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A3168" w14:textId="77777777" w:rsidR="00E7316C" w:rsidRPr="00AA4D72" w:rsidRDefault="00E7316C" w:rsidP="00E7316C">
      <w:pPr>
        <w:jc w:val="center"/>
        <w:rPr>
          <w:rFonts w:ascii="Bookman Old Style" w:hAnsi="Bookman Old Style" w:cs="Arial"/>
          <w:b/>
          <w:bCs/>
          <w:color w:val="1F4E79" w:themeColor="accent5" w:themeShade="80"/>
          <w:sz w:val="36"/>
          <w:szCs w:val="36"/>
        </w:rPr>
      </w:pPr>
    </w:p>
    <w:p w14:paraId="6D863BCB" w14:textId="77777777" w:rsidR="00EA6446" w:rsidRPr="00AA4D72" w:rsidRDefault="007B0876" w:rsidP="00E7316C">
      <w:pPr>
        <w:jc w:val="center"/>
        <w:rPr>
          <w:rFonts w:ascii="Bookman Old Style" w:hAnsi="Bookman Old Style" w:cs="Arial"/>
          <w:b/>
          <w:bCs/>
          <w:color w:val="1F4E79" w:themeColor="accent5" w:themeShade="80"/>
          <w:sz w:val="36"/>
          <w:szCs w:val="36"/>
        </w:rPr>
      </w:pPr>
      <w:r w:rsidRPr="00AA4D72">
        <w:rPr>
          <w:rFonts w:ascii="Bookman Old Style" w:hAnsi="Bookman Old Style"/>
          <w:noProof/>
          <w:color w:val="1F4E79" w:themeColor="accent5" w:themeShade="80"/>
          <w:lang w:eastAsia="en-GB"/>
        </w:rPr>
        <w:drawing>
          <wp:inline distT="0" distB="0" distL="0" distR="0" wp14:anchorId="4F16A62A" wp14:editId="32F178A5">
            <wp:extent cx="5181600" cy="3963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1600" cy="3963035"/>
                    </a:xfrm>
                    <a:prstGeom prst="rect">
                      <a:avLst/>
                    </a:prstGeom>
                  </pic:spPr>
                </pic:pic>
              </a:graphicData>
            </a:graphic>
          </wp:inline>
        </w:drawing>
      </w:r>
    </w:p>
    <w:p w14:paraId="51B0D2DB" w14:textId="77777777" w:rsidR="00F229E1" w:rsidRDefault="00F229E1" w:rsidP="00F229E1">
      <w:pPr>
        <w:jc w:val="center"/>
        <w:rPr>
          <w:rFonts w:ascii="Bookman Old Style" w:hAnsi="Bookman Old Style" w:cs="Arial"/>
          <w:b/>
          <w:bCs/>
          <w:color w:val="1F4E79" w:themeColor="accent5" w:themeShade="80"/>
          <w:sz w:val="40"/>
          <w:szCs w:val="40"/>
        </w:rPr>
      </w:pPr>
    </w:p>
    <w:p w14:paraId="0795FBFF" w14:textId="77777777" w:rsidR="00F229E1" w:rsidRPr="00A41A9B" w:rsidRDefault="007B0876" w:rsidP="00F229E1">
      <w:pPr>
        <w:jc w:val="center"/>
        <w:rPr>
          <w:rFonts w:ascii="Amasis MT Pro" w:hAnsi="Amasis MT Pro" w:cs="Arial"/>
          <w:b/>
          <w:bCs/>
          <w:color w:val="1F4E79" w:themeColor="accent5" w:themeShade="80"/>
          <w:sz w:val="40"/>
          <w:szCs w:val="40"/>
        </w:rPr>
      </w:pPr>
      <w:r w:rsidRPr="00A41A9B">
        <w:rPr>
          <w:rFonts w:ascii="Amasis MT Pro" w:hAnsi="Amasis MT Pro" w:cs="Arial"/>
          <w:b/>
          <w:bCs/>
          <w:color w:val="1F4E79" w:themeColor="accent5" w:themeShade="80"/>
          <w:sz w:val="40"/>
          <w:szCs w:val="40"/>
        </w:rPr>
        <w:t xml:space="preserve">Designing, Delivering, and Evaluating </w:t>
      </w:r>
      <w:r w:rsidR="00494120">
        <w:rPr>
          <w:rFonts w:ascii="Amasis MT Pro" w:hAnsi="Amasis MT Pro" w:cs="Arial"/>
          <w:b/>
          <w:bCs/>
          <w:color w:val="1F4E79" w:themeColor="accent5" w:themeShade="80"/>
          <w:sz w:val="40"/>
          <w:szCs w:val="40"/>
        </w:rPr>
        <w:t xml:space="preserve">Learning and Development </w:t>
      </w:r>
      <w:r w:rsidRPr="00A41A9B">
        <w:rPr>
          <w:rFonts w:ascii="Amasis MT Pro" w:hAnsi="Amasis MT Pro" w:cs="Arial"/>
          <w:b/>
          <w:bCs/>
          <w:color w:val="1F4E79" w:themeColor="accent5" w:themeShade="80"/>
          <w:sz w:val="40"/>
          <w:szCs w:val="40"/>
        </w:rPr>
        <w:t>Provision</w:t>
      </w:r>
    </w:p>
    <w:p w14:paraId="1FF11059" w14:textId="77777777" w:rsidR="00F229E1" w:rsidRPr="00A41A9B" w:rsidRDefault="00F229E1" w:rsidP="00F229E1">
      <w:pPr>
        <w:jc w:val="center"/>
        <w:rPr>
          <w:rFonts w:ascii="Amasis MT Pro" w:hAnsi="Amasis MT Pro" w:cs="Arial"/>
          <w:b/>
          <w:bCs/>
          <w:color w:val="1F4E79" w:themeColor="accent5" w:themeShade="80"/>
          <w:sz w:val="40"/>
          <w:szCs w:val="40"/>
        </w:rPr>
      </w:pPr>
    </w:p>
    <w:p w14:paraId="7E0CEE56" w14:textId="77777777" w:rsidR="00F229E1" w:rsidRPr="00A41A9B" w:rsidRDefault="007B0876" w:rsidP="00F229E1">
      <w:pPr>
        <w:jc w:val="center"/>
        <w:rPr>
          <w:rFonts w:ascii="Amasis MT Pro" w:hAnsi="Amasis MT Pro" w:cs="Arial"/>
          <w:b/>
          <w:bCs/>
          <w:color w:val="1F4E79" w:themeColor="accent5" w:themeShade="80"/>
          <w:sz w:val="40"/>
          <w:szCs w:val="40"/>
        </w:rPr>
      </w:pPr>
      <w:r w:rsidRPr="00A41A9B">
        <w:rPr>
          <w:rFonts w:ascii="Amasis MT Pro" w:hAnsi="Amasis MT Pro" w:cs="Arial"/>
          <w:b/>
          <w:bCs/>
          <w:color w:val="1F4E79" w:themeColor="accent5" w:themeShade="80"/>
          <w:sz w:val="40"/>
          <w:szCs w:val="40"/>
        </w:rPr>
        <w:t>Designing Learning that Sticks</w:t>
      </w:r>
    </w:p>
    <w:p w14:paraId="5120486F" w14:textId="77777777" w:rsidR="00EA6446" w:rsidRPr="00A41A9B" w:rsidRDefault="00EA6446" w:rsidP="00E7316C">
      <w:pPr>
        <w:jc w:val="center"/>
        <w:rPr>
          <w:rFonts w:ascii="Amasis MT Pro" w:hAnsi="Amasis MT Pro" w:cs="Arial"/>
          <w:b/>
          <w:bCs/>
          <w:color w:val="1F4E79" w:themeColor="accent5" w:themeShade="80"/>
          <w:sz w:val="32"/>
          <w:szCs w:val="32"/>
        </w:rPr>
      </w:pPr>
    </w:p>
    <w:p w14:paraId="5E87B971" w14:textId="77777777" w:rsidR="00437CD4" w:rsidRPr="00A41A9B" w:rsidRDefault="007B0876" w:rsidP="004E1684">
      <w:pPr>
        <w:jc w:val="center"/>
        <w:rPr>
          <w:rFonts w:ascii="Amasis MT Pro" w:hAnsi="Amasis MT Pro" w:cs="Arial"/>
          <w:b/>
          <w:bCs/>
          <w:color w:val="1F4E79" w:themeColor="accent5" w:themeShade="80"/>
          <w:sz w:val="36"/>
          <w:szCs w:val="36"/>
        </w:rPr>
      </w:pPr>
      <w:r w:rsidRPr="00A41A9B">
        <w:rPr>
          <w:rFonts w:ascii="Amasis MT Pro" w:hAnsi="Amasis MT Pro" w:cs="Arial"/>
          <w:b/>
          <w:bCs/>
          <w:color w:val="1F4E79" w:themeColor="accent5" w:themeShade="80"/>
          <w:sz w:val="36"/>
          <w:szCs w:val="36"/>
        </w:rPr>
        <w:t>Grace Naluwagga</w:t>
      </w:r>
      <w:r w:rsidR="004E1684" w:rsidRPr="00A41A9B">
        <w:rPr>
          <w:rFonts w:ascii="Amasis MT Pro" w:hAnsi="Amasis MT Pro" w:cs="Arial"/>
          <w:b/>
          <w:bCs/>
          <w:color w:val="1F4E79" w:themeColor="accent5" w:themeShade="80"/>
          <w:sz w:val="36"/>
          <w:szCs w:val="36"/>
        </w:rPr>
        <w:t xml:space="preserve"> | </w:t>
      </w:r>
      <w:r w:rsidRPr="00A41A9B">
        <w:rPr>
          <w:rFonts w:ascii="Amasis MT Pro" w:hAnsi="Amasis MT Pro" w:cs="Arial"/>
          <w:b/>
          <w:bCs/>
          <w:color w:val="1F4E79" w:themeColor="accent5" w:themeShade="80"/>
          <w:sz w:val="36"/>
          <w:szCs w:val="36"/>
        </w:rPr>
        <w:t>1903618</w:t>
      </w:r>
      <w:r w:rsidR="004E1684" w:rsidRPr="00A41A9B">
        <w:rPr>
          <w:rFonts w:ascii="Amasis MT Pro" w:hAnsi="Amasis MT Pro" w:cs="Arial"/>
          <w:b/>
          <w:bCs/>
          <w:color w:val="1F4E79" w:themeColor="accent5" w:themeShade="80"/>
          <w:sz w:val="36"/>
          <w:szCs w:val="36"/>
        </w:rPr>
        <w:t xml:space="preserve"> | </w:t>
      </w:r>
      <w:r w:rsidR="00E51102" w:rsidRPr="00A41A9B">
        <w:rPr>
          <w:rFonts w:ascii="Amasis MT Pro" w:hAnsi="Amasis MT Pro" w:cs="Arial"/>
          <w:b/>
          <w:bCs/>
          <w:color w:val="1F4E79" w:themeColor="accent5" w:themeShade="80"/>
          <w:sz w:val="36"/>
          <w:szCs w:val="36"/>
        </w:rPr>
        <w:t>18</w:t>
      </w:r>
      <w:r w:rsidR="004E1684" w:rsidRPr="00A41A9B">
        <w:rPr>
          <w:rFonts w:ascii="Amasis MT Pro" w:hAnsi="Amasis MT Pro" w:cs="Arial"/>
          <w:b/>
          <w:bCs/>
          <w:color w:val="1F4E79" w:themeColor="accent5" w:themeShade="80"/>
          <w:sz w:val="36"/>
          <w:szCs w:val="36"/>
          <w:vertAlign w:val="superscript"/>
        </w:rPr>
        <w:t>th</w:t>
      </w:r>
      <w:r w:rsidR="004E1684" w:rsidRPr="00A41A9B">
        <w:rPr>
          <w:rFonts w:ascii="Amasis MT Pro" w:hAnsi="Amasis MT Pro" w:cs="Arial"/>
          <w:b/>
          <w:bCs/>
          <w:color w:val="1F4E79" w:themeColor="accent5" w:themeShade="80"/>
          <w:sz w:val="36"/>
          <w:szCs w:val="36"/>
        </w:rPr>
        <w:t xml:space="preserve"> </w:t>
      </w:r>
      <w:r w:rsidR="00E51102" w:rsidRPr="00A41A9B">
        <w:rPr>
          <w:rFonts w:ascii="Amasis MT Pro" w:hAnsi="Amasis MT Pro" w:cs="Arial"/>
          <w:b/>
          <w:bCs/>
          <w:color w:val="1F4E79" w:themeColor="accent5" w:themeShade="80"/>
          <w:sz w:val="36"/>
          <w:szCs w:val="36"/>
        </w:rPr>
        <w:t>May</w:t>
      </w:r>
      <w:r w:rsidR="004E1684" w:rsidRPr="00A41A9B">
        <w:rPr>
          <w:rFonts w:ascii="Amasis MT Pro" w:hAnsi="Amasis MT Pro" w:cs="Arial"/>
          <w:b/>
          <w:bCs/>
          <w:color w:val="1F4E79" w:themeColor="accent5" w:themeShade="80"/>
          <w:sz w:val="36"/>
          <w:szCs w:val="36"/>
        </w:rPr>
        <w:t xml:space="preserve"> 2021</w:t>
      </w:r>
    </w:p>
    <w:p w14:paraId="17E20C34" w14:textId="77777777" w:rsidR="007F628D" w:rsidRDefault="007F628D">
      <w:pPr>
        <w:rPr>
          <w:rFonts w:ascii="Arial" w:hAnsi="Arial" w:cs="Arial"/>
          <w:sz w:val="24"/>
          <w:szCs w:val="24"/>
        </w:rPr>
      </w:pPr>
    </w:p>
    <w:p w14:paraId="025163DD" w14:textId="77777777" w:rsidR="00346A78" w:rsidRDefault="00346A78">
      <w:pPr>
        <w:rPr>
          <w:rFonts w:ascii="Arial" w:hAnsi="Arial" w:cs="Arial"/>
          <w:sz w:val="24"/>
          <w:szCs w:val="24"/>
        </w:rPr>
      </w:pPr>
    </w:p>
    <w:p w14:paraId="0C31B9C2" w14:textId="77777777" w:rsidR="00346A78" w:rsidRDefault="00346A78">
      <w:pPr>
        <w:rPr>
          <w:rFonts w:ascii="Arial" w:hAnsi="Arial" w:cs="Arial"/>
          <w:sz w:val="24"/>
          <w:szCs w:val="24"/>
        </w:rPr>
      </w:pPr>
    </w:p>
    <w:p w14:paraId="44CD27C8" w14:textId="6AB01218" w:rsidR="00401FFC" w:rsidRPr="00346A78" w:rsidRDefault="00346A78">
      <w:pPr>
        <w:rPr>
          <w:rFonts w:ascii="Arial" w:hAnsi="Arial" w:cs="Arial"/>
          <w:i/>
          <w:iCs/>
          <w:sz w:val="24"/>
          <w:szCs w:val="24"/>
        </w:rPr>
      </w:pPr>
      <w:r w:rsidRPr="00346A78">
        <w:rPr>
          <w:rFonts w:ascii="Arial" w:hAnsi="Arial" w:cs="Arial"/>
          <w:i/>
          <w:iCs/>
          <w:sz w:val="24"/>
          <w:szCs w:val="24"/>
        </w:rPr>
        <w:t>W</w:t>
      </w:r>
      <w:r w:rsidR="007B0876" w:rsidRPr="00346A78">
        <w:rPr>
          <w:rFonts w:ascii="Arial" w:hAnsi="Arial" w:cs="Arial"/>
          <w:i/>
          <w:iCs/>
          <w:sz w:val="24"/>
          <w:szCs w:val="24"/>
        </w:rPr>
        <w:t>ord</w:t>
      </w:r>
      <w:r w:rsidR="000E1337" w:rsidRPr="00346A78">
        <w:rPr>
          <w:rFonts w:ascii="Arial" w:hAnsi="Arial" w:cs="Arial"/>
          <w:i/>
          <w:iCs/>
          <w:sz w:val="24"/>
          <w:szCs w:val="24"/>
        </w:rPr>
        <w:t xml:space="preserve"> count</w:t>
      </w:r>
      <w:r w:rsidRPr="00346A78">
        <w:rPr>
          <w:rFonts w:ascii="Arial" w:hAnsi="Arial" w:cs="Arial"/>
          <w:i/>
          <w:iCs/>
          <w:sz w:val="24"/>
          <w:szCs w:val="24"/>
        </w:rPr>
        <w:t>: 3461</w:t>
      </w:r>
    </w:p>
    <w:p w14:paraId="0D7C0152" w14:textId="77777777" w:rsidR="00401FFC" w:rsidRDefault="00401FFC">
      <w:pPr>
        <w:rPr>
          <w:rFonts w:ascii="Arial" w:hAnsi="Arial" w:cs="Arial"/>
          <w:b/>
          <w:bCs/>
          <w:color w:val="FF0000"/>
          <w:sz w:val="28"/>
          <w:szCs w:val="28"/>
        </w:rPr>
      </w:pPr>
    </w:p>
    <w:p w14:paraId="694B5C36" w14:textId="77777777" w:rsidR="000B6F9C" w:rsidRPr="00081A34" w:rsidRDefault="007B0876" w:rsidP="0034550D">
      <w:pPr>
        <w:jc w:val="both"/>
        <w:rPr>
          <w:rFonts w:ascii="Arial" w:hAnsi="Arial" w:cs="Arial"/>
          <w:b/>
          <w:bCs/>
          <w:sz w:val="28"/>
          <w:szCs w:val="28"/>
        </w:rPr>
      </w:pPr>
      <w:r w:rsidRPr="00081A34">
        <w:rPr>
          <w:rFonts w:ascii="Arial" w:hAnsi="Arial" w:cs="Arial"/>
          <w:b/>
          <w:bCs/>
          <w:sz w:val="28"/>
          <w:szCs w:val="28"/>
        </w:rPr>
        <w:lastRenderedPageBreak/>
        <w:t xml:space="preserve">Executive Summary </w:t>
      </w:r>
    </w:p>
    <w:p w14:paraId="0B1D7104" w14:textId="77777777" w:rsidR="000B6F9C" w:rsidRPr="004D026A" w:rsidRDefault="007B0876" w:rsidP="0034550D">
      <w:pPr>
        <w:jc w:val="both"/>
        <w:rPr>
          <w:rFonts w:ascii="Arial" w:hAnsi="Arial" w:cs="Arial"/>
          <w:sz w:val="24"/>
          <w:szCs w:val="24"/>
        </w:rPr>
      </w:pPr>
      <w:r>
        <w:rPr>
          <w:rFonts w:ascii="Arial" w:hAnsi="Arial" w:cs="Arial"/>
          <w:sz w:val="24"/>
          <w:szCs w:val="24"/>
        </w:rPr>
        <w:t xml:space="preserve">From an analysis of the external </w:t>
      </w:r>
      <w:r>
        <w:rPr>
          <w:rFonts w:ascii="Arial" w:hAnsi="Arial" w:cs="Arial"/>
          <w:sz w:val="24"/>
          <w:szCs w:val="24"/>
        </w:rPr>
        <w:t>environment, t</w:t>
      </w:r>
      <w:r w:rsidR="004D026A">
        <w:rPr>
          <w:rFonts w:ascii="Arial" w:hAnsi="Arial" w:cs="Arial"/>
          <w:sz w:val="24"/>
          <w:szCs w:val="24"/>
        </w:rPr>
        <w:t xml:space="preserve">his report identifies a learning need within Hywel Dda </w:t>
      </w:r>
      <w:r>
        <w:rPr>
          <w:rFonts w:ascii="Arial" w:hAnsi="Arial" w:cs="Arial"/>
          <w:sz w:val="24"/>
          <w:szCs w:val="24"/>
        </w:rPr>
        <w:t>University Health Board</w:t>
      </w:r>
      <w:r w:rsidR="004D026A">
        <w:rPr>
          <w:rFonts w:ascii="Arial" w:hAnsi="Arial" w:cs="Arial"/>
          <w:sz w:val="24"/>
          <w:szCs w:val="24"/>
        </w:rPr>
        <w:t>. The learning need which is identified is the need for managers to upskill</w:t>
      </w:r>
      <w:r>
        <w:rPr>
          <w:rFonts w:ascii="Arial" w:hAnsi="Arial" w:cs="Arial"/>
          <w:sz w:val="24"/>
          <w:szCs w:val="24"/>
        </w:rPr>
        <w:t xml:space="preserve"> their</w:t>
      </w:r>
      <w:r w:rsidR="004D026A">
        <w:rPr>
          <w:rFonts w:ascii="Arial" w:hAnsi="Arial" w:cs="Arial"/>
          <w:sz w:val="24"/>
          <w:szCs w:val="24"/>
        </w:rPr>
        <w:t xml:space="preserve"> softer skills and therefore change the leadership style from command and control to a coaching culture. The author presents a compelling business case to the Board of Executives within Hywel </w:t>
      </w:r>
      <w:r>
        <w:rPr>
          <w:rFonts w:ascii="Arial" w:hAnsi="Arial" w:cs="Arial"/>
          <w:sz w:val="24"/>
          <w:szCs w:val="24"/>
        </w:rPr>
        <w:t xml:space="preserve">Dda, providing reasons </w:t>
      </w:r>
      <w:r w:rsidR="004D026A">
        <w:rPr>
          <w:rFonts w:ascii="Arial" w:hAnsi="Arial" w:cs="Arial"/>
          <w:sz w:val="24"/>
          <w:szCs w:val="24"/>
        </w:rPr>
        <w:t xml:space="preserve">why the learning gap should be addressed. The report considers different learning theories </w:t>
      </w:r>
      <w:r>
        <w:rPr>
          <w:rFonts w:ascii="Arial" w:hAnsi="Arial" w:cs="Arial"/>
          <w:sz w:val="24"/>
          <w:szCs w:val="24"/>
        </w:rPr>
        <w:t>which</w:t>
      </w:r>
      <w:r w:rsidR="004D026A">
        <w:rPr>
          <w:rFonts w:ascii="Arial" w:hAnsi="Arial" w:cs="Arial"/>
          <w:sz w:val="24"/>
          <w:szCs w:val="24"/>
        </w:rPr>
        <w:t xml:space="preserve"> includ</w:t>
      </w:r>
      <w:r>
        <w:rPr>
          <w:rFonts w:ascii="Arial" w:hAnsi="Arial" w:cs="Arial"/>
          <w:sz w:val="24"/>
          <w:szCs w:val="24"/>
        </w:rPr>
        <w:t>e</w:t>
      </w:r>
      <w:r w:rsidR="004D026A">
        <w:rPr>
          <w:rFonts w:ascii="Arial" w:hAnsi="Arial" w:cs="Arial"/>
          <w:sz w:val="24"/>
          <w:szCs w:val="24"/>
        </w:rPr>
        <w:t xml:space="preserve"> social learning, </w:t>
      </w:r>
      <w:r w:rsidR="00081A34">
        <w:rPr>
          <w:rFonts w:ascii="Arial" w:hAnsi="Arial" w:cs="Arial"/>
          <w:sz w:val="24"/>
          <w:szCs w:val="24"/>
        </w:rPr>
        <w:t>constructivist,</w:t>
      </w:r>
      <w:r w:rsidR="004D026A">
        <w:rPr>
          <w:rFonts w:ascii="Arial" w:hAnsi="Arial" w:cs="Arial"/>
          <w:sz w:val="24"/>
          <w:szCs w:val="24"/>
        </w:rPr>
        <w:t xml:space="preserve"> and adult learning. It looks at the wider context with </w:t>
      </w:r>
      <w:r>
        <w:rPr>
          <w:rFonts w:ascii="Arial" w:hAnsi="Arial" w:cs="Arial"/>
          <w:sz w:val="24"/>
          <w:szCs w:val="24"/>
        </w:rPr>
        <w:t xml:space="preserve">the </w:t>
      </w:r>
      <w:r w:rsidR="004D026A">
        <w:rPr>
          <w:rFonts w:ascii="Arial" w:hAnsi="Arial" w:cs="Arial"/>
          <w:sz w:val="24"/>
          <w:szCs w:val="24"/>
        </w:rPr>
        <w:t>Megatrends a</w:t>
      </w:r>
      <w:r>
        <w:rPr>
          <w:rFonts w:ascii="Arial" w:hAnsi="Arial" w:cs="Arial"/>
          <w:sz w:val="24"/>
          <w:szCs w:val="24"/>
        </w:rPr>
        <w:t>nd</w:t>
      </w:r>
      <w:r w:rsidR="004D026A">
        <w:rPr>
          <w:rFonts w:ascii="Arial" w:hAnsi="Arial" w:cs="Arial"/>
          <w:sz w:val="24"/>
          <w:szCs w:val="24"/>
        </w:rPr>
        <w:t xml:space="preserve"> </w:t>
      </w:r>
      <w:r>
        <w:rPr>
          <w:rFonts w:ascii="Arial" w:hAnsi="Arial" w:cs="Arial"/>
          <w:sz w:val="24"/>
          <w:szCs w:val="24"/>
        </w:rPr>
        <w:t>a</w:t>
      </w:r>
      <w:r w:rsidR="004D026A">
        <w:rPr>
          <w:rFonts w:ascii="Arial" w:hAnsi="Arial" w:cs="Arial"/>
          <w:sz w:val="24"/>
          <w:szCs w:val="24"/>
        </w:rPr>
        <w:t xml:space="preserve"> PEST analysis is used to identify the external factors </w:t>
      </w:r>
      <w:r w:rsidR="00081A34">
        <w:rPr>
          <w:rFonts w:ascii="Arial" w:hAnsi="Arial" w:cs="Arial"/>
          <w:sz w:val="24"/>
          <w:szCs w:val="24"/>
        </w:rPr>
        <w:t>and</w:t>
      </w:r>
      <w:r w:rsidR="004D026A">
        <w:rPr>
          <w:rFonts w:ascii="Arial" w:hAnsi="Arial" w:cs="Arial"/>
          <w:sz w:val="24"/>
          <w:szCs w:val="24"/>
        </w:rPr>
        <w:t xml:space="preserve"> considers the internal factors and the learning barriers and facilitators of learning. It explores the range of methods for learning</w:t>
      </w:r>
      <w:r>
        <w:rPr>
          <w:rFonts w:ascii="Arial" w:hAnsi="Arial" w:cs="Arial"/>
          <w:sz w:val="24"/>
          <w:szCs w:val="24"/>
        </w:rPr>
        <w:t>s</w:t>
      </w:r>
      <w:r w:rsidR="004D026A">
        <w:rPr>
          <w:rFonts w:ascii="Arial" w:hAnsi="Arial" w:cs="Arial"/>
          <w:sz w:val="24"/>
          <w:szCs w:val="24"/>
        </w:rPr>
        <w:t xml:space="preserve"> that should consider the</w:t>
      </w:r>
      <w:r>
        <w:rPr>
          <w:rFonts w:ascii="Arial" w:hAnsi="Arial" w:cs="Arial"/>
          <w:sz w:val="24"/>
          <w:szCs w:val="24"/>
        </w:rPr>
        <w:t xml:space="preserve"> different</w:t>
      </w:r>
      <w:r w:rsidR="004D026A">
        <w:rPr>
          <w:rFonts w:ascii="Arial" w:hAnsi="Arial" w:cs="Arial"/>
          <w:sz w:val="24"/>
          <w:szCs w:val="24"/>
        </w:rPr>
        <w:t xml:space="preserve"> </w:t>
      </w:r>
      <w:r w:rsidR="00E21978">
        <w:rPr>
          <w:rFonts w:ascii="Arial" w:hAnsi="Arial" w:cs="Arial"/>
          <w:sz w:val="24"/>
          <w:szCs w:val="24"/>
        </w:rPr>
        <w:t>demographics in which the organisation is situated. The report looks at differen</w:t>
      </w:r>
      <w:r>
        <w:rPr>
          <w:rFonts w:ascii="Arial" w:hAnsi="Arial" w:cs="Arial"/>
          <w:sz w:val="24"/>
          <w:szCs w:val="24"/>
        </w:rPr>
        <w:t>t</w:t>
      </w:r>
      <w:r w:rsidR="00E21978">
        <w:rPr>
          <w:rFonts w:ascii="Arial" w:hAnsi="Arial" w:cs="Arial"/>
          <w:sz w:val="24"/>
          <w:szCs w:val="24"/>
        </w:rPr>
        <w:t xml:space="preserve"> learning evaluation theories </w:t>
      </w:r>
      <w:r w:rsidR="004D026A">
        <w:rPr>
          <w:rFonts w:ascii="Arial" w:hAnsi="Arial" w:cs="Arial"/>
          <w:sz w:val="24"/>
          <w:szCs w:val="24"/>
        </w:rPr>
        <w:t>including Kirkpatrick's model and critically analyses its usefulness and suitability in this current climate.</w:t>
      </w:r>
      <w:r w:rsidR="00E21978">
        <w:rPr>
          <w:rFonts w:ascii="Arial" w:hAnsi="Arial" w:cs="Arial"/>
          <w:sz w:val="24"/>
          <w:szCs w:val="24"/>
        </w:rPr>
        <w:t xml:space="preserve"> Furthermore, the report looks at ethics in L&amp;D and the pitfalls and benefits that organisations should consider in delivering ethical L&amp;D. It then looks at leadership development</w:t>
      </w:r>
      <w:r>
        <w:rPr>
          <w:rFonts w:ascii="Arial" w:hAnsi="Arial" w:cs="Arial"/>
          <w:sz w:val="24"/>
          <w:szCs w:val="24"/>
        </w:rPr>
        <w:t>, where</w:t>
      </w:r>
      <w:r w:rsidR="00E21978">
        <w:rPr>
          <w:rFonts w:ascii="Arial" w:hAnsi="Arial" w:cs="Arial"/>
          <w:sz w:val="24"/>
          <w:szCs w:val="24"/>
        </w:rPr>
        <w:t xml:space="preserve"> an infusion of development and </w:t>
      </w:r>
      <w:r w:rsidR="00081A34">
        <w:rPr>
          <w:rFonts w:ascii="Arial" w:hAnsi="Arial" w:cs="Arial"/>
          <w:sz w:val="24"/>
          <w:szCs w:val="24"/>
        </w:rPr>
        <w:t>real-life</w:t>
      </w:r>
      <w:r w:rsidR="00E21978">
        <w:rPr>
          <w:rFonts w:ascii="Arial" w:hAnsi="Arial" w:cs="Arial"/>
          <w:sz w:val="24"/>
          <w:szCs w:val="24"/>
        </w:rPr>
        <w:t xml:space="preserve"> action being achieved through coaching. An organisation example that successfully changed their culture is seen with Mic</w:t>
      </w:r>
      <w:r w:rsidR="00A07D56">
        <w:rPr>
          <w:rFonts w:ascii="Arial" w:hAnsi="Arial" w:cs="Arial"/>
          <w:sz w:val="24"/>
          <w:szCs w:val="24"/>
        </w:rPr>
        <w:t>rosoft</w:t>
      </w:r>
      <w:r w:rsidR="0034550D">
        <w:rPr>
          <w:rFonts w:ascii="Arial" w:hAnsi="Arial" w:cs="Arial"/>
          <w:sz w:val="24"/>
          <w:szCs w:val="24"/>
        </w:rPr>
        <w:t xml:space="preserve"> where they changed their </w:t>
      </w:r>
      <w:r w:rsidR="00081A34">
        <w:rPr>
          <w:rFonts w:ascii="Arial" w:hAnsi="Arial" w:cs="Arial"/>
          <w:sz w:val="24"/>
          <w:szCs w:val="24"/>
        </w:rPr>
        <w:t>command-and-control</w:t>
      </w:r>
      <w:r w:rsidR="0034550D">
        <w:rPr>
          <w:rFonts w:ascii="Arial" w:hAnsi="Arial" w:cs="Arial"/>
          <w:sz w:val="24"/>
          <w:szCs w:val="24"/>
        </w:rPr>
        <w:t xml:space="preserve"> style to a coaching culture. The report then explores leadership roles in the 21</w:t>
      </w:r>
      <w:r w:rsidR="0034550D" w:rsidRPr="0034550D">
        <w:rPr>
          <w:rFonts w:ascii="Arial" w:hAnsi="Arial" w:cs="Arial"/>
          <w:sz w:val="24"/>
          <w:szCs w:val="24"/>
          <w:vertAlign w:val="superscript"/>
        </w:rPr>
        <w:t>st</w:t>
      </w:r>
      <w:r w:rsidR="0034550D">
        <w:rPr>
          <w:rFonts w:ascii="Arial" w:hAnsi="Arial" w:cs="Arial"/>
          <w:sz w:val="24"/>
          <w:szCs w:val="24"/>
        </w:rPr>
        <w:t xml:space="preserve"> century and trends in L&amp;D </w:t>
      </w:r>
      <w:r>
        <w:rPr>
          <w:rFonts w:ascii="Arial" w:hAnsi="Arial" w:cs="Arial"/>
          <w:sz w:val="24"/>
          <w:szCs w:val="24"/>
        </w:rPr>
        <w:t>such as</w:t>
      </w:r>
      <w:r w:rsidR="0034550D">
        <w:rPr>
          <w:rFonts w:ascii="Arial" w:hAnsi="Arial" w:cs="Arial"/>
          <w:sz w:val="24"/>
          <w:szCs w:val="24"/>
        </w:rPr>
        <w:t xml:space="preserve"> developing technologies and on-the-job learning. Lastly, the author recommends an investment in nine Relationship Coaches to aid the organisation to </w:t>
      </w:r>
      <w:r>
        <w:rPr>
          <w:rFonts w:ascii="Arial" w:hAnsi="Arial" w:cs="Arial"/>
          <w:sz w:val="24"/>
          <w:szCs w:val="24"/>
        </w:rPr>
        <w:t>address the gap, change the c</w:t>
      </w:r>
      <w:r w:rsidR="0034550D">
        <w:rPr>
          <w:rFonts w:ascii="Arial" w:hAnsi="Arial" w:cs="Arial"/>
          <w:sz w:val="24"/>
          <w:szCs w:val="24"/>
        </w:rPr>
        <w:t xml:space="preserve">ulture, and assist managers in upskilling in softer skills.  </w:t>
      </w:r>
      <w:r w:rsidR="00D112A0">
        <w:rPr>
          <w:rFonts w:ascii="Arial" w:hAnsi="Arial" w:cs="Arial"/>
          <w:sz w:val="24"/>
          <w:szCs w:val="24"/>
        </w:rPr>
        <w:t xml:space="preserve"> </w:t>
      </w:r>
    </w:p>
    <w:p w14:paraId="0385616D" w14:textId="77777777" w:rsidR="000B6F9C" w:rsidRDefault="000B6F9C">
      <w:pPr>
        <w:rPr>
          <w:rFonts w:ascii="Arial" w:hAnsi="Arial" w:cs="Arial"/>
          <w:color w:val="FF0000"/>
          <w:sz w:val="24"/>
          <w:szCs w:val="24"/>
        </w:rPr>
      </w:pPr>
    </w:p>
    <w:p w14:paraId="2EF74434" w14:textId="77777777" w:rsidR="0034550D" w:rsidRDefault="0034550D">
      <w:pPr>
        <w:rPr>
          <w:rFonts w:ascii="Arial" w:hAnsi="Arial" w:cs="Arial"/>
          <w:color w:val="FF0000"/>
          <w:sz w:val="24"/>
          <w:szCs w:val="24"/>
        </w:rPr>
      </w:pPr>
    </w:p>
    <w:p w14:paraId="5F003BCE" w14:textId="77777777" w:rsidR="0034550D" w:rsidRDefault="0034550D">
      <w:pPr>
        <w:rPr>
          <w:rFonts w:ascii="Arial" w:hAnsi="Arial" w:cs="Arial"/>
          <w:b/>
          <w:bCs/>
          <w:color w:val="FF0000"/>
          <w:sz w:val="28"/>
          <w:szCs w:val="28"/>
        </w:rPr>
      </w:pPr>
    </w:p>
    <w:p w14:paraId="27034187" w14:textId="77777777" w:rsidR="0007544C" w:rsidRDefault="0007544C">
      <w:pPr>
        <w:rPr>
          <w:rFonts w:ascii="Arial" w:hAnsi="Arial" w:cs="Arial"/>
          <w:b/>
          <w:bCs/>
          <w:color w:val="FF0000"/>
          <w:sz w:val="28"/>
          <w:szCs w:val="28"/>
        </w:rPr>
      </w:pPr>
    </w:p>
    <w:p w14:paraId="42F59CE7" w14:textId="77777777" w:rsidR="000B6F9C" w:rsidRDefault="000B6F9C">
      <w:pPr>
        <w:rPr>
          <w:rFonts w:ascii="Arial" w:hAnsi="Arial" w:cs="Arial"/>
          <w:b/>
          <w:bCs/>
          <w:color w:val="FF0000"/>
          <w:sz w:val="28"/>
          <w:szCs w:val="28"/>
        </w:rPr>
      </w:pPr>
    </w:p>
    <w:p w14:paraId="639120FC" w14:textId="77777777" w:rsidR="000B6F9C" w:rsidRDefault="000B6F9C">
      <w:pPr>
        <w:rPr>
          <w:rFonts w:ascii="Arial" w:hAnsi="Arial" w:cs="Arial"/>
          <w:b/>
          <w:bCs/>
          <w:color w:val="FF0000"/>
          <w:sz w:val="28"/>
          <w:szCs w:val="28"/>
        </w:rPr>
      </w:pPr>
    </w:p>
    <w:p w14:paraId="51AB3FEF" w14:textId="77777777" w:rsidR="000B6F9C" w:rsidRDefault="000B6F9C">
      <w:pPr>
        <w:rPr>
          <w:rFonts w:ascii="Arial" w:hAnsi="Arial" w:cs="Arial"/>
          <w:b/>
          <w:bCs/>
          <w:color w:val="FF0000"/>
          <w:sz w:val="28"/>
          <w:szCs w:val="28"/>
        </w:rPr>
      </w:pPr>
    </w:p>
    <w:p w14:paraId="31C08C3E" w14:textId="77777777" w:rsidR="000B6F9C" w:rsidRDefault="000B6F9C">
      <w:pPr>
        <w:rPr>
          <w:rFonts w:ascii="Arial" w:hAnsi="Arial" w:cs="Arial"/>
          <w:b/>
          <w:bCs/>
          <w:color w:val="FF0000"/>
          <w:sz w:val="28"/>
          <w:szCs w:val="28"/>
        </w:rPr>
      </w:pPr>
    </w:p>
    <w:p w14:paraId="42D0E6E3" w14:textId="77777777" w:rsidR="00081A34" w:rsidRDefault="00081A34">
      <w:pPr>
        <w:rPr>
          <w:rFonts w:ascii="Arial" w:hAnsi="Arial" w:cs="Arial"/>
          <w:b/>
          <w:bCs/>
          <w:color w:val="FF0000"/>
          <w:sz w:val="28"/>
          <w:szCs w:val="28"/>
        </w:rPr>
      </w:pPr>
    </w:p>
    <w:p w14:paraId="63366D6D" w14:textId="77777777" w:rsidR="00081A34" w:rsidRDefault="00081A34">
      <w:pPr>
        <w:rPr>
          <w:rFonts w:ascii="Arial" w:hAnsi="Arial" w:cs="Arial"/>
          <w:b/>
          <w:bCs/>
          <w:color w:val="FF0000"/>
          <w:sz w:val="28"/>
          <w:szCs w:val="28"/>
        </w:rPr>
      </w:pPr>
    </w:p>
    <w:p w14:paraId="3A10DC12" w14:textId="77777777" w:rsidR="00081A34" w:rsidRDefault="00081A34">
      <w:pPr>
        <w:rPr>
          <w:rFonts w:ascii="Arial" w:hAnsi="Arial" w:cs="Arial"/>
          <w:b/>
          <w:bCs/>
          <w:color w:val="FF0000"/>
          <w:sz w:val="28"/>
          <w:szCs w:val="28"/>
        </w:rPr>
      </w:pPr>
    </w:p>
    <w:p w14:paraId="33D7607A" w14:textId="77777777" w:rsidR="00081A34" w:rsidRDefault="00081A34">
      <w:pPr>
        <w:rPr>
          <w:rFonts w:ascii="Arial" w:hAnsi="Arial" w:cs="Arial"/>
          <w:b/>
          <w:bCs/>
          <w:color w:val="FF0000"/>
          <w:sz w:val="28"/>
          <w:szCs w:val="28"/>
        </w:rPr>
      </w:pPr>
    </w:p>
    <w:p w14:paraId="689CFC2A" w14:textId="77777777" w:rsidR="0034550D" w:rsidRDefault="0034550D">
      <w:pPr>
        <w:rPr>
          <w:rFonts w:ascii="Arial" w:hAnsi="Arial" w:cs="Arial"/>
          <w:b/>
          <w:bCs/>
          <w:color w:val="FF0000"/>
          <w:sz w:val="28"/>
          <w:szCs w:val="28"/>
        </w:rPr>
      </w:pPr>
    </w:p>
    <w:p w14:paraId="6982BAE9" w14:textId="77777777" w:rsidR="0034550D" w:rsidRPr="00CC0D71" w:rsidRDefault="0034550D">
      <w:pPr>
        <w:rPr>
          <w:rFonts w:ascii="Arial" w:hAnsi="Arial" w:cs="Arial"/>
          <w:b/>
          <w:bCs/>
          <w:color w:val="FF0000"/>
          <w:sz w:val="28"/>
          <w:szCs w:val="28"/>
        </w:rPr>
      </w:pPr>
    </w:p>
    <w:sdt>
      <w:sdtPr>
        <w:rPr>
          <w:rFonts w:asciiTheme="minorHAnsi" w:eastAsiaTheme="minorHAnsi" w:hAnsiTheme="minorHAnsi" w:cstheme="minorBidi"/>
          <w:color w:val="auto"/>
          <w:sz w:val="22"/>
          <w:szCs w:val="22"/>
          <w:lang w:val="en-GB"/>
        </w:rPr>
        <w:id w:val="-1803617355"/>
        <w:docPartObj>
          <w:docPartGallery w:val="Table of Contents"/>
          <w:docPartUnique/>
        </w:docPartObj>
      </w:sdtPr>
      <w:sdtEndPr>
        <w:rPr>
          <w:rFonts w:ascii="Arial" w:hAnsi="Arial" w:cs="Arial"/>
          <w:b/>
          <w:bCs/>
          <w:noProof/>
        </w:rPr>
      </w:sdtEndPr>
      <w:sdtContent>
        <w:p w14:paraId="57496CD0" w14:textId="77777777" w:rsidR="000B6F9C" w:rsidRPr="00081A34" w:rsidRDefault="007B0876">
          <w:pPr>
            <w:pStyle w:val="TOCHeading"/>
            <w:rPr>
              <w:rFonts w:ascii="Arial" w:hAnsi="Arial" w:cs="Arial"/>
            </w:rPr>
          </w:pPr>
          <w:r w:rsidRPr="00081A34">
            <w:rPr>
              <w:rFonts w:ascii="Arial" w:hAnsi="Arial" w:cs="Arial"/>
            </w:rPr>
            <w:t>Contents</w:t>
          </w:r>
        </w:p>
        <w:p w14:paraId="36E03E2E" w14:textId="77777777" w:rsidR="000B6F9C" w:rsidRPr="00081A34" w:rsidRDefault="007B0876">
          <w:pPr>
            <w:pStyle w:val="TOC1"/>
            <w:tabs>
              <w:tab w:val="right" w:leader="dot" w:pos="9016"/>
            </w:tabs>
            <w:rPr>
              <w:rFonts w:ascii="Arial" w:eastAsiaTheme="minorEastAsia" w:hAnsi="Arial" w:cs="Arial"/>
              <w:noProof/>
              <w:sz w:val="28"/>
              <w:szCs w:val="28"/>
              <w:lang w:eastAsia="en-GB"/>
            </w:rPr>
          </w:pPr>
          <w:r w:rsidRPr="00081A34">
            <w:rPr>
              <w:rFonts w:ascii="Arial" w:hAnsi="Arial" w:cs="Arial"/>
              <w:sz w:val="28"/>
              <w:szCs w:val="28"/>
            </w:rPr>
            <w:fldChar w:fldCharType="begin"/>
          </w:r>
          <w:r w:rsidRPr="00081A34">
            <w:rPr>
              <w:rFonts w:ascii="Arial" w:hAnsi="Arial" w:cs="Arial"/>
              <w:sz w:val="28"/>
              <w:szCs w:val="28"/>
            </w:rPr>
            <w:instrText xml:space="preserve"> TOC \o "1-3" \h \z \u </w:instrText>
          </w:r>
          <w:r w:rsidRPr="00081A34">
            <w:rPr>
              <w:rFonts w:ascii="Arial" w:hAnsi="Arial" w:cs="Arial"/>
              <w:sz w:val="28"/>
              <w:szCs w:val="28"/>
            </w:rPr>
            <w:fldChar w:fldCharType="separate"/>
          </w:r>
          <w:hyperlink w:anchor="_Toc72237656" w:history="1">
            <w:r w:rsidRPr="00081A34">
              <w:rPr>
                <w:rStyle w:val="Hyperlink"/>
                <w:rFonts w:ascii="Arial" w:hAnsi="Arial" w:cs="Arial"/>
                <w:noProof/>
                <w:sz w:val="28"/>
                <w:szCs w:val="28"/>
              </w:rPr>
              <w:t>Chapter 1 Introduction</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_Toc72237656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4</w:t>
            </w:r>
            <w:r w:rsidRPr="00081A34">
              <w:rPr>
                <w:rFonts w:ascii="Arial" w:hAnsi="Arial" w:cs="Arial"/>
                <w:noProof/>
                <w:webHidden/>
                <w:sz w:val="28"/>
                <w:szCs w:val="28"/>
              </w:rPr>
              <w:fldChar w:fldCharType="end"/>
            </w:r>
          </w:hyperlink>
        </w:p>
        <w:p w14:paraId="53BE43A6"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57" w:history="1">
            <w:r w:rsidRPr="00081A34">
              <w:rPr>
                <w:rStyle w:val="Hyperlink"/>
                <w:rFonts w:ascii="Arial" w:hAnsi="Arial" w:cs="Arial"/>
                <w:noProof/>
                <w:sz w:val="28"/>
                <w:szCs w:val="28"/>
              </w:rPr>
              <w:t>1.1 Background and Context</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_Toc72237657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4</w:t>
            </w:r>
            <w:r w:rsidRPr="00081A34">
              <w:rPr>
                <w:rFonts w:ascii="Arial" w:hAnsi="Arial" w:cs="Arial"/>
                <w:noProof/>
                <w:webHidden/>
                <w:sz w:val="28"/>
                <w:szCs w:val="28"/>
              </w:rPr>
              <w:fldChar w:fldCharType="end"/>
            </w:r>
          </w:hyperlink>
        </w:p>
        <w:p w14:paraId="45362872"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58" w:history="1">
            <w:r w:rsidRPr="00081A34">
              <w:rPr>
                <w:rStyle w:val="Hyperlink"/>
                <w:rFonts w:ascii="Arial" w:hAnsi="Arial" w:cs="Arial"/>
                <w:noProof/>
                <w:sz w:val="28"/>
                <w:szCs w:val="28"/>
              </w:rPr>
              <w:t>1.2 Learning Need within Hywel Dda</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_Toc72237658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4</w:t>
            </w:r>
            <w:r w:rsidRPr="00081A34">
              <w:rPr>
                <w:rFonts w:ascii="Arial" w:hAnsi="Arial" w:cs="Arial"/>
                <w:noProof/>
                <w:webHidden/>
                <w:sz w:val="28"/>
                <w:szCs w:val="28"/>
              </w:rPr>
              <w:fldChar w:fldCharType="end"/>
            </w:r>
          </w:hyperlink>
        </w:p>
        <w:p w14:paraId="49BA81E5"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59" w:history="1">
            <w:r w:rsidRPr="00081A34">
              <w:rPr>
                <w:rStyle w:val="Hyperlink"/>
                <w:rFonts w:ascii="Arial" w:hAnsi="Arial" w:cs="Arial"/>
                <w:noProof/>
                <w:sz w:val="28"/>
                <w:szCs w:val="28"/>
              </w:rPr>
              <w:t>1.3 Aims and Objectives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_Toc72237659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4</w:t>
            </w:r>
            <w:r w:rsidRPr="00081A34">
              <w:rPr>
                <w:rFonts w:ascii="Arial" w:hAnsi="Arial" w:cs="Arial"/>
                <w:noProof/>
                <w:webHidden/>
                <w:sz w:val="28"/>
                <w:szCs w:val="28"/>
              </w:rPr>
              <w:fldChar w:fldCharType="end"/>
            </w:r>
          </w:hyperlink>
        </w:p>
        <w:p w14:paraId="1315F7ED" w14:textId="77777777" w:rsidR="000B6F9C" w:rsidRPr="00081A34" w:rsidRDefault="007B0876">
          <w:pPr>
            <w:pStyle w:val="TOC1"/>
            <w:tabs>
              <w:tab w:val="right" w:leader="dot" w:pos="9016"/>
            </w:tabs>
            <w:rPr>
              <w:rFonts w:ascii="Arial" w:eastAsiaTheme="minorEastAsia" w:hAnsi="Arial" w:cs="Arial"/>
              <w:noProof/>
              <w:sz w:val="28"/>
              <w:szCs w:val="28"/>
              <w:lang w:eastAsia="en-GB"/>
            </w:rPr>
          </w:pPr>
          <w:hyperlink w:anchor="_Toc72237660" w:history="1">
            <w:r w:rsidRPr="00081A34">
              <w:rPr>
                <w:rStyle w:val="Hyperlink"/>
                <w:rFonts w:ascii="Arial" w:hAnsi="Arial" w:cs="Arial"/>
                <w:noProof/>
                <w:sz w:val="28"/>
                <w:szCs w:val="28"/>
              </w:rPr>
              <w:t>Chapter 2 Literature Review</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_Toc72237660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4</w:t>
            </w:r>
            <w:r w:rsidRPr="00081A34">
              <w:rPr>
                <w:rFonts w:ascii="Arial" w:hAnsi="Arial" w:cs="Arial"/>
                <w:noProof/>
                <w:webHidden/>
                <w:sz w:val="28"/>
                <w:szCs w:val="28"/>
              </w:rPr>
              <w:fldChar w:fldCharType="end"/>
            </w:r>
          </w:hyperlink>
        </w:p>
        <w:p w14:paraId="4CD4E862"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1" w:history="1">
            <w:r w:rsidRPr="00081A34">
              <w:rPr>
                <w:rStyle w:val="Hyperlink"/>
                <w:rFonts w:ascii="Arial" w:hAnsi="Arial" w:cs="Arial"/>
                <w:noProof/>
                <w:sz w:val="28"/>
                <w:szCs w:val="28"/>
              </w:rPr>
              <w:t>2.1 Introduction</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_Toc72237661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5</w:t>
            </w:r>
            <w:r w:rsidRPr="00081A34">
              <w:rPr>
                <w:rFonts w:ascii="Arial" w:hAnsi="Arial" w:cs="Arial"/>
                <w:noProof/>
                <w:webHidden/>
                <w:sz w:val="28"/>
                <w:szCs w:val="28"/>
              </w:rPr>
              <w:fldChar w:fldCharType="end"/>
            </w:r>
          </w:hyperlink>
        </w:p>
        <w:p w14:paraId="1EE3D4AA"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2" w:history="1">
            <w:r w:rsidRPr="00081A34">
              <w:rPr>
                <w:rStyle w:val="Hyperlink"/>
                <w:rFonts w:ascii="Arial" w:hAnsi="Arial" w:cs="Arial"/>
                <w:noProof/>
                <w:sz w:val="28"/>
                <w:szCs w:val="28"/>
              </w:rPr>
              <w:t>2.2 Learning and D</w:t>
            </w:r>
            <w:r w:rsidRPr="00081A34">
              <w:rPr>
                <w:rStyle w:val="Hyperlink"/>
                <w:rFonts w:ascii="Arial" w:hAnsi="Arial" w:cs="Arial"/>
                <w:noProof/>
                <w:sz w:val="28"/>
                <w:szCs w:val="28"/>
              </w:rPr>
              <w:t>evelopment</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_Toc72237662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5</w:t>
            </w:r>
            <w:r w:rsidRPr="00081A34">
              <w:rPr>
                <w:rFonts w:ascii="Arial" w:hAnsi="Arial" w:cs="Arial"/>
                <w:noProof/>
                <w:webHidden/>
                <w:sz w:val="28"/>
                <w:szCs w:val="28"/>
              </w:rPr>
              <w:fldChar w:fldCharType="end"/>
            </w:r>
          </w:hyperlink>
        </w:p>
        <w:p w14:paraId="2562482A"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3" w:history="1">
            <w:r w:rsidRPr="00081A34">
              <w:rPr>
                <w:rStyle w:val="Hyperlink"/>
                <w:rFonts w:ascii="Arial" w:hAnsi="Arial" w:cs="Arial"/>
                <w:noProof/>
                <w:sz w:val="28"/>
                <w:szCs w:val="28"/>
              </w:rPr>
              <w:t>2.3 Learning Theories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_Toc72237663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5</w:t>
            </w:r>
            <w:r w:rsidRPr="00081A34">
              <w:rPr>
                <w:rFonts w:ascii="Arial" w:hAnsi="Arial" w:cs="Arial"/>
                <w:noProof/>
                <w:webHidden/>
                <w:sz w:val="28"/>
                <w:szCs w:val="28"/>
              </w:rPr>
              <w:fldChar w:fldCharType="end"/>
            </w:r>
          </w:hyperlink>
        </w:p>
        <w:p w14:paraId="467734E5"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4" w:history="1">
            <w:r w:rsidRPr="00081A34">
              <w:rPr>
                <w:rStyle w:val="Hyperlink"/>
                <w:rFonts w:ascii="Arial" w:hAnsi="Arial" w:cs="Arial"/>
                <w:noProof/>
                <w:sz w:val="28"/>
                <w:szCs w:val="28"/>
              </w:rPr>
              <w:t>2.4 Identifying learning needs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_Toc72237664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5</w:t>
            </w:r>
            <w:r w:rsidRPr="00081A34">
              <w:rPr>
                <w:rFonts w:ascii="Arial" w:hAnsi="Arial" w:cs="Arial"/>
                <w:noProof/>
                <w:webHidden/>
                <w:sz w:val="28"/>
                <w:szCs w:val="28"/>
              </w:rPr>
              <w:fldChar w:fldCharType="end"/>
            </w:r>
          </w:hyperlink>
        </w:p>
        <w:p w14:paraId="66351386"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5" w:history="1">
            <w:r w:rsidRPr="00081A34">
              <w:rPr>
                <w:rStyle w:val="Hyperlink"/>
                <w:rFonts w:ascii="Arial" w:hAnsi="Arial" w:cs="Arial"/>
                <w:noProof/>
                <w:sz w:val="28"/>
                <w:szCs w:val="28"/>
              </w:rPr>
              <w:t xml:space="preserve">2.5 </w:t>
            </w:r>
            <w:r w:rsidRPr="00081A34">
              <w:rPr>
                <w:rStyle w:val="Hyperlink"/>
                <w:rFonts w:ascii="Arial" w:hAnsi="Arial" w:cs="Arial"/>
                <w:noProof/>
                <w:sz w:val="28"/>
                <w:szCs w:val="28"/>
              </w:rPr>
              <w:t>Megatrends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_Toc72237665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6</w:t>
            </w:r>
            <w:r w:rsidRPr="00081A34">
              <w:rPr>
                <w:rFonts w:ascii="Arial" w:hAnsi="Arial" w:cs="Arial"/>
                <w:noProof/>
                <w:webHidden/>
                <w:sz w:val="28"/>
                <w:szCs w:val="28"/>
              </w:rPr>
              <w:fldChar w:fldCharType="end"/>
            </w:r>
          </w:hyperlink>
        </w:p>
        <w:p w14:paraId="1D3AEFD2"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6" w:history="1">
            <w:r w:rsidRPr="00081A34">
              <w:rPr>
                <w:rStyle w:val="Hyperlink"/>
                <w:rFonts w:ascii="Arial" w:hAnsi="Arial" w:cs="Arial"/>
                <w:noProof/>
                <w:sz w:val="28"/>
                <w:szCs w:val="28"/>
              </w:rPr>
              <w:t>2.6 Internal and external factors impacting L&amp;D in organisations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_Toc72237666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6</w:t>
            </w:r>
            <w:r w:rsidRPr="00081A34">
              <w:rPr>
                <w:rFonts w:ascii="Arial" w:hAnsi="Arial" w:cs="Arial"/>
                <w:noProof/>
                <w:webHidden/>
                <w:sz w:val="28"/>
                <w:szCs w:val="28"/>
              </w:rPr>
              <w:fldChar w:fldCharType="end"/>
            </w:r>
          </w:hyperlink>
        </w:p>
        <w:p w14:paraId="790F1397"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7" w:history="1">
            <w:r w:rsidRPr="00081A34">
              <w:rPr>
                <w:rStyle w:val="Hyperlink"/>
                <w:rFonts w:ascii="Arial" w:hAnsi="Arial" w:cs="Arial"/>
                <w:noProof/>
                <w:sz w:val="28"/>
                <w:szCs w:val="28"/>
              </w:rPr>
              <w:t>2.7 Design learning and thinking</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_Toc72237667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7</w:t>
            </w:r>
            <w:r w:rsidRPr="00081A34">
              <w:rPr>
                <w:rFonts w:ascii="Arial" w:hAnsi="Arial" w:cs="Arial"/>
                <w:noProof/>
                <w:webHidden/>
                <w:sz w:val="28"/>
                <w:szCs w:val="28"/>
              </w:rPr>
              <w:fldChar w:fldCharType="end"/>
            </w:r>
          </w:hyperlink>
        </w:p>
        <w:p w14:paraId="526F92EC"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8" w:history="1">
            <w:r w:rsidRPr="00081A34">
              <w:rPr>
                <w:rStyle w:val="Hyperlink"/>
                <w:rFonts w:ascii="Arial" w:hAnsi="Arial" w:cs="Arial"/>
                <w:noProof/>
                <w:sz w:val="28"/>
                <w:szCs w:val="28"/>
              </w:rPr>
              <w:t>2.</w:t>
            </w:r>
            <w:r w:rsidRPr="00081A34">
              <w:rPr>
                <w:rStyle w:val="Hyperlink"/>
                <w:rFonts w:ascii="Arial" w:hAnsi="Arial" w:cs="Arial"/>
                <w:noProof/>
                <w:sz w:val="28"/>
                <w:szCs w:val="28"/>
              </w:rPr>
              <w:t>8 Learning through a range of methods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_Toc72237668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7</w:t>
            </w:r>
            <w:r w:rsidRPr="00081A34">
              <w:rPr>
                <w:rFonts w:ascii="Arial" w:hAnsi="Arial" w:cs="Arial"/>
                <w:noProof/>
                <w:webHidden/>
                <w:sz w:val="28"/>
                <w:szCs w:val="28"/>
              </w:rPr>
              <w:fldChar w:fldCharType="end"/>
            </w:r>
          </w:hyperlink>
        </w:p>
        <w:p w14:paraId="1D64465F"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69" w:history="1">
            <w:r w:rsidRPr="00081A34">
              <w:rPr>
                <w:rStyle w:val="Hyperlink"/>
                <w:rFonts w:ascii="Arial" w:hAnsi="Arial" w:cs="Arial"/>
                <w:noProof/>
                <w:sz w:val="28"/>
                <w:szCs w:val="28"/>
              </w:rPr>
              <w:t>2.9 Evaluating learning</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_Toc72237669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7</w:t>
            </w:r>
            <w:r w:rsidRPr="00081A34">
              <w:rPr>
                <w:rFonts w:ascii="Arial" w:hAnsi="Arial" w:cs="Arial"/>
                <w:noProof/>
                <w:webHidden/>
                <w:sz w:val="28"/>
                <w:szCs w:val="28"/>
              </w:rPr>
              <w:fldChar w:fldCharType="end"/>
            </w:r>
          </w:hyperlink>
        </w:p>
        <w:p w14:paraId="2AEC6DCD"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70" w:history="1">
            <w:r w:rsidRPr="00081A34">
              <w:rPr>
                <w:rStyle w:val="Hyperlink"/>
                <w:rFonts w:ascii="Arial" w:hAnsi="Arial" w:cs="Arial"/>
                <w:noProof/>
                <w:sz w:val="28"/>
                <w:szCs w:val="28"/>
              </w:rPr>
              <w:t>2.10 Ethical practice in L&amp;D</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_Toc72237670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8</w:t>
            </w:r>
            <w:r w:rsidRPr="00081A34">
              <w:rPr>
                <w:rFonts w:ascii="Arial" w:hAnsi="Arial" w:cs="Arial"/>
                <w:noProof/>
                <w:webHidden/>
                <w:sz w:val="28"/>
                <w:szCs w:val="28"/>
              </w:rPr>
              <w:fldChar w:fldCharType="end"/>
            </w:r>
          </w:hyperlink>
        </w:p>
        <w:p w14:paraId="4B3D094B"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71" w:history="1">
            <w:r w:rsidRPr="00081A34">
              <w:rPr>
                <w:rStyle w:val="Hyperlink"/>
                <w:rFonts w:ascii="Arial" w:hAnsi="Arial" w:cs="Arial"/>
                <w:noProof/>
                <w:sz w:val="28"/>
                <w:szCs w:val="28"/>
                <w:bdr w:val="none" w:sz="0" w:space="0" w:color="auto" w:frame="1"/>
              </w:rPr>
              <w:t>2.11 L</w:t>
            </w:r>
            <w:r w:rsidRPr="00081A34">
              <w:rPr>
                <w:rStyle w:val="Hyperlink"/>
                <w:rFonts w:ascii="Arial" w:hAnsi="Arial" w:cs="Arial"/>
                <w:noProof/>
                <w:sz w:val="28"/>
                <w:szCs w:val="28"/>
                <w:bdr w:val="none" w:sz="0" w:space="0" w:color="auto" w:frame="1"/>
              </w:rPr>
              <w:t>eadership Development – Coaching</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_Toc72237671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8</w:t>
            </w:r>
            <w:r w:rsidRPr="00081A34">
              <w:rPr>
                <w:rFonts w:ascii="Arial" w:hAnsi="Arial" w:cs="Arial"/>
                <w:noProof/>
                <w:webHidden/>
                <w:sz w:val="28"/>
                <w:szCs w:val="28"/>
              </w:rPr>
              <w:fldChar w:fldCharType="end"/>
            </w:r>
          </w:hyperlink>
        </w:p>
        <w:p w14:paraId="7F9A6872"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72" w:history="1">
            <w:r w:rsidRPr="00081A34">
              <w:rPr>
                <w:rStyle w:val="Hyperlink"/>
                <w:rFonts w:ascii="Arial" w:hAnsi="Arial" w:cs="Arial"/>
                <w:noProof/>
                <w:sz w:val="28"/>
                <w:szCs w:val="28"/>
                <w:bdr w:val="none" w:sz="0" w:space="0" w:color="auto" w:frame="1"/>
              </w:rPr>
              <w:t>2.12 Leadership roles in the 21</w:t>
            </w:r>
            <w:r w:rsidRPr="00081A34">
              <w:rPr>
                <w:rStyle w:val="Hyperlink"/>
                <w:rFonts w:ascii="Arial" w:hAnsi="Arial" w:cs="Arial"/>
                <w:noProof/>
                <w:sz w:val="28"/>
                <w:szCs w:val="28"/>
                <w:bdr w:val="none" w:sz="0" w:space="0" w:color="auto" w:frame="1"/>
                <w:vertAlign w:val="superscript"/>
              </w:rPr>
              <w:t>st</w:t>
            </w:r>
            <w:r w:rsidRPr="00081A34">
              <w:rPr>
                <w:rStyle w:val="Hyperlink"/>
                <w:rFonts w:ascii="Arial" w:hAnsi="Arial" w:cs="Arial"/>
                <w:noProof/>
                <w:sz w:val="28"/>
                <w:szCs w:val="28"/>
                <w:bdr w:val="none" w:sz="0" w:space="0" w:color="auto" w:frame="1"/>
              </w:rPr>
              <w:t> century</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_Toc72237672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9</w:t>
            </w:r>
            <w:r w:rsidRPr="00081A34">
              <w:rPr>
                <w:rFonts w:ascii="Arial" w:hAnsi="Arial" w:cs="Arial"/>
                <w:noProof/>
                <w:webHidden/>
                <w:sz w:val="28"/>
                <w:szCs w:val="28"/>
              </w:rPr>
              <w:fldChar w:fldCharType="end"/>
            </w:r>
          </w:hyperlink>
        </w:p>
        <w:p w14:paraId="61A5D453" w14:textId="77777777" w:rsidR="000B6F9C" w:rsidRPr="00081A34" w:rsidRDefault="007B0876">
          <w:pPr>
            <w:pStyle w:val="TOC2"/>
            <w:tabs>
              <w:tab w:val="right" w:leader="dot" w:pos="9016"/>
            </w:tabs>
            <w:rPr>
              <w:rFonts w:ascii="Arial" w:eastAsiaTheme="minorEastAsia" w:hAnsi="Arial" w:cs="Arial"/>
              <w:noProof/>
              <w:sz w:val="28"/>
              <w:szCs w:val="28"/>
              <w:lang w:eastAsia="en-GB"/>
            </w:rPr>
          </w:pPr>
          <w:hyperlink w:anchor="_Toc72237673" w:history="1">
            <w:r w:rsidRPr="00081A34">
              <w:rPr>
                <w:rStyle w:val="Hyperlink"/>
                <w:rFonts w:ascii="Arial" w:hAnsi="Arial" w:cs="Arial"/>
                <w:noProof/>
                <w:sz w:val="28"/>
                <w:szCs w:val="28"/>
                <w:bdr w:val="none" w:sz="0" w:space="0" w:color="auto" w:frame="1"/>
              </w:rPr>
              <w:t>2.13 Trends in L&amp;D</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_Toc72237673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9</w:t>
            </w:r>
            <w:r w:rsidRPr="00081A34">
              <w:rPr>
                <w:rFonts w:ascii="Arial" w:hAnsi="Arial" w:cs="Arial"/>
                <w:noProof/>
                <w:webHidden/>
                <w:sz w:val="28"/>
                <w:szCs w:val="28"/>
              </w:rPr>
              <w:fldChar w:fldCharType="end"/>
            </w:r>
          </w:hyperlink>
        </w:p>
        <w:p w14:paraId="31CF582F" w14:textId="77777777" w:rsidR="000B6F9C" w:rsidRPr="00081A34" w:rsidRDefault="007B0876">
          <w:pPr>
            <w:pStyle w:val="TOC1"/>
            <w:tabs>
              <w:tab w:val="right" w:leader="dot" w:pos="9016"/>
            </w:tabs>
            <w:rPr>
              <w:rFonts w:ascii="Arial" w:eastAsiaTheme="minorEastAsia" w:hAnsi="Arial" w:cs="Arial"/>
              <w:noProof/>
              <w:sz w:val="28"/>
              <w:szCs w:val="28"/>
              <w:lang w:eastAsia="en-GB"/>
            </w:rPr>
          </w:pPr>
          <w:hyperlink w:anchor="_Toc72237674" w:history="1">
            <w:r w:rsidRPr="00081A34">
              <w:rPr>
                <w:rStyle w:val="Hyperlink"/>
                <w:rFonts w:ascii="Arial" w:hAnsi="Arial" w:cs="Arial"/>
                <w:noProof/>
                <w:sz w:val="28"/>
                <w:szCs w:val="28"/>
              </w:rPr>
              <w:t>Chapter 3 Conclusion</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_Toc72237674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9</w:t>
            </w:r>
            <w:r w:rsidRPr="00081A34">
              <w:rPr>
                <w:rFonts w:ascii="Arial" w:hAnsi="Arial" w:cs="Arial"/>
                <w:noProof/>
                <w:webHidden/>
                <w:sz w:val="28"/>
                <w:szCs w:val="28"/>
              </w:rPr>
              <w:fldChar w:fldCharType="end"/>
            </w:r>
          </w:hyperlink>
        </w:p>
        <w:p w14:paraId="7A76C95B" w14:textId="77777777" w:rsidR="000B6F9C" w:rsidRPr="00081A34" w:rsidRDefault="007B0876">
          <w:pPr>
            <w:pStyle w:val="TOC1"/>
            <w:tabs>
              <w:tab w:val="right" w:leader="dot" w:pos="9016"/>
            </w:tabs>
            <w:rPr>
              <w:rFonts w:ascii="Arial" w:eastAsiaTheme="minorEastAsia" w:hAnsi="Arial" w:cs="Arial"/>
              <w:noProof/>
              <w:sz w:val="28"/>
              <w:szCs w:val="28"/>
              <w:lang w:eastAsia="en-GB"/>
            </w:rPr>
          </w:pPr>
          <w:hyperlink w:anchor="_Toc72237675" w:history="1">
            <w:r w:rsidRPr="00081A34">
              <w:rPr>
                <w:rStyle w:val="Hyperlink"/>
                <w:rFonts w:ascii="Arial" w:hAnsi="Arial" w:cs="Arial"/>
                <w:noProof/>
                <w:sz w:val="28"/>
                <w:szCs w:val="28"/>
              </w:rPr>
              <w:t>Chapter 4 Recommendations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_Toc72237675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10</w:t>
            </w:r>
            <w:r w:rsidRPr="00081A34">
              <w:rPr>
                <w:rFonts w:ascii="Arial" w:hAnsi="Arial" w:cs="Arial"/>
                <w:noProof/>
                <w:webHidden/>
                <w:sz w:val="28"/>
                <w:szCs w:val="28"/>
              </w:rPr>
              <w:fldChar w:fldCharType="end"/>
            </w:r>
          </w:hyperlink>
        </w:p>
        <w:p w14:paraId="3A17906F" w14:textId="77777777" w:rsidR="000B6F9C" w:rsidRPr="00081A34" w:rsidRDefault="007B0876">
          <w:pPr>
            <w:pStyle w:val="TOC1"/>
            <w:tabs>
              <w:tab w:val="right" w:leader="dot" w:pos="9016"/>
            </w:tabs>
            <w:rPr>
              <w:rFonts w:ascii="Arial" w:eastAsiaTheme="minorEastAsia" w:hAnsi="Arial" w:cs="Arial"/>
              <w:noProof/>
              <w:sz w:val="28"/>
              <w:szCs w:val="28"/>
              <w:lang w:eastAsia="en-GB"/>
            </w:rPr>
          </w:pPr>
          <w:hyperlink w:anchor="_Toc72237676" w:history="1">
            <w:r w:rsidRPr="00081A34">
              <w:rPr>
                <w:rStyle w:val="Hyperlink"/>
                <w:rFonts w:ascii="Arial" w:hAnsi="Arial" w:cs="Arial"/>
                <w:noProof/>
                <w:sz w:val="28"/>
                <w:szCs w:val="28"/>
              </w:rPr>
              <w:t>Referenc</w:t>
            </w:r>
            <w:r w:rsidRPr="00081A34">
              <w:rPr>
                <w:rStyle w:val="Hyperlink"/>
                <w:rFonts w:ascii="Arial" w:hAnsi="Arial" w:cs="Arial"/>
                <w:noProof/>
                <w:sz w:val="28"/>
                <w:szCs w:val="28"/>
              </w:rPr>
              <w:t>es</w:t>
            </w:r>
            <w:r w:rsidRPr="00081A34">
              <w:rPr>
                <w:rFonts w:ascii="Arial" w:hAnsi="Arial" w:cs="Arial"/>
                <w:noProof/>
                <w:webHidden/>
                <w:sz w:val="28"/>
                <w:szCs w:val="28"/>
              </w:rPr>
              <w:tab/>
            </w:r>
            <w:r w:rsidRPr="00081A34">
              <w:rPr>
                <w:rFonts w:ascii="Arial" w:hAnsi="Arial" w:cs="Arial"/>
                <w:noProof/>
                <w:webHidden/>
                <w:sz w:val="28"/>
                <w:szCs w:val="28"/>
              </w:rPr>
              <w:fldChar w:fldCharType="begin"/>
            </w:r>
            <w:r w:rsidRPr="00081A34">
              <w:rPr>
                <w:rFonts w:ascii="Arial" w:hAnsi="Arial" w:cs="Arial"/>
                <w:noProof/>
                <w:webHidden/>
                <w:sz w:val="28"/>
                <w:szCs w:val="28"/>
              </w:rPr>
              <w:instrText xml:space="preserve"> PAGEREF _Toc72237676 \h </w:instrText>
            </w:r>
            <w:r w:rsidRPr="00081A34">
              <w:rPr>
                <w:rFonts w:ascii="Arial" w:hAnsi="Arial" w:cs="Arial"/>
                <w:noProof/>
                <w:webHidden/>
                <w:sz w:val="28"/>
                <w:szCs w:val="28"/>
              </w:rPr>
            </w:r>
            <w:r w:rsidRPr="00081A34">
              <w:rPr>
                <w:rFonts w:ascii="Arial" w:hAnsi="Arial" w:cs="Arial"/>
                <w:noProof/>
                <w:webHidden/>
                <w:sz w:val="28"/>
                <w:szCs w:val="28"/>
              </w:rPr>
              <w:fldChar w:fldCharType="separate"/>
            </w:r>
            <w:r w:rsidR="00504A22">
              <w:rPr>
                <w:rFonts w:ascii="Arial" w:hAnsi="Arial" w:cs="Arial"/>
                <w:noProof/>
                <w:webHidden/>
                <w:sz w:val="28"/>
                <w:szCs w:val="28"/>
              </w:rPr>
              <w:t>11</w:t>
            </w:r>
            <w:r w:rsidRPr="00081A34">
              <w:rPr>
                <w:rFonts w:ascii="Arial" w:hAnsi="Arial" w:cs="Arial"/>
                <w:noProof/>
                <w:webHidden/>
                <w:sz w:val="28"/>
                <w:szCs w:val="28"/>
              </w:rPr>
              <w:fldChar w:fldCharType="end"/>
            </w:r>
          </w:hyperlink>
        </w:p>
        <w:p w14:paraId="350CCD37" w14:textId="77777777" w:rsidR="000B6F9C" w:rsidRPr="00081A34" w:rsidRDefault="007B0876">
          <w:pPr>
            <w:rPr>
              <w:rFonts w:ascii="Arial" w:hAnsi="Arial" w:cs="Arial"/>
            </w:rPr>
          </w:pPr>
          <w:r w:rsidRPr="00081A34">
            <w:rPr>
              <w:rFonts w:ascii="Arial" w:hAnsi="Arial" w:cs="Arial"/>
              <w:b/>
              <w:bCs/>
              <w:noProof/>
              <w:sz w:val="28"/>
              <w:szCs w:val="28"/>
            </w:rPr>
            <w:fldChar w:fldCharType="end"/>
          </w:r>
        </w:p>
      </w:sdtContent>
    </w:sdt>
    <w:p w14:paraId="4729771E" w14:textId="77777777" w:rsidR="00326806" w:rsidRPr="00081A34" w:rsidRDefault="00326806">
      <w:pPr>
        <w:rPr>
          <w:rFonts w:ascii="Arial" w:hAnsi="Arial" w:cs="Arial"/>
          <w:b/>
          <w:bCs/>
          <w:sz w:val="28"/>
          <w:szCs w:val="28"/>
        </w:rPr>
      </w:pPr>
    </w:p>
    <w:p w14:paraId="1CCBA652" w14:textId="77777777" w:rsidR="000B6F9C" w:rsidRDefault="000B6F9C">
      <w:pPr>
        <w:rPr>
          <w:rFonts w:ascii="Arial" w:hAnsi="Arial" w:cs="Arial"/>
          <w:b/>
          <w:bCs/>
          <w:sz w:val="28"/>
          <w:szCs w:val="28"/>
        </w:rPr>
      </w:pPr>
    </w:p>
    <w:p w14:paraId="4BB86B42" w14:textId="77777777" w:rsidR="000B6F9C" w:rsidRDefault="000B6F9C">
      <w:pPr>
        <w:rPr>
          <w:rFonts w:ascii="Arial" w:hAnsi="Arial" w:cs="Arial"/>
          <w:b/>
          <w:bCs/>
          <w:sz w:val="28"/>
          <w:szCs w:val="28"/>
        </w:rPr>
      </w:pPr>
    </w:p>
    <w:p w14:paraId="7CF7AA26" w14:textId="77777777" w:rsidR="000B6F9C" w:rsidRDefault="000B6F9C">
      <w:pPr>
        <w:rPr>
          <w:rFonts w:ascii="Arial" w:hAnsi="Arial" w:cs="Arial"/>
          <w:b/>
          <w:bCs/>
          <w:sz w:val="28"/>
          <w:szCs w:val="28"/>
        </w:rPr>
      </w:pPr>
    </w:p>
    <w:p w14:paraId="44477894" w14:textId="77777777" w:rsidR="000B6F9C" w:rsidRDefault="000B6F9C">
      <w:pPr>
        <w:rPr>
          <w:rFonts w:ascii="Arial" w:hAnsi="Arial" w:cs="Arial"/>
          <w:b/>
          <w:bCs/>
          <w:sz w:val="28"/>
          <w:szCs w:val="28"/>
        </w:rPr>
      </w:pPr>
    </w:p>
    <w:p w14:paraId="04E99A83" w14:textId="77777777" w:rsidR="000B6F9C" w:rsidRDefault="000B6F9C">
      <w:pPr>
        <w:rPr>
          <w:rFonts w:ascii="Arial" w:hAnsi="Arial" w:cs="Arial"/>
          <w:b/>
          <w:bCs/>
          <w:sz w:val="28"/>
          <w:szCs w:val="28"/>
        </w:rPr>
      </w:pPr>
    </w:p>
    <w:p w14:paraId="10D957C7" w14:textId="77777777" w:rsidR="000B6F9C" w:rsidRDefault="000B6F9C">
      <w:pPr>
        <w:rPr>
          <w:rFonts w:ascii="Arial" w:hAnsi="Arial" w:cs="Arial"/>
          <w:b/>
          <w:bCs/>
          <w:sz w:val="28"/>
          <w:szCs w:val="28"/>
        </w:rPr>
      </w:pPr>
    </w:p>
    <w:p w14:paraId="7D092C01" w14:textId="77777777" w:rsidR="00326806" w:rsidRPr="00081A34" w:rsidRDefault="007B0876">
      <w:pPr>
        <w:rPr>
          <w:rFonts w:ascii="Arial" w:hAnsi="Arial" w:cs="Arial"/>
          <w:b/>
          <w:bCs/>
          <w:i/>
          <w:iCs/>
          <w:color w:val="FF0000"/>
          <w:sz w:val="24"/>
          <w:szCs w:val="24"/>
        </w:rPr>
      </w:pPr>
      <w:bookmarkStart w:id="0" w:name="_Toc72237656"/>
      <w:r w:rsidRPr="00081A34">
        <w:rPr>
          <w:rStyle w:val="Heading1Char"/>
          <w:rFonts w:ascii="Arial" w:hAnsi="Arial" w:cs="Arial"/>
        </w:rPr>
        <w:t xml:space="preserve">Chapter 1 </w:t>
      </w:r>
      <w:r w:rsidR="0075706D" w:rsidRPr="00081A34">
        <w:rPr>
          <w:rStyle w:val="Heading1Char"/>
          <w:rFonts w:ascii="Arial" w:hAnsi="Arial" w:cs="Arial"/>
        </w:rPr>
        <w:t>I</w:t>
      </w:r>
      <w:r w:rsidR="00BE319A" w:rsidRPr="00081A34">
        <w:rPr>
          <w:rStyle w:val="Heading1Char"/>
          <w:rFonts w:ascii="Arial" w:hAnsi="Arial" w:cs="Arial"/>
        </w:rPr>
        <w:t>ntroduction</w:t>
      </w:r>
      <w:bookmarkEnd w:id="0"/>
      <w:r w:rsidR="000C7ADC" w:rsidRPr="00081A34">
        <w:rPr>
          <w:rFonts w:ascii="Arial" w:hAnsi="Arial" w:cs="Arial"/>
          <w:b/>
          <w:bCs/>
          <w:sz w:val="28"/>
          <w:szCs w:val="28"/>
        </w:rPr>
        <w:t xml:space="preserve"> </w:t>
      </w:r>
    </w:p>
    <w:p w14:paraId="63EA23D6" w14:textId="77777777" w:rsidR="00D94F9D" w:rsidRPr="00081A34" w:rsidRDefault="007B0876" w:rsidP="000B6F9C">
      <w:pPr>
        <w:pStyle w:val="Heading2"/>
        <w:rPr>
          <w:rFonts w:ascii="Arial" w:hAnsi="Arial" w:cs="Arial"/>
        </w:rPr>
      </w:pPr>
      <w:bookmarkStart w:id="1" w:name="_Toc72237657"/>
      <w:r w:rsidRPr="00081A34">
        <w:rPr>
          <w:rFonts w:ascii="Arial" w:hAnsi="Arial" w:cs="Arial"/>
        </w:rPr>
        <w:t xml:space="preserve">1.1 </w:t>
      </w:r>
      <w:r w:rsidR="00326806" w:rsidRPr="00081A34">
        <w:rPr>
          <w:rFonts w:ascii="Arial" w:hAnsi="Arial" w:cs="Arial"/>
        </w:rPr>
        <w:t xml:space="preserve">Background and </w:t>
      </w:r>
      <w:r w:rsidR="00263917" w:rsidRPr="00081A34">
        <w:rPr>
          <w:rFonts w:ascii="Arial" w:hAnsi="Arial" w:cs="Arial"/>
        </w:rPr>
        <w:t>C</w:t>
      </w:r>
      <w:r w:rsidR="00326806" w:rsidRPr="00081A34">
        <w:rPr>
          <w:rFonts w:ascii="Arial" w:hAnsi="Arial" w:cs="Arial"/>
        </w:rPr>
        <w:t>ontext</w:t>
      </w:r>
      <w:bookmarkEnd w:id="1"/>
      <w:r w:rsidR="00326806" w:rsidRPr="00081A34">
        <w:rPr>
          <w:rFonts w:ascii="Arial" w:hAnsi="Arial" w:cs="Arial"/>
        </w:rPr>
        <w:t xml:space="preserve"> </w:t>
      </w:r>
    </w:p>
    <w:p w14:paraId="286DC427" w14:textId="77777777" w:rsidR="00C64AE3" w:rsidRPr="00081A34" w:rsidRDefault="007B0876" w:rsidP="00F229E1">
      <w:pPr>
        <w:jc w:val="both"/>
        <w:rPr>
          <w:rFonts w:ascii="Arial" w:hAnsi="Arial" w:cs="Arial"/>
          <w:sz w:val="24"/>
          <w:szCs w:val="24"/>
        </w:rPr>
      </w:pPr>
      <w:r w:rsidRPr="00081A34">
        <w:rPr>
          <w:rFonts w:ascii="Arial" w:hAnsi="Arial" w:cs="Arial"/>
          <w:sz w:val="24"/>
          <w:szCs w:val="24"/>
        </w:rPr>
        <w:t>This report is produced for the</w:t>
      </w:r>
      <w:r w:rsidR="009F56E1" w:rsidRPr="00081A34">
        <w:rPr>
          <w:rFonts w:ascii="Arial" w:hAnsi="Arial" w:cs="Arial"/>
          <w:sz w:val="24"/>
          <w:szCs w:val="24"/>
        </w:rPr>
        <w:t xml:space="preserve"> consideration of the Board of E</w:t>
      </w:r>
      <w:r w:rsidRPr="00081A34">
        <w:rPr>
          <w:rFonts w:ascii="Arial" w:hAnsi="Arial" w:cs="Arial"/>
          <w:sz w:val="24"/>
          <w:szCs w:val="24"/>
        </w:rPr>
        <w:t>xecutives within Hywel Dda University Health Board</w:t>
      </w:r>
      <w:r w:rsidR="00F36D56" w:rsidRPr="00081A34">
        <w:rPr>
          <w:rFonts w:ascii="Arial" w:hAnsi="Arial" w:cs="Arial"/>
          <w:sz w:val="24"/>
          <w:szCs w:val="24"/>
        </w:rPr>
        <w:t xml:space="preserve"> (Hywel Dda)</w:t>
      </w:r>
      <w:r w:rsidRPr="00081A34">
        <w:rPr>
          <w:rFonts w:ascii="Arial" w:hAnsi="Arial" w:cs="Arial"/>
          <w:sz w:val="24"/>
          <w:szCs w:val="24"/>
        </w:rPr>
        <w:t xml:space="preserve">. </w:t>
      </w:r>
      <w:r w:rsidR="00963F98" w:rsidRPr="00081A34">
        <w:rPr>
          <w:rFonts w:ascii="Arial" w:hAnsi="Arial" w:cs="Arial"/>
          <w:sz w:val="24"/>
          <w:szCs w:val="24"/>
        </w:rPr>
        <w:t>Hywel Dda</w:t>
      </w:r>
      <w:r w:rsidR="00326806" w:rsidRPr="00081A34">
        <w:rPr>
          <w:rFonts w:ascii="Arial" w:hAnsi="Arial" w:cs="Arial"/>
          <w:sz w:val="24"/>
          <w:szCs w:val="24"/>
        </w:rPr>
        <w:t xml:space="preserve"> </w:t>
      </w:r>
      <w:r w:rsidR="00963F98" w:rsidRPr="00081A34">
        <w:rPr>
          <w:rFonts w:ascii="Arial" w:hAnsi="Arial" w:cs="Arial"/>
          <w:sz w:val="24"/>
          <w:szCs w:val="24"/>
        </w:rPr>
        <w:t xml:space="preserve">is a large public sector </w:t>
      </w:r>
      <w:r w:rsidR="00566E96" w:rsidRPr="00081A34">
        <w:rPr>
          <w:rFonts w:ascii="Arial" w:hAnsi="Arial" w:cs="Arial"/>
          <w:sz w:val="24"/>
          <w:szCs w:val="24"/>
        </w:rPr>
        <w:t>organisation, which</w:t>
      </w:r>
      <w:r w:rsidR="005E6295" w:rsidRPr="00081A34">
        <w:rPr>
          <w:rFonts w:ascii="Arial" w:hAnsi="Arial" w:cs="Arial"/>
          <w:sz w:val="24"/>
          <w:szCs w:val="24"/>
        </w:rPr>
        <w:t xml:space="preserve"> employs over 11,000 employees</w:t>
      </w:r>
      <w:r w:rsidR="00FE27DA" w:rsidRPr="00081A34">
        <w:rPr>
          <w:rFonts w:ascii="Arial" w:hAnsi="Arial" w:cs="Arial"/>
          <w:sz w:val="24"/>
          <w:szCs w:val="24"/>
        </w:rPr>
        <w:t xml:space="preserve"> </w:t>
      </w:r>
      <w:r w:rsidR="00566E96" w:rsidRPr="00081A34">
        <w:rPr>
          <w:rFonts w:ascii="Arial" w:hAnsi="Arial" w:cs="Arial"/>
          <w:noProof/>
          <w:sz w:val="24"/>
          <w:szCs w:val="24"/>
        </w:rPr>
        <w:t>(Hywel Dda, 2021)</w:t>
      </w:r>
      <w:r w:rsidR="00FE27DA" w:rsidRPr="00081A34">
        <w:rPr>
          <w:rFonts w:ascii="Arial" w:hAnsi="Arial" w:cs="Arial"/>
          <w:sz w:val="24"/>
          <w:szCs w:val="24"/>
        </w:rPr>
        <w:t xml:space="preserve">. </w:t>
      </w:r>
      <w:r w:rsidR="00C57FEC" w:rsidRPr="00081A34">
        <w:rPr>
          <w:rFonts w:ascii="Arial" w:hAnsi="Arial" w:cs="Arial"/>
          <w:sz w:val="24"/>
          <w:szCs w:val="24"/>
        </w:rPr>
        <w:t xml:space="preserve"> </w:t>
      </w:r>
      <w:r w:rsidR="00650FB6" w:rsidRPr="00081A34">
        <w:rPr>
          <w:rFonts w:ascii="Arial" w:hAnsi="Arial" w:cs="Arial"/>
          <w:sz w:val="24"/>
          <w:szCs w:val="24"/>
        </w:rPr>
        <w:t xml:space="preserve">Part of </w:t>
      </w:r>
      <w:r w:rsidR="00326806" w:rsidRPr="00081A34">
        <w:rPr>
          <w:rFonts w:ascii="Arial" w:hAnsi="Arial" w:cs="Arial"/>
          <w:sz w:val="24"/>
          <w:szCs w:val="24"/>
        </w:rPr>
        <w:t>Hywel Dda</w:t>
      </w:r>
      <w:r w:rsidR="00566E96" w:rsidRPr="00081A34">
        <w:rPr>
          <w:rFonts w:ascii="Arial" w:hAnsi="Arial" w:cs="Arial"/>
          <w:sz w:val="24"/>
          <w:szCs w:val="24"/>
        </w:rPr>
        <w:t>’s</w:t>
      </w:r>
      <w:r w:rsidR="00326806" w:rsidRPr="00081A34">
        <w:rPr>
          <w:rFonts w:ascii="Arial" w:hAnsi="Arial" w:cs="Arial"/>
          <w:sz w:val="24"/>
          <w:szCs w:val="24"/>
        </w:rPr>
        <w:t xml:space="preserve"> </w:t>
      </w:r>
      <w:r w:rsidR="00566E96" w:rsidRPr="00081A34">
        <w:rPr>
          <w:rFonts w:ascii="Arial" w:hAnsi="Arial" w:cs="Arial"/>
          <w:sz w:val="24"/>
          <w:szCs w:val="24"/>
        </w:rPr>
        <w:t>D</w:t>
      </w:r>
      <w:r w:rsidR="00650FB6" w:rsidRPr="00081A34">
        <w:rPr>
          <w:rFonts w:ascii="Arial" w:hAnsi="Arial" w:cs="Arial"/>
          <w:sz w:val="24"/>
          <w:szCs w:val="24"/>
        </w:rPr>
        <w:t xml:space="preserve">evelopment and </w:t>
      </w:r>
      <w:r w:rsidR="00566E96" w:rsidRPr="00081A34">
        <w:rPr>
          <w:rFonts w:ascii="Arial" w:hAnsi="Arial" w:cs="Arial"/>
          <w:sz w:val="24"/>
          <w:szCs w:val="24"/>
        </w:rPr>
        <w:t>E</w:t>
      </w:r>
      <w:r w:rsidR="00650FB6" w:rsidRPr="00081A34">
        <w:rPr>
          <w:rFonts w:ascii="Arial" w:hAnsi="Arial" w:cs="Arial"/>
          <w:sz w:val="24"/>
          <w:szCs w:val="24"/>
        </w:rPr>
        <w:t xml:space="preserve">ducation </w:t>
      </w:r>
      <w:r w:rsidR="00326806" w:rsidRPr="00081A34">
        <w:rPr>
          <w:rFonts w:ascii="Arial" w:hAnsi="Arial" w:cs="Arial"/>
          <w:sz w:val="24"/>
          <w:szCs w:val="24"/>
        </w:rPr>
        <w:t>strategy</w:t>
      </w:r>
      <w:r w:rsidR="00650FB6" w:rsidRPr="00081A34">
        <w:rPr>
          <w:rFonts w:ascii="Arial" w:hAnsi="Arial" w:cs="Arial"/>
          <w:sz w:val="24"/>
          <w:szCs w:val="24"/>
        </w:rPr>
        <w:t xml:space="preserve"> </w:t>
      </w:r>
      <w:r w:rsidR="00593FCA" w:rsidRPr="00081A34">
        <w:rPr>
          <w:rFonts w:ascii="Arial" w:hAnsi="Arial" w:cs="Arial"/>
          <w:sz w:val="24"/>
          <w:szCs w:val="24"/>
        </w:rPr>
        <w:t xml:space="preserve">for </w:t>
      </w:r>
      <w:r w:rsidR="00650FB6" w:rsidRPr="00081A34">
        <w:rPr>
          <w:rFonts w:ascii="Arial" w:hAnsi="Arial" w:cs="Arial"/>
          <w:sz w:val="24"/>
          <w:szCs w:val="24"/>
        </w:rPr>
        <w:t>2020-2030</w:t>
      </w:r>
      <w:r w:rsidR="00593FCA" w:rsidRPr="00081A34">
        <w:rPr>
          <w:rFonts w:ascii="Arial" w:hAnsi="Arial" w:cs="Arial"/>
          <w:sz w:val="24"/>
          <w:szCs w:val="24"/>
        </w:rPr>
        <w:t xml:space="preserve"> </w:t>
      </w:r>
      <w:r w:rsidR="00566E96" w:rsidRPr="00081A34">
        <w:rPr>
          <w:rFonts w:ascii="Arial" w:hAnsi="Arial" w:cs="Arial"/>
          <w:sz w:val="24"/>
          <w:szCs w:val="24"/>
        </w:rPr>
        <w:t>includes, 'Delivering a workforce for our future', 'Enabling our people to release their potential', and</w:t>
      </w:r>
      <w:r w:rsidR="00650FB6" w:rsidRPr="00081A34">
        <w:rPr>
          <w:rFonts w:ascii="Arial" w:hAnsi="Arial" w:cs="Arial"/>
          <w:sz w:val="24"/>
          <w:szCs w:val="24"/>
        </w:rPr>
        <w:t xml:space="preserve"> 'Delivering Innovation, system learning, and change</w:t>
      </w:r>
      <w:r w:rsidR="00650FB6" w:rsidRPr="002C6417">
        <w:rPr>
          <w:rFonts w:ascii="Arial" w:hAnsi="Arial" w:cs="Arial"/>
          <w:sz w:val="24"/>
          <w:szCs w:val="24"/>
        </w:rPr>
        <w:t xml:space="preserve"> agility</w:t>
      </w:r>
      <w:r w:rsidR="00566E96" w:rsidRPr="002C6417">
        <w:rPr>
          <w:rFonts w:ascii="Arial" w:hAnsi="Arial" w:cs="Arial"/>
          <w:sz w:val="24"/>
          <w:szCs w:val="24"/>
        </w:rPr>
        <w:t xml:space="preserve"> </w:t>
      </w:r>
      <w:r w:rsidR="002C6417" w:rsidRPr="002C6417">
        <w:rPr>
          <w:rFonts w:ascii="Arial" w:hAnsi="Arial" w:cs="Arial"/>
          <w:noProof/>
          <w:sz w:val="24"/>
          <w:szCs w:val="24"/>
        </w:rPr>
        <w:t>(Hywel Dda, 2020</w:t>
      </w:r>
      <w:r w:rsidR="009E1375">
        <w:rPr>
          <w:rFonts w:ascii="Arial" w:hAnsi="Arial" w:cs="Arial"/>
          <w:noProof/>
          <w:sz w:val="24"/>
          <w:szCs w:val="24"/>
        </w:rPr>
        <w:t>a</w:t>
      </w:r>
      <w:r w:rsidR="002C6417" w:rsidRPr="002C6417">
        <w:rPr>
          <w:rFonts w:ascii="Arial" w:hAnsi="Arial" w:cs="Arial"/>
          <w:noProof/>
          <w:sz w:val="24"/>
          <w:szCs w:val="24"/>
        </w:rPr>
        <w:t>)</w:t>
      </w:r>
      <w:r w:rsidR="00650FB6" w:rsidRPr="002C6417">
        <w:rPr>
          <w:rFonts w:ascii="Arial" w:hAnsi="Arial" w:cs="Arial"/>
          <w:sz w:val="24"/>
          <w:szCs w:val="24"/>
        </w:rPr>
        <w:t>.</w:t>
      </w:r>
      <w:r w:rsidR="00326806" w:rsidRPr="002C6417">
        <w:rPr>
          <w:rFonts w:ascii="Arial" w:hAnsi="Arial" w:cs="Arial"/>
          <w:sz w:val="24"/>
          <w:szCs w:val="24"/>
        </w:rPr>
        <w:t xml:space="preserve"> </w:t>
      </w:r>
      <w:r w:rsidR="003E4DE5" w:rsidRPr="00081A34">
        <w:rPr>
          <w:rFonts w:ascii="Arial" w:hAnsi="Arial" w:cs="Arial"/>
          <w:sz w:val="24"/>
          <w:szCs w:val="24"/>
        </w:rPr>
        <w:t xml:space="preserve">We live in a climate that is </w:t>
      </w:r>
      <w:r w:rsidRPr="00081A34">
        <w:rPr>
          <w:rFonts w:ascii="Arial" w:hAnsi="Arial" w:cs="Arial"/>
          <w:sz w:val="24"/>
          <w:szCs w:val="24"/>
        </w:rPr>
        <w:t>V</w:t>
      </w:r>
      <w:r w:rsidR="003E4DE5" w:rsidRPr="00081A34">
        <w:rPr>
          <w:rFonts w:ascii="Arial" w:hAnsi="Arial" w:cs="Arial"/>
          <w:sz w:val="24"/>
          <w:szCs w:val="24"/>
        </w:rPr>
        <w:t xml:space="preserve">olatile, </w:t>
      </w:r>
      <w:r w:rsidRPr="00081A34">
        <w:rPr>
          <w:rFonts w:ascii="Arial" w:hAnsi="Arial" w:cs="Arial"/>
          <w:sz w:val="24"/>
          <w:szCs w:val="24"/>
        </w:rPr>
        <w:t>U</w:t>
      </w:r>
      <w:r w:rsidR="003E4DE5" w:rsidRPr="00081A34">
        <w:rPr>
          <w:rFonts w:ascii="Arial" w:hAnsi="Arial" w:cs="Arial"/>
          <w:sz w:val="24"/>
          <w:szCs w:val="24"/>
        </w:rPr>
        <w:t xml:space="preserve">ncertain, </w:t>
      </w:r>
      <w:r w:rsidRPr="00081A34">
        <w:rPr>
          <w:rFonts w:ascii="Arial" w:hAnsi="Arial" w:cs="Arial"/>
          <w:sz w:val="24"/>
          <w:szCs w:val="24"/>
        </w:rPr>
        <w:t>C</w:t>
      </w:r>
      <w:r w:rsidR="003E4DE5" w:rsidRPr="00081A34">
        <w:rPr>
          <w:rFonts w:ascii="Arial" w:hAnsi="Arial" w:cs="Arial"/>
          <w:sz w:val="24"/>
          <w:szCs w:val="24"/>
        </w:rPr>
        <w:t xml:space="preserve">omplex, and </w:t>
      </w:r>
      <w:r w:rsidR="00A72090" w:rsidRPr="00081A34">
        <w:rPr>
          <w:rFonts w:ascii="Arial" w:hAnsi="Arial" w:cs="Arial"/>
          <w:sz w:val="24"/>
          <w:szCs w:val="24"/>
        </w:rPr>
        <w:t>Ambiguous</w:t>
      </w:r>
      <w:r w:rsidR="006954C1" w:rsidRPr="00081A34">
        <w:rPr>
          <w:rFonts w:ascii="Arial" w:hAnsi="Arial" w:cs="Arial"/>
          <w:sz w:val="24"/>
          <w:szCs w:val="24"/>
        </w:rPr>
        <w:t xml:space="preserve"> (VUCA)</w:t>
      </w:r>
      <w:r w:rsidR="00A72090" w:rsidRPr="00081A34">
        <w:rPr>
          <w:rFonts w:ascii="Arial" w:hAnsi="Arial" w:cs="Arial"/>
          <w:sz w:val="24"/>
          <w:szCs w:val="24"/>
        </w:rPr>
        <w:t>,</w:t>
      </w:r>
      <w:r w:rsidR="003E4DE5" w:rsidRPr="00081A34">
        <w:rPr>
          <w:rFonts w:ascii="Arial" w:hAnsi="Arial" w:cs="Arial"/>
          <w:sz w:val="24"/>
          <w:szCs w:val="24"/>
        </w:rPr>
        <w:t xml:space="preserve"> </w:t>
      </w:r>
      <w:r w:rsidR="00392D24" w:rsidRPr="00081A34">
        <w:rPr>
          <w:rFonts w:ascii="Arial" w:hAnsi="Arial" w:cs="Arial"/>
          <w:sz w:val="24"/>
          <w:szCs w:val="24"/>
        </w:rPr>
        <w:t>where unpredictable</w:t>
      </w:r>
      <w:r w:rsidR="003E4DE5" w:rsidRPr="00081A34">
        <w:rPr>
          <w:rFonts w:ascii="Arial" w:hAnsi="Arial" w:cs="Arial"/>
          <w:sz w:val="24"/>
          <w:szCs w:val="24"/>
        </w:rPr>
        <w:t xml:space="preserve"> and rapid changes are the norm </w:t>
      </w:r>
      <w:r w:rsidR="006370D7" w:rsidRPr="00081A34">
        <w:rPr>
          <w:rFonts w:ascii="Arial" w:hAnsi="Arial" w:cs="Arial"/>
          <w:noProof/>
          <w:sz w:val="24"/>
          <w:szCs w:val="24"/>
        </w:rPr>
        <w:t>(Baran &amp; Woznyj, 2020;</w:t>
      </w:r>
      <w:r w:rsidR="006370D7" w:rsidRPr="00081A34">
        <w:rPr>
          <w:rFonts w:ascii="Arial" w:hAnsi="Arial" w:cs="Arial"/>
          <w:sz w:val="24"/>
          <w:szCs w:val="24"/>
        </w:rPr>
        <w:t xml:space="preserve"> </w:t>
      </w:r>
      <w:r w:rsidR="006370D7" w:rsidRPr="00081A34">
        <w:rPr>
          <w:rFonts w:ascii="Arial" w:hAnsi="Arial" w:cs="Arial"/>
          <w:noProof/>
          <w:sz w:val="24"/>
          <w:szCs w:val="24"/>
        </w:rPr>
        <w:t>Millar, et al., 2018)</w:t>
      </w:r>
      <w:r w:rsidR="003E4DE5" w:rsidRPr="00081A34">
        <w:rPr>
          <w:rFonts w:ascii="Arial" w:hAnsi="Arial" w:cs="Arial"/>
          <w:sz w:val="24"/>
          <w:szCs w:val="24"/>
        </w:rPr>
        <w:t xml:space="preserve">. This environment can often be dangerous when </w:t>
      </w:r>
      <w:r w:rsidR="00A72090" w:rsidRPr="00081A34">
        <w:rPr>
          <w:rFonts w:ascii="Arial" w:hAnsi="Arial" w:cs="Arial"/>
          <w:sz w:val="24"/>
          <w:szCs w:val="24"/>
        </w:rPr>
        <w:t>organisations</w:t>
      </w:r>
      <w:r w:rsidR="003E4DE5" w:rsidRPr="00081A34">
        <w:rPr>
          <w:rFonts w:ascii="Arial" w:hAnsi="Arial" w:cs="Arial"/>
          <w:sz w:val="24"/>
          <w:szCs w:val="24"/>
        </w:rPr>
        <w:t xml:space="preserve"> are not prepared for rapid changes such as what was recently experienced with the Covid-19 pandemic </w:t>
      </w:r>
      <w:sdt>
        <w:sdtPr>
          <w:rPr>
            <w:rFonts w:ascii="Arial" w:hAnsi="Arial" w:cs="Arial"/>
            <w:sz w:val="24"/>
            <w:szCs w:val="24"/>
          </w:rPr>
          <w:id w:val="1267272551"/>
          <w:citation/>
        </w:sdtPr>
        <w:sdtEndPr/>
        <w:sdtContent>
          <w:r w:rsidR="006370D7" w:rsidRPr="00081A34">
            <w:rPr>
              <w:rFonts w:ascii="Arial" w:hAnsi="Arial" w:cs="Arial"/>
              <w:sz w:val="24"/>
              <w:szCs w:val="24"/>
            </w:rPr>
            <w:fldChar w:fldCharType="begin"/>
          </w:r>
          <w:r w:rsidR="006370D7" w:rsidRPr="00081A34">
            <w:rPr>
              <w:rFonts w:ascii="Arial" w:hAnsi="Arial" w:cs="Arial"/>
              <w:sz w:val="24"/>
              <w:szCs w:val="24"/>
            </w:rPr>
            <w:instrText xml:space="preserve"> CITATION Wor20 \l 2057 </w:instrText>
          </w:r>
          <w:r w:rsidR="006370D7" w:rsidRPr="00081A34">
            <w:rPr>
              <w:rFonts w:ascii="Arial" w:hAnsi="Arial" w:cs="Arial"/>
              <w:sz w:val="24"/>
              <w:szCs w:val="24"/>
            </w:rPr>
            <w:fldChar w:fldCharType="separate"/>
          </w:r>
          <w:r w:rsidR="00BB4EAB" w:rsidRPr="00BB4EAB">
            <w:rPr>
              <w:rFonts w:ascii="Arial" w:hAnsi="Arial" w:cs="Arial"/>
              <w:noProof/>
              <w:sz w:val="24"/>
              <w:szCs w:val="24"/>
            </w:rPr>
            <w:t>(Worley &amp; Jules, 2020)</w:t>
          </w:r>
          <w:r w:rsidR="006370D7" w:rsidRPr="00081A34">
            <w:rPr>
              <w:rFonts w:ascii="Arial" w:hAnsi="Arial" w:cs="Arial"/>
              <w:sz w:val="24"/>
              <w:szCs w:val="24"/>
            </w:rPr>
            <w:fldChar w:fldCharType="end"/>
          </w:r>
        </w:sdtContent>
      </w:sdt>
      <w:r w:rsidR="003E4DE5" w:rsidRPr="00081A34">
        <w:rPr>
          <w:rFonts w:ascii="Arial" w:hAnsi="Arial" w:cs="Arial"/>
          <w:sz w:val="24"/>
          <w:szCs w:val="24"/>
        </w:rPr>
        <w:t xml:space="preserve">.  </w:t>
      </w:r>
    </w:p>
    <w:p w14:paraId="160AC5DE" w14:textId="77777777" w:rsidR="004A09E0" w:rsidRPr="00081A34" w:rsidRDefault="007B0876" w:rsidP="000B6F9C">
      <w:pPr>
        <w:pStyle w:val="Heading2"/>
        <w:rPr>
          <w:rFonts w:ascii="Arial" w:hAnsi="Arial" w:cs="Arial"/>
        </w:rPr>
      </w:pPr>
      <w:bookmarkStart w:id="2" w:name="_Toc72237658"/>
      <w:r w:rsidRPr="00081A34">
        <w:rPr>
          <w:rFonts w:ascii="Arial" w:hAnsi="Arial" w:cs="Arial"/>
        </w:rPr>
        <w:t>1.</w:t>
      </w:r>
      <w:r w:rsidR="00263917" w:rsidRPr="00081A34">
        <w:rPr>
          <w:rFonts w:ascii="Arial" w:hAnsi="Arial" w:cs="Arial"/>
        </w:rPr>
        <w:t>2</w:t>
      </w:r>
      <w:r w:rsidRPr="00081A34">
        <w:rPr>
          <w:rFonts w:ascii="Arial" w:hAnsi="Arial" w:cs="Arial"/>
        </w:rPr>
        <w:t xml:space="preserve"> Learning Need within Hywel Dda</w:t>
      </w:r>
      <w:bookmarkEnd w:id="2"/>
      <w:r w:rsidRPr="00081A34">
        <w:rPr>
          <w:rFonts w:ascii="Arial" w:hAnsi="Arial" w:cs="Arial"/>
        </w:rPr>
        <w:t xml:space="preserve"> </w:t>
      </w:r>
    </w:p>
    <w:p w14:paraId="365583E1" w14:textId="77777777" w:rsidR="00C14D20" w:rsidRPr="00081A34" w:rsidRDefault="007B0876" w:rsidP="00F229E1">
      <w:pPr>
        <w:jc w:val="both"/>
        <w:rPr>
          <w:rFonts w:ascii="Arial" w:hAnsi="Arial" w:cs="Arial"/>
          <w:sz w:val="24"/>
          <w:szCs w:val="24"/>
        </w:rPr>
      </w:pPr>
      <w:r w:rsidRPr="00081A34">
        <w:rPr>
          <w:rFonts w:ascii="Arial" w:hAnsi="Arial" w:cs="Arial"/>
          <w:sz w:val="24"/>
          <w:szCs w:val="24"/>
        </w:rPr>
        <w:t>During the Covid 19 pandemic, there was a significant reduction in employee relations cases because</w:t>
      </w:r>
      <w:r w:rsidRPr="00081A34">
        <w:rPr>
          <w:rFonts w:ascii="Arial" w:hAnsi="Arial" w:cs="Arial"/>
          <w:sz w:val="24"/>
          <w:szCs w:val="24"/>
        </w:rPr>
        <w:t xml:space="preserve"> the organisation had to focus on a possible surge in </w:t>
      </w:r>
      <w:r w:rsidR="00392D24">
        <w:rPr>
          <w:rFonts w:ascii="Arial" w:hAnsi="Arial" w:cs="Arial"/>
          <w:sz w:val="24"/>
          <w:szCs w:val="24"/>
        </w:rPr>
        <w:t xml:space="preserve">Covid </w:t>
      </w:r>
      <w:r w:rsidRPr="00081A34">
        <w:rPr>
          <w:rFonts w:ascii="Arial" w:hAnsi="Arial" w:cs="Arial"/>
          <w:sz w:val="24"/>
          <w:szCs w:val="24"/>
        </w:rPr>
        <w:t xml:space="preserve">patient cases. This resulted in managers dealing with issues early, on an informal basis however, what also became apparent was that many managers lacked softer skills in dealing with staff. Many </w:t>
      </w:r>
      <w:r w:rsidRPr="00081A34">
        <w:rPr>
          <w:rFonts w:ascii="Arial" w:hAnsi="Arial" w:cs="Arial"/>
          <w:sz w:val="24"/>
          <w:szCs w:val="24"/>
        </w:rPr>
        <w:t xml:space="preserve">of our managers had a command-and-control style of leadership but the situation called for a different style of leadership, a change a culture. This learning need was evidenced through the number of </w:t>
      </w:r>
      <w:r w:rsidR="00392D24">
        <w:rPr>
          <w:rFonts w:ascii="Arial" w:hAnsi="Arial" w:cs="Arial"/>
          <w:sz w:val="24"/>
          <w:szCs w:val="24"/>
        </w:rPr>
        <w:t xml:space="preserve">formal employee relations </w:t>
      </w:r>
      <w:r w:rsidRPr="00081A34">
        <w:rPr>
          <w:rFonts w:ascii="Arial" w:hAnsi="Arial" w:cs="Arial"/>
          <w:sz w:val="24"/>
          <w:szCs w:val="24"/>
        </w:rPr>
        <w:t>cases, however feedback from st</w:t>
      </w:r>
      <w:r w:rsidRPr="00081A34">
        <w:rPr>
          <w:rFonts w:ascii="Arial" w:hAnsi="Arial" w:cs="Arial"/>
          <w:sz w:val="24"/>
          <w:szCs w:val="24"/>
        </w:rPr>
        <w:t>aff experiences, tra</w:t>
      </w:r>
      <w:r w:rsidRPr="00B15576">
        <w:rPr>
          <w:rFonts w:ascii="Arial" w:hAnsi="Arial" w:cs="Arial"/>
          <w:sz w:val="24"/>
          <w:szCs w:val="24"/>
        </w:rPr>
        <w:t xml:space="preserve">de unions and managers highlighted the need for this culture </w:t>
      </w:r>
      <w:r w:rsidR="002C6417" w:rsidRPr="00B15576">
        <w:rPr>
          <w:rFonts w:ascii="Arial" w:hAnsi="Arial" w:cs="Arial"/>
          <w:noProof/>
          <w:sz w:val="24"/>
          <w:szCs w:val="24"/>
        </w:rPr>
        <w:t>change (Hywel Dda, 2020b)</w:t>
      </w:r>
      <w:r w:rsidRPr="00B15576">
        <w:rPr>
          <w:rFonts w:ascii="Arial" w:hAnsi="Arial" w:cs="Arial"/>
          <w:sz w:val="24"/>
          <w:szCs w:val="24"/>
        </w:rPr>
        <w:t xml:space="preserve">. </w:t>
      </w:r>
    </w:p>
    <w:p w14:paraId="09B12B5A" w14:textId="77777777" w:rsidR="005D73FF" w:rsidRPr="00081A34" w:rsidRDefault="007B0876" w:rsidP="00F229E1">
      <w:pPr>
        <w:jc w:val="both"/>
        <w:rPr>
          <w:rFonts w:ascii="Arial" w:hAnsi="Arial" w:cs="Arial"/>
          <w:sz w:val="24"/>
          <w:szCs w:val="24"/>
        </w:rPr>
      </w:pPr>
      <w:r w:rsidRPr="00081A34">
        <w:rPr>
          <w:rFonts w:ascii="Arial" w:hAnsi="Arial" w:cs="Arial"/>
          <w:sz w:val="24"/>
          <w:szCs w:val="24"/>
        </w:rPr>
        <w:t>Hywel Dda should be interested in addressing this need because of the potential benefits which include attracting talent to the organisation, impro</w:t>
      </w:r>
      <w:r w:rsidRPr="00081A34">
        <w:rPr>
          <w:rFonts w:ascii="Arial" w:hAnsi="Arial" w:cs="Arial"/>
          <w:sz w:val="24"/>
          <w:szCs w:val="24"/>
        </w:rPr>
        <w:t>vement in the organisation culture</w:t>
      </w:r>
      <w:r w:rsidR="00392D24">
        <w:rPr>
          <w:rFonts w:ascii="Arial" w:hAnsi="Arial" w:cs="Arial"/>
          <w:sz w:val="24"/>
          <w:szCs w:val="24"/>
        </w:rPr>
        <w:t>,</w:t>
      </w:r>
      <w:r w:rsidRPr="00081A34">
        <w:rPr>
          <w:rFonts w:ascii="Arial" w:hAnsi="Arial" w:cs="Arial"/>
          <w:sz w:val="24"/>
          <w:szCs w:val="24"/>
        </w:rPr>
        <w:t xml:space="preserve"> agility, a sound investment as the return on investment with leadership development is usually higher than the initial investment </w:t>
      </w:r>
      <w:sdt>
        <w:sdtPr>
          <w:rPr>
            <w:rFonts w:ascii="Arial" w:hAnsi="Arial" w:cs="Arial"/>
            <w:sz w:val="24"/>
            <w:szCs w:val="24"/>
          </w:rPr>
          <w:id w:val="1140159198"/>
          <w:citation/>
        </w:sdtPr>
        <w:sdtEndPr/>
        <w:sdtContent>
          <w:r w:rsidRPr="00081A34">
            <w:rPr>
              <w:rFonts w:ascii="Arial" w:hAnsi="Arial" w:cs="Arial"/>
              <w:sz w:val="24"/>
              <w:szCs w:val="24"/>
            </w:rPr>
            <w:fldChar w:fldCharType="begin"/>
          </w:r>
          <w:r w:rsidRPr="00081A34">
            <w:rPr>
              <w:rFonts w:ascii="Arial" w:hAnsi="Arial" w:cs="Arial"/>
              <w:sz w:val="24"/>
              <w:szCs w:val="24"/>
            </w:rPr>
            <w:instrText xml:space="preserve"> CITATION Phi20 \l 2057 </w:instrText>
          </w:r>
          <w:r w:rsidRPr="00081A34">
            <w:rPr>
              <w:rFonts w:ascii="Arial" w:hAnsi="Arial" w:cs="Arial"/>
              <w:sz w:val="24"/>
              <w:szCs w:val="24"/>
            </w:rPr>
            <w:fldChar w:fldCharType="separate"/>
          </w:r>
          <w:r w:rsidR="00BB4EAB" w:rsidRPr="00BB4EAB">
            <w:rPr>
              <w:rFonts w:ascii="Arial" w:hAnsi="Arial" w:cs="Arial"/>
              <w:noProof/>
              <w:sz w:val="24"/>
              <w:szCs w:val="24"/>
            </w:rPr>
            <w:t>(Phillips &amp; Phillips, 2020)</w:t>
          </w:r>
          <w:r w:rsidRPr="00081A34">
            <w:rPr>
              <w:rFonts w:ascii="Arial" w:hAnsi="Arial" w:cs="Arial"/>
              <w:sz w:val="24"/>
              <w:szCs w:val="24"/>
            </w:rPr>
            <w:fldChar w:fldCharType="end"/>
          </w:r>
        </w:sdtContent>
      </w:sdt>
      <w:r w:rsidRPr="00081A34">
        <w:rPr>
          <w:rFonts w:ascii="Arial" w:hAnsi="Arial" w:cs="Arial"/>
          <w:sz w:val="24"/>
          <w:szCs w:val="24"/>
        </w:rPr>
        <w:t>. However, if no action is to be taken then this would result in higher turnover, disengaged staff, and low productivity. This solution will help to improve the leadership within Hywel Dda</w:t>
      </w:r>
      <w:r w:rsidR="00392D24">
        <w:rPr>
          <w:rFonts w:ascii="Arial" w:hAnsi="Arial" w:cs="Arial"/>
          <w:sz w:val="24"/>
          <w:szCs w:val="24"/>
        </w:rPr>
        <w:t>,</w:t>
      </w:r>
      <w:r w:rsidRPr="00081A34">
        <w:rPr>
          <w:rFonts w:ascii="Arial" w:hAnsi="Arial" w:cs="Arial"/>
          <w:sz w:val="24"/>
          <w:szCs w:val="24"/>
        </w:rPr>
        <w:t xml:space="preserve"> as poor leadership costs</w:t>
      </w:r>
      <w:r w:rsidR="00392D24">
        <w:rPr>
          <w:rFonts w:ascii="Arial" w:hAnsi="Arial" w:cs="Arial"/>
          <w:sz w:val="24"/>
          <w:szCs w:val="24"/>
        </w:rPr>
        <w:t xml:space="preserve"> millions to</w:t>
      </w:r>
      <w:r w:rsidRPr="00081A34">
        <w:rPr>
          <w:rFonts w:ascii="Arial" w:hAnsi="Arial" w:cs="Arial"/>
          <w:sz w:val="24"/>
          <w:szCs w:val="24"/>
        </w:rPr>
        <w:t xml:space="preserve"> organisations </w:t>
      </w:r>
      <w:r w:rsidR="00392D24">
        <w:rPr>
          <w:rFonts w:ascii="Arial" w:hAnsi="Arial" w:cs="Arial"/>
          <w:sz w:val="24"/>
          <w:szCs w:val="24"/>
        </w:rPr>
        <w:t>globally</w:t>
      </w:r>
      <w:r w:rsidRPr="00081A34">
        <w:rPr>
          <w:rFonts w:ascii="Arial" w:hAnsi="Arial" w:cs="Arial"/>
          <w:sz w:val="24"/>
          <w:szCs w:val="24"/>
        </w:rPr>
        <w:t xml:space="preserve"> due to</w:t>
      </w:r>
      <w:r w:rsidRPr="00081A34">
        <w:rPr>
          <w:rFonts w:ascii="Arial" w:hAnsi="Arial" w:cs="Arial"/>
          <w:sz w:val="24"/>
          <w:szCs w:val="24"/>
        </w:rPr>
        <w:t xml:space="preserve"> high staff turnover, retraining, sickness cover, low </w:t>
      </w:r>
      <w:r w:rsidR="0044025E" w:rsidRPr="00081A34">
        <w:rPr>
          <w:rFonts w:ascii="Arial" w:hAnsi="Arial" w:cs="Arial"/>
          <w:sz w:val="24"/>
          <w:szCs w:val="24"/>
        </w:rPr>
        <w:t>productivity,</w:t>
      </w:r>
      <w:r w:rsidRPr="00081A34">
        <w:rPr>
          <w:rFonts w:ascii="Arial" w:hAnsi="Arial" w:cs="Arial"/>
          <w:sz w:val="24"/>
          <w:szCs w:val="24"/>
        </w:rPr>
        <w:t xml:space="preserve"> and compensation awards </w:t>
      </w:r>
      <w:sdt>
        <w:sdtPr>
          <w:rPr>
            <w:rFonts w:ascii="Arial" w:hAnsi="Arial" w:cs="Arial"/>
            <w:sz w:val="24"/>
            <w:szCs w:val="24"/>
          </w:rPr>
          <w:id w:val="-2044048099"/>
          <w:citation/>
        </w:sdtPr>
        <w:sdtEndPr/>
        <w:sdtContent>
          <w:r w:rsidR="00A421D6" w:rsidRPr="00A421D6">
            <w:rPr>
              <w:rFonts w:ascii="Arial" w:hAnsi="Arial" w:cs="Arial"/>
              <w:sz w:val="24"/>
              <w:szCs w:val="24"/>
            </w:rPr>
            <w:fldChar w:fldCharType="begin"/>
          </w:r>
          <w:r w:rsidR="00A421D6" w:rsidRPr="00A421D6">
            <w:rPr>
              <w:rFonts w:ascii="Arial" w:hAnsi="Arial" w:cs="Arial"/>
              <w:sz w:val="24"/>
              <w:szCs w:val="24"/>
            </w:rPr>
            <w:instrText xml:space="preserve"> CITATION Gwe20 \l 2057 </w:instrText>
          </w:r>
          <w:r w:rsidR="00A421D6" w:rsidRPr="00A421D6">
            <w:rPr>
              <w:rFonts w:ascii="Arial" w:hAnsi="Arial" w:cs="Arial"/>
              <w:sz w:val="24"/>
              <w:szCs w:val="24"/>
            </w:rPr>
            <w:fldChar w:fldCharType="separate"/>
          </w:r>
          <w:r w:rsidR="00BB4EAB" w:rsidRPr="00BB4EAB">
            <w:rPr>
              <w:rFonts w:ascii="Arial" w:hAnsi="Arial" w:cs="Arial"/>
              <w:noProof/>
              <w:sz w:val="24"/>
              <w:szCs w:val="24"/>
            </w:rPr>
            <w:t>(Miller-Jones, 2020)</w:t>
          </w:r>
          <w:r w:rsidR="00A421D6" w:rsidRPr="00A421D6">
            <w:rPr>
              <w:rFonts w:ascii="Arial" w:hAnsi="Arial" w:cs="Arial"/>
              <w:sz w:val="24"/>
              <w:szCs w:val="24"/>
            </w:rPr>
            <w:fldChar w:fldCharType="end"/>
          </w:r>
        </w:sdtContent>
      </w:sdt>
      <w:r w:rsidRPr="00A421D6">
        <w:rPr>
          <w:rFonts w:ascii="Arial" w:hAnsi="Arial" w:cs="Arial"/>
          <w:sz w:val="24"/>
          <w:szCs w:val="24"/>
        </w:rPr>
        <w:t xml:space="preserve">. </w:t>
      </w:r>
    </w:p>
    <w:p w14:paraId="6CD8E2A6" w14:textId="77777777" w:rsidR="00C33C43" w:rsidRPr="00081A34" w:rsidRDefault="007B0876" w:rsidP="000B6F9C">
      <w:pPr>
        <w:pStyle w:val="Heading2"/>
        <w:rPr>
          <w:rFonts w:ascii="Arial" w:hAnsi="Arial" w:cs="Arial"/>
        </w:rPr>
      </w:pPr>
      <w:bookmarkStart w:id="3" w:name="_Toc72237659"/>
      <w:r w:rsidRPr="00081A34">
        <w:rPr>
          <w:rFonts w:ascii="Arial" w:hAnsi="Arial" w:cs="Arial"/>
        </w:rPr>
        <w:t>1.</w:t>
      </w:r>
      <w:r w:rsidR="00263917" w:rsidRPr="00081A34">
        <w:rPr>
          <w:rFonts w:ascii="Arial" w:hAnsi="Arial" w:cs="Arial"/>
        </w:rPr>
        <w:t>3</w:t>
      </w:r>
      <w:r w:rsidRPr="00081A34">
        <w:rPr>
          <w:rFonts w:ascii="Arial" w:hAnsi="Arial" w:cs="Arial"/>
        </w:rPr>
        <w:t xml:space="preserve"> Aims and </w:t>
      </w:r>
      <w:r w:rsidR="00263917" w:rsidRPr="00081A34">
        <w:rPr>
          <w:rFonts w:ascii="Arial" w:hAnsi="Arial" w:cs="Arial"/>
        </w:rPr>
        <w:t>O</w:t>
      </w:r>
      <w:r w:rsidRPr="00081A34">
        <w:rPr>
          <w:rFonts w:ascii="Arial" w:hAnsi="Arial" w:cs="Arial"/>
        </w:rPr>
        <w:t>bjectives</w:t>
      </w:r>
      <w:bookmarkEnd w:id="3"/>
    </w:p>
    <w:p w14:paraId="577BFB08" w14:textId="77777777" w:rsidR="00326806" w:rsidRPr="00081A34" w:rsidRDefault="007B0876" w:rsidP="00F229E1">
      <w:pPr>
        <w:jc w:val="both"/>
        <w:rPr>
          <w:rFonts w:ascii="Arial" w:hAnsi="Arial" w:cs="Arial"/>
          <w:sz w:val="24"/>
          <w:szCs w:val="24"/>
        </w:rPr>
      </w:pPr>
      <w:r w:rsidRPr="00081A34">
        <w:rPr>
          <w:rFonts w:ascii="Arial" w:hAnsi="Arial" w:cs="Arial"/>
          <w:sz w:val="24"/>
          <w:szCs w:val="24"/>
        </w:rPr>
        <w:t xml:space="preserve">This report aims to critically evaluate different contemporary methods which can be </w:t>
      </w:r>
      <w:r w:rsidRPr="00081A34">
        <w:rPr>
          <w:rFonts w:ascii="Arial" w:hAnsi="Arial" w:cs="Arial"/>
          <w:sz w:val="24"/>
          <w:szCs w:val="24"/>
        </w:rPr>
        <w:t>used to create a learning experience to address the gap which has been identified. The report will then make recommendations for the design of a learning experience which will aim to meet the need identified.</w:t>
      </w:r>
    </w:p>
    <w:p w14:paraId="4A5A3E25" w14:textId="77777777" w:rsidR="00326806" w:rsidRPr="00081A34" w:rsidRDefault="00326806" w:rsidP="00F229E1">
      <w:pPr>
        <w:jc w:val="both"/>
        <w:rPr>
          <w:rFonts w:ascii="Arial" w:hAnsi="Arial" w:cs="Arial"/>
          <w:sz w:val="24"/>
          <w:szCs w:val="24"/>
        </w:rPr>
      </w:pPr>
    </w:p>
    <w:p w14:paraId="030EDBED" w14:textId="77777777" w:rsidR="009E4AF6" w:rsidRPr="00081A34" w:rsidRDefault="007B0876" w:rsidP="009E4AF6">
      <w:pPr>
        <w:rPr>
          <w:rFonts w:ascii="Arial" w:hAnsi="Arial" w:cs="Arial"/>
          <w:b/>
          <w:bCs/>
          <w:i/>
          <w:iCs/>
          <w:color w:val="FF0000"/>
          <w:sz w:val="24"/>
          <w:szCs w:val="24"/>
        </w:rPr>
      </w:pPr>
      <w:bookmarkStart w:id="4" w:name="_Toc72237660"/>
      <w:r w:rsidRPr="00081A34">
        <w:rPr>
          <w:rStyle w:val="Heading1Char"/>
          <w:rFonts w:ascii="Arial" w:hAnsi="Arial" w:cs="Arial"/>
        </w:rPr>
        <w:t>Chapter 2 Literature</w:t>
      </w:r>
      <w:r w:rsidR="00326806" w:rsidRPr="00081A34">
        <w:rPr>
          <w:rStyle w:val="Heading1Char"/>
          <w:rFonts w:ascii="Arial" w:hAnsi="Arial" w:cs="Arial"/>
        </w:rPr>
        <w:t xml:space="preserve"> Review</w:t>
      </w:r>
      <w:bookmarkEnd w:id="4"/>
      <w:r w:rsidR="00326806" w:rsidRPr="00081A34">
        <w:rPr>
          <w:rFonts w:ascii="Arial" w:hAnsi="Arial" w:cs="Arial"/>
          <w:b/>
          <w:bCs/>
          <w:sz w:val="28"/>
          <w:szCs w:val="28"/>
        </w:rPr>
        <w:t xml:space="preserve"> </w:t>
      </w:r>
    </w:p>
    <w:p w14:paraId="6C17B556" w14:textId="77777777" w:rsidR="00C8005C" w:rsidRPr="00081A34" w:rsidRDefault="007B0876" w:rsidP="000B6F9C">
      <w:pPr>
        <w:pStyle w:val="Heading2"/>
        <w:rPr>
          <w:rFonts w:ascii="Arial" w:hAnsi="Arial" w:cs="Arial"/>
        </w:rPr>
      </w:pPr>
      <w:bookmarkStart w:id="5" w:name="_Toc72237661"/>
      <w:r w:rsidRPr="00081A34">
        <w:rPr>
          <w:rFonts w:ascii="Arial" w:hAnsi="Arial" w:cs="Arial"/>
        </w:rPr>
        <w:lastRenderedPageBreak/>
        <w:t>2.1 Introduction</w:t>
      </w:r>
      <w:bookmarkEnd w:id="5"/>
      <w:r w:rsidRPr="00081A34">
        <w:rPr>
          <w:rFonts w:ascii="Arial" w:hAnsi="Arial" w:cs="Arial"/>
        </w:rPr>
        <w:t xml:space="preserve"> </w:t>
      </w:r>
    </w:p>
    <w:p w14:paraId="6494A4D2" w14:textId="77777777" w:rsidR="00A37562" w:rsidRPr="00081A34" w:rsidRDefault="007B0876" w:rsidP="00782A73">
      <w:pPr>
        <w:jc w:val="both"/>
        <w:rPr>
          <w:rFonts w:ascii="Arial" w:hAnsi="Arial" w:cs="Arial"/>
          <w:sz w:val="24"/>
          <w:szCs w:val="24"/>
        </w:rPr>
      </w:pPr>
      <w:r w:rsidRPr="00081A34">
        <w:rPr>
          <w:rFonts w:ascii="Arial" w:hAnsi="Arial" w:cs="Arial"/>
          <w:sz w:val="24"/>
          <w:szCs w:val="24"/>
        </w:rPr>
        <w:t>This literature review aims to</w:t>
      </w:r>
      <w:r w:rsidR="006954C1" w:rsidRPr="00081A34">
        <w:rPr>
          <w:rFonts w:ascii="Arial" w:hAnsi="Arial" w:cs="Arial"/>
          <w:sz w:val="24"/>
          <w:szCs w:val="24"/>
        </w:rPr>
        <w:t xml:space="preserve"> </w:t>
      </w:r>
      <w:r w:rsidR="00BD7BF3" w:rsidRPr="00081A34">
        <w:rPr>
          <w:rFonts w:ascii="Arial" w:hAnsi="Arial" w:cs="Arial"/>
          <w:sz w:val="24"/>
          <w:szCs w:val="24"/>
        </w:rPr>
        <w:t xml:space="preserve">analyse the external environment and the significant factors which may lead to disruption </w:t>
      </w:r>
      <w:r w:rsidR="00F56160" w:rsidRPr="00081A34">
        <w:rPr>
          <w:rFonts w:ascii="Arial" w:hAnsi="Arial" w:cs="Arial"/>
          <w:sz w:val="24"/>
          <w:szCs w:val="24"/>
        </w:rPr>
        <w:t>within Hywel</w:t>
      </w:r>
      <w:r w:rsidRPr="00081A34">
        <w:rPr>
          <w:rFonts w:ascii="Arial" w:hAnsi="Arial" w:cs="Arial"/>
          <w:sz w:val="24"/>
          <w:szCs w:val="24"/>
        </w:rPr>
        <w:t xml:space="preserve"> Dda</w:t>
      </w:r>
      <w:r w:rsidR="00BD7BF3" w:rsidRPr="00081A34">
        <w:rPr>
          <w:rFonts w:ascii="Arial" w:hAnsi="Arial" w:cs="Arial"/>
          <w:sz w:val="24"/>
          <w:szCs w:val="24"/>
        </w:rPr>
        <w:t xml:space="preserve">. It will evaluate contemporary methods which can be used to create a learning </w:t>
      </w:r>
      <w:r w:rsidR="00F56160" w:rsidRPr="00081A34">
        <w:rPr>
          <w:rFonts w:ascii="Arial" w:hAnsi="Arial" w:cs="Arial"/>
          <w:sz w:val="24"/>
          <w:szCs w:val="24"/>
        </w:rPr>
        <w:t>experience</w:t>
      </w:r>
      <w:r w:rsidR="00BD7BF3" w:rsidRPr="00081A34">
        <w:rPr>
          <w:rFonts w:ascii="Arial" w:hAnsi="Arial" w:cs="Arial"/>
          <w:sz w:val="24"/>
          <w:szCs w:val="24"/>
        </w:rPr>
        <w:t xml:space="preserve"> that addresses the identifie</w:t>
      </w:r>
      <w:r w:rsidR="00494120" w:rsidRPr="00081A34">
        <w:rPr>
          <w:rFonts w:ascii="Arial" w:hAnsi="Arial" w:cs="Arial"/>
          <w:sz w:val="24"/>
          <w:szCs w:val="24"/>
        </w:rPr>
        <w:t>d</w:t>
      </w:r>
      <w:r w:rsidR="00BD7BF3" w:rsidRPr="00081A34">
        <w:rPr>
          <w:rFonts w:ascii="Arial" w:hAnsi="Arial" w:cs="Arial"/>
          <w:sz w:val="24"/>
          <w:szCs w:val="24"/>
        </w:rPr>
        <w:t xml:space="preserve"> learning </w:t>
      </w:r>
      <w:r w:rsidR="00494120" w:rsidRPr="00081A34">
        <w:rPr>
          <w:rFonts w:ascii="Arial" w:hAnsi="Arial" w:cs="Arial"/>
          <w:sz w:val="24"/>
          <w:szCs w:val="24"/>
        </w:rPr>
        <w:t>gap</w:t>
      </w:r>
      <w:r w:rsidR="00BD7BF3" w:rsidRPr="00081A34">
        <w:rPr>
          <w:rFonts w:ascii="Arial" w:hAnsi="Arial" w:cs="Arial"/>
          <w:sz w:val="24"/>
          <w:szCs w:val="24"/>
        </w:rPr>
        <w:t xml:space="preserve">. Furthermore, this literature review will also </w:t>
      </w:r>
      <w:r w:rsidR="00F56160" w:rsidRPr="00081A34">
        <w:rPr>
          <w:rFonts w:ascii="Arial" w:hAnsi="Arial" w:cs="Arial"/>
          <w:sz w:val="24"/>
          <w:szCs w:val="24"/>
        </w:rPr>
        <w:t xml:space="preserve">consider the emerging trends within </w:t>
      </w:r>
      <w:r w:rsidR="00494120" w:rsidRPr="00081A34">
        <w:rPr>
          <w:rFonts w:ascii="Arial" w:hAnsi="Arial" w:cs="Arial"/>
          <w:sz w:val="24"/>
          <w:szCs w:val="24"/>
        </w:rPr>
        <w:t>learning and development (L&amp;D)</w:t>
      </w:r>
      <w:r w:rsidR="00F56160" w:rsidRPr="00081A34">
        <w:rPr>
          <w:rFonts w:ascii="Arial" w:hAnsi="Arial" w:cs="Arial"/>
          <w:sz w:val="24"/>
          <w:szCs w:val="24"/>
        </w:rPr>
        <w:t xml:space="preserve"> and how they meet the identified need. </w:t>
      </w:r>
    </w:p>
    <w:p w14:paraId="3583F185" w14:textId="77777777" w:rsidR="00A37562" w:rsidRPr="00081A34" w:rsidRDefault="007B0876" w:rsidP="000B6F9C">
      <w:pPr>
        <w:pStyle w:val="Heading2"/>
        <w:rPr>
          <w:rFonts w:ascii="Arial" w:hAnsi="Arial" w:cs="Arial"/>
        </w:rPr>
      </w:pPr>
      <w:bookmarkStart w:id="6" w:name="_Toc72237662"/>
      <w:r w:rsidRPr="00081A34">
        <w:rPr>
          <w:rFonts w:ascii="Arial" w:hAnsi="Arial" w:cs="Arial"/>
        </w:rPr>
        <w:t>2.</w:t>
      </w:r>
      <w:r w:rsidR="000B6F9C" w:rsidRPr="00081A34">
        <w:rPr>
          <w:rFonts w:ascii="Arial" w:hAnsi="Arial" w:cs="Arial"/>
        </w:rPr>
        <w:t>2</w:t>
      </w:r>
      <w:r w:rsidRPr="00081A34">
        <w:rPr>
          <w:rFonts w:ascii="Arial" w:hAnsi="Arial" w:cs="Arial"/>
        </w:rPr>
        <w:t xml:space="preserve"> Learning and Development</w:t>
      </w:r>
      <w:bookmarkEnd w:id="6"/>
    </w:p>
    <w:p w14:paraId="21D53E01" w14:textId="77777777" w:rsidR="00A37562" w:rsidRPr="00081A34" w:rsidRDefault="007B0876" w:rsidP="00382E46">
      <w:pPr>
        <w:jc w:val="both"/>
        <w:rPr>
          <w:rFonts w:ascii="Arial" w:hAnsi="Arial" w:cs="Arial"/>
          <w:sz w:val="24"/>
          <w:szCs w:val="24"/>
        </w:rPr>
      </w:pPr>
      <w:r w:rsidRPr="00081A34">
        <w:rPr>
          <w:rFonts w:ascii="Arial" w:hAnsi="Arial" w:cs="Arial"/>
          <w:sz w:val="24"/>
          <w:szCs w:val="24"/>
        </w:rPr>
        <w:t xml:space="preserve">Learning can be defined as the action of acquiring or receiving instruction and knowledge </w:t>
      </w:r>
      <w:r w:rsidRPr="00081A34">
        <w:rPr>
          <w:rFonts w:ascii="Arial" w:hAnsi="Arial" w:cs="Arial"/>
          <w:noProof/>
          <w:sz w:val="24"/>
          <w:szCs w:val="24"/>
        </w:rPr>
        <w:t>(Dam, 2018;</w:t>
      </w:r>
      <w:r w:rsidRPr="00081A34">
        <w:rPr>
          <w:rFonts w:ascii="Arial" w:hAnsi="Arial" w:cs="Arial"/>
          <w:sz w:val="24"/>
          <w:szCs w:val="24"/>
        </w:rPr>
        <w:t xml:space="preserve"> </w:t>
      </w:r>
      <w:r w:rsidRPr="00081A34">
        <w:rPr>
          <w:rFonts w:ascii="Arial" w:hAnsi="Arial" w:cs="Arial"/>
          <w:noProof/>
          <w:sz w:val="24"/>
          <w:szCs w:val="24"/>
        </w:rPr>
        <w:t>Garavan, et al., 2020;</w:t>
      </w:r>
      <w:r w:rsidRPr="00081A34">
        <w:rPr>
          <w:rFonts w:ascii="Arial" w:hAnsi="Arial" w:cs="Arial"/>
          <w:sz w:val="24"/>
          <w:szCs w:val="24"/>
        </w:rPr>
        <w:t xml:space="preserve"> </w:t>
      </w:r>
      <w:r w:rsidRPr="00081A34">
        <w:rPr>
          <w:rFonts w:ascii="Arial" w:hAnsi="Arial" w:cs="Arial"/>
          <w:noProof/>
          <w:sz w:val="24"/>
          <w:szCs w:val="24"/>
        </w:rPr>
        <w:t>Page-Tickell, 2018)</w:t>
      </w:r>
      <w:r w:rsidRPr="00081A34">
        <w:rPr>
          <w:rFonts w:ascii="Arial" w:hAnsi="Arial" w:cs="Arial"/>
          <w:sz w:val="24"/>
          <w:szCs w:val="24"/>
        </w:rPr>
        <w:t xml:space="preserve">. However, </w:t>
      </w:r>
      <w:r w:rsidRPr="00081A34">
        <w:rPr>
          <w:rFonts w:ascii="Arial" w:hAnsi="Arial" w:cs="Arial"/>
          <w:noProof/>
          <w:sz w:val="24"/>
          <w:szCs w:val="24"/>
        </w:rPr>
        <w:t>Jordon, et al., (2008)</w:t>
      </w:r>
      <w:r w:rsidRPr="00081A34">
        <w:rPr>
          <w:rFonts w:ascii="Arial" w:hAnsi="Arial" w:cs="Arial"/>
          <w:sz w:val="24"/>
          <w:szCs w:val="24"/>
        </w:rPr>
        <w:t xml:space="preserve"> define it as an experience or practice which leads to a permanent change in an</w:t>
      </w:r>
      <w:r w:rsidRPr="00081A34">
        <w:rPr>
          <w:rFonts w:ascii="Arial" w:hAnsi="Arial" w:cs="Arial"/>
          <w:sz w:val="24"/>
          <w:szCs w:val="24"/>
        </w:rPr>
        <w:t xml:space="preserve"> individuals’ behaviour. </w:t>
      </w:r>
      <w:r w:rsidR="00494120" w:rsidRPr="00081A34">
        <w:rPr>
          <w:rFonts w:ascii="Arial" w:hAnsi="Arial" w:cs="Arial"/>
          <w:sz w:val="24"/>
          <w:szCs w:val="24"/>
        </w:rPr>
        <w:t xml:space="preserve">L&amp;D </w:t>
      </w:r>
      <w:r w:rsidRPr="00081A34">
        <w:rPr>
          <w:rFonts w:ascii="Arial" w:hAnsi="Arial" w:cs="Arial"/>
          <w:sz w:val="24"/>
          <w:szCs w:val="24"/>
        </w:rPr>
        <w:t>is about the creation of an environment and culture for organisations and individuals to enable growth and learning</w:t>
      </w:r>
      <w:r w:rsidR="000E6FAA" w:rsidRPr="00081A34">
        <w:rPr>
          <w:rFonts w:ascii="Arial" w:hAnsi="Arial" w:cs="Arial"/>
          <w:sz w:val="24"/>
          <w:szCs w:val="24"/>
        </w:rPr>
        <w:t xml:space="preserve"> </w:t>
      </w:r>
      <w:sdt>
        <w:sdtPr>
          <w:rPr>
            <w:rFonts w:ascii="Arial" w:hAnsi="Arial" w:cs="Arial"/>
            <w:sz w:val="24"/>
            <w:szCs w:val="24"/>
          </w:rPr>
          <w:id w:val="-211893079"/>
          <w:citation/>
        </w:sdtPr>
        <w:sdtEndPr/>
        <w:sdtContent>
          <w:r w:rsidR="000E6FAA" w:rsidRPr="00081A34">
            <w:rPr>
              <w:rFonts w:ascii="Arial" w:hAnsi="Arial" w:cs="Arial"/>
              <w:sz w:val="24"/>
              <w:szCs w:val="24"/>
            </w:rPr>
            <w:fldChar w:fldCharType="begin"/>
          </w:r>
          <w:r w:rsidR="000E6FAA" w:rsidRPr="00081A34">
            <w:rPr>
              <w:rFonts w:ascii="Arial" w:hAnsi="Arial" w:cs="Arial"/>
              <w:sz w:val="24"/>
              <w:szCs w:val="24"/>
            </w:rPr>
            <w:instrText xml:space="preserve"> CITATION CIP21 \l 2057 </w:instrText>
          </w:r>
          <w:r w:rsidR="000E6FAA" w:rsidRPr="00081A34">
            <w:rPr>
              <w:rFonts w:ascii="Arial" w:hAnsi="Arial" w:cs="Arial"/>
              <w:sz w:val="24"/>
              <w:szCs w:val="24"/>
            </w:rPr>
            <w:fldChar w:fldCharType="separate"/>
          </w:r>
          <w:r w:rsidR="00BB4EAB" w:rsidRPr="00BB4EAB">
            <w:rPr>
              <w:rFonts w:ascii="Arial" w:hAnsi="Arial" w:cs="Arial"/>
              <w:noProof/>
              <w:sz w:val="24"/>
              <w:szCs w:val="24"/>
            </w:rPr>
            <w:t>(CIPD, 2021)</w:t>
          </w:r>
          <w:r w:rsidR="000E6FAA" w:rsidRPr="00081A34">
            <w:rPr>
              <w:rFonts w:ascii="Arial" w:hAnsi="Arial" w:cs="Arial"/>
              <w:sz w:val="24"/>
              <w:szCs w:val="24"/>
            </w:rPr>
            <w:fldChar w:fldCharType="end"/>
          </w:r>
        </w:sdtContent>
      </w:sdt>
      <w:r w:rsidRPr="00081A34">
        <w:rPr>
          <w:rFonts w:ascii="Arial" w:hAnsi="Arial" w:cs="Arial"/>
          <w:sz w:val="24"/>
          <w:szCs w:val="24"/>
        </w:rPr>
        <w:t xml:space="preserve">.  Furthermore, </w:t>
      </w:r>
      <w:r w:rsidR="00494120" w:rsidRPr="00081A34">
        <w:rPr>
          <w:rFonts w:ascii="Arial" w:hAnsi="Arial" w:cs="Arial"/>
          <w:sz w:val="24"/>
          <w:szCs w:val="24"/>
        </w:rPr>
        <w:t xml:space="preserve">L&amp;D </w:t>
      </w:r>
      <w:r w:rsidRPr="00081A34">
        <w:rPr>
          <w:rFonts w:ascii="Arial" w:hAnsi="Arial" w:cs="Arial"/>
          <w:sz w:val="24"/>
          <w:szCs w:val="24"/>
        </w:rPr>
        <w:t xml:space="preserve">is about being aware of the capability needs of organisations in both their current state </w:t>
      </w:r>
      <w:r w:rsidR="008F738B" w:rsidRPr="00081A34">
        <w:rPr>
          <w:rFonts w:ascii="Arial" w:hAnsi="Arial" w:cs="Arial"/>
          <w:sz w:val="24"/>
          <w:szCs w:val="24"/>
        </w:rPr>
        <w:t>and</w:t>
      </w:r>
      <w:r w:rsidRPr="00081A34">
        <w:rPr>
          <w:rFonts w:ascii="Arial" w:hAnsi="Arial" w:cs="Arial"/>
          <w:sz w:val="24"/>
          <w:szCs w:val="24"/>
        </w:rPr>
        <w:t xml:space="preserve"> the future and enabling a learning culture that drives participation in ongoing professional development </w:t>
      </w:r>
      <w:r w:rsidR="00382E46" w:rsidRPr="00081A34">
        <w:rPr>
          <w:rFonts w:ascii="Arial" w:hAnsi="Arial" w:cs="Arial"/>
          <w:noProof/>
          <w:sz w:val="24"/>
          <w:szCs w:val="24"/>
        </w:rPr>
        <w:t>(Beevers, et al., 2020;</w:t>
      </w:r>
      <w:r w:rsidRPr="00081A34">
        <w:rPr>
          <w:rFonts w:ascii="Arial" w:hAnsi="Arial" w:cs="Arial"/>
          <w:sz w:val="24"/>
          <w:szCs w:val="24"/>
        </w:rPr>
        <w:t xml:space="preserve"> </w:t>
      </w:r>
      <w:r w:rsidR="00E316E4" w:rsidRPr="00081A34">
        <w:rPr>
          <w:rFonts w:ascii="Arial" w:hAnsi="Arial" w:cs="Arial"/>
          <w:noProof/>
          <w:sz w:val="24"/>
          <w:szCs w:val="24"/>
        </w:rPr>
        <w:t>Kearns, 2015; Shackleton-Jones, 2019)</w:t>
      </w:r>
      <w:r w:rsidRPr="00081A34">
        <w:rPr>
          <w:rFonts w:ascii="Arial" w:hAnsi="Arial" w:cs="Arial"/>
          <w:sz w:val="24"/>
          <w:szCs w:val="24"/>
        </w:rPr>
        <w:t xml:space="preserve">. Within Hywel Dda, this is done through various ways such as PADRs and reports. The role of </w:t>
      </w:r>
      <w:r w:rsidR="00494120" w:rsidRPr="00081A34">
        <w:rPr>
          <w:rFonts w:ascii="Arial" w:hAnsi="Arial" w:cs="Arial"/>
          <w:sz w:val="24"/>
          <w:szCs w:val="24"/>
        </w:rPr>
        <w:t xml:space="preserve">L&amp;D </w:t>
      </w:r>
      <w:r w:rsidRPr="00081A34">
        <w:rPr>
          <w:rFonts w:ascii="Arial" w:hAnsi="Arial" w:cs="Arial"/>
          <w:sz w:val="24"/>
          <w:szCs w:val="24"/>
        </w:rPr>
        <w:t xml:space="preserve">helps to create a culture of coaching within organisations and monitors how effective the application of learning has been assigned to employees </w:t>
      </w:r>
      <w:r w:rsidR="00382E46" w:rsidRPr="00081A34">
        <w:rPr>
          <w:rFonts w:ascii="Arial" w:hAnsi="Arial" w:cs="Arial"/>
          <w:noProof/>
          <w:sz w:val="24"/>
          <w:szCs w:val="24"/>
        </w:rPr>
        <w:t>(Brassey, et al., 2019;</w:t>
      </w:r>
      <w:r w:rsidRPr="00081A34">
        <w:rPr>
          <w:rFonts w:ascii="Arial" w:hAnsi="Arial" w:cs="Arial"/>
          <w:sz w:val="24"/>
          <w:szCs w:val="24"/>
        </w:rPr>
        <w:t xml:space="preserve"> </w:t>
      </w:r>
      <w:r w:rsidR="00382E46" w:rsidRPr="00081A34">
        <w:rPr>
          <w:rFonts w:ascii="Arial" w:hAnsi="Arial" w:cs="Arial"/>
          <w:noProof/>
          <w:sz w:val="24"/>
          <w:szCs w:val="24"/>
        </w:rPr>
        <w:t>CIPD, 2021</w:t>
      </w:r>
      <w:r w:rsidR="00ED1A38" w:rsidRPr="00081A34">
        <w:rPr>
          <w:rFonts w:ascii="Arial" w:hAnsi="Arial" w:cs="Arial"/>
          <w:noProof/>
          <w:sz w:val="24"/>
          <w:szCs w:val="24"/>
        </w:rPr>
        <w:t>b</w:t>
      </w:r>
      <w:r w:rsidR="00382E46" w:rsidRPr="00081A34">
        <w:rPr>
          <w:rFonts w:ascii="Arial" w:hAnsi="Arial" w:cs="Arial"/>
          <w:noProof/>
          <w:sz w:val="24"/>
          <w:szCs w:val="24"/>
        </w:rPr>
        <w:t>)</w:t>
      </w:r>
      <w:r w:rsidRPr="00081A34">
        <w:rPr>
          <w:rFonts w:ascii="Arial" w:hAnsi="Arial" w:cs="Arial"/>
          <w:sz w:val="24"/>
          <w:szCs w:val="24"/>
        </w:rPr>
        <w:t xml:space="preserve">. It can be argued that the main role of L&amp;D is to aid organisations in their response to the external factors as stated above </w:t>
      </w:r>
      <w:r w:rsidR="00382E46" w:rsidRPr="00081A34">
        <w:rPr>
          <w:rFonts w:ascii="Arial" w:hAnsi="Arial" w:cs="Arial"/>
          <w:noProof/>
          <w:sz w:val="24"/>
          <w:szCs w:val="24"/>
        </w:rPr>
        <w:t>(CIPD, 2014;</w:t>
      </w:r>
      <w:r w:rsidRPr="00081A34">
        <w:rPr>
          <w:rFonts w:ascii="Arial" w:hAnsi="Arial" w:cs="Arial"/>
          <w:sz w:val="24"/>
          <w:szCs w:val="24"/>
        </w:rPr>
        <w:t xml:space="preserve"> </w:t>
      </w:r>
      <w:r w:rsidR="00382E46" w:rsidRPr="00081A34">
        <w:rPr>
          <w:rFonts w:ascii="Arial" w:hAnsi="Arial" w:cs="Arial"/>
          <w:noProof/>
          <w:sz w:val="24"/>
          <w:szCs w:val="24"/>
        </w:rPr>
        <w:t>Harrison, 2005)</w:t>
      </w:r>
      <w:r w:rsidRPr="00081A34">
        <w:rPr>
          <w:rFonts w:ascii="Arial" w:hAnsi="Arial" w:cs="Arial"/>
          <w:sz w:val="24"/>
          <w:szCs w:val="24"/>
        </w:rPr>
        <w:t xml:space="preserve">. </w:t>
      </w:r>
    </w:p>
    <w:p w14:paraId="0CB8792B" w14:textId="77777777" w:rsidR="006B52BA" w:rsidRPr="00081A34" w:rsidRDefault="007B0876" w:rsidP="000B6F9C">
      <w:pPr>
        <w:pStyle w:val="Heading2"/>
        <w:rPr>
          <w:rFonts w:ascii="Arial" w:hAnsi="Arial" w:cs="Arial"/>
        </w:rPr>
      </w:pPr>
      <w:bookmarkStart w:id="7" w:name="_Toc72237663"/>
      <w:r w:rsidRPr="00081A34">
        <w:rPr>
          <w:rFonts w:ascii="Arial" w:hAnsi="Arial" w:cs="Arial"/>
        </w:rPr>
        <w:t>2.</w:t>
      </w:r>
      <w:r w:rsidR="000B6F9C" w:rsidRPr="00081A34">
        <w:rPr>
          <w:rFonts w:ascii="Arial" w:hAnsi="Arial" w:cs="Arial"/>
        </w:rPr>
        <w:t>3</w:t>
      </w:r>
      <w:r w:rsidRPr="00081A34">
        <w:rPr>
          <w:rFonts w:ascii="Arial" w:hAnsi="Arial" w:cs="Arial"/>
        </w:rPr>
        <w:t xml:space="preserve"> Learning Theories</w:t>
      </w:r>
      <w:bookmarkEnd w:id="7"/>
      <w:r w:rsidRPr="00081A34">
        <w:rPr>
          <w:rFonts w:ascii="Arial" w:hAnsi="Arial" w:cs="Arial"/>
        </w:rPr>
        <w:t xml:space="preserve"> </w:t>
      </w:r>
    </w:p>
    <w:p w14:paraId="1C0D2111" w14:textId="77777777" w:rsidR="006B52BA" w:rsidRPr="00081A34" w:rsidRDefault="007B0876" w:rsidP="00382E46">
      <w:pPr>
        <w:jc w:val="both"/>
        <w:rPr>
          <w:rFonts w:ascii="Arial" w:hAnsi="Arial" w:cs="Arial"/>
          <w:sz w:val="21"/>
          <w:szCs w:val="21"/>
        </w:rPr>
      </w:pPr>
      <w:r w:rsidRPr="00081A34">
        <w:rPr>
          <w:rFonts w:ascii="Arial" w:hAnsi="Arial" w:cs="Arial"/>
          <w:sz w:val="24"/>
          <w:szCs w:val="24"/>
          <w:shd w:val="clear" w:color="auto" w:fill="FFFFFF"/>
        </w:rPr>
        <w:t xml:space="preserve">There are several learning theories at different </w:t>
      </w:r>
      <w:r w:rsidRPr="00081A34">
        <w:rPr>
          <w:rFonts w:ascii="Arial" w:hAnsi="Arial" w:cs="Arial"/>
          <w:sz w:val="24"/>
          <w:szCs w:val="24"/>
          <w:shd w:val="clear" w:color="auto" w:fill="FFFFFF"/>
        </w:rPr>
        <w:t xml:space="preserve">levels including individual learning, group learning, and organisational learning. </w:t>
      </w:r>
      <w:r w:rsidR="006C0CA2" w:rsidRPr="00081A34">
        <w:rPr>
          <w:rFonts w:ascii="Arial" w:hAnsi="Arial" w:cs="Arial"/>
          <w:sz w:val="24"/>
          <w:szCs w:val="24"/>
          <w:shd w:val="clear" w:color="auto" w:fill="FFFFFF"/>
        </w:rPr>
        <w:t>Some of the individual</w:t>
      </w:r>
      <w:r w:rsidRPr="00081A34">
        <w:rPr>
          <w:rFonts w:ascii="Arial" w:hAnsi="Arial" w:cs="Arial"/>
          <w:sz w:val="24"/>
          <w:szCs w:val="24"/>
          <w:shd w:val="clear" w:color="auto" w:fill="FFFFFF"/>
        </w:rPr>
        <w:t xml:space="preserve"> learning theories </w:t>
      </w:r>
      <w:r w:rsidR="006C0CA2" w:rsidRPr="00081A34">
        <w:rPr>
          <w:rFonts w:ascii="Arial" w:hAnsi="Arial" w:cs="Arial"/>
          <w:sz w:val="24"/>
          <w:szCs w:val="24"/>
          <w:shd w:val="clear" w:color="auto" w:fill="FFFFFF"/>
        </w:rPr>
        <w:t>include</w:t>
      </w:r>
      <w:r w:rsidRPr="00081A34">
        <w:rPr>
          <w:rFonts w:ascii="Arial" w:hAnsi="Arial" w:cs="Arial"/>
          <w:sz w:val="24"/>
          <w:szCs w:val="24"/>
          <w:shd w:val="clear" w:color="auto" w:fill="FFFFFF"/>
        </w:rPr>
        <w:t xml:space="preserve"> social learning, </w:t>
      </w:r>
      <w:r w:rsidR="00670357" w:rsidRPr="00081A34">
        <w:rPr>
          <w:rFonts w:ascii="Arial" w:hAnsi="Arial" w:cs="Arial"/>
          <w:sz w:val="24"/>
          <w:szCs w:val="24"/>
          <w:shd w:val="clear" w:color="auto" w:fill="FFFFFF"/>
        </w:rPr>
        <w:t>constructivist,</w:t>
      </w:r>
      <w:r w:rsidRPr="00081A34">
        <w:rPr>
          <w:rFonts w:ascii="Arial" w:hAnsi="Arial" w:cs="Arial"/>
          <w:sz w:val="24"/>
          <w:szCs w:val="24"/>
          <w:shd w:val="clear" w:color="auto" w:fill="FFFFFF"/>
        </w:rPr>
        <w:t xml:space="preserve"> and adult learning theory. Social learning is the effort to try to understand and explain learning as an activity that is shaped by social groups or social institutions</w:t>
      </w:r>
      <w:r w:rsidR="006209DA"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(Hoppitt &amp; Laland, 2013;</w:t>
      </w:r>
      <w:r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Wenger-Trayner &amp; Wenger-Trayner, 2020)</w:t>
      </w:r>
      <w:r w:rsidRPr="00081A34">
        <w:rPr>
          <w:rFonts w:ascii="Arial" w:hAnsi="Arial" w:cs="Arial"/>
          <w:sz w:val="24"/>
          <w:szCs w:val="24"/>
          <w:shd w:val="clear" w:color="auto" w:fill="FFFFFF"/>
        </w:rPr>
        <w:t>. Constructivist learni</w:t>
      </w:r>
      <w:r w:rsidRPr="00081A34">
        <w:rPr>
          <w:rFonts w:ascii="Arial" w:hAnsi="Arial" w:cs="Arial"/>
          <w:sz w:val="24"/>
          <w:szCs w:val="24"/>
          <w:shd w:val="clear" w:color="auto" w:fill="FFFFFF"/>
        </w:rPr>
        <w:t xml:space="preserve">ng is the effort to try to understand and explain learning through internal processing of the mind </w:t>
      </w:r>
      <w:sdt>
        <w:sdtPr>
          <w:rPr>
            <w:rFonts w:ascii="Arial" w:hAnsi="Arial" w:cs="Arial"/>
            <w:sz w:val="24"/>
            <w:szCs w:val="24"/>
            <w:shd w:val="clear" w:color="auto" w:fill="FFFFFF"/>
          </w:rPr>
          <w:id w:val="-1763599031"/>
          <w:citation/>
        </w:sdtPr>
        <w:sdtEndPr/>
        <w:sdtContent>
          <w:r w:rsidR="006209DA" w:rsidRPr="00081A34">
            <w:rPr>
              <w:rFonts w:ascii="Arial" w:hAnsi="Arial" w:cs="Arial"/>
              <w:sz w:val="24"/>
              <w:szCs w:val="24"/>
              <w:shd w:val="clear" w:color="auto" w:fill="FFFFFF"/>
            </w:rPr>
            <w:fldChar w:fldCharType="begin"/>
          </w:r>
          <w:r w:rsidR="006209DA" w:rsidRPr="00081A34">
            <w:rPr>
              <w:rFonts w:ascii="Arial" w:hAnsi="Arial" w:cs="Arial"/>
              <w:sz w:val="24"/>
              <w:szCs w:val="24"/>
              <w:shd w:val="clear" w:color="auto" w:fill="FFFFFF"/>
            </w:rPr>
            <w:instrText xml:space="preserve"> CITATION LHa17 \l 2057 </w:instrText>
          </w:r>
          <w:r w:rsidR="006209DA" w:rsidRPr="00081A34">
            <w:rPr>
              <w:rFonts w:ascii="Arial" w:hAnsi="Arial" w:cs="Arial"/>
              <w:sz w:val="24"/>
              <w:szCs w:val="24"/>
              <w:shd w:val="clear" w:color="auto" w:fill="FFFFFF"/>
            </w:rPr>
            <w:fldChar w:fldCharType="separate"/>
          </w:r>
          <w:r w:rsidR="00BB4EAB" w:rsidRPr="00BB4EAB">
            <w:rPr>
              <w:rFonts w:ascii="Arial" w:hAnsi="Arial" w:cs="Arial"/>
              <w:noProof/>
              <w:sz w:val="24"/>
              <w:szCs w:val="24"/>
              <w:shd w:val="clear" w:color="auto" w:fill="FFFFFF"/>
            </w:rPr>
            <w:t>(Harasim, 2017)</w:t>
          </w:r>
          <w:r w:rsidR="006209DA" w:rsidRPr="00081A34">
            <w:rPr>
              <w:rFonts w:ascii="Arial" w:hAnsi="Arial" w:cs="Arial"/>
              <w:sz w:val="24"/>
              <w:szCs w:val="24"/>
              <w:shd w:val="clear" w:color="auto" w:fill="FFFFFF"/>
            </w:rPr>
            <w:fldChar w:fldCharType="end"/>
          </w:r>
        </w:sdtContent>
      </w:sdt>
      <w:r w:rsidRPr="00081A34">
        <w:rPr>
          <w:rFonts w:ascii="Arial" w:hAnsi="Arial" w:cs="Arial"/>
          <w:sz w:val="24"/>
          <w:szCs w:val="24"/>
          <w:shd w:val="clear" w:color="auto" w:fill="FFFFFF"/>
        </w:rPr>
        <w:t>. A</w:t>
      </w:r>
      <w:r w:rsidR="003D75D9" w:rsidRPr="00081A34">
        <w:rPr>
          <w:rFonts w:ascii="Arial" w:hAnsi="Arial" w:cs="Arial"/>
          <w:sz w:val="24"/>
          <w:szCs w:val="24"/>
          <w:shd w:val="clear" w:color="auto" w:fill="FFFFFF"/>
        </w:rPr>
        <w:t>n</w:t>
      </w:r>
      <w:r w:rsidRPr="00081A34">
        <w:rPr>
          <w:rFonts w:ascii="Arial" w:hAnsi="Arial" w:cs="Arial"/>
          <w:sz w:val="24"/>
          <w:szCs w:val="24"/>
          <w:shd w:val="clear" w:color="auto" w:fill="FFFFFF"/>
        </w:rPr>
        <w:t xml:space="preserve">dragogy or adult learning theory is the concept of how adult learning differentiates from child </w:t>
      </w:r>
      <w:r w:rsidRPr="00081A34">
        <w:rPr>
          <w:rFonts w:ascii="Arial" w:hAnsi="Arial" w:cs="Arial"/>
          <w:sz w:val="24"/>
          <w:szCs w:val="24"/>
          <w:shd w:val="clear" w:color="auto" w:fill="FFFFFF"/>
        </w:rPr>
        <w:t>learning</w:t>
      </w:r>
      <w:r w:rsidR="001D12DF" w:rsidRPr="00081A34">
        <w:rPr>
          <w:rFonts w:ascii="Arial" w:hAnsi="Arial" w:cs="Arial"/>
          <w:noProof/>
          <w:sz w:val="24"/>
          <w:szCs w:val="24"/>
          <w:shd w:val="clear" w:color="auto" w:fill="FFFFFF"/>
        </w:rPr>
        <w:t xml:space="preserve"> </w:t>
      </w:r>
      <w:r w:rsidR="00382E46" w:rsidRPr="00081A34">
        <w:rPr>
          <w:rFonts w:ascii="Arial" w:hAnsi="Arial" w:cs="Arial"/>
          <w:noProof/>
          <w:sz w:val="24"/>
          <w:szCs w:val="24"/>
          <w:shd w:val="clear" w:color="auto" w:fill="FFFFFF"/>
        </w:rPr>
        <w:t>(Belanger, 2011;</w:t>
      </w:r>
      <w:r w:rsidRPr="00081A34">
        <w:rPr>
          <w:rFonts w:ascii="Arial" w:hAnsi="Arial" w:cs="Arial"/>
          <w:sz w:val="24"/>
          <w:szCs w:val="24"/>
          <w:shd w:val="clear" w:color="auto" w:fill="FFFFFF"/>
        </w:rPr>
        <w:t xml:space="preserve"> </w:t>
      </w:r>
      <w:r w:rsidR="00C15EAA" w:rsidRPr="00081A34">
        <w:rPr>
          <w:rFonts w:ascii="Arial" w:hAnsi="Arial" w:cs="Arial"/>
          <w:noProof/>
          <w:sz w:val="24"/>
          <w:szCs w:val="24"/>
          <w:shd w:val="clear" w:color="auto" w:fill="FFFFFF"/>
        </w:rPr>
        <w:t>Griffiths &amp; Inman, 2017;</w:t>
      </w:r>
      <w:r w:rsidR="00C15EAA"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Merriam &amp; Bierema, 2014;</w:t>
      </w:r>
      <w:r w:rsidR="00170F7E" w:rsidRPr="00081A34">
        <w:rPr>
          <w:rFonts w:ascii="Arial" w:hAnsi="Arial" w:cs="Arial"/>
          <w:sz w:val="24"/>
          <w:szCs w:val="24"/>
          <w:shd w:val="clear" w:color="auto" w:fill="FFFFFF"/>
        </w:rPr>
        <w:t xml:space="preserve"> </w:t>
      </w:r>
      <w:r w:rsidR="00382E46" w:rsidRPr="00081A34">
        <w:rPr>
          <w:rFonts w:ascii="Arial" w:hAnsi="Arial" w:cs="Arial"/>
          <w:noProof/>
          <w:sz w:val="24"/>
          <w:szCs w:val="24"/>
          <w:shd w:val="clear" w:color="auto" w:fill="FFFFFF"/>
        </w:rPr>
        <w:t>Rothwell, 2020).</w:t>
      </w:r>
      <w:r w:rsidRPr="00081A34">
        <w:rPr>
          <w:rFonts w:ascii="Arial" w:hAnsi="Arial" w:cs="Arial"/>
          <w:sz w:val="24"/>
          <w:szCs w:val="24"/>
          <w:shd w:val="clear" w:color="auto" w:fill="FFFFFF"/>
        </w:rPr>
        <w:t xml:space="preserve"> </w:t>
      </w:r>
    </w:p>
    <w:p w14:paraId="3EBA56BA" w14:textId="77777777" w:rsidR="006B52BA" w:rsidRPr="00081A34" w:rsidRDefault="007B0876" w:rsidP="000B6F9C">
      <w:pPr>
        <w:pStyle w:val="Heading2"/>
        <w:rPr>
          <w:rFonts w:ascii="Arial" w:hAnsi="Arial" w:cs="Arial"/>
        </w:rPr>
      </w:pPr>
      <w:bookmarkStart w:id="8" w:name="_Toc72237664"/>
      <w:r w:rsidRPr="00081A34">
        <w:rPr>
          <w:rFonts w:ascii="Arial" w:hAnsi="Arial" w:cs="Arial"/>
        </w:rPr>
        <w:t>2.</w:t>
      </w:r>
      <w:r w:rsidR="000B6F9C" w:rsidRPr="00081A34">
        <w:rPr>
          <w:rFonts w:ascii="Arial" w:hAnsi="Arial" w:cs="Arial"/>
        </w:rPr>
        <w:t>4</w:t>
      </w:r>
      <w:r w:rsidRPr="00081A34">
        <w:rPr>
          <w:rFonts w:ascii="Arial" w:hAnsi="Arial" w:cs="Arial"/>
        </w:rPr>
        <w:t xml:space="preserve"> Identifying learning needs</w:t>
      </w:r>
      <w:bookmarkEnd w:id="8"/>
    </w:p>
    <w:p w14:paraId="0D9DF756" w14:textId="77777777" w:rsidR="006B52BA" w:rsidRPr="00081A34" w:rsidRDefault="007B0876" w:rsidP="00B818F0">
      <w:pPr>
        <w:jc w:val="both"/>
        <w:rPr>
          <w:rFonts w:ascii="Arial" w:hAnsi="Arial" w:cs="Arial"/>
          <w:sz w:val="24"/>
          <w:szCs w:val="24"/>
        </w:rPr>
      </w:pPr>
      <w:r w:rsidRPr="00081A34">
        <w:rPr>
          <w:rFonts w:ascii="Arial" w:hAnsi="Arial" w:cs="Arial"/>
          <w:sz w:val="24"/>
          <w:szCs w:val="24"/>
        </w:rPr>
        <w:t xml:space="preserve">There needs to be a continual, </w:t>
      </w:r>
      <w:r w:rsidR="00670357" w:rsidRPr="00081A34">
        <w:rPr>
          <w:rFonts w:ascii="Arial" w:hAnsi="Arial" w:cs="Arial"/>
          <w:sz w:val="24"/>
          <w:szCs w:val="24"/>
        </w:rPr>
        <w:t>systematic,</w:t>
      </w:r>
      <w:r w:rsidRPr="00081A34">
        <w:rPr>
          <w:rFonts w:ascii="Arial" w:hAnsi="Arial" w:cs="Arial"/>
          <w:sz w:val="24"/>
          <w:szCs w:val="24"/>
        </w:rPr>
        <w:t xml:space="preserve"> and clear identification of how </w:t>
      </w:r>
      <w:r w:rsidR="00494120" w:rsidRPr="00081A34">
        <w:rPr>
          <w:rFonts w:ascii="Arial" w:hAnsi="Arial" w:cs="Arial"/>
          <w:sz w:val="24"/>
          <w:szCs w:val="24"/>
        </w:rPr>
        <w:t xml:space="preserve">L&amp;D </w:t>
      </w:r>
      <w:r w:rsidRPr="00081A34">
        <w:rPr>
          <w:rFonts w:ascii="Arial" w:hAnsi="Arial" w:cs="Arial"/>
          <w:sz w:val="24"/>
          <w:szCs w:val="24"/>
        </w:rPr>
        <w:t xml:space="preserve">relates to gaps within an </w:t>
      </w:r>
      <w:r w:rsidRPr="00081A34">
        <w:rPr>
          <w:rFonts w:ascii="Arial" w:hAnsi="Arial" w:cs="Arial"/>
          <w:sz w:val="24"/>
          <w:szCs w:val="24"/>
        </w:rPr>
        <w:t>organisation's performance to ensure that the learning with</w:t>
      </w:r>
      <w:r w:rsidR="00161D4E" w:rsidRPr="00081A34">
        <w:rPr>
          <w:rFonts w:ascii="Arial" w:hAnsi="Arial" w:cs="Arial"/>
          <w:sz w:val="24"/>
          <w:szCs w:val="24"/>
        </w:rPr>
        <w:t xml:space="preserve">in an organisation is effective </w:t>
      </w:r>
      <w:sdt>
        <w:sdtPr>
          <w:rPr>
            <w:rFonts w:ascii="Arial" w:hAnsi="Arial" w:cs="Arial"/>
            <w:sz w:val="24"/>
            <w:szCs w:val="24"/>
          </w:rPr>
          <w:id w:val="-1768304741"/>
          <w:citation/>
        </w:sdtPr>
        <w:sdtEndPr/>
        <w:sdtContent>
          <w:r w:rsidR="00161D4E" w:rsidRPr="00081A34">
            <w:rPr>
              <w:rFonts w:ascii="Arial" w:hAnsi="Arial" w:cs="Arial"/>
              <w:sz w:val="24"/>
              <w:szCs w:val="24"/>
            </w:rPr>
            <w:fldChar w:fldCharType="begin"/>
          </w:r>
          <w:r w:rsidR="00161D4E" w:rsidRPr="00081A34">
            <w:rPr>
              <w:rFonts w:ascii="Arial" w:hAnsi="Arial" w:cs="Arial"/>
              <w:sz w:val="24"/>
              <w:szCs w:val="24"/>
            </w:rPr>
            <w:instrText xml:space="preserve"> CITATION Bee20 \l 2057 </w:instrText>
          </w:r>
          <w:r w:rsidR="00161D4E" w:rsidRPr="00081A34">
            <w:rPr>
              <w:rFonts w:ascii="Arial" w:hAnsi="Arial" w:cs="Arial"/>
              <w:sz w:val="24"/>
              <w:szCs w:val="24"/>
            </w:rPr>
            <w:fldChar w:fldCharType="separate"/>
          </w:r>
          <w:r w:rsidR="00BB4EAB" w:rsidRPr="00BB4EAB">
            <w:rPr>
              <w:rFonts w:ascii="Arial" w:hAnsi="Arial" w:cs="Arial"/>
              <w:noProof/>
              <w:sz w:val="24"/>
              <w:szCs w:val="24"/>
            </w:rPr>
            <w:t>(Beevers, et al., 2020)</w:t>
          </w:r>
          <w:r w:rsidR="00161D4E" w:rsidRPr="00081A34">
            <w:rPr>
              <w:rFonts w:ascii="Arial" w:hAnsi="Arial" w:cs="Arial"/>
              <w:sz w:val="24"/>
              <w:szCs w:val="24"/>
            </w:rPr>
            <w:fldChar w:fldCharType="end"/>
          </w:r>
        </w:sdtContent>
      </w:sdt>
      <w:r w:rsidRPr="00081A34">
        <w:rPr>
          <w:rFonts w:ascii="Arial" w:hAnsi="Arial" w:cs="Arial"/>
          <w:b/>
          <w:bCs/>
          <w:sz w:val="24"/>
          <w:szCs w:val="24"/>
          <w:shd w:val="clear" w:color="auto" w:fill="FFFFFF"/>
        </w:rPr>
        <w:t>.</w:t>
      </w:r>
      <w:r w:rsidRPr="00081A34">
        <w:rPr>
          <w:rFonts w:ascii="Arial" w:hAnsi="Arial" w:cs="Arial"/>
          <w:sz w:val="24"/>
          <w:szCs w:val="24"/>
        </w:rPr>
        <w:t xml:space="preserve"> This process can easily be become a tick-boxing exercise without being aligned to external and internal dri</w:t>
      </w:r>
      <w:r w:rsidR="00161D4E" w:rsidRPr="00081A34">
        <w:rPr>
          <w:rFonts w:ascii="Arial" w:hAnsi="Arial" w:cs="Arial"/>
          <w:sz w:val="24"/>
          <w:szCs w:val="24"/>
        </w:rPr>
        <w:t>vers affecting the organisation</w:t>
      </w:r>
      <w:r w:rsidRPr="00081A34">
        <w:rPr>
          <w:rFonts w:ascii="Arial" w:hAnsi="Arial" w:cs="Arial"/>
          <w:sz w:val="24"/>
          <w:szCs w:val="24"/>
        </w:rPr>
        <w:t xml:space="preserve">. There is a need for organisations to be more agile and this means that </w:t>
      </w:r>
      <w:r w:rsidR="00494120" w:rsidRPr="00081A34">
        <w:rPr>
          <w:rFonts w:ascii="Arial" w:hAnsi="Arial" w:cs="Arial"/>
          <w:sz w:val="24"/>
          <w:szCs w:val="24"/>
        </w:rPr>
        <w:t xml:space="preserve">L&amp;D </w:t>
      </w:r>
      <w:r w:rsidRPr="00081A34">
        <w:rPr>
          <w:rFonts w:ascii="Arial" w:hAnsi="Arial" w:cs="Arial"/>
          <w:sz w:val="24"/>
          <w:szCs w:val="24"/>
        </w:rPr>
        <w:t>constantly be aware of the performance needs within the organisation</w:t>
      </w:r>
      <w:r w:rsidR="00161D4E" w:rsidRPr="00081A34">
        <w:rPr>
          <w:rFonts w:ascii="Arial" w:hAnsi="Arial" w:cs="Arial"/>
          <w:sz w:val="24"/>
          <w:szCs w:val="24"/>
        </w:rPr>
        <w:t xml:space="preserve"> </w:t>
      </w:r>
      <w:sdt>
        <w:sdtPr>
          <w:rPr>
            <w:rFonts w:ascii="Arial" w:hAnsi="Arial" w:cs="Arial"/>
            <w:sz w:val="24"/>
            <w:szCs w:val="24"/>
          </w:rPr>
          <w:id w:val="1667520062"/>
          <w:citation/>
        </w:sdtPr>
        <w:sdtEndPr/>
        <w:sdtContent>
          <w:r w:rsidR="00161D4E" w:rsidRPr="00081A34">
            <w:rPr>
              <w:rFonts w:ascii="Arial" w:hAnsi="Arial" w:cs="Arial"/>
              <w:sz w:val="24"/>
              <w:szCs w:val="24"/>
            </w:rPr>
            <w:fldChar w:fldCharType="begin"/>
          </w:r>
          <w:r w:rsidR="00161D4E" w:rsidRPr="00081A34">
            <w:rPr>
              <w:rFonts w:ascii="Arial" w:hAnsi="Arial" w:cs="Arial"/>
              <w:sz w:val="24"/>
              <w:szCs w:val="24"/>
            </w:rPr>
            <w:instrText xml:space="preserve"> CITATION Reb18 \l 2057 </w:instrText>
          </w:r>
          <w:r w:rsidR="00161D4E" w:rsidRPr="00081A34">
            <w:rPr>
              <w:rFonts w:ascii="Arial" w:hAnsi="Arial" w:cs="Arial"/>
              <w:sz w:val="24"/>
              <w:szCs w:val="24"/>
            </w:rPr>
            <w:fldChar w:fldCharType="separate"/>
          </w:r>
          <w:r w:rsidR="00BB4EAB" w:rsidRPr="00BB4EAB">
            <w:rPr>
              <w:rFonts w:ascii="Arial" w:hAnsi="Arial" w:cs="Arial"/>
              <w:noProof/>
              <w:sz w:val="24"/>
              <w:szCs w:val="24"/>
            </w:rPr>
            <w:t>(Page-Tickell, 2018)</w:t>
          </w:r>
          <w:r w:rsidR="00161D4E" w:rsidRPr="00081A34">
            <w:rPr>
              <w:rFonts w:ascii="Arial" w:hAnsi="Arial" w:cs="Arial"/>
              <w:sz w:val="24"/>
              <w:szCs w:val="24"/>
            </w:rPr>
            <w:fldChar w:fldCharType="end"/>
          </w:r>
        </w:sdtContent>
      </w:sdt>
      <w:r w:rsidRPr="00081A34">
        <w:rPr>
          <w:rFonts w:ascii="Arial" w:hAnsi="Arial" w:cs="Arial"/>
          <w:sz w:val="24"/>
          <w:szCs w:val="24"/>
        </w:rPr>
        <w:t xml:space="preserve">. </w:t>
      </w:r>
      <w:r w:rsidR="0057102E" w:rsidRPr="00081A34">
        <w:rPr>
          <w:rFonts w:ascii="Arial" w:hAnsi="Arial" w:cs="Arial"/>
          <w:sz w:val="24"/>
          <w:szCs w:val="24"/>
        </w:rPr>
        <w:t xml:space="preserve">The L&amp;D function within Hywel Dda has had to become more agile due to the changes in the environment due to the pandemic.  </w:t>
      </w:r>
    </w:p>
    <w:p w14:paraId="002668F3" w14:textId="77777777" w:rsidR="006C0CA2" w:rsidRPr="00081A34" w:rsidRDefault="007B0876" w:rsidP="00DC634E">
      <w:pPr>
        <w:jc w:val="both"/>
        <w:rPr>
          <w:rFonts w:ascii="Arial" w:hAnsi="Arial" w:cs="Arial"/>
          <w:sz w:val="24"/>
          <w:szCs w:val="24"/>
        </w:rPr>
      </w:pPr>
      <w:r w:rsidRPr="00081A34">
        <w:rPr>
          <w:rFonts w:ascii="Arial" w:hAnsi="Arial" w:cs="Arial"/>
          <w:sz w:val="24"/>
          <w:szCs w:val="24"/>
        </w:rPr>
        <w:t xml:space="preserve">According to the </w:t>
      </w:r>
      <w:r w:rsidR="00F1262C" w:rsidRPr="00081A34">
        <w:rPr>
          <w:rFonts w:ascii="Arial" w:hAnsi="Arial" w:cs="Arial"/>
          <w:noProof/>
          <w:sz w:val="24"/>
          <w:szCs w:val="24"/>
        </w:rPr>
        <w:t>CIPD (2020)</w:t>
      </w:r>
      <w:r w:rsidRPr="00081A34">
        <w:rPr>
          <w:rFonts w:ascii="Arial" w:hAnsi="Arial" w:cs="Arial"/>
          <w:sz w:val="24"/>
          <w:szCs w:val="24"/>
        </w:rPr>
        <w:t>, identifying a learning need must begin with the knowledge of an organisation’s capability need</w:t>
      </w:r>
      <w:r w:rsidR="00494120" w:rsidRPr="00081A34">
        <w:rPr>
          <w:rFonts w:ascii="Arial" w:hAnsi="Arial" w:cs="Arial"/>
          <w:sz w:val="24"/>
          <w:szCs w:val="24"/>
        </w:rPr>
        <w:t>s,</w:t>
      </w:r>
      <w:r w:rsidRPr="00081A34">
        <w:rPr>
          <w:rFonts w:ascii="Arial" w:hAnsi="Arial" w:cs="Arial"/>
          <w:sz w:val="24"/>
          <w:szCs w:val="24"/>
        </w:rPr>
        <w:t xml:space="preserve"> both in its current state and in the future, and then a further assessment of the existing levels of knowledge, skills, and </w:t>
      </w:r>
      <w:r w:rsidRPr="00081A34">
        <w:rPr>
          <w:rFonts w:ascii="Arial" w:hAnsi="Arial" w:cs="Arial"/>
          <w:sz w:val="24"/>
          <w:szCs w:val="24"/>
        </w:rPr>
        <w:lastRenderedPageBreak/>
        <w:t>attitudes. The assessment process can utilise either formal or informal methods. This analysis will enable the organisation to deci</w:t>
      </w:r>
      <w:r w:rsidRPr="00081A34">
        <w:rPr>
          <w:rFonts w:ascii="Arial" w:hAnsi="Arial" w:cs="Arial"/>
          <w:sz w:val="24"/>
          <w:szCs w:val="24"/>
        </w:rPr>
        <w:t xml:space="preserve">de which type of learning is suitable and needed within the teams, organisational and individual levels. The gaps which are identified through this process will need to be prioritised and interpreted in the wider strategy of the organisation </w:t>
      </w:r>
      <w:sdt>
        <w:sdtPr>
          <w:rPr>
            <w:rFonts w:ascii="Arial" w:hAnsi="Arial" w:cs="Arial"/>
            <w:sz w:val="24"/>
            <w:szCs w:val="24"/>
          </w:rPr>
          <w:id w:val="1692800330"/>
          <w:citation/>
        </w:sdtPr>
        <w:sdtEndPr/>
        <w:sdtContent>
          <w:r w:rsidR="00161D4E" w:rsidRPr="00081A34">
            <w:rPr>
              <w:rFonts w:ascii="Arial" w:hAnsi="Arial" w:cs="Arial"/>
              <w:sz w:val="24"/>
              <w:szCs w:val="24"/>
            </w:rPr>
            <w:fldChar w:fldCharType="begin"/>
          </w:r>
          <w:r w:rsidR="00161D4E" w:rsidRPr="00081A34">
            <w:rPr>
              <w:rFonts w:ascii="Arial" w:hAnsi="Arial" w:cs="Arial"/>
              <w:b/>
              <w:bCs/>
              <w:sz w:val="24"/>
              <w:szCs w:val="24"/>
              <w:shd w:val="clear" w:color="auto" w:fill="FFFFFF"/>
            </w:rPr>
            <w:instrText xml:space="preserve"> CITATION Reb18 \l 2057 </w:instrText>
          </w:r>
          <w:r w:rsidR="00161D4E" w:rsidRPr="00081A34">
            <w:rPr>
              <w:rFonts w:ascii="Arial" w:hAnsi="Arial" w:cs="Arial"/>
              <w:sz w:val="24"/>
              <w:szCs w:val="24"/>
            </w:rPr>
            <w:fldChar w:fldCharType="separate"/>
          </w:r>
          <w:r w:rsidR="00BB4EAB" w:rsidRPr="00BB4EAB">
            <w:rPr>
              <w:rFonts w:ascii="Arial" w:hAnsi="Arial" w:cs="Arial"/>
              <w:noProof/>
              <w:sz w:val="24"/>
              <w:szCs w:val="24"/>
              <w:shd w:val="clear" w:color="auto" w:fill="FFFFFF"/>
            </w:rPr>
            <w:t>(Page-Tickell, 2018)</w:t>
          </w:r>
          <w:r w:rsidR="00161D4E" w:rsidRPr="00081A34">
            <w:rPr>
              <w:rFonts w:ascii="Arial" w:hAnsi="Arial" w:cs="Arial"/>
              <w:sz w:val="24"/>
              <w:szCs w:val="24"/>
            </w:rPr>
            <w:fldChar w:fldCharType="end"/>
          </w:r>
        </w:sdtContent>
      </w:sdt>
      <w:r w:rsidRPr="00081A34">
        <w:rPr>
          <w:rFonts w:ascii="Arial" w:hAnsi="Arial" w:cs="Arial"/>
          <w:sz w:val="24"/>
          <w:szCs w:val="24"/>
        </w:rPr>
        <w:t>. A learning needs analysis is different from a training needs analysis</w:t>
      </w:r>
      <w:r w:rsidR="00494120" w:rsidRPr="00081A34">
        <w:rPr>
          <w:rFonts w:ascii="Arial" w:hAnsi="Arial" w:cs="Arial"/>
          <w:sz w:val="24"/>
          <w:szCs w:val="24"/>
        </w:rPr>
        <w:t>.</w:t>
      </w:r>
      <w:r w:rsidRPr="00081A34">
        <w:rPr>
          <w:rFonts w:ascii="Arial" w:hAnsi="Arial" w:cs="Arial"/>
          <w:sz w:val="24"/>
          <w:szCs w:val="24"/>
        </w:rPr>
        <w:t xml:space="preserve"> </w:t>
      </w:r>
      <w:r w:rsidR="00494120" w:rsidRPr="00081A34">
        <w:rPr>
          <w:rFonts w:ascii="Arial" w:hAnsi="Arial" w:cs="Arial"/>
          <w:sz w:val="24"/>
          <w:szCs w:val="24"/>
        </w:rPr>
        <w:t>T</w:t>
      </w:r>
      <w:r w:rsidRPr="00081A34">
        <w:rPr>
          <w:rFonts w:ascii="Arial" w:hAnsi="Arial" w:cs="Arial"/>
          <w:sz w:val="24"/>
          <w:szCs w:val="24"/>
        </w:rPr>
        <w:t xml:space="preserve">he training needs analysis is not ongoing, however would be a one-off event that would look at the specific learning need </w:t>
      </w:r>
      <w:r w:rsidR="009E1375" w:rsidRPr="00BB4EAB">
        <w:rPr>
          <w:rFonts w:ascii="Arial" w:hAnsi="Arial" w:cs="Arial"/>
          <w:noProof/>
          <w:sz w:val="24"/>
          <w:szCs w:val="24"/>
          <w:shd w:val="clear" w:color="auto" w:fill="FFFFFF"/>
        </w:rPr>
        <w:t>(CIPD, 2020</w:t>
      </w:r>
      <w:r w:rsidR="009E1375">
        <w:rPr>
          <w:rFonts w:ascii="Arial" w:hAnsi="Arial" w:cs="Arial"/>
          <w:noProof/>
          <w:sz w:val="24"/>
          <w:szCs w:val="24"/>
          <w:shd w:val="clear" w:color="auto" w:fill="FFFFFF"/>
        </w:rPr>
        <w:t>a</w:t>
      </w:r>
      <w:r w:rsidR="009E1375" w:rsidRPr="00BB4EAB">
        <w:rPr>
          <w:rFonts w:ascii="Arial" w:hAnsi="Arial" w:cs="Arial"/>
          <w:noProof/>
          <w:sz w:val="24"/>
          <w:szCs w:val="24"/>
          <w:shd w:val="clear" w:color="auto" w:fill="FFFFFF"/>
        </w:rPr>
        <w:t>)</w:t>
      </w:r>
      <w:r w:rsidR="009E1375">
        <w:rPr>
          <w:rFonts w:ascii="Arial" w:hAnsi="Arial" w:cs="Arial"/>
          <w:noProof/>
          <w:sz w:val="24"/>
          <w:szCs w:val="24"/>
          <w:shd w:val="clear" w:color="auto" w:fill="FFFFFF"/>
        </w:rPr>
        <w:t>.</w:t>
      </w:r>
      <w:r w:rsidRPr="00081A34">
        <w:rPr>
          <w:rFonts w:ascii="Arial" w:hAnsi="Arial" w:cs="Arial"/>
          <w:sz w:val="24"/>
          <w:szCs w:val="24"/>
        </w:rPr>
        <w:t xml:space="preserve"> One of the</w:t>
      </w:r>
      <w:r w:rsidRPr="00081A34">
        <w:rPr>
          <w:rFonts w:ascii="Arial" w:hAnsi="Arial" w:cs="Arial"/>
          <w:sz w:val="24"/>
          <w:szCs w:val="24"/>
        </w:rPr>
        <w:t xml:space="preserve"> suggested learning approaches by the CIPD is the Relevance, Alignment, Measurement</w:t>
      </w:r>
      <w:r w:rsidR="006954C1" w:rsidRPr="00081A34">
        <w:rPr>
          <w:rFonts w:ascii="Arial" w:hAnsi="Arial" w:cs="Arial"/>
          <w:sz w:val="24"/>
          <w:szCs w:val="24"/>
        </w:rPr>
        <w:t xml:space="preserve"> (RAM)</w:t>
      </w:r>
      <w:r w:rsidR="008F738B" w:rsidRPr="00081A34">
        <w:rPr>
          <w:rFonts w:ascii="Arial" w:hAnsi="Arial" w:cs="Arial"/>
          <w:sz w:val="24"/>
          <w:szCs w:val="24"/>
        </w:rPr>
        <w:t xml:space="preserve"> approach </w:t>
      </w:r>
      <w:sdt>
        <w:sdtPr>
          <w:rPr>
            <w:rFonts w:ascii="Arial" w:hAnsi="Arial" w:cs="Arial"/>
            <w:sz w:val="24"/>
            <w:szCs w:val="24"/>
          </w:rPr>
          <w:id w:val="1436708282"/>
          <w:citation/>
        </w:sdtPr>
        <w:sdtEndPr/>
        <w:sdtContent>
          <w:r w:rsidR="00F1262C" w:rsidRPr="00081A34">
            <w:rPr>
              <w:rFonts w:ascii="Arial" w:hAnsi="Arial" w:cs="Arial"/>
              <w:sz w:val="24"/>
              <w:szCs w:val="24"/>
            </w:rPr>
            <w:fldChar w:fldCharType="begin"/>
          </w:r>
          <w:r w:rsidR="00F1262C" w:rsidRPr="00081A34">
            <w:rPr>
              <w:rFonts w:ascii="Arial" w:hAnsi="Arial" w:cs="Arial"/>
              <w:sz w:val="24"/>
              <w:szCs w:val="24"/>
            </w:rPr>
            <w:instrText xml:space="preserve"> CITATION CIP0b2 \l 2057 </w:instrText>
          </w:r>
          <w:r w:rsidR="00F1262C" w:rsidRPr="00081A34">
            <w:rPr>
              <w:rFonts w:ascii="Arial" w:hAnsi="Arial" w:cs="Arial"/>
              <w:sz w:val="24"/>
              <w:szCs w:val="24"/>
            </w:rPr>
            <w:fldChar w:fldCharType="separate"/>
          </w:r>
          <w:r w:rsidR="00BB4EAB" w:rsidRPr="00BB4EAB">
            <w:rPr>
              <w:rFonts w:ascii="Arial" w:hAnsi="Arial" w:cs="Arial"/>
              <w:noProof/>
              <w:sz w:val="24"/>
              <w:szCs w:val="24"/>
            </w:rPr>
            <w:t>(CIPD, 2020b)</w:t>
          </w:r>
          <w:r w:rsidR="00F1262C" w:rsidRPr="00081A34">
            <w:rPr>
              <w:rFonts w:ascii="Arial" w:hAnsi="Arial" w:cs="Arial"/>
              <w:sz w:val="24"/>
              <w:szCs w:val="24"/>
            </w:rPr>
            <w:fldChar w:fldCharType="end"/>
          </w:r>
        </w:sdtContent>
      </w:sdt>
      <w:r w:rsidRPr="00081A34">
        <w:rPr>
          <w:rFonts w:ascii="Arial" w:hAnsi="Arial" w:cs="Arial"/>
          <w:sz w:val="24"/>
          <w:szCs w:val="24"/>
        </w:rPr>
        <w:t xml:space="preserve">. </w:t>
      </w:r>
    </w:p>
    <w:p w14:paraId="5C94E96C" w14:textId="77777777" w:rsidR="005E0975" w:rsidRPr="00081A34" w:rsidRDefault="007B0876" w:rsidP="000B6F9C">
      <w:pPr>
        <w:pStyle w:val="Heading2"/>
        <w:rPr>
          <w:rFonts w:ascii="Arial" w:hAnsi="Arial" w:cs="Arial"/>
        </w:rPr>
      </w:pPr>
      <w:bookmarkStart w:id="9" w:name="_Toc72237665"/>
      <w:r w:rsidRPr="00081A34">
        <w:rPr>
          <w:rFonts w:ascii="Arial" w:hAnsi="Arial" w:cs="Arial"/>
        </w:rPr>
        <w:t>2.</w:t>
      </w:r>
      <w:r w:rsidR="000B6F9C" w:rsidRPr="00081A34">
        <w:rPr>
          <w:rFonts w:ascii="Arial" w:hAnsi="Arial" w:cs="Arial"/>
        </w:rPr>
        <w:t>5</w:t>
      </w:r>
      <w:r w:rsidRPr="00081A34">
        <w:rPr>
          <w:rFonts w:ascii="Arial" w:hAnsi="Arial" w:cs="Arial"/>
        </w:rPr>
        <w:t xml:space="preserve"> Megatrends</w:t>
      </w:r>
      <w:bookmarkEnd w:id="9"/>
    </w:p>
    <w:p w14:paraId="57CBC873" w14:textId="77777777" w:rsidR="005E0975" w:rsidRPr="00081A34" w:rsidRDefault="007B0876" w:rsidP="00782A73">
      <w:pPr>
        <w:jc w:val="both"/>
        <w:rPr>
          <w:rFonts w:ascii="Arial" w:hAnsi="Arial" w:cs="Arial"/>
          <w:sz w:val="24"/>
          <w:szCs w:val="24"/>
        </w:rPr>
      </w:pPr>
      <w:r w:rsidRPr="00081A34">
        <w:rPr>
          <w:rFonts w:ascii="Arial" w:hAnsi="Arial" w:cs="Arial"/>
          <w:sz w:val="24"/>
          <w:szCs w:val="24"/>
        </w:rPr>
        <w:t>S</w:t>
      </w:r>
      <w:r w:rsidRPr="00081A34">
        <w:rPr>
          <w:rFonts w:ascii="Arial" w:hAnsi="Arial" w:cs="Arial"/>
          <w:sz w:val="24"/>
          <w:szCs w:val="24"/>
        </w:rPr>
        <w:t xml:space="preserve">ome of the current megatrends are technology, mobility, new behaviours, </w:t>
      </w:r>
      <w:r w:rsidR="00670357" w:rsidRPr="00081A34">
        <w:rPr>
          <w:rFonts w:ascii="Arial" w:hAnsi="Arial" w:cs="Arial"/>
          <w:sz w:val="24"/>
          <w:szCs w:val="24"/>
        </w:rPr>
        <w:t>globalisation,</w:t>
      </w:r>
      <w:r w:rsidRPr="00081A34">
        <w:rPr>
          <w:rFonts w:ascii="Arial" w:hAnsi="Arial" w:cs="Arial"/>
          <w:sz w:val="24"/>
          <w:szCs w:val="24"/>
        </w:rPr>
        <w:t xml:space="preserve"> and millennials, and changing demographics </w:t>
      </w:r>
      <w:r w:rsidRPr="00081A34">
        <w:rPr>
          <w:rFonts w:ascii="Arial" w:hAnsi="Arial" w:cs="Arial"/>
          <w:noProof/>
          <w:sz w:val="24"/>
          <w:szCs w:val="24"/>
        </w:rPr>
        <w:t>(Bughin &amp; Woetzel, 2019;</w:t>
      </w:r>
      <w:r w:rsidRPr="00081A34">
        <w:rPr>
          <w:rFonts w:ascii="Arial" w:hAnsi="Arial" w:cs="Arial"/>
          <w:sz w:val="24"/>
          <w:szCs w:val="24"/>
        </w:rPr>
        <w:t xml:space="preserve"> </w:t>
      </w:r>
      <w:r w:rsidRPr="00081A34">
        <w:rPr>
          <w:rFonts w:ascii="Arial" w:hAnsi="Arial" w:cs="Arial"/>
          <w:noProof/>
          <w:sz w:val="24"/>
          <w:szCs w:val="24"/>
        </w:rPr>
        <w:t>Deloitte, 2017)</w:t>
      </w:r>
      <w:r w:rsidRPr="00081A34">
        <w:rPr>
          <w:rFonts w:ascii="Arial" w:hAnsi="Arial" w:cs="Arial"/>
          <w:sz w:val="24"/>
          <w:szCs w:val="24"/>
        </w:rPr>
        <w:t xml:space="preserve">. The environment can be described as volatile, uncertain, complex, and ambiguous and </w:t>
      </w:r>
      <w:r w:rsidRPr="00081A34">
        <w:rPr>
          <w:rFonts w:ascii="Arial" w:hAnsi="Arial" w:cs="Arial"/>
          <w:sz w:val="24"/>
          <w:szCs w:val="24"/>
        </w:rPr>
        <w:t xml:space="preserve">the current COVID-19 crisis has only made the environment more VUCA </w:t>
      </w:r>
      <w:r w:rsidR="00F56160" w:rsidRPr="00081A34">
        <w:rPr>
          <w:rFonts w:ascii="Arial" w:hAnsi="Arial" w:cs="Arial"/>
          <w:noProof/>
          <w:sz w:val="24"/>
          <w:szCs w:val="24"/>
        </w:rPr>
        <w:t>(Deloitte, 2020;</w:t>
      </w:r>
      <w:r w:rsidRPr="00081A34">
        <w:rPr>
          <w:rFonts w:ascii="Arial" w:hAnsi="Arial" w:cs="Arial"/>
          <w:sz w:val="24"/>
          <w:szCs w:val="24"/>
        </w:rPr>
        <w:t xml:space="preserve"> </w:t>
      </w:r>
      <w:r w:rsidR="00F56160" w:rsidRPr="00081A34">
        <w:rPr>
          <w:rFonts w:ascii="Arial" w:hAnsi="Arial" w:cs="Arial"/>
          <w:noProof/>
          <w:sz w:val="24"/>
          <w:szCs w:val="24"/>
        </w:rPr>
        <w:t>Hill, 2020;</w:t>
      </w:r>
      <w:r w:rsidRPr="00081A34">
        <w:rPr>
          <w:rFonts w:ascii="Arial" w:hAnsi="Arial" w:cs="Arial"/>
          <w:sz w:val="24"/>
          <w:szCs w:val="24"/>
        </w:rPr>
        <w:t xml:space="preserve"> </w:t>
      </w:r>
      <w:r w:rsidR="00F56160" w:rsidRPr="00081A34">
        <w:rPr>
          <w:rFonts w:ascii="Arial" w:hAnsi="Arial" w:cs="Arial"/>
          <w:noProof/>
          <w:sz w:val="24"/>
          <w:szCs w:val="24"/>
        </w:rPr>
        <w:t>Koshemani, 2020)</w:t>
      </w:r>
      <w:r w:rsidRPr="00081A34">
        <w:rPr>
          <w:rFonts w:ascii="Arial" w:hAnsi="Arial" w:cs="Arial"/>
          <w:sz w:val="24"/>
          <w:szCs w:val="24"/>
        </w:rPr>
        <w:t xml:space="preserve">. </w:t>
      </w:r>
      <w:r w:rsidR="00F56160" w:rsidRPr="00081A34">
        <w:rPr>
          <w:rFonts w:ascii="Arial" w:hAnsi="Arial" w:cs="Arial"/>
          <w:noProof/>
          <w:sz w:val="24"/>
          <w:szCs w:val="24"/>
        </w:rPr>
        <w:t>Reeves &amp; Deimler (2011)</w:t>
      </w:r>
      <w:r w:rsidRPr="00081A34">
        <w:rPr>
          <w:rFonts w:ascii="Arial" w:hAnsi="Arial" w:cs="Arial"/>
          <w:sz w:val="24"/>
          <w:szCs w:val="24"/>
        </w:rPr>
        <w:t xml:space="preserve"> argue that an organisation’s growth and survival</w:t>
      </w:r>
      <w:r w:rsidR="0057102E" w:rsidRPr="00081A34">
        <w:rPr>
          <w:rFonts w:ascii="Arial" w:hAnsi="Arial" w:cs="Arial"/>
          <w:sz w:val="24"/>
          <w:szCs w:val="24"/>
        </w:rPr>
        <w:t>, in this case, Hywel Dda,</w:t>
      </w:r>
      <w:r w:rsidRPr="00081A34">
        <w:rPr>
          <w:rFonts w:ascii="Arial" w:hAnsi="Arial" w:cs="Arial"/>
          <w:sz w:val="24"/>
          <w:szCs w:val="24"/>
        </w:rPr>
        <w:t xml:space="preserve"> are dependent on the ability of that organisation to respond in a flexible and timely manner to the external environment. </w:t>
      </w:r>
    </w:p>
    <w:p w14:paraId="3FD5C170" w14:textId="77777777" w:rsidR="005E0975" w:rsidRPr="00081A34" w:rsidRDefault="007B0876" w:rsidP="000B6F9C">
      <w:pPr>
        <w:pStyle w:val="Heading2"/>
        <w:rPr>
          <w:rFonts w:ascii="Arial" w:hAnsi="Arial" w:cs="Arial"/>
        </w:rPr>
      </w:pPr>
      <w:bookmarkStart w:id="10" w:name="_Toc72237666"/>
      <w:r w:rsidRPr="00081A34">
        <w:rPr>
          <w:rFonts w:ascii="Arial" w:hAnsi="Arial" w:cs="Arial"/>
        </w:rPr>
        <w:t>2.</w:t>
      </w:r>
      <w:r w:rsidR="000B6F9C" w:rsidRPr="00081A34">
        <w:rPr>
          <w:rFonts w:ascii="Arial" w:hAnsi="Arial" w:cs="Arial"/>
        </w:rPr>
        <w:t>6</w:t>
      </w:r>
      <w:r w:rsidRPr="00081A34">
        <w:rPr>
          <w:rFonts w:ascii="Arial" w:hAnsi="Arial" w:cs="Arial"/>
        </w:rPr>
        <w:t xml:space="preserve"> </w:t>
      </w:r>
      <w:r w:rsidR="00ED1A38" w:rsidRPr="00081A34">
        <w:rPr>
          <w:rFonts w:ascii="Arial" w:hAnsi="Arial" w:cs="Arial"/>
        </w:rPr>
        <w:t>Internal and e</w:t>
      </w:r>
      <w:r w:rsidRPr="00081A34">
        <w:rPr>
          <w:rFonts w:ascii="Arial" w:hAnsi="Arial" w:cs="Arial"/>
        </w:rPr>
        <w:t>xternal factors impacting L&amp;D in organisations</w:t>
      </w:r>
      <w:bookmarkEnd w:id="10"/>
    </w:p>
    <w:p w14:paraId="066AC17A" w14:textId="77777777" w:rsidR="004840EC" w:rsidRPr="00081A34" w:rsidRDefault="007B0876" w:rsidP="00782A73">
      <w:pPr>
        <w:jc w:val="both"/>
        <w:rPr>
          <w:rFonts w:ascii="Arial" w:hAnsi="Arial" w:cs="Arial"/>
          <w:sz w:val="24"/>
          <w:szCs w:val="24"/>
        </w:rPr>
      </w:pPr>
      <w:r w:rsidRPr="00081A34">
        <w:rPr>
          <w:rFonts w:ascii="Arial" w:hAnsi="Arial" w:cs="Arial"/>
          <w:sz w:val="24"/>
          <w:szCs w:val="24"/>
        </w:rPr>
        <w:t>Some of the internal factors impacting the design, delivery, and as</w:t>
      </w:r>
      <w:r w:rsidRPr="00081A34">
        <w:rPr>
          <w:rFonts w:ascii="Arial" w:hAnsi="Arial" w:cs="Arial"/>
          <w:sz w:val="24"/>
          <w:szCs w:val="24"/>
        </w:rPr>
        <w:t>sessment of learning plans and interventions in organisations include rapid developments in IT, technology accessibility, workforce competence, organisation culture, resources within L&amp;D, access to facilities, and buy-in from employees within the organisat</w:t>
      </w:r>
      <w:r w:rsidRPr="00081A34">
        <w:rPr>
          <w:rFonts w:ascii="Arial" w:hAnsi="Arial" w:cs="Arial"/>
          <w:sz w:val="24"/>
          <w:szCs w:val="24"/>
        </w:rPr>
        <w:t xml:space="preserve">ion </w:t>
      </w:r>
      <w:r w:rsidR="00F56160" w:rsidRPr="00081A34">
        <w:rPr>
          <w:rFonts w:ascii="Arial" w:hAnsi="Arial" w:cs="Arial"/>
          <w:noProof/>
          <w:sz w:val="24"/>
          <w:szCs w:val="24"/>
        </w:rPr>
        <w:t>(Beevers, et al., 2020;</w:t>
      </w:r>
      <w:r w:rsidR="00DC5DDD" w:rsidRPr="00081A34">
        <w:rPr>
          <w:rFonts w:ascii="Arial" w:hAnsi="Arial" w:cs="Arial"/>
          <w:sz w:val="24"/>
          <w:szCs w:val="24"/>
        </w:rPr>
        <w:t xml:space="preserve"> </w:t>
      </w:r>
      <w:r w:rsidR="00F56160" w:rsidRPr="00081A34">
        <w:rPr>
          <w:rFonts w:ascii="Arial" w:hAnsi="Arial" w:cs="Arial"/>
          <w:noProof/>
          <w:sz w:val="24"/>
          <w:szCs w:val="24"/>
        </w:rPr>
        <w:t>Garavan, et al., 2019;</w:t>
      </w:r>
      <w:r w:rsidR="00F56160" w:rsidRPr="00081A34">
        <w:rPr>
          <w:rFonts w:ascii="Arial" w:hAnsi="Arial" w:cs="Arial"/>
          <w:sz w:val="24"/>
          <w:szCs w:val="24"/>
        </w:rPr>
        <w:t xml:space="preserve"> </w:t>
      </w:r>
      <w:r w:rsidR="00F56160" w:rsidRPr="00081A34">
        <w:rPr>
          <w:rFonts w:ascii="Arial" w:hAnsi="Arial" w:cs="Arial"/>
          <w:noProof/>
          <w:sz w:val="24"/>
          <w:szCs w:val="24"/>
        </w:rPr>
        <w:t>Lee, et al., 2014</w:t>
      </w:r>
      <w:r w:rsidR="00F56160" w:rsidRPr="00081A34">
        <w:rPr>
          <w:rFonts w:ascii="Arial" w:hAnsi="Arial" w:cs="Arial"/>
          <w:sz w:val="24"/>
          <w:szCs w:val="24"/>
        </w:rPr>
        <w:t>;</w:t>
      </w:r>
      <w:r w:rsidRPr="00081A34">
        <w:rPr>
          <w:rFonts w:ascii="Arial" w:hAnsi="Arial" w:cs="Arial"/>
          <w:sz w:val="24"/>
          <w:szCs w:val="24"/>
        </w:rPr>
        <w:t xml:space="preserve"> </w:t>
      </w:r>
      <w:r w:rsidR="00F56160" w:rsidRPr="00081A34">
        <w:rPr>
          <w:rFonts w:ascii="Arial" w:hAnsi="Arial" w:cs="Arial"/>
          <w:noProof/>
          <w:sz w:val="24"/>
          <w:szCs w:val="24"/>
        </w:rPr>
        <w:t>Page-Tickell, 2018)</w:t>
      </w:r>
      <w:r w:rsidRPr="00081A34">
        <w:rPr>
          <w:rFonts w:ascii="Arial" w:hAnsi="Arial" w:cs="Arial"/>
          <w:sz w:val="24"/>
          <w:szCs w:val="24"/>
        </w:rPr>
        <w:t xml:space="preserve">. </w:t>
      </w:r>
      <w:r w:rsidR="008F738B" w:rsidRPr="00081A34">
        <w:rPr>
          <w:rFonts w:ascii="Arial" w:hAnsi="Arial" w:cs="Arial"/>
          <w:sz w:val="24"/>
          <w:szCs w:val="24"/>
        </w:rPr>
        <w:t>Some of the barriers to learning include a lack of resources,</w:t>
      </w:r>
      <w:r w:rsidR="00F811F5" w:rsidRPr="00081A34">
        <w:rPr>
          <w:rFonts w:ascii="Arial" w:hAnsi="Arial" w:cs="Arial"/>
          <w:sz w:val="24"/>
          <w:szCs w:val="24"/>
        </w:rPr>
        <w:t xml:space="preserve"> competing </w:t>
      </w:r>
      <w:r w:rsidR="00147C3A" w:rsidRPr="00081A34">
        <w:rPr>
          <w:rFonts w:ascii="Arial" w:hAnsi="Arial" w:cs="Arial"/>
          <w:sz w:val="24"/>
          <w:szCs w:val="24"/>
        </w:rPr>
        <w:t>priorities, organisation</w:t>
      </w:r>
      <w:r w:rsidR="00E64BBA" w:rsidRPr="00081A34">
        <w:rPr>
          <w:rFonts w:ascii="Arial" w:hAnsi="Arial" w:cs="Arial"/>
          <w:sz w:val="24"/>
          <w:szCs w:val="24"/>
        </w:rPr>
        <w:t xml:space="preserve"> culture, </w:t>
      </w:r>
      <w:r w:rsidR="00F811F5" w:rsidRPr="00081A34">
        <w:rPr>
          <w:rFonts w:ascii="Arial" w:hAnsi="Arial" w:cs="Arial"/>
          <w:sz w:val="24"/>
          <w:szCs w:val="24"/>
        </w:rPr>
        <w:t>the pace of change, and</w:t>
      </w:r>
      <w:r w:rsidR="008F738B" w:rsidRPr="00081A34">
        <w:rPr>
          <w:rFonts w:ascii="Arial" w:hAnsi="Arial" w:cs="Arial"/>
          <w:sz w:val="24"/>
          <w:szCs w:val="24"/>
        </w:rPr>
        <w:t xml:space="preserve"> accessibility </w:t>
      </w:r>
      <w:r w:rsidR="00F811F5" w:rsidRPr="00081A34">
        <w:rPr>
          <w:rFonts w:ascii="Arial" w:hAnsi="Arial" w:cs="Arial"/>
          <w:noProof/>
          <w:sz w:val="24"/>
          <w:szCs w:val="24"/>
        </w:rPr>
        <w:t>(Van</w:t>
      </w:r>
      <w:r w:rsidR="003468F7" w:rsidRPr="00081A34">
        <w:rPr>
          <w:rFonts w:ascii="Arial" w:hAnsi="Arial" w:cs="Arial"/>
          <w:noProof/>
          <w:sz w:val="24"/>
          <w:szCs w:val="24"/>
        </w:rPr>
        <w:t xml:space="preserve"> </w:t>
      </w:r>
      <w:r w:rsidR="00F811F5" w:rsidRPr="00081A34">
        <w:rPr>
          <w:rFonts w:ascii="Arial" w:hAnsi="Arial" w:cs="Arial"/>
          <w:noProof/>
          <w:sz w:val="24"/>
          <w:szCs w:val="24"/>
        </w:rPr>
        <w:t>Dam, 2018; Vey, et al., 2017;</w:t>
      </w:r>
      <w:r w:rsidR="00F811F5" w:rsidRPr="00081A34">
        <w:rPr>
          <w:rFonts w:ascii="Arial" w:hAnsi="Arial" w:cs="Arial"/>
          <w:sz w:val="24"/>
          <w:szCs w:val="24"/>
        </w:rPr>
        <w:t xml:space="preserve"> </w:t>
      </w:r>
      <w:r w:rsidR="00F811F5" w:rsidRPr="00081A34">
        <w:rPr>
          <w:rFonts w:ascii="Arial" w:hAnsi="Arial" w:cs="Arial"/>
          <w:noProof/>
          <w:sz w:val="24"/>
          <w:szCs w:val="24"/>
        </w:rPr>
        <w:t>Webber, 2019)</w:t>
      </w:r>
      <w:r w:rsidR="008F738B" w:rsidRPr="00081A34">
        <w:rPr>
          <w:rFonts w:ascii="Arial" w:hAnsi="Arial" w:cs="Arial"/>
          <w:sz w:val="24"/>
          <w:szCs w:val="24"/>
        </w:rPr>
        <w:t xml:space="preserve">. </w:t>
      </w:r>
      <w:r w:rsidR="00147C3A" w:rsidRPr="00081A34">
        <w:rPr>
          <w:rFonts w:ascii="Arial" w:hAnsi="Arial" w:cs="Arial"/>
          <w:sz w:val="24"/>
          <w:szCs w:val="24"/>
        </w:rPr>
        <w:t xml:space="preserve">This is important for Hywel Dda to understand so that these barriers can be addressed. </w:t>
      </w:r>
      <w:r w:rsidR="00D6083C" w:rsidRPr="00081A34">
        <w:rPr>
          <w:rFonts w:ascii="Arial" w:hAnsi="Arial" w:cs="Arial"/>
          <w:sz w:val="24"/>
          <w:szCs w:val="24"/>
        </w:rPr>
        <w:t xml:space="preserve">Some of the </w:t>
      </w:r>
      <w:r w:rsidR="008166DD" w:rsidRPr="00081A34">
        <w:rPr>
          <w:rFonts w:ascii="Arial" w:hAnsi="Arial" w:cs="Arial"/>
          <w:sz w:val="24"/>
          <w:szCs w:val="24"/>
        </w:rPr>
        <w:t>facilitators of</w:t>
      </w:r>
      <w:r w:rsidR="00D6083C" w:rsidRPr="00081A34">
        <w:rPr>
          <w:rFonts w:ascii="Arial" w:hAnsi="Arial" w:cs="Arial"/>
          <w:sz w:val="24"/>
          <w:szCs w:val="24"/>
        </w:rPr>
        <w:t xml:space="preserve"> learning include involving others, organisation leadership, and </w:t>
      </w:r>
      <w:r w:rsidR="00494120" w:rsidRPr="00081A34">
        <w:rPr>
          <w:rFonts w:ascii="Arial" w:hAnsi="Arial" w:cs="Arial"/>
          <w:sz w:val="24"/>
          <w:szCs w:val="24"/>
        </w:rPr>
        <w:t xml:space="preserve">learning </w:t>
      </w:r>
      <w:r w:rsidR="00D6083C" w:rsidRPr="00081A34">
        <w:rPr>
          <w:rFonts w:ascii="Arial" w:hAnsi="Arial" w:cs="Arial"/>
          <w:sz w:val="24"/>
          <w:szCs w:val="24"/>
        </w:rPr>
        <w:t xml:space="preserve">which is connected to the job role </w:t>
      </w:r>
      <w:sdt>
        <w:sdtPr>
          <w:rPr>
            <w:rFonts w:ascii="Arial" w:hAnsi="Arial" w:cs="Arial"/>
            <w:sz w:val="24"/>
            <w:szCs w:val="24"/>
          </w:rPr>
          <w:id w:val="1968933132"/>
          <w:citation/>
        </w:sdtPr>
        <w:sdtEndPr/>
        <w:sdtContent>
          <w:r w:rsidR="00720A85" w:rsidRPr="00081A34">
            <w:rPr>
              <w:rFonts w:ascii="Arial" w:hAnsi="Arial" w:cs="Arial"/>
              <w:sz w:val="24"/>
              <w:szCs w:val="24"/>
            </w:rPr>
            <w:fldChar w:fldCharType="begin"/>
          </w:r>
          <w:r w:rsidR="00720A85" w:rsidRPr="00081A34">
            <w:rPr>
              <w:rFonts w:ascii="Arial" w:hAnsi="Arial" w:cs="Arial"/>
              <w:sz w:val="24"/>
              <w:szCs w:val="24"/>
            </w:rPr>
            <w:instrText xml:space="preserve"> CITATION Ste14 \l 2057 </w:instrText>
          </w:r>
          <w:r w:rsidR="00720A85" w:rsidRPr="00081A34">
            <w:rPr>
              <w:rFonts w:ascii="Arial" w:hAnsi="Arial" w:cs="Arial"/>
              <w:sz w:val="24"/>
              <w:szCs w:val="24"/>
            </w:rPr>
            <w:fldChar w:fldCharType="separate"/>
          </w:r>
          <w:r w:rsidR="00BB4EAB" w:rsidRPr="00BB4EAB">
            <w:rPr>
              <w:rFonts w:ascii="Arial" w:hAnsi="Arial" w:cs="Arial"/>
              <w:noProof/>
              <w:sz w:val="24"/>
              <w:szCs w:val="24"/>
            </w:rPr>
            <w:t>(Stewart &amp; Cureton, 2014)</w:t>
          </w:r>
          <w:r w:rsidR="00720A85" w:rsidRPr="00081A34">
            <w:rPr>
              <w:rFonts w:ascii="Arial" w:hAnsi="Arial" w:cs="Arial"/>
              <w:sz w:val="24"/>
              <w:szCs w:val="24"/>
            </w:rPr>
            <w:fldChar w:fldCharType="end"/>
          </w:r>
        </w:sdtContent>
      </w:sdt>
      <w:r w:rsidR="00D6083C" w:rsidRPr="00081A34">
        <w:rPr>
          <w:rFonts w:ascii="Arial" w:hAnsi="Arial" w:cs="Arial"/>
          <w:sz w:val="24"/>
          <w:szCs w:val="24"/>
        </w:rPr>
        <w:t xml:space="preserve">. </w:t>
      </w:r>
      <w:r w:rsidR="00CD0C67" w:rsidRPr="00081A34">
        <w:rPr>
          <w:rFonts w:ascii="Arial" w:hAnsi="Arial" w:cs="Arial"/>
          <w:sz w:val="24"/>
          <w:szCs w:val="24"/>
        </w:rPr>
        <w:t>The e</w:t>
      </w:r>
      <w:r w:rsidR="005E0975" w:rsidRPr="00081A34">
        <w:rPr>
          <w:rFonts w:ascii="Arial" w:hAnsi="Arial" w:cs="Arial"/>
          <w:sz w:val="24"/>
          <w:szCs w:val="24"/>
        </w:rPr>
        <w:t>x</w:t>
      </w:r>
      <w:r w:rsidR="0037146E" w:rsidRPr="00081A34">
        <w:rPr>
          <w:rFonts w:ascii="Arial" w:hAnsi="Arial" w:cs="Arial"/>
          <w:sz w:val="24"/>
          <w:szCs w:val="24"/>
        </w:rPr>
        <w:t>ternal factors impacting the design, delivery, and assessment of learning plans and interventions in organisations</w:t>
      </w:r>
      <w:r w:rsidR="00CD0C67" w:rsidRPr="00081A34">
        <w:rPr>
          <w:rFonts w:ascii="Arial" w:hAnsi="Arial" w:cs="Arial"/>
          <w:sz w:val="24"/>
          <w:szCs w:val="24"/>
        </w:rPr>
        <w:t xml:space="preserve"> are explored in the PEST analysis below. </w:t>
      </w:r>
    </w:p>
    <w:p w14:paraId="488D2C5A" w14:textId="77777777" w:rsidR="00ED1A38" w:rsidRPr="00081A34" w:rsidRDefault="00ED1A38" w:rsidP="00782A73">
      <w:pPr>
        <w:jc w:val="both"/>
        <w:rPr>
          <w:rFonts w:ascii="Arial" w:hAnsi="Arial" w:cs="Arial"/>
          <w:sz w:val="24"/>
          <w:szCs w:val="24"/>
        </w:rPr>
      </w:pPr>
    </w:p>
    <w:tbl>
      <w:tblPr>
        <w:tblStyle w:val="TableGrid"/>
        <w:tblW w:w="9782" w:type="dxa"/>
        <w:tblInd w:w="-431" w:type="dxa"/>
        <w:tblLook w:val="04A0" w:firstRow="1" w:lastRow="0" w:firstColumn="1" w:lastColumn="0" w:noHBand="0" w:noVBand="1"/>
      </w:tblPr>
      <w:tblGrid>
        <w:gridCol w:w="2411"/>
        <w:gridCol w:w="2268"/>
        <w:gridCol w:w="2551"/>
        <w:gridCol w:w="2552"/>
      </w:tblGrid>
      <w:tr w:rsidR="008B0807" w14:paraId="79A8C439" w14:textId="77777777" w:rsidTr="004840EC">
        <w:tc>
          <w:tcPr>
            <w:tcW w:w="2411" w:type="dxa"/>
            <w:shd w:val="clear" w:color="auto" w:fill="FFF2CC" w:themeFill="accent4" w:themeFillTint="33"/>
          </w:tcPr>
          <w:p w14:paraId="6AEB5A06" w14:textId="77777777" w:rsidR="005E0975" w:rsidRPr="00081A34" w:rsidRDefault="007B0876" w:rsidP="00420BBB">
            <w:pPr>
              <w:jc w:val="center"/>
              <w:rPr>
                <w:rFonts w:ascii="Arial" w:hAnsi="Arial" w:cs="Arial"/>
                <w:b/>
                <w:bCs/>
                <w:sz w:val="24"/>
                <w:szCs w:val="24"/>
              </w:rPr>
            </w:pPr>
            <w:r w:rsidRPr="00081A34">
              <w:rPr>
                <w:rFonts w:ascii="Arial" w:hAnsi="Arial" w:cs="Arial"/>
                <w:b/>
                <w:bCs/>
                <w:sz w:val="24"/>
                <w:szCs w:val="24"/>
              </w:rPr>
              <w:t>Political</w:t>
            </w:r>
          </w:p>
        </w:tc>
        <w:tc>
          <w:tcPr>
            <w:tcW w:w="2268" w:type="dxa"/>
            <w:shd w:val="clear" w:color="auto" w:fill="FFE599" w:themeFill="accent4" w:themeFillTint="66"/>
          </w:tcPr>
          <w:p w14:paraId="61E99682" w14:textId="77777777" w:rsidR="005E0975" w:rsidRPr="00081A34" w:rsidRDefault="007B0876" w:rsidP="00420BBB">
            <w:pPr>
              <w:jc w:val="center"/>
              <w:rPr>
                <w:rFonts w:ascii="Arial" w:hAnsi="Arial" w:cs="Arial"/>
                <w:b/>
                <w:bCs/>
                <w:sz w:val="24"/>
                <w:szCs w:val="24"/>
              </w:rPr>
            </w:pPr>
            <w:r w:rsidRPr="00081A34">
              <w:rPr>
                <w:rFonts w:ascii="Arial" w:hAnsi="Arial" w:cs="Arial"/>
                <w:b/>
                <w:bCs/>
                <w:sz w:val="24"/>
                <w:szCs w:val="24"/>
              </w:rPr>
              <w:t>Economic</w:t>
            </w:r>
          </w:p>
        </w:tc>
        <w:tc>
          <w:tcPr>
            <w:tcW w:w="2551" w:type="dxa"/>
            <w:shd w:val="clear" w:color="auto" w:fill="FFD966" w:themeFill="accent4" w:themeFillTint="99"/>
          </w:tcPr>
          <w:p w14:paraId="593FDCA8" w14:textId="77777777" w:rsidR="005E0975" w:rsidRPr="00081A34" w:rsidRDefault="007B0876" w:rsidP="00420BBB">
            <w:pPr>
              <w:jc w:val="center"/>
              <w:rPr>
                <w:rFonts w:ascii="Arial" w:hAnsi="Arial" w:cs="Arial"/>
                <w:b/>
                <w:bCs/>
                <w:sz w:val="24"/>
                <w:szCs w:val="24"/>
              </w:rPr>
            </w:pPr>
            <w:r w:rsidRPr="00081A34">
              <w:rPr>
                <w:rFonts w:ascii="Arial" w:hAnsi="Arial" w:cs="Arial"/>
                <w:b/>
                <w:bCs/>
                <w:sz w:val="24"/>
                <w:szCs w:val="24"/>
              </w:rPr>
              <w:t>Social</w:t>
            </w:r>
          </w:p>
        </w:tc>
        <w:tc>
          <w:tcPr>
            <w:tcW w:w="2552" w:type="dxa"/>
            <w:shd w:val="clear" w:color="auto" w:fill="BF8F00" w:themeFill="accent4" w:themeFillShade="BF"/>
          </w:tcPr>
          <w:p w14:paraId="0200F44C" w14:textId="77777777" w:rsidR="005E0975" w:rsidRPr="00081A34" w:rsidRDefault="007B0876" w:rsidP="00420BBB">
            <w:pPr>
              <w:jc w:val="center"/>
              <w:rPr>
                <w:rFonts w:ascii="Arial" w:hAnsi="Arial" w:cs="Arial"/>
                <w:b/>
                <w:bCs/>
                <w:sz w:val="24"/>
                <w:szCs w:val="24"/>
              </w:rPr>
            </w:pPr>
            <w:r w:rsidRPr="00081A34">
              <w:rPr>
                <w:rFonts w:ascii="Arial" w:hAnsi="Arial" w:cs="Arial"/>
                <w:b/>
                <w:bCs/>
                <w:sz w:val="24"/>
                <w:szCs w:val="24"/>
              </w:rPr>
              <w:t>Technological</w:t>
            </w:r>
          </w:p>
        </w:tc>
      </w:tr>
      <w:tr w:rsidR="008B0807" w14:paraId="5496D389" w14:textId="77777777" w:rsidTr="004840EC">
        <w:tc>
          <w:tcPr>
            <w:tcW w:w="2411" w:type="dxa"/>
            <w:shd w:val="clear" w:color="auto" w:fill="FFF2CC" w:themeFill="accent4" w:themeFillTint="33"/>
          </w:tcPr>
          <w:p w14:paraId="5A7CBCE3" w14:textId="77777777" w:rsidR="005E0975" w:rsidRPr="00081A34" w:rsidRDefault="007B0876" w:rsidP="00CD0C67">
            <w:pPr>
              <w:rPr>
                <w:rFonts w:ascii="Arial" w:hAnsi="Arial" w:cs="Arial"/>
                <w:sz w:val="24"/>
                <w:szCs w:val="24"/>
              </w:rPr>
            </w:pPr>
            <w:r w:rsidRPr="00081A34">
              <w:rPr>
                <w:rFonts w:ascii="Arial" w:hAnsi="Arial" w:cs="Arial"/>
                <w:sz w:val="24"/>
                <w:szCs w:val="24"/>
              </w:rPr>
              <w:t>- Covid restrictions</w:t>
            </w:r>
          </w:p>
          <w:p w14:paraId="7E673CE2" w14:textId="77777777" w:rsidR="005E0975" w:rsidRPr="00081A34" w:rsidRDefault="007B0876" w:rsidP="00CD0C67">
            <w:pPr>
              <w:rPr>
                <w:rFonts w:ascii="Arial" w:hAnsi="Arial" w:cs="Arial"/>
                <w:sz w:val="24"/>
                <w:szCs w:val="24"/>
              </w:rPr>
            </w:pPr>
            <w:r w:rsidRPr="00081A34">
              <w:rPr>
                <w:rFonts w:ascii="Arial" w:hAnsi="Arial" w:cs="Arial"/>
                <w:sz w:val="24"/>
                <w:szCs w:val="24"/>
              </w:rPr>
              <w:t>- Reduced government spending due to the cost of the COVID pandemic</w:t>
            </w:r>
          </w:p>
          <w:p w14:paraId="5997A3EF" w14:textId="77777777" w:rsidR="005E0975" w:rsidRPr="00081A34" w:rsidRDefault="007B0876" w:rsidP="00CD0C67">
            <w:pPr>
              <w:rPr>
                <w:rFonts w:ascii="Arial" w:hAnsi="Arial" w:cs="Arial"/>
                <w:sz w:val="24"/>
                <w:szCs w:val="24"/>
              </w:rPr>
            </w:pPr>
            <w:r w:rsidRPr="00081A34">
              <w:rPr>
                <w:rFonts w:ascii="Arial" w:hAnsi="Arial" w:cs="Arial"/>
                <w:sz w:val="24"/>
                <w:szCs w:val="24"/>
              </w:rPr>
              <w:t>- The impact of austerity measures</w:t>
            </w:r>
          </w:p>
          <w:p w14:paraId="2978EF27" w14:textId="77777777" w:rsidR="00CD0C67" w:rsidRPr="00081A34" w:rsidRDefault="007B0876" w:rsidP="00CD0C67">
            <w:pPr>
              <w:rPr>
                <w:rFonts w:ascii="Arial" w:hAnsi="Arial" w:cs="Arial"/>
                <w:sz w:val="24"/>
                <w:szCs w:val="24"/>
              </w:rPr>
            </w:pPr>
            <w:r w:rsidRPr="00081A34">
              <w:rPr>
                <w:rFonts w:ascii="Arial" w:hAnsi="Arial" w:cs="Arial"/>
                <w:sz w:val="24"/>
                <w:szCs w:val="24"/>
              </w:rPr>
              <w:t>- Government policies</w:t>
            </w:r>
          </w:p>
          <w:p w14:paraId="1F7B7127" w14:textId="77777777" w:rsidR="005E0975" w:rsidRPr="00081A34" w:rsidRDefault="005E0975" w:rsidP="00420BBB">
            <w:pPr>
              <w:rPr>
                <w:rFonts w:ascii="Arial" w:hAnsi="Arial" w:cs="Arial"/>
                <w:sz w:val="24"/>
                <w:szCs w:val="24"/>
              </w:rPr>
            </w:pPr>
          </w:p>
        </w:tc>
        <w:tc>
          <w:tcPr>
            <w:tcW w:w="2268" w:type="dxa"/>
            <w:shd w:val="clear" w:color="auto" w:fill="FFE599" w:themeFill="accent4" w:themeFillTint="66"/>
          </w:tcPr>
          <w:p w14:paraId="5DB0B1AB" w14:textId="77777777" w:rsidR="005E0975" w:rsidRPr="00081A34" w:rsidRDefault="007B0876" w:rsidP="00CD0C67">
            <w:pPr>
              <w:rPr>
                <w:rFonts w:ascii="Arial" w:hAnsi="Arial" w:cs="Arial"/>
                <w:sz w:val="24"/>
                <w:szCs w:val="24"/>
              </w:rPr>
            </w:pPr>
            <w:r w:rsidRPr="00081A34">
              <w:rPr>
                <w:rFonts w:ascii="Arial" w:hAnsi="Arial" w:cs="Arial"/>
                <w:sz w:val="24"/>
                <w:szCs w:val="24"/>
              </w:rPr>
              <w:t xml:space="preserve">- Covid </w:t>
            </w:r>
            <w:r w:rsidRPr="00081A34">
              <w:rPr>
                <w:rFonts w:ascii="Arial" w:hAnsi="Arial" w:cs="Arial"/>
                <w:sz w:val="24"/>
                <w:szCs w:val="24"/>
              </w:rPr>
              <w:t>restrictions</w:t>
            </w:r>
          </w:p>
          <w:p w14:paraId="5E9CD86B" w14:textId="77777777" w:rsidR="00CD0C67" w:rsidRPr="00081A34" w:rsidRDefault="007B0876" w:rsidP="00CD0C67">
            <w:pPr>
              <w:rPr>
                <w:rFonts w:ascii="Arial" w:hAnsi="Arial" w:cs="Arial"/>
                <w:sz w:val="24"/>
                <w:szCs w:val="24"/>
              </w:rPr>
            </w:pPr>
            <w:r w:rsidRPr="00081A34">
              <w:rPr>
                <w:rFonts w:ascii="Arial" w:hAnsi="Arial" w:cs="Arial"/>
                <w:sz w:val="24"/>
                <w:szCs w:val="24"/>
              </w:rPr>
              <w:t>- Current economic climate post-pandemic</w:t>
            </w:r>
          </w:p>
          <w:p w14:paraId="42275EE8" w14:textId="77777777" w:rsidR="005E0975" w:rsidRPr="00081A34" w:rsidRDefault="007B0876" w:rsidP="00CD0C67">
            <w:pPr>
              <w:rPr>
                <w:rFonts w:ascii="Arial" w:hAnsi="Arial" w:cs="Arial"/>
                <w:sz w:val="24"/>
                <w:szCs w:val="24"/>
              </w:rPr>
            </w:pPr>
            <w:r w:rsidRPr="00081A34">
              <w:rPr>
                <w:rFonts w:ascii="Arial" w:hAnsi="Arial" w:cs="Arial"/>
                <w:sz w:val="24"/>
                <w:szCs w:val="24"/>
              </w:rPr>
              <w:t>- Ongoing budget restraints</w:t>
            </w:r>
          </w:p>
          <w:p w14:paraId="7B70C28B" w14:textId="77777777" w:rsidR="005E0975" w:rsidRPr="00081A34" w:rsidRDefault="007B0876" w:rsidP="00CD0C67">
            <w:pPr>
              <w:rPr>
                <w:rFonts w:ascii="Arial" w:hAnsi="Arial" w:cs="Arial"/>
                <w:sz w:val="24"/>
                <w:szCs w:val="24"/>
              </w:rPr>
            </w:pPr>
            <w:r w:rsidRPr="00081A34">
              <w:rPr>
                <w:rFonts w:ascii="Arial" w:hAnsi="Arial" w:cs="Arial"/>
                <w:sz w:val="24"/>
                <w:szCs w:val="24"/>
              </w:rPr>
              <w:t xml:space="preserve">- NHS may benefit from the impact of the recession due to job cuts in other </w:t>
            </w:r>
            <w:r w:rsidRPr="00081A34">
              <w:rPr>
                <w:rFonts w:ascii="Arial" w:hAnsi="Arial" w:cs="Arial"/>
                <w:sz w:val="24"/>
                <w:szCs w:val="24"/>
              </w:rPr>
              <w:lastRenderedPageBreak/>
              <w:t xml:space="preserve">sectors due to the pandemic </w:t>
            </w:r>
          </w:p>
        </w:tc>
        <w:tc>
          <w:tcPr>
            <w:tcW w:w="2551" w:type="dxa"/>
            <w:shd w:val="clear" w:color="auto" w:fill="FFD966" w:themeFill="accent4" w:themeFillTint="99"/>
          </w:tcPr>
          <w:p w14:paraId="2FE44DA7" w14:textId="77777777" w:rsidR="005E0975" w:rsidRPr="00081A34" w:rsidRDefault="007B0876" w:rsidP="00CD0C67">
            <w:pPr>
              <w:rPr>
                <w:rFonts w:ascii="Arial" w:hAnsi="Arial" w:cs="Arial"/>
                <w:sz w:val="24"/>
                <w:szCs w:val="24"/>
              </w:rPr>
            </w:pPr>
            <w:r w:rsidRPr="00081A34">
              <w:rPr>
                <w:rFonts w:ascii="Arial" w:hAnsi="Arial" w:cs="Arial"/>
                <w:sz w:val="24"/>
                <w:szCs w:val="24"/>
              </w:rPr>
              <w:lastRenderedPageBreak/>
              <w:t>- Covid restrictions</w:t>
            </w:r>
          </w:p>
          <w:p w14:paraId="6483BC95" w14:textId="77777777" w:rsidR="005E0975" w:rsidRPr="00081A34" w:rsidRDefault="007B0876" w:rsidP="00CD0C67">
            <w:pPr>
              <w:rPr>
                <w:rFonts w:ascii="Arial" w:hAnsi="Arial" w:cs="Arial"/>
                <w:sz w:val="24"/>
                <w:szCs w:val="24"/>
              </w:rPr>
            </w:pPr>
            <w:r w:rsidRPr="00081A34">
              <w:rPr>
                <w:rFonts w:ascii="Arial" w:hAnsi="Arial" w:cs="Arial"/>
                <w:sz w:val="24"/>
                <w:szCs w:val="24"/>
              </w:rPr>
              <w:t>- Ageing workforce</w:t>
            </w:r>
          </w:p>
          <w:p w14:paraId="2CE693D2" w14:textId="77777777" w:rsidR="005E0975" w:rsidRPr="00081A34" w:rsidRDefault="007B0876" w:rsidP="00CD0C67">
            <w:pPr>
              <w:rPr>
                <w:rFonts w:ascii="Arial" w:hAnsi="Arial" w:cs="Arial"/>
                <w:sz w:val="24"/>
                <w:szCs w:val="24"/>
              </w:rPr>
            </w:pPr>
            <w:r w:rsidRPr="00081A34">
              <w:rPr>
                <w:rFonts w:ascii="Arial" w:hAnsi="Arial" w:cs="Arial"/>
                <w:sz w:val="24"/>
                <w:szCs w:val="24"/>
              </w:rPr>
              <w:t xml:space="preserve">- Demographic changes due </w:t>
            </w:r>
            <w:r w:rsidRPr="00081A34">
              <w:rPr>
                <w:rFonts w:ascii="Arial" w:hAnsi="Arial" w:cs="Arial"/>
                <w:sz w:val="24"/>
                <w:szCs w:val="24"/>
              </w:rPr>
              <w:t>to a grown in the population</w:t>
            </w:r>
          </w:p>
          <w:p w14:paraId="24C1A426" w14:textId="77777777" w:rsidR="005E0975" w:rsidRPr="00081A34" w:rsidRDefault="007B0876" w:rsidP="00CD0C67">
            <w:pPr>
              <w:rPr>
                <w:rFonts w:ascii="Arial" w:hAnsi="Arial" w:cs="Arial"/>
                <w:sz w:val="24"/>
                <w:szCs w:val="24"/>
              </w:rPr>
            </w:pPr>
            <w:r w:rsidRPr="00081A34">
              <w:rPr>
                <w:rFonts w:ascii="Arial" w:hAnsi="Arial" w:cs="Arial"/>
                <w:sz w:val="24"/>
                <w:szCs w:val="24"/>
              </w:rPr>
              <w:t>- Change in staff working patterns due to increase in flexible working</w:t>
            </w:r>
          </w:p>
        </w:tc>
        <w:tc>
          <w:tcPr>
            <w:tcW w:w="2552" w:type="dxa"/>
            <w:shd w:val="clear" w:color="auto" w:fill="BF8F00" w:themeFill="accent4" w:themeFillShade="BF"/>
          </w:tcPr>
          <w:p w14:paraId="33C31CDF" w14:textId="77777777" w:rsidR="005E0975" w:rsidRPr="00081A34" w:rsidRDefault="007B0876" w:rsidP="00CD0C67">
            <w:pPr>
              <w:rPr>
                <w:rFonts w:ascii="Arial" w:hAnsi="Arial" w:cs="Arial"/>
                <w:sz w:val="24"/>
                <w:szCs w:val="24"/>
              </w:rPr>
            </w:pPr>
            <w:r w:rsidRPr="00081A34">
              <w:rPr>
                <w:rFonts w:ascii="Arial" w:hAnsi="Arial" w:cs="Arial"/>
                <w:sz w:val="24"/>
                <w:szCs w:val="24"/>
              </w:rPr>
              <w:t>- Covid restrictions</w:t>
            </w:r>
          </w:p>
          <w:p w14:paraId="5F377366" w14:textId="77777777" w:rsidR="00CD0C67" w:rsidRPr="00081A34" w:rsidRDefault="007B0876" w:rsidP="00CD0C67">
            <w:pPr>
              <w:rPr>
                <w:rFonts w:ascii="Arial" w:hAnsi="Arial" w:cs="Arial"/>
                <w:sz w:val="24"/>
                <w:szCs w:val="24"/>
              </w:rPr>
            </w:pPr>
            <w:r w:rsidRPr="00081A34">
              <w:rPr>
                <w:rFonts w:ascii="Arial" w:hAnsi="Arial" w:cs="Arial"/>
                <w:sz w:val="24"/>
                <w:szCs w:val="24"/>
              </w:rPr>
              <w:t>- Developments in IT</w:t>
            </w:r>
          </w:p>
          <w:p w14:paraId="6D52E878" w14:textId="77777777" w:rsidR="005E0975" w:rsidRPr="00081A34" w:rsidRDefault="007B0876" w:rsidP="00CD0C67">
            <w:pPr>
              <w:rPr>
                <w:rFonts w:ascii="Arial" w:hAnsi="Arial" w:cs="Arial"/>
                <w:sz w:val="24"/>
                <w:szCs w:val="24"/>
              </w:rPr>
            </w:pPr>
            <w:r w:rsidRPr="00081A34">
              <w:rPr>
                <w:rFonts w:ascii="Arial" w:hAnsi="Arial" w:cs="Arial"/>
                <w:sz w:val="24"/>
                <w:szCs w:val="24"/>
              </w:rPr>
              <w:t xml:space="preserve">- Remote/ Homeworking </w:t>
            </w:r>
          </w:p>
          <w:p w14:paraId="20AD2A53" w14:textId="77777777" w:rsidR="005E0975" w:rsidRPr="00081A34" w:rsidRDefault="007B0876" w:rsidP="00CD0C67">
            <w:pPr>
              <w:rPr>
                <w:rFonts w:ascii="Arial" w:hAnsi="Arial" w:cs="Arial"/>
                <w:sz w:val="24"/>
                <w:szCs w:val="24"/>
              </w:rPr>
            </w:pPr>
            <w:r w:rsidRPr="00081A34">
              <w:rPr>
                <w:rFonts w:ascii="Arial" w:hAnsi="Arial" w:cs="Arial"/>
                <w:sz w:val="24"/>
                <w:szCs w:val="24"/>
              </w:rPr>
              <w:t xml:space="preserve">- Need for better IT technology </w:t>
            </w:r>
          </w:p>
          <w:p w14:paraId="2E3D66D4" w14:textId="77777777" w:rsidR="005E0975" w:rsidRPr="00081A34" w:rsidRDefault="007B0876" w:rsidP="00CD0C67">
            <w:pPr>
              <w:rPr>
                <w:rFonts w:ascii="Arial" w:hAnsi="Arial" w:cs="Arial"/>
                <w:sz w:val="24"/>
                <w:szCs w:val="24"/>
              </w:rPr>
            </w:pPr>
            <w:r w:rsidRPr="00081A34">
              <w:rPr>
                <w:rFonts w:ascii="Arial" w:hAnsi="Arial" w:cs="Arial"/>
                <w:sz w:val="24"/>
                <w:szCs w:val="24"/>
              </w:rPr>
              <w:t>- Increased number of remote patient appointment</w:t>
            </w:r>
          </w:p>
          <w:p w14:paraId="049EA118" w14:textId="77777777" w:rsidR="005E0975" w:rsidRPr="00081A34" w:rsidRDefault="005E0975" w:rsidP="00CD0C67">
            <w:pPr>
              <w:rPr>
                <w:rFonts w:ascii="Arial" w:hAnsi="Arial" w:cs="Arial"/>
                <w:sz w:val="24"/>
                <w:szCs w:val="24"/>
              </w:rPr>
            </w:pPr>
          </w:p>
        </w:tc>
      </w:tr>
    </w:tbl>
    <w:p w14:paraId="393E02FD" w14:textId="77777777" w:rsidR="005E0975" w:rsidRPr="00081A34" w:rsidRDefault="005E0975" w:rsidP="0037146E">
      <w:pPr>
        <w:rPr>
          <w:rFonts w:ascii="Arial" w:hAnsi="Arial" w:cs="Arial"/>
          <w:sz w:val="24"/>
          <w:szCs w:val="24"/>
        </w:rPr>
      </w:pPr>
    </w:p>
    <w:p w14:paraId="1B05840C" w14:textId="77777777" w:rsidR="00A37562" w:rsidRPr="00081A34" w:rsidRDefault="007B0876" w:rsidP="008166DD">
      <w:pPr>
        <w:jc w:val="both"/>
        <w:rPr>
          <w:rFonts w:ascii="Arial" w:hAnsi="Arial" w:cs="Arial"/>
          <w:sz w:val="24"/>
          <w:szCs w:val="24"/>
        </w:rPr>
      </w:pPr>
      <w:r w:rsidRPr="00081A34">
        <w:rPr>
          <w:rFonts w:ascii="Arial" w:hAnsi="Arial" w:cs="Arial"/>
          <w:sz w:val="24"/>
          <w:szCs w:val="24"/>
        </w:rPr>
        <w:t>Within Hywel Dda, the factors that have the greatest impact on the need for L&amp;D are</w:t>
      </w:r>
      <w:r w:rsidR="003468F7" w:rsidRPr="00081A34">
        <w:rPr>
          <w:rFonts w:ascii="Arial" w:hAnsi="Arial" w:cs="Arial"/>
          <w:sz w:val="24"/>
          <w:szCs w:val="24"/>
        </w:rPr>
        <w:t xml:space="preserve"> Covid 19 and </w:t>
      </w:r>
      <w:r w:rsidR="00147C3A" w:rsidRPr="00081A34">
        <w:rPr>
          <w:rFonts w:ascii="Arial" w:hAnsi="Arial" w:cs="Arial"/>
          <w:sz w:val="24"/>
          <w:szCs w:val="24"/>
        </w:rPr>
        <w:t>the developments in T</w:t>
      </w:r>
      <w:r w:rsidR="00670357">
        <w:rPr>
          <w:rFonts w:ascii="Arial" w:hAnsi="Arial" w:cs="Arial"/>
          <w:sz w:val="24"/>
          <w:szCs w:val="24"/>
        </w:rPr>
        <w:t>echnology</w:t>
      </w:r>
      <w:r w:rsidRPr="00081A34">
        <w:rPr>
          <w:rFonts w:ascii="Arial" w:hAnsi="Arial" w:cs="Arial"/>
          <w:sz w:val="24"/>
          <w:szCs w:val="24"/>
        </w:rPr>
        <w:t xml:space="preserve"> because</w:t>
      </w:r>
      <w:r w:rsidR="00147C3A" w:rsidRPr="00081A34">
        <w:rPr>
          <w:rFonts w:ascii="Arial" w:hAnsi="Arial" w:cs="Arial"/>
          <w:sz w:val="24"/>
          <w:szCs w:val="24"/>
        </w:rPr>
        <w:t xml:space="preserve"> the pandemic resulted in restrictions to how the learning was </w:t>
      </w:r>
      <w:r w:rsidR="008166DD" w:rsidRPr="00081A34">
        <w:rPr>
          <w:rFonts w:ascii="Arial" w:hAnsi="Arial" w:cs="Arial"/>
          <w:sz w:val="24"/>
          <w:szCs w:val="24"/>
        </w:rPr>
        <w:t>delivered,</w:t>
      </w:r>
      <w:r w:rsidR="00147C3A" w:rsidRPr="00081A34">
        <w:rPr>
          <w:rFonts w:ascii="Arial" w:hAnsi="Arial" w:cs="Arial"/>
          <w:sz w:val="24"/>
          <w:szCs w:val="24"/>
        </w:rPr>
        <w:t xml:space="preserve"> and this resulted in no </w:t>
      </w:r>
      <w:r w:rsidR="00081A34" w:rsidRPr="00081A34">
        <w:rPr>
          <w:rFonts w:ascii="Arial" w:hAnsi="Arial" w:cs="Arial"/>
          <w:sz w:val="24"/>
          <w:szCs w:val="24"/>
        </w:rPr>
        <w:t>face-to-face</w:t>
      </w:r>
      <w:r w:rsidR="00147C3A" w:rsidRPr="00081A34">
        <w:rPr>
          <w:rFonts w:ascii="Arial" w:hAnsi="Arial" w:cs="Arial"/>
          <w:sz w:val="24"/>
          <w:szCs w:val="24"/>
        </w:rPr>
        <w:t xml:space="preserve"> training and</w:t>
      </w:r>
      <w:r w:rsidR="00670357">
        <w:rPr>
          <w:rFonts w:ascii="Arial" w:hAnsi="Arial" w:cs="Arial"/>
          <w:sz w:val="24"/>
          <w:szCs w:val="24"/>
        </w:rPr>
        <w:t xml:space="preserve"> an increase in remote training </w:t>
      </w:r>
      <w:r w:rsidR="00147C3A" w:rsidRPr="00081A34">
        <w:rPr>
          <w:rFonts w:ascii="Arial" w:hAnsi="Arial" w:cs="Arial"/>
          <w:sz w:val="24"/>
          <w:szCs w:val="24"/>
        </w:rPr>
        <w:t xml:space="preserve">sessions. </w:t>
      </w:r>
    </w:p>
    <w:p w14:paraId="3DA7758F" w14:textId="77777777" w:rsidR="00FD26E7" w:rsidRPr="00081A34" w:rsidRDefault="007B0876" w:rsidP="000B6F9C">
      <w:pPr>
        <w:pStyle w:val="Heading2"/>
        <w:rPr>
          <w:rFonts w:ascii="Arial" w:hAnsi="Arial" w:cs="Arial"/>
        </w:rPr>
      </w:pPr>
      <w:bookmarkStart w:id="11" w:name="_Toc72237667"/>
      <w:r w:rsidRPr="00081A34">
        <w:rPr>
          <w:rFonts w:ascii="Arial" w:hAnsi="Arial" w:cs="Arial"/>
        </w:rPr>
        <w:t>2.</w:t>
      </w:r>
      <w:r w:rsidR="000B6F9C" w:rsidRPr="00081A34">
        <w:rPr>
          <w:rFonts w:ascii="Arial" w:hAnsi="Arial" w:cs="Arial"/>
        </w:rPr>
        <w:t>7</w:t>
      </w:r>
      <w:r w:rsidRPr="00081A34">
        <w:rPr>
          <w:rFonts w:ascii="Arial" w:hAnsi="Arial" w:cs="Arial"/>
        </w:rPr>
        <w:t xml:space="preserve"> Design learning</w:t>
      </w:r>
      <w:r w:rsidR="00B24FA6" w:rsidRPr="00081A34">
        <w:rPr>
          <w:rFonts w:ascii="Arial" w:hAnsi="Arial" w:cs="Arial"/>
        </w:rPr>
        <w:t xml:space="preserve"> and thinking</w:t>
      </w:r>
      <w:bookmarkEnd w:id="11"/>
    </w:p>
    <w:p w14:paraId="5C55C770" w14:textId="77777777" w:rsidR="00FD26E7" w:rsidRPr="00081A34" w:rsidRDefault="007B0876" w:rsidP="00020BD4">
      <w:pPr>
        <w:pStyle w:val="editable"/>
        <w:jc w:val="both"/>
        <w:rPr>
          <w:rFonts w:ascii="Arial" w:hAnsi="Arial" w:cs="Arial"/>
        </w:rPr>
      </w:pPr>
      <w:r w:rsidRPr="00081A34">
        <w:rPr>
          <w:rFonts w:ascii="Arial" w:hAnsi="Arial" w:cs="Arial"/>
        </w:rPr>
        <w:t>Design learning is</w:t>
      </w:r>
      <w:r w:rsidR="00020BD4" w:rsidRPr="00081A34">
        <w:rPr>
          <w:rFonts w:ascii="Arial" w:hAnsi="Arial" w:cs="Arial"/>
        </w:rPr>
        <w:t xml:space="preserve"> a</w:t>
      </w:r>
      <w:r w:rsidR="00B24FA6" w:rsidRPr="00081A34">
        <w:rPr>
          <w:rFonts w:ascii="Arial" w:hAnsi="Arial" w:cs="Arial"/>
        </w:rPr>
        <w:t xml:space="preserve"> learning experience framework that refers to thoughtful choices about what people learn, where, how, and when the learning is delivered</w:t>
      </w:r>
      <w:r w:rsidR="005C5B81" w:rsidRPr="00081A34">
        <w:rPr>
          <w:rFonts w:ascii="Arial" w:hAnsi="Arial" w:cs="Arial"/>
        </w:rPr>
        <w:t>.</w:t>
      </w:r>
      <w:r w:rsidR="00B24FA6" w:rsidRPr="00081A34">
        <w:rPr>
          <w:rFonts w:ascii="Arial" w:hAnsi="Arial" w:cs="Arial"/>
        </w:rPr>
        <w:t xml:space="preserve"> </w:t>
      </w:r>
      <w:r w:rsidR="005C5B81" w:rsidRPr="00081A34">
        <w:rPr>
          <w:rFonts w:ascii="Arial" w:hAnsi="Arial" w:cs="Arial"/>
        </w:rPr>
        <w:t>Several</w:t>
      </w:r>
      <w:r w:rsidR="00B24FA6" w:rsidRPr="00081A34">
        <w:rPr>
          <w:rFonts w:ascii="Arial" w:hAnsi="Arial" w:cs="Arial"/>
        </w:rPr>
        <w:t xml:space="preserve"> stages form the design learning. The first stage clarifies requirements, then general requirements and expected outcomes, and lastly the specific requirements</w:t>
      </w:r>
      <w:r w:rsidR="00A421D6">
        <w:rPr>
          <w:rFonts w:ascii="Arial" w:hAnsi="Arial" w:cs="Arial"/>
        </w:rPr>
        <w:t xml:space="preserve"> </w:t>
      </w:r>
      <w:sdt>
        <w:sdtPr>
          <w:rPr>
            <w:rFonts w:ascii="Arial" w:hAnsi="Arial" w:cs="Arial"/>
          </w:rPr>
          <w:id w:val="-685434742"/>
          <w:citation/>
        </w:sdtPr>
        <w:sdtEndPr/>
        <w:sdtContent>
          <w:r w:rsidR="00A421D6">
            <w:rPr>
              <w:rFonts w:ascii="Arial" w:hAnsi="Arial" w:cs="Arial"/>
            </w:rPr>
            <w:fldChar w:fldCharType="begin"/>
          </w:r>
          <w:r w:rsidR="00A421D6">
            <w:rPr>
              <w:rFonts w:ascii="Arial" w:hAnsi="Arial" w:cs="Arial"/>
            </w:rPr>
            <w:instrText xml:space="preserve"> CITATION EAr17 \l 2057 </w:instrText>
          </w:r>
          <w:r w:rsidR="00A421D6">
            <w:rPr>
              <w:rFonts w:ascii="Arial" w:hAnsi="Arial" w:cs="Arial"/>
            </w:rPr>
            <w:fldChar w:fldCharType="separate"/>
          </w:r>
          <w:r w:rsidR="00BB4EAB" w:rsidRPr="00BB4EAB">
            <w:rPr>
              <w:rFonts w:ascii="Arial" w:hAnsi="Arial" w:cs="Arial"/>
              <w:noProof/>
            </w:rPr>
            <w:t>(Arney, 2017)</w:t>
          </w:r>
          <w:r w:rsidR="00A421D6">
            <w:rPr>
              <w:rFonts w:ascii="Arial" w:hAnsi="Arial" w:cs="Arial"/>
            </w:rPr>
            <w:fldChar w:fldCharType="end"/>
          </w:r>
        </w:sdtContent>
      </w:sdt>
      <w:r w:rsidR="005C5B81" w:rsidRPr="00081A34">
        <w:rPr>
          <w:rFonts w:ascii="Arial" w:hAnsi="Arial" w:cs="Arial"/>
          <w:color w:val="FF0000"/>
        </w:rPr>
        <w:t>.</w:t>
      </w:r>
      <w:r w:rsidR="005C5B81" w:rsidRPr="00081A34">
        <w:rPr>
          <w:rFonts w:ascii="Arial" w:hAnsi="Arial" w:cs="Arial"/>
        </w:rPr>
        <w:t xml:space="preserve"> </w:t>
      </w:r>
      <w:r w:rsidR="00B24FA6" w:rsidRPr="00081A34">
        <w:rPr>
          <w:rFonts w:ascii="Arial" w:hAnsi="Arial" w:cs="Arial"/>
        </w:rPr>
        <w:t xml:space="preserve">Design thinking is </w:t>
      </w:r>
      <w:r w:rsidR="005C5B81" w:rsidRPr="00081A34">
        <w:rPr>
          <w:rFonts w:ascii="Arial" w:hAnsi="Arial" w:cs="Arial"/>
        </w:rPr>
        <w:t xml:space="preserve">a concept used to identify solutions systematically. It has recently become important to refine and develop skills that enable understanding and action to the rapid external environmental and behavioural. There are five stages to design thinking, these include empathise, defines, ideate, prototype, and test </w:t>
      </w:r>
      <w:sdt>
        <w:sdtPr>
          <w:rPr>
            <w:rFonts w:ascii="Arial" w:hAnsi="Arial" w:cs="Arial"/>
          </w:rPr>
          <w:id w:val="187562656"/>
          <w:citation/>
        </w:sdtPr>
        <w:sdtEndPr/>
        <w:sdtContent>
          <w:r w:rsidR="00A421D6" w:rsidRPr="00A421D6">
            <w:rPr>
              <w:rFonts w:ascii="Arial" w:hAnsi="Arial" w:cs="Arial"/>
            </w:rPr>
            <w:fldChar w:fldCharType="begin"/>
          </w:r>
          <w:r w:rsidR="00A421D6" w:rsidRPr="00A421D6">
            <w:rPr>
              <w:rFonts w:ascii="Arial" w:hAnsi="Arial" w:cs="Arial"/>
            </w:rPr>
            <w:instrText xml:space="preserve"> CITATION Ste14 \l 2057 </w:instrText>
          </w:r>
          <w:r w:rsidR="00A421D6" w:rsidRPr="00A421D6">
            <w:rPr>
              <w:rFonts w:ascii="Arial" w:hAnsi="Arial" w:cs="Arial"/>
            </w:rPr>
            <w:fldChar w:fldCharType="separate"/>
          </w:r>
          <w:r w:rsidR="00BB4EAB" w:rsidRPr="00BB4EAB">
            <w:rPr>
              <w:rFonts w:ascii="Arial" w:hAnsi="Arial" w:cs="Arial"/>
              <w:noProof/>
            </w:rPr>
            <w:t>(Stewart &amp; Cureton, 2014)</w:t>
          </w:r>
          <w:r w:rsidR="00A421D6" w:rsidRPr="00A421D6">
            <w:rPr>
              <w:rFonts w:ascii="Arial" w:hAnsi="Arial" w:cs="Arial"/>
            </w:rPr>
            <w:fldChar w:fldCharType="end"/>
          </w:r>
        </w:sdtContent>
      </w:sdt>
      <w:r w:rsidR="005C5B81" w:rsidRPr="00A421D6">
        <w:rPr>
          <w:rFonts w:ascii="Arial" w:hAnsi="Arial" w:cs="Arial"/>
        </w:rPr>
        <w:t xml:space="preserve">. </w:t>
      </w:r>
      <w:r w:rsidR="005C5B81" w:rsidRPr="00081A34">
        <w:rPr>
          <w:rFonts w:ascii="Arial" w:hAnsi="Arial" w:cs="Arial"/>
        </w:rPr>
        <w:t xml:space="preserve">The </w:t>
      </w:r>
      <w:r w:rsidRPr="00081A34">
        <w:rPr>
          <w:rFonts w:ascii="Arial" w:hAnsi="Arial" w:cs="Arial"/>
        </w:rPr>
        <w:t>Iceberg model helps managers to</w:t>
      </w:r>
      <w:r w:rsidRPr="00081A34">
        <w:rPr>
          <w:rFonts w:ascii="Arial" w:hAnsi="Arial" w:cs="Arial"/>
        </w:rPr>
        <w:t xml:space="preserve"> recognise that the behaviour which is seen is that which is above the waterline, however, people are often motivated by that which is not </w:t>
      </w:r>
      <w:r w:rsidRPr="00B216E3">
        <w:rPr>
          <w:rFonts w:ascii="Arial" w:hAnsi="Arial" w:cs="Arial"/>
        </w:rPr>
        <w:t>seen</w:t>
      </w:r>
      <w:r w:rsidR="005C5B81" w:rsidRPr="00B216E3">
        <w:rPr>
          <w:rFonts w:ascii="Arial" w:hAnsi="Arial" w:cs="Arial"/>
        </w:rPr>
        <w:t xml:space="preserve"> </w:t>
      </w:r>
      <w:sdt>
        <w:sdtPr>
          <w:rPr>
            <w:rFonts w:ascii="Arial" w:hAnsi="Arial" w:cs="Arial"/>
          </w:rPr>
          <w:id w:val="1843818542"/>
          <w:citation/>
        </w:sdtPr>
        <w:sdtEndPr/>
        <w:sdtContent>
          <w:r w:rsidR="00B216E3" w:rsidRPr="00B216E3">
            <w:rPr>
              <w:rFonts w:ascii="Arial" w:hAnsi="Arial" w:cs="Arial"/>
            </w:rPr>
            <w:fldChar w:fldCharType="begin"/>
          </w:r>
          <w:r w:rsidR="00B216E3" w:rsidRPr="00B216E3">
            <w:rPr>
              <w:rFonts w:ascii="Arial" w:hAnsi="Arial" w:cs="Arial"/>
            </w:rPr>
            <w:instrText xml:space="preserve"> CITATION HSt14 \l 2057 </w:instrText>
          </w:r>
          <w:r w:rsidR="00B216E3" w:rsidRPr="00B216E3">
            <w:rPr>
              <w:rFonts w:ascii="Arial" w:hAnsi="Arial" w:cs="Arial"/>
            </w:rPr>
            <w:fldChar w:fldCharType="separate"/>
          </w:r>
          <w:r w:rsidR="00BB4EAB" w:rsidRPr="00BB4EAB">
            <w:rPr>
              <w:rFonts w:ascii="Arial" w:hAnsi="Arial" w:cs="Arial"/>
              <w:noProof/>
            </w:rPr>
            <w:t>(Strong, 2014)</w:t>
          </w:r>
          <w:r w:rsidR="00B216E3" w:rsidRPr="00B216E3">
            <w:rPr>
              <w:rFonts w:ascii="Arial" w:hAnsi="Arial" w:cs="Arial"/>
            </w:rPr>
            <w:fldChar w:fldCharType="end"/>
          </w:r>
        </w:sdtContent>
      </w:sdt>
      <w:r w:rsidRPr="00B216E3">
        <w:rPr>
          <w:rFonts w:ascii="Arial" w:hAnsi="Arial" w:cs="Arial"/>
        </w:rPr>
        <w:t>.</w:t>
      </w:r>
    </w:p>
    <w:p w14:paraId="61D10161" w14:textId="77777777" w:rsidR="0019743C" w:rsidRPr="00081A34" w:rsidRDefault="007B0876" w:rsidP="000B6F9C">
      <w:pPr>
        <w:pStyle w:val="Heading2"/>
        <w:rPr>
          <w:rFonts w:ascii="Arial" w:hAnsi="Arial" w:cs="Arial"/>
        </w:rPr>
      </w:pPr>
      <w:bookmarkStart w:id="12" w:name="_Toc72237668"/>
      <w:r w:rsidRPr="00081A34">
        <w:rPr>
          <w:rFonts w:ascii="Arial" w:hAnsi="Arial" w:cs="Arial"/>
        </w:rPr>
        <w:t>2.</w:t>
      </w:r>
      <w:r w:rsidR="000B6F9C" w:rsidRPr="00081A34">
        <w:rPr>
          <w:rFonts w:ascii="Arial" w:hAnsi="Arial" w:cs="Arial"/>
        </w:rPr>
        <w:t>8</w:t>
      </w:r>
      <w:r w:rsidRPr="00081A34">
        <w:rPr>
          <w:rFonts w:ascii="Arial" w:hAnsi="Arial" w:cs="Arial"/>
        </w:rPr>
        <w:t xml:space="preserve"> Learning through a range of methods</w:t>
      </w:r>
      <w:bookmarkEnd w:id="12"/>
    </w:p>
    <w:p w14:paraId="2A2EE372" w14:textId="77777777" w:rsidR="00FC1770" w:rsidRPr="00081A34" w:rsidRDefault="007B0876" w:rsidP="00020BD4">
      <w:pPr>
        <w:jc w:val="both"/>
        <w:rPr>
          <w:rFonts w:ascii="Arial" w:hAnsi="Arial" w:cs="Arial"/>
          <w:sz w:val="24"/>
          <w:szCs w:val="24"/>
        </w:rPr>
      </w:pPr>
      <w:r w:rsidRPr="00081A34">
        <w:rPr>
          <w:rFonts w:ascii="Arial" w:hAnsi="Arial" w:cs="Arial"/>
          <w:sz w:val="24"/>
          <w:szCs w:val="24"/>
        </w:rPr>
        <w:t xml:space="preserve">Learning can be facilitated and delivered through a range of methods. This can include an external or internal provision, face-to-face or digital, </w:t>
      </w:r>
      <w:r w:rsidR="00B818F0" w:rsidRPr="00081A34">
        <w:rPr>
          <w:rFonts w:ascii="Arial" w:hAnsi="Arial" w:cs="Arial"/>
          <w:sz w:val="24"/>
          <w:szCs w:val="24"/>
        </w:rPr>
        <w:t>individual or team arrangements, informal or formal techniques, or formal courses</w:t>
      </w:r>
      <w:r w:rsidR="00B818F0" w:rsidRPr="00081A34">
        <w:rPr>
          <w:rFonts w:ascii="Arial" w:hAnsi="Arial" w:cs="Arial"/>
          <w:color w:val="FF0000"/>
          <w:sz w:val="24"/>
          <w:szCs w:val="24"/>
        </w:rPr>
        <w:t xml:space="preserve">. </w:t>
      </w:r>
      <w:r w:rsidR="00B818F0" w:rsidRPr="00081A34">
        <w:rPr>
          <w:rFonts w:ascii="Arial" w:hAnsi="Arial" w:cs="Arial"/>
          <w:sz w:val="24"/>
          <w:szCs w:val="24"/>
        </w:rPr>
        <w:t xml:space="preserve">Other learning methods can include classroom training, action learning, and bitesize learning </w:t>
      </w:r>
      <w:sdt>
        <w:sdtPr>
          <w:rPr>
            <w:rFonts w:ascii="Arial" w:hAnsi="Arial" w:cs="Arial"/>
            <w:sz w:val="24"/>
            <w:szCs w:val="24"/>
          </w:rPr>
          <w:id w:val="777372603"/>
          <w:citation/>
        </w:sdtPr>
        <w:sdtEndPr/>
        <w:sdtContent>
          <w:r w:rsidR="00B818F0" w:rsidRPr="00081A34">
            <w:rPr>
              <w:rFonts w:ascii="Arial" w:hAnsi="Arial" w:cs="Arial"/>
              <w:sz w:val="24"/>
              <w:szCs w:val="24"/>
            </w:rPr>
            <w:fldChar w:fldCharType="begin"/>
          </w:r>
          <w:r w:rsidR="00B818F0" w:rsidRPr="00081A34">
            <w:rPr>
              <w:rFonts w:ascii="Arial" w:hAnsi="Arial" w:cs="Arial"/>
              <w:sz w:val="24"/>
              <w:szCs w:val="24"/>
            </w:rPr>
            <w:instrText xml:space="preserve"> CITATION CIP0c2 \l 2057 </w:instrText>
          </w:r>
          <w:r w:rsidR="00B818F0" w:rsidRPr="00081A34">
            <w:rPr>
              <w:rFonts w:ascii="Arial" w:hAnsi="Arial" w:cs="Arial"/>
              <w:sz w:val="24"/>
              <w:szCs w:val="24"/>
            </w:rPr>
            <w:fldChar w:fldCharType="separate"/>
          </w:r>
          <w:r w:rsidR="00BB4EAB" w:rsidRPr="00BB4EAB">
            <w:rPr>
              <w:rFonts w:ascii="Arial" w:hAnsi="Arial" w:cs="Arial"/>
              <w:noProof/>
              <w:sz w:val="24"/>
              <w:szCs w:val="24"/>
            </w:rPr>
            <w:t>(CIPD, 2020c)</w:t>
          </w:r>
          <w:r w:rsidR="00B818F0" w:rsidRPr="00081A34">
            <w:rPr>
              <w:rFonts w:ascii="Arial" w:hAnsi="Arial" w:cs="Arial"/>
              <w:sz w:val="24"/>
              <w:szCs w:val="24"/>
            </w:rPr>
            <w:fldChar w:fldCharType="end"/>
          </w:r>
        </w:sdtContent>
      </w:sdt>
      <w:r w:rsidR="00B818F0" w:rsidRPr="00081A34">
        <w:rPr>
          <w:rFonts w:ascii="Arial" w:hAnsi="Arial" w:cs="Arial"/>
          <w:sz w:val="24"/>
          <w:szCs w:val="24"/>
        </w:rPr>
        <w:t xml:space="preserve">. </w:t>
      </w:r>
      <w:r w:rsidR="00D25C08" w:rsidRPr="00081A34">
        <w:rPr>
          <w:rFonts w:ascii="Arial" w:hAnsi="Arial" w:cs="Arial"/>
          <w:sz w:val="24"/>
          <w:szCs w:val="24"/>
        </w:rPr>
        <w:t>L&amp;D needs to consider the current delivery methods to ensure that it</w:t>
      </w:r>
      <w:r w:rsidR="00004E8F">
        <w:rPr>
          <w:rFonts w:ascii="Arial" w:hAnsi="Arial" w:cs="Arial"/>
          <w:sz w:val="24"/>
          <w:szCs w:val="24"/>
        </w:rPr>
        <w:t xml:space="preserve"> i</w:t>
      </w:r>
      <w:r w:rsidR="00D25C08" w:rsidRPr="00081A34">
        <w:rPr>
          <w:rFonts w:ascii="Arial" w:hAnsi="Arial" w:cs="Arial"/>
          <w:sz w:val="24"/>
          <w:szCs w:val="24"/>
        </w:rPr>
        <w:t>s appropriate for the various demographic</w:t>
      </w:r>
      <w:r w:rsidR="00004E8F">
        <w:rPr>
          <w:rFonts w:ascii="Arial" w:hAnsi="Arial" w:cs="Arial"/>
          <w:sz w:val="24"/>
          <w:szCs w:val="24"/>
        </w:rPr>
        <w:t>s</w:t>
      </w:r>
      <w:r w:rsidR="00D25C08" w:rsidRPr="00081A34">
        <w:rPr>
          <w:rFonts w:ascii="Arial" w:hAnsi="Arial" w:cs="Arial"/>
          <w:sz w:val="24"/>
          <w:szCs w:val="24"/>
        </w:rPr>
        <w:t xml:space="preserve"> as millennials are learning </w:t>
      </w:r>
      <w:r w:rsidR="00D25C08" w:rsidRPr="00F45F4B">
        <w:rPr>
          <w:rFonts w:ascii="Arial" w:hAnsi="Arial" w:cs="Arial"/>
          <w:sz w:val="24"/>
          <w:szCs w:val="24"/>
        </w:rPr>
        <w:t>differently from previous generations</w:t>
      </w:r>
      <w:r w:rsidR="00F45F4B" w:rsidRPr="00F45F4B">
        <w:rPr>
          <w:rFonts w:ascii="Arial" w:hAnsi="Arial" w:cs="Arial"/>
          <w:sz w:val="24"/>
          <w:szCs w:val="24"/>
        </w:rPr>
        <w:t xml:space="preserve"> with an increase in gamification</w:t>
      </w:r>
      <w:r w:rsidR="00D25C08" w:rsidRPr="00F45F4B">
        <w:rPr>
          <w:rFonts w:ascii="Arial" w:hAnsi="Arial" w:cs="Arial"/>
          <w:sz w:val="24"/>
          <w:szCs w:val="24"/>
        </w:rPr>
        <w:t xml:space="preserve"> </w:t>
      </w:r>
      <w:sdt>
        <w:sdtPr>
          <w:rPr>
            <w:rFonts w:ascii="Arial" w:hAnsi="Arial" w:cs="Arial"/>
            <w:sz w:val="24"/>
            <w:szCs w:val="24"/>
          </w:rPr>
          <w:id w:val="856002321"/>
          <w:citation/>
        </w:sdtPr>
        <w:sdtEndPr/>
        <w:sdtContent>
          <w:r w:rsidR="00F45F4B" w:rsidRPr="00F45F4B">
            <w:rPr>
              <w:rFonts w:ascii="Arial" w:hAnsi="Arial" w:cs="Arial"/>
              <w:sz w:val="24"/>
              <w:szCs w:val="24"/>
            </w:rPr>
            <w:fldChar w:fldCharType="begin"/>
          </w:r>
          <w:r w:rsidR="00F45F4B" w:rsidRPr="00F45F4B">
            <w:rPr>
              <w:rFonts w:ascii="Arial" w:hAnsi="Arial" w:cs="Arial"/>
              <w:sz w:val="24"/>
              <w:szCs w:val="24"/>
            </w:rPr>
            <w:instrText xml:space="preserve"> CITATION Jai19 \l 2057 </w:instrText>
          </w:r>
          <w:r w:rsidR="00F45F4B" w:rsidRPr="00F45F4B">
            <w:rPr>
              <w:rFonts w:ascii="Arial" w:hAnsi="Arial" w:cs="Arial"/>
              <w:sz w:val="24"/>
              <w:szCs w:val="24"/>
            </w:rPr>
            <w:fldChar w:fldCharType="separate"/>
          </w:r>
          <w:r w:rsidR="00BB4EAB" w:rsidRPr="00BB4EAB">
            <w:rPr>
              <w:rFonts w:ascii="Arial" w:hAnsi="Arial" w:cs="Arial"/>
              <w:noProof/>
              <w:sz w:val="24"/>
              <w:szCs w:val="24"/>
            </w:rPr>
            <w:t>(Jain &amp; Dutta, 2019)</w:t>
          </w:r>
          <w:r w:rsidR="00F45F4B" w:rsidRPr="00F45F4B">
            <w:rPr>
              <w:rFonts w:ascii="Arial" w:hAnsi="Arial" w:cs="Arial"/>
              <w:sz w:val="24"/>
              <w:szCs w:val="24"/>
            </w:rPr>
            <w:fldChar w:fldCharType="end"/>
          </w:r>
        </w:sdtContent>
      </w:sdt>
      <w:r w:rsidR="00D25C08" w:rsidRPr="00F45F4B">
        <w:rPr>
          <w:rFonts w:ascii="Arial" w:hAnsi="Arial" w:cs="Arial"/>
          <w:sz w:val="24"/>
          <w:szCs w:val="24"/>
        </w:rPr>
        <w:t>.</w:t>
      </w:r>
      <w:r w:rsidR="00E70CD7" w:rsidRPr="00F45F4B">
        <w:rPr>
          <w:rFonts w:ascii="Arial" w:hAnsi="Arial" w:cs="Arial"/>
          <w:sz w:val="24"/>
          <w:szCs w:val="24"/>
        </w:rPr>
        <w:t xml:space="preserve"> </w:t>
      </w:r>
      <w:r w:rsidR="00147C3A" w:rsidRPr="00F45F4B">
        <w:rPr>
          <w:rFonts w:ascii="Arial" w:hAnsi="Arial" w:cs="Arial"/>
          <w:sz w:val="24"/>
          <w:szCs w:val="24"/>
        </w:rPr>
        <w:t xml:space="preserve">This is important to Hywel Dda because it employs workers from a </w:t>
      </w:r>
      <w:r w:rsidR="00147C3A" w:rsidRPr="00081A34">
        <w:rPr>
          <w:rFonts w:ascii="Arial" w:hAnsi="Arial" w:cs="Arial"/>
          <w:sz w:val="24"/>
          <w:szCs w:val="24"/>
        </w:rPr>
        <w:t xml:space="preserve">wide range of demographics. </w:t>
      </w:r>
      <w:r w:rsidR="006B3651" w:rsidRPr="00081A34">
        <w:rPr>
          <w:rFonts w:ascii="Arial" w:hAnsi="Arial" w:cs="Arial"/>
          <w:sz w:val="24"/>
          <w:szCs w:val="24"/>
        </w:rPr>
        <w:t>It is</w:t>
      </w:r>
      <w:r w:rsidR="00E70CD7" w:rsidRPr="00081A34">
        <w:rPr>
          <w:rFonts w:ascii="Arial" w:hAnsi="Arial" w:cs="Arial"/>
          <w:sz w:val="24"/>
          <w:szCs w:val="24"/>
        </w:rPr>
        <w:t xml:space="preserve"> argue</w:t>
      </w:r>
      <w:r w:rsidR="006B3651" w:rsidRPr="00081A34">
        <w:rPr>
          <w:rFonts w:ascii="Arial" w:hAnsi="Arial" w:cs="Arial"/>
          <w:sz w:val="24"/>
          <w:szCs w:val="24"/>
        </w:rPr>
        <w:t>d</w:t>
      </w:r>
      <w:r w:rsidR="00E70CD7" w:rsidRPr="00081A34">
        <w:rPr>
          <w:rFonts w:ascii="Arial" w:hAnsi="Arial" w:cs="Arial"/>
          <w:sz w:val="24"/>
          <w:szCs w:val="24"/>
        </w:rPr>
        <w:t xml:space="preserve"> that the best way for people to learn is when they </w:t>
      </w:r>
      <w:r w:rsidR="00004E8F">
        <w:rPr>
          <w:rFonts w:ascii="Arial" w:hAnsi="Arial" w:cs="Arial"/>
          <w:sz w:val="24"/>
          <w:szCs w:val="24"/>
        </w:rPr>
        <w:t>have to</w:t>
      </w:r>
      <w:r w:rsidR="00E70CD7" w:rsidRPr="00081A34">
        <w:rPr>
          <w:rFonts w:ascii="Arial" w:hAnsi="Arial" w:cs="Arial"/>
          <w:sz w:val="24"/>
          <w:szCs w:val="24"/>
        </w:rPr>
        <w:t xml:space="preserve"> learn. Being able to apply their learning to real-life situations at the point of need, in real-time. </w:t>
      </w:r>
      <w:r w:rsidR="006B3651" w:rsidRPr="00081A34">
        <w:rPr>
          <w:rFonts w:ascii="Arial" w:hAnsi="Arial" w:cs="Arial"/>
          <w:sz w:val="24"/>
          <w:szCs w:val="24"/>
        </w:rPr>
        <w:t xml:space="preserve">Learning often suffers when employees are offered uniform learning topics at a time when it bears little relevance to their job roles </w:t>
      </w:r>
      <w:sdt>
        <w:sdtPr>
          <w:rPr>
            <w:rFonts w:ascii="Arial" w:hAnsi="Arial" w:cs="Arial"/>
            <w:sz w:val="24"/>
            <w:szCs w:val="24"/>
          </w:rPr>
          <w:id w:val="859547394"/>
          <w:citation/>
        </w:sdtPr>
        <w:sdtEndPr/>
        <w:sdtContent>
          <w:r w:rsidR="006B3651" w:rsidRPr="00081A34">
            <w:rPr>
              <w:rFonts w:ascii="Arial" w:hAnsi="Arial" w:cs="Arial"/>
              <w:sz w:val="24"/>
              <w:szCs w:val="24"/>
            </w:rPr>
            <w:fldChar w:fldCharType="begin"/>
          </w:r>
          <w:r w:rsidR="006B3651" w:rsidRPr="00081A34">
            <w:rPr>
              <w:rFonts w:ascii="Arial" w:hAnsi="Arial" w:cs="Arial"/>
              <w:sz w:val="24"/>
              <w:szCs w:val="24"/>
            </w:rPr>
            <w:instrText xml:space="preserve"> CITATION NSh19 \l 2057 </w:instrText>
          </w:r>
          <w:r w:rsidR="006B3651" w:rsidRPr="00081A34">
            <w:rPr>
              <w:rFonts w:ascii="Arial" w:hAnsi="Arial" w:cs="Arial"/>
              <w:sz w:val="24"/>
              <w:szCs w:val="24"/>
            </w:rPr>
            <w:fldChar w:fldCharType="separate"/>
          </w:r>
          <w:r w:rsidR="00BB4EAB" w:rsidRPr="00BB4EAB">
            <w:rPr>
              <w:rFonts w:ascii="Arial" w:hAnsi="Arial" w:cs="Arial"/>
              <w:noProof/>
              <w:sz w:val="24"/>
              <w:szCs w:val="24"/>
            </w:rPr>
            <w:t>(Shackleton-Jones, 2019)</w:t>
          </w:r>
          <w:r w:rsidR="006B3651" w:rsidRPr="00081A34">
            <w:rPr>
              <w:rFonts w:ascii="Arial" w:hAnsi="Arial" w:cs="Arial"/>
              <w:sz w:val="24"/>
              <w:szCs w:val="24"/>
            </w:rPr>
            <w:fldChar w:fldCharType="end"/>
          </w:r>
        </w:sdtContent>
      </w:sdt>
      <w:r w:rsidR="006B3651" w:rsidRPr="00081A34">
        <w:rPr>
          <w:rFonts w:ascii="Arial" w:hAnsi="Arial" w:cs="Arial"/>
          <w:sz w:val="24"/>
          <w:szCs w:val="24"/>
        </w:rPr>
        <w:t xml:space="preserve">. </w:t>
      </w:r>
      <w:r w:rsidR="00147C3A" w:rsidRPr="00081A34">
        <w:rPr>
          <w:rFonts w:ascii="Arial" w:hAnsi="Arial" w:cs="Arial"/>
          <w:sz w:val="24"/>
          <w:szCs w:val="24"/>
        </w:rPr>
        <w:t xml:space="preserve">Point-of-need learning will help Hywel Dda to get the most value out of learning. </w:t>
      </w:r>
    </w:p>
    <w:p w14:paraId="63D853E5" w14:textId="77777777" w:rsidR="00DC634E" w:rsidRPr="00081A34" w:rsidRDefault="00DC634E" w:rsidP="00DC634E">
      <w:pPr>
        <w:pStyle w:val="xmsonormal"/>
        <w:shd w:val="clear" w:color="auto" w:fill="FFFFFF"/>
        <w:spacing w:before="0" w:beforeAutospacing="0" w:after="0" w:afterAutospacing="0"/>
        <w:rPr>
          <w:rStyle w:val="Hyperlink"/>
          <w:rFonts w:ascii="Arial" w:hAnsi="Arial" w:cs="Arial"/>
          <w:sz w:val="22"/>
          <w:szCs w:val="22"/>
          <w:bdr w:val="none" w:sz="0" w:space="0" w:color="auto" w:frame="1"/>
        </w:rPr>
      </w:pPr>
    </w:p>
    <w:p w14:paraId="7D175CF7" w14:textId="77777777" w:rsidR="0019743C" w:rsidRPr="00081A34" w:rsidRDefault="007B0876" w:rsidP="000B6F9C">
      <w:pPr>
        <w:pStyle w:val="Heading2"/>
        <w:rPr>
          <w:rFonts w:ascii="Arial" w:hAnsi="Arial" w:cs="Arial"/>
        </w:rPr>
      </w:pPr>
      <w:bookmarkStart w:id="13" w:name="_Toc72237669"/>
      <w:r w:rsidRPr="00081A34">
        <w:rPr>
          <w:rFonts w:ascii="Arial" w:hAnsi="Arial" w:cs="Arial"/>
        </w:rPr>
        <w:t>2.</w:t>
      </w:r>
      <w:r w:rsidR="000B6F9C" w:rsidRPr="00081A34">
        <w:rPr>
          <w:rFonts w:ascii="Arial" w:hAnsi="Arial" w:cs="Arial"/>
        </w:rPr>
        <w:t>9</w:t>
      </w:r>
      <w:r w:rsidRPr="00081A34">
        <w:rPr>
          <w:rFonts w:ascii="Arial" w:hAnsi="Arial" w:cs="Arial"/>
        </w:rPr>
        <w:t xml:space="preserve"> Evaluating learning</w:t>
      </w:r>
      <w:bookmarkEnd w:id="13"/>
    </w:p>
    <w:p w14:paraId="04567BB3" w14:textId="77777777" w:rsidR="00AF2B84" w:rsidRPr="00081A34" w:rsidRDefault="007B0876" w:rsidP="00AF2B84">
      <w:pPr>
        <w:jc w:val="both"/>
        <w:rPr>
          <w:rFonts w:ascii="Arial" w:hAnsi="Arial" w:cs="Arial"/>
          <w:noProof/>
          <w:sz w:val="24"/>
          <w:szCs w:val="24"/>
        </w:rPr>
      </w:pPr>
      <w:r w:rsidRPr="00081A34">
        <w:rPr>
          <w:rFonts w:ascii="Arial" w:hAnsi="Arial" w:cs="Arial"/>
          <w:sz w:val="24"/>
          <w:szCs w:val="24"/>
        </w:rPr>
        <w:t xml:space="preserve">There are </w:t>
      </w:r>
      <w:r w:rsidR="007728F0" w:rsidRPr="00081A34">
        <w:rPr>
          <w:rFonts w:ascii="Arial" w:hAnsi="Arial" w:cs="Arial"/>
          <w:sz w:val="24"/>
          <w:szCs w:val="24"/>
        </w:rPr>
        <w:t>several</w:t>
      </w:r>
      <w:r w:rsidRPr="00081A34">
        <w:rPr>
          <w:rFonts w:ascii="Arial" w:hAnsi="Arial" w:cs="Arial"/>
          <w:sz w:val="24"/>
          <w:szCs w:val="24"/>
        </w:rPr>
        <w:t xml:space="preserve"> learning evaluation methods including</w:t>
      </w:r>
      <w:r w:rsidR="007728F0" w:rsidRPr="00081A34">
        <w:rPr>
          <w:rFonts w:ascii="Arial" w:hAnsi="Arial" w:cs="Arial"/>
          <w:sz w:val="24"/>
          <w:szCs w:val="24"/>
        </w:rPr>
        <w:t xml:space="preserve"> t</w:t>
      </w:r>
      <w:r w:rsidRPr="00081A34">
        <w:rPr>
          <w:rFonts w:ascii="Arial" w:hAnsi="Arial" w:cs="Arial"/>
          <w:sz w:val="24"/>
          <w:szCs w:val="24"/>
        </w:rPr>
        <w:t>he Five-Level Approache</w:t>
      </w:r>
      <w:r w:rsidR="007728F0" w:rsidRPr="00081A34">
        <w:rPr>
          <w:rFonts w:ascii="Arial" w:hAnsi="Arial" w:cs="Arial"/>
          <w:sz w:val="24"/>
          <w:szCs w:val="24"/>
        </w:rPr>
        <w:t>s</w:t>
      </w:r>
      <w:r w:rsidRPr="00081A34">
        <w:rPr>
          <w:rFonts w:ascii="Arial" w:hAnsi="Arial" w:cs="Arial"/>
          <w:sz w:val="24"/>
          <w:szCs w:val="24"/>
        </w:rPr>
        <w:t xml:space="preserve">, </w:t>
      </w:r>
      <w:r w:rsidR="00660499" w:rsidRPr="00081A34">
        <w:rPr>
          <w:rFonts w:ascii="Arial" w:hAnsi="Arial" w:cs="Arial"/>
          <w:sz w:val="24"/>
          <w:szCs w:val="24"/>
        </w:rPr>
        <w:t>Kaufman’s Five Levels of Evaluation, CIPP Evaluation Model</w:t>
      </w:r>
      <w:r w:rsidR="007728F0" w:rsidRPr="00081A34">
        <w:rPr>
          <w:rFonts w:ascii="Arial" w:hAnsi="Arial" w:cs="Arial"/>
          <w:sz w:val="24"/>
          <w:szCs w:val="24"/>
        </w:rPr>
        <w:t xml:space="preserve">, </w:t>
      </w:r>
      <w:r w:rsidR="00660499" w:rsidRPr="00081A34">
        <w:rPr>
          <w:rFonts w:ascii="Arial" w:hAnsi="Arial" w:cs="Arial"/>
          <w:sz w:val="24"/>
          <w:szCs w:val="24"/>
        </w:rPr>
        <w:t>CIRO (Context, Input, Rea</w:t>
      </w:r>
      <w:r w:rsidR="003D75D9" w:rsidRPr="00081A34">
        <w:rPr>
          <w:rFonts w:ascii="Arial" w:hAnsi="Arial" w:cs="Arial"/>
          <w:sz w:val="24"/>
          <w:szCs w:val="24"/>
        </w:rPr>
        <w:t>ction, Outcome) Model, Phillips</w:t>
      </w:r>
      <w:r w:rsidR="00660499" w:rsidRPr="00081A34">
        <w:rPr>
          <w:rFonts w:ascii="Arial" w:hAnsi="Arial" w:cs="Arial"/>
          <w:sz w:val="24"/>
          <w:szCs w:val="24"/>
        </w:rPr>
        <w:t xml:space="preserve"> Five-Level Training Evaluation Model</w:t>
      </w:r>
      <w:r w:rsidR="007728F0" w:rsidRPr="00081A34">
        <w:rPr>
          <w:rFonts w:ascii="Arial" w:hAnsi="Arial" w:cs="Arial"/>
          <w:sz w:val="24"/>
          <w:szCs w:val="24"/>
        </w:rPr>
        <w:t>,</w:t>
      </w:r>
      <w:r w:rsidR="00660499" w:rsidRPr="00081A34">
        <w:rPr>
          <w:rFonts w:ascii="Arial" w:hAnsi="Arial" w:cs="Arial"/>
          <w:sz w:val="24"/>
          <w:szCs w:val="24"/>
        </w:rPr>
        <w:t xml:space="preserve"> ROI (Return on Investment) Model</w:t>
      </w:r>
      <w:r w:rsidR="007728F0" w:rsidRPr="00081A34">
        <w:rPr>
          <w:rFonts w:ascii="Arial" w:hAnsi="Arial" w:cs="Arial"/>
          <w:sz w:val="24"/>
          <w:szCs w:val="24"/>
        </w:rPr>
        <w:t xml:space="preserve">, and the Kirkpatrick's </w:t>
      </w:r>
      <w:r w:rsidR="00004E8F" w:rsidRPr="00081A34">
        <w:rPr>
          <w:rFonts w:ascii="Arial" w:hAnsi="Arial" w:cs="Arial"/>
          <w:sz w:val="24"/>
          <w:szCs w:val="24"/>
        </w:rPr>
        <w:t>model</w:t>
      </w:r>
      <w:r w:rsidR="00004E8F" w:rsidRPr="00081A34">
        <w:rPr>
          <w:rFonts w:ascii="Arial" w:hAnsi="Arial" w:cs="Arial"/>
        </w:rPr>
        <w:t xml:space="preserve"> (</w:t>
      </w:r>
      <w:r w:rsidR="00553B01" w:rsidRPr="00081A34">
        <w:rPr>
          <w:rFonts w:ascii="Arial" w:hAnsi="Arial" w:cs="Arial"/>
          <w:noProof/>
          <w:sz w:val="24"/>
          <w:szCs w:val="24"/>
        </w:rPr>
        <w:t>Bhattacharyya, 2015;</w:t>
      </w:r>
      <w:r w:rsidR="00553B01" w:rsidRPr="00081A34">
        <w:rPr>
          <w:rFonts w:ascii="Arial" w:hAnsi="Arial" w:cs="Arial"/>
          <w:sz w:val="24"/>
          <w:szCs w:val="24"/>
        </w:rPr>
        <w:t xml:space="preserve"> </w:t>
      </w:r>
      <w:r w:rsidR="00553B01" w:rsidRPr="00081A34">
        <w:rPr>
          <w:rFonts w:ascii="Arial" w:hAnsi="Arial" w:cs="Arial"/>
          <w:noProof/>
          <w:sz w:val="24"/>
          <w:szCs w:val="24"/>
        </w:rPr>
        <w:t>Griffin, 2014; Guerra-Lopez, 2008;</w:t>
      </w:r>
      <w:r w:rsidR="00553B01" w:rsidRPr="00081A34">
        <w:rPr>
          <w:rFonts w:ascii="Arial" w:hAnsi="Arial" w:cs="Arial"/>
          <w:sz w:val="24"/>
          <w:szCs w:val="24"/>
        </w:rPr>
        <w:t xml:space="preserve"> </w:t>
      </w:r>
      <w:r w:rsidR="00553B01" w:rsidRPr="00081A34">
        <w:rPr>
          <w:rFonts w:ascii="Arial" w:hAnsi="Arial" w:cs="Arial"/>
          <w:noProof/>
          <w:sz w:val="24"/>
          <w:szCs w:val="24"/>
        </w:rPr>
        <w:t>Stufflebeam &amp; Zhang, 2017)</w:t>
      </w:r>
      <w:r w:rsidR="00553B01" w:rsidRPr="00081A34">
        <w:rPr>
          <w:rFonts w:ascii="Arial" w:hAnsi="Arial" w:cs="Arial"/>
          <w:sz w:val="24"/>
          <w:szCs w:val="24"/>
        </w:rPr>
        <w:t>.</w:t>
      </w:r>
      <w:r w:rsidR="007728F0" w:rsidRPr="00081A34">
        <w:rPr>
          <w:rFonts w:ascii="Arial" w:hAnsi="Arial" w:cs="Arial"/>
          <w:sz w:val="24"/>
          <w:szCs w:val="24"/>
        </w:rPr>
        <w:t xml:space="preserve"> </w:t>
      </w:r>
      <w:r w:rsidR="00F35363" w:rsidRPr="00081A34">
        <w:rPr>
          <w:rFonts w:ascii="Arial" w:hAnsi="Arial" w:cs="Arial"/>
          <w:sz w:val="24"/>
          <w:szCs w:val="24"/>
        </w:rPr>
        <w:t xml:space="preserve">One of the </w:t>
      </w:r>
      <w:r w:rsidR="00004E8F" w:rsidRPr="00081A34">
        <w:rPr>
          <w:rFonts w:ascii="Arial" w:hAnsi="Arial" w:cs="Arial"/>
          <w:sz w:val="24"/>
          <w:szCs w:val="24"/>
        </w:rPr>
        <w:t>best-known</w:t>
      </w:r>
      <w:r w:rsidR="00F35363" w:rsidRPr="00081A34">
        <w:rPr>
          <w:rFonts w:ascii="Arial" w:hAnsi="Arial" w:cs="Arial"/>
          <w:sz w:val="24"/>
          <w:szCs w:val="24"/>
        </w:rPr>
        <w:t xml:space="preserve"> models of evaluating learning is </w:t>
      </w:r>
      <w:r w:rsidR="007728F0" w:rsidRPr="00081A34">
        <w:rPr>
          <w:rFonts w:ascii="Arial" w:hAnsi="Arial" w:cs="Arial"/>
          <w:sz w:val="24"/>
          <w:szCs w:val="24"/>
        </w:rPr>
        <w:t>Kirkpatrick's model of evaluation</w:t>
      </w:r>
      <w:r w:rsidR="00F35363" w:rsidRPr="00081A34">
        <w:rPr>
          <w:rFonts w:ascii="Arial" w:hAnsi="Arial" w:cs="Arial"/>
          <w:sz w:val="24"/>
          <w:szCs w:val="24"/>
        </w:rPr>
        <w:t xml:space="preserve">. This model </w:t>
      </w:r>
      <w:r w:rsidR="00004E8F" w:rsidRPr="00081A34">
        <w:rPr>
          <w:rFonts w:ascii="Arial" w:hAnsi="Arial" w:cs="Arial"/>
          <w:sz w:val="24"/>
          <w:szCs w:val="24"/>
        </w:rPr>
        <w:t>considers</w:t>
      </w:r>
      <w:r w:rsidR="00F35363" w:rsidRPr="00081A34">
        <w:rPr>
          <w:rFonts w:ascii="Arial" w:hAnsi="Arial" w:cs="Arial"/>
          <w:sz w:val="24"/>
          <w:szCs w:val="24"/>
        </w:rPr>
        <w:t xml:space="preserve"> different styles of formal or informal training to then decide the aptitude using a </w:t>
      </w:r>
      <w:r w:rsidR="00004E8F" w:rsidRPr="00081A34">
        <w:rPr>
          <w:rFonts w:ascii="Arial" w:hAnsi="Arial" w:cs="Arial"/>
          <w:sz w:val="24"/>
          <w:szCs w:val="24"/>
        </w:rPr>
        <w:t>criterion</w:t>
      </w:r>
      <w:r w:rsidR="00F35363" w:rsidRPr="00081A34">
        <w:rPr>
          <w:rFonts w:ascii="Arial" w:hAnsi="Arial" w:cs="Arial"/>
          <w:sz w:val="24"/>
          <w:szCs w:val="24"/>
        </w:rPr>
        <w:t xml:space="preserve"> of four levels</w:t>
      </w:r>
      <w:r w:rsidR="007728F0" w:rsidRPr="00081A34">
        <w:rPr>
          <w:rFonts w:ascii="Arial" w:hAnsi="Arial" w:cs="Arial"/>
          <w:sz w:val="24"/>
          <w:szCs w:val="24"/>
        </w:rPr>
        <w:t xml:space="preserve"> </w:t>
      </w:r>
      <w:r w:rsidR="007728F0" w:rsidRPr="00081A34">
        <w:rPr>
          <w:rFonts w:ascii="Arial" w:hAnsi="Arial" w:cs="Arial"/>
          <w:noProof/>
          <w:sz w:val="24"/>
          <w:szCs w:val="24"/>
        </w:rPr>
        <w:t>(Guskey, 2000;</w:t>
      </w:r>
      <w:r w:rsidR="007728F0" w:rsidRPr="00081A34">
        <w:rPr>
          <w:rFonts w:ascii="Arial" w:hAnsi="Arial" w:cs="Arial"/>
          <w:sz w:val="24"/>
          <w:szCs w:val="24"/>
        </w:rPr>
        <w:t xml:space="preserve"> </w:t>
      </w:r>
      <w:r w:rsidR="007728F0" w:rsidRPr="00081A34">
        <w:rPr>
          <w:rFonts w:ascii="Arial" w:hAnsi="Arial" w:cs="Arial"/>
          <w:noProof/>
          <w:sz w:val="24"/>
          <w:szCs w:val="24"/>
        </w:rPr>
        <w:t>Kirkpatrick &amp; Kirkpatrick, 2016)</w:t>
      </w:r>
      <w:r w:rsidR="00F35363" w:rsidRPr="00081A34">
        <w:rPr>
          <w:rFonts w:ascii="Arial" w:hAnsi="Arial" w:cs="Arial"/>
          <w:noProof/>
          <w:sz w:val="24"/>
          <w:szCs w:val="24"/>
        </w:rPr>
        <w:t xml:space="preserve">. </w:t>
      </w:r>
      <w:r w:rsidR="00836623" w:rsidRPr="00081A34">
        <w:rPr>
          <w:rFonts w:ascii="Arial" w:hAnsi="Arial" w:cs="Arial"/>
          <w:noProof/>
          <w:sz w:val="24"/>
          <w:szCs w:val="24"/>
        </w:rPr>
        <w:t xml:space="preserve">One of the key strengths of this model is that it focuses on the learner's behavioural outcomes. In </w:t>
      </w:r>
      <w:r w:rsidR="00836623" w:rsidRPr="00081A34">
        <w:rPr>
          <w:rFonts w:ascii="Arial" w:hAnsi="Arial" w:cs="Arial"/>
          <w:noProof/>
          <w:sz w:val="24"/>
          <w:szCs w:val="24"/>
        </w:rPr>
        <w:lastRenderedPageBreak/>
        <w:t>addition to this, this appro</w:t>
      </w:r>
      <w:r w:rsidR="00A53771" w:rsidRPr="00081A34">
        <w:rPr>
          <w:rFonts w:ascii="Arial" w:hAnsi="Arial" w:cs="Arial"/>
          <w:noProof/>
          <w:sz w:val="24"/>
          <w:szCs w:val="24"/>
        </w:rPr>
        <w:t>a</w:t>
      </w:r>
      <w:r w:rsidR="00836623" w:rsidRPr="00081A34">
        <w:rPr>
          <w:rFonts w:ascii="Arial" w:hAnsi="Arial" w:cs="Arial"/>
          <w:noProof/>
          <w:sz w:val="24"/>
          <w:szCs w:val="24"/>
        </w:rPr>
        <w:t xml:space="preserve">ch breaks down intricate </w:t>
      </w:r>
      <w:r w:rsidR="00066684" w:rsidRPr="00081A34">
        <w:rPr>
          <w:rFonts w:ascii="Arial" w:hAnsi="Arial" w:cs="Arial"/>
          <w:noProof/>
          <w:sz w:val="24"/>
          <w:szCs w:val="24"/>
        </w:rPr>
        <w:t xml:space="preserve">subjects into practicable levels </w:t>
      </w:r>
      <w:r w:rsidR="000B6F9C" w:rsidRPr="00081A34">
        <w:rPr>
          <w:rFonts w:ascii="Arial" w:hAnsi="Arial" w:cs="Arial"/>
          <w:noProof/>
          <w:sz w:val="24"/>
          <w:szCs w:val="24"/>
        </w:rPr>
        <w:t>(Kirkpatrick &amp; Kirkpatrick, 2016)</w:t>
      </w:r>
      <w:r w:rsidR="00066684" w:rsidRPr="00081A34">
        <w:rPr>
          <w:rFonts w:ascii="Arial" w:hAnsi="Arial" w:cs="Arial"/>
          <w:noProof/>
          <w:sz w:val="24"/>
          <w:szCs w:val="24"/>
        </w:rPr>
        <w:t xml:space="preserve">. </w:t>
      </w:r>
    </w:p>
    <w:p w14:paraId="04D44132" w14:textId="77777777" w:rsidR="00E46888" w:rsidRPr="00081A34" w:rsidRDefault="007B0876" w:rsidP="00AF2B84">
      <w:pPr>
        <w:jc w:val="both"/>
        <w:rPr>
          <w:rFonts w:ascii="Arial" w:hAnsi="Arial" w:cs="Arial"/>
          <w:noProof/>
          <w:sz w:val="24"/>
          <w:szCs w:val="24"/>
        </w:rPr>
      </w:pPr>
      <w:r w:rsidRPr="00081A34">
        <w:rPr>
          <w:rFonts w:ascii="Arial" w:hAnsi="Arial" w:cs="Arial"/>
          <w:noProof/>
          <w:sz w:val="24"/>
          <w:szCs w:val="24"/>
        </w:rPr>
        <w:t xml:space="preserve">However, </w:t>
      </w:r>
      <w:r w:rsidR="00A53771" w:rsidRPr="00081A34">
        <w:rPr>
          <w:rFonts w:ascii="Arial" w:hAnsi="Arial" w:cs="Arial"/>
          <w:noProof/>
          <w:sz w:val="24"/>
          <w:szCs w:val="24"/>
        </w:rPr>
        <w:t xml:space="preserve">one of the limitations of this model is that the basic structure has mainly been outdated as organisations rapidly change and how people learn has also changed over time. </w:t>
      </w:r>
      <w:r w:rsidR="00BB4EAB" w:rsidRPr="00BB4EAB">
        <w:rPr>
          <w:rFonts w:ascii="Arial" w:hAnsi="Arial" w:cs="Arial"/>
          <w:noProof/>
          <w:sz w:val="24"/>
          <w:szCs w:val="24"/>
        </w:rPr>
        <w:t>Guerra-Lopez (2008)</w:t>
      </w:r>
      <w:r w:rsidR="00B6695D" w:rsidRPr="00BB4EAB">
        <w:rPr>
          <w:rFonts w:ascii="Arial" w:hAnsi="Arial" w:cs="Arial"/>
          <w:noProof/>
          <w:sz w:val="24"/>
          <w:szCs w:val="24"/>
        </w:rPr>
        <w:t xml:space="preserve"> </w:t>
      </w:r>
      <w:r w:rsidR="00B6695D" w:rsidRPr="00081A34">
        <w:rPr>
          <w:rFonts w:ascii="Arial" w:hAnsi="Arial" w:cs="Arial"/>
          <w:noProof/>
          <w:sz w:val="24"/>
          <w:szCs w:val="24"/>
        </w:rPr>
        <w:t xml:space="preserve">argues that </w:t>
      </w:r>
      <w:r w:rsidR="00DC03C8" w:rsidRPr="00081A34">
        <w:rPr>
          <w:rFonts w:ascii="Arial" w:hAnsi="Arial" w:cs="Arial"/>
          <w:noProof/>
          <w:sz w:val="24"/>
          <w:szCs w:val="24"/>
        </w:rPr>
        <w:t xml:space="preserve">this model is not best suited to the new approach to learning. Formal methods of training have become less popular and are being replaced by models such as the 70:20:10 model. </w:t>
      </w:r>
      <w:r w:rsidR="00DC03C8" w:rsidRPr="00081A34">
        <w:rPr>
          <w:rFonts w:ascii="Arial" w:hAnsi="Arial" w:cs="Arial"/>
          <w:sz w:val="24"/>
          <w:szCs w:val="24"/>
        </w:rPr>
        <w:t xml:space="preserve">The </w:t>
      </w:r>
      <w:r w:rsidRPr="00081A34">
        <w:rPr>
          <w:rFonts w:ascii="Arial" w:hAnsi="Arial" w:cs="Arial"/>
          <w:sz w:val="24"/>
          <w:szCs w:val="24"/>
        </w:rPr>
        <w:t>70:20:10</w:t>
      </w:r>
      <w:r w:rsidR="00DC03C8" w:rsidRPr="00081A34">
        <w:rPr>
          <w:rFonts w:ascii="Arial" w:hAnsi="Arial" w:cs="Arial"/>
          <w:sz w:val="24"/>
          <w:szCs w:val="24"/>
        </w:rPr>
        <w:t xml:space="preserve"> balances 70% experience, 20% exposure and 10% learning</w:t>
      </w:r>
      <w:r w:rsidRPr="00081A34">
        <w:rPr>
          <w:rFonts w:ascii="Arial" w:hAnsi="Arial" w:cs="Arial"/>
          <w:sz w:val="24"/>
          <w:szCs w:val="24"/>
        </w:rPr>
        <w:t xml:space="preserve"> </w:t>
      </w:r>
      <w:r w:rsidR="00075206" w:rsidRPr="00081A34">
        <w:rPr>
          <w:rFonts w:ascii="Arial" w:hAnsi="Arial" w:cs="Arial"/>
          <w:noProof/>
          <w:sz w:val="24"/>
          <w:szCs w:val="24"/>
        </w:rPr>
        <w:t>(Cerdin &amp; Peretti, 2020;</w:t>
      </w:r>
      <w:r w:rsidRPr="00081A34">
        <w:rPr>
          <w:rFonts w:ascii="Arial" w:hAnsi="Arial" w:cs="Arial"/>
          <w:sz w:val="24"/>
          <w:szCs w:val="24"/>
        </w:rPr>
        <w:t xml:space="preserve"> </w:t>
      </w:r>
      <w:r w:rsidR="00075206" w:rsidRPr="00081A34">
        <w:rPr>
          <w:rFonts w:ascii="Arial" w:hAnsi="Arial" w:cs="Arial"/>
          <w:noProof/>
          <w:sz w:val="24"/>
          <w:szCs w:val="24"/>
        </w:rPr>
        <w:t>Paine, 2019;</w:t>
      </w:r>
      <w:r w:rsidRPr="00081A34">
        <w:rPr>
          <w:rFonts w:ascii="Arial" w:hAnsi="Arial" w:cs="Arial"/>
          <w:sz w:val="24"/>
          <w:szCs w:val="24"/>
        </w:rPr>
        <w:t xml:space="preserve"> </w:t>
      </w:r>
      <w:r w:rsidR="00075206" w:rsidRPr="00081A34">
        <w:rPr>
          <w:rFonts w:ascii="Arial" w:hAnsi="Arial" w:cs="Arial"/>
          <w:noProof/>
          <w:sz w:val="24"/>
          <w:szCs w:val="24"/>
        </w:rPr>
        <w:t>Van</w:t>
      </w:r>
      <w:r w:rsidR="000B6F9C" w:rsidRPr="00081A34">
        <w:rPr>
          <w:rFonts w:ascii="Arial" w:hAnsi="Arial" w:cs="Arial"/>
          <w:noProof/>
          <w:sz w:val="24"/>
          <w:szCs w:val="24"/>
        </w:rPr>
        <w:t xml:space="preserve"> </w:t>
      </w:r>
      <w:r w:rsidR="00075206" w:rsidRPr="00081A34">
        <w:rPr>
          <w:rFonts w:ascii="Arial" w:hAnsi="Arial" w:cs="Arial"/>
          <w:noProof/>
          <w:sz w:val="24"/>
          <w:szCs w:val="24"/>
        </w:rPr>
        <w:t>Dam, 2018)</w:t>
      </w:r>
      <w:r w:rsidR="00A41C18" w:rsidRPr="00081A34">
        <w:rPr>
          <w:rFonts w:ascii="Arial" w:hAnsi="Arial" w:cs="Arial"/>
          <w:noProof/>
          <w:sz w:val="24"/>
          <w:szCs w:val="24"/>
        </w:rPr>
        <w:t>.</w:t>
      </w:r>
      <w:r w:rsidR="00DC03C8" w:rsidRPr="00081A34">
        <w:rPr>
          <w:rFonts w:ascii="Arial" w:hAnsi="Arial" w:cs="Arial"/>
          <w:noProof/>
          <w:sz w:val="24"/>
          <w:szCs w:val="24"/>
        </w:rPr>
        <w:t xml:space="preserve"> </w:t>
      </w:r>
      <w:r w:rsidR="00AF2B84" w:rsidRPr="00081A34">
        <w:rPr>
          <w:rFonts w:ascii="Arial" w:hAnsi="Arial" w:cs="Arial"/>
          <w:noProof/>
          <w:sz w:val="24"/>
          <w:szCs w:val="24"/>
        </w:rPr>
        <w:t xml:space="preserve">This approach does not abandon formal training, however, enables the training to </w:t>
      </w:r>
      <w:r w:rsidR="00004E8F">
        <w:rPr>
          <w:rFonts w:ascii="Arial" w:hAnsi="Arial" w:cs="Arial"/>
          <w:noProof/>
          <w:sz w:val="24"/>
          <w:szCs w:val="24"/>
        </w:rPr>
        <w:t>b</w:t>
      </w:r>
      <w:r w:rsidR="00AF2B84" w:rsidRPr="00081A34">
        <w:rPr>
          <w:rFonts w:ascii="Arial" w:hAnsi="Arial" w:cs="Arial"/>
          <w:noProof/>
          <w:sz w:val="24"/>
          <w:szCs w:val="24"/>
        </w:rPr>
        <w:t xml:space="preserve">e redesigned through a blend of different methods </w:t>
      </w:r>
      <w:sdt>
        <w:sdtPr>
          <w:rPr>
            <w:rFonts w:ascii="Arial" w:hAnsi="Arial" w:cs="Arial"/>
            <w:noProof/>
            <w:sz w:val="24"/>
            <w:szCs w:val="24"/>
          </w:rPr>
          <w:id w:val="-13313662"/>
          <w:citation/>
        </w:sdtPr>
        <w:sdtEndPr/>
        <w:sdtContent>
          <w:r w:rsidR="00C70C7F" w:rsidRPr="00081A34">
            <w:rPr>
              <w:rFonts w:ascii="Arial" w:hAnsi="Arial" w:cs="Arial"/>
              <w:noProof/>
              <w:sz w:val="24"/>
              <w:szCs w:val="24"/>
            </w:rPr>
            <w:fldChar w:fldCharType="begin"/>
          </w:r>
          <w:r w:rsidR="00C70C7F" w:rsidRPr="00081A34">
            <w:rPr>
              <w:rFonts w:ascii="Arial" w:hAnsi="Arial" w:cs="Arial"/>
              <w:noProof/>
              <w:sz w:val="24"/>
              <w:szCs w:val="24"/>
            </w:rPr>
            <w:instrText xml:space="preserve"> CITATION Bra191 \l 2057 </w:instrText>
          </w:r>
          <w:r w:rsidR="00C70C7F" w:rsidRPr="00081A34">
            <w:rPr>
              <w:rFonts w:ascii="Arial" w:hAnsi="Arial" w:cs="Arial"/>
              <w:noProof/>
              <w:sz w:val="24"/>
              <w:szCs w:val="24"/>
            </w:rPr>
            <w:fldChar w:fldCharType="separate"/>
          </w:r>
          <w:r w:rsidR="00BB4EAB" w:rsidRPr="00BB4EAB">
            <w:rPr>
              <w:rFonts w:ascii="Arial" w:hAnsi="Arial" w:cs="Arial"/>
              <w:noProof/>
              <w:sz w:val="24"/>
              <w:szCs w:val="24"/>
            </w:rPr>
            <w:t>(Brassey, et al., 2019)</w:t>
          </w:r>
          <w:r w:rsidR="00C70C7F" w:rsidRPr="00081A34">
            <w:rPr>
              <w:rFonts w:ascii="Arial" w:hAnsi="Arial" w:cs="Arial"/>
              <w:noProof/>
              <w:sz w:val="24"/>
              <w:szCs w:val="24"/>
            </w:rPr>
            <w:fldChar w:fldCharType="end"/>
          </w:r>
        </w:sdtContent>
      </w:sdt>
      <w:r w:rsidR="00AF2B84" w:rsidRPr="00081A34">
        <w:rPr>
          <w:rFonts w:ascii="Arial" w:hAnsi="Arial" w:cs="Arial"/>
          <w:noProof/>
          <w:sz w:val="24"/>
          <w:szCs w:val="24"/>
        </w:rPr>
        <w:t xml:space="preserve">. </w:t>
      </w:r>
    </w:p>
    <w:p w14:paraId="5DD5D35C" w14:textId="77777777" w:rsidR="00C83509" w:rsidRPr="00081A34" w:rsidRDefault="007B0876" w:rsidP="000B6F9C">
      <w:pPr>
        <w:pStyle w:val="Heading2"/>
        <w:rPr>
          <w:rFonts w:ascii="Arial" w:hAnsi="Arial" w:cs="Arial"/>
        </w:rPr>
      </w:pPr>
      <w:bookmarkStart w:id="14" w:name="_Toc72237670"/>
      <w:r w:rsidRPr="00081A34">
        <w:rPr>
          <w:rFonts w:ascii="Arial" w:hAnsi="Arial" w:cs="Arial"/>
        </w:rPr>
        <w:t>2.</w:t>
      </w:r>
      <w:r w:rsidR="000B6F9C" w:rsidRPr="00081A34">
        <w:rPr>
          <w:rFonts w:ascii="Arial" w:hAnsi="Arial" w:cs="Arial"/>
        </w:rPr>
        <w:t>10</w:t>
      </w:r>
      <w:r w:rsidRPr="00081A34">
        <w:rPr>
          <w:rFonts w:ascii="Arial" w:hAnsi="Arial" w:cs="Arial"/>
        </w:rPr>
        <w:t xml:space="preserve"> </w:t>
      </w:r>
      <w:r w:rsidR="0037146E" w:rsidRPr="00081A34">
        <w:rPr>
          <w:rFonts w:ascii="Arial" w:hAnsi="Arial" w:cs="Arial"/>
        </w:rPr>
        <w:t>Ethical practice in L&amp;D</w:t>
      </w:r>
      <w:bookmarkEnd w:id="14"/>
    </w:p>
    <w:p w14:paraId="6F1A531A" w14:textId="77777777" w:rsidR="0037146E" w:rsidRPr="00081A34" w:rsidRDefault="007B0876" w:rsidP="00782A73">
      <w:pPr>
        <w:jc w:val="both"/>
        <w:rPr>
          <w:rFonts w:ascii="Arial" w:hAnsi="Arial" w:cs="Arial"/>
          <w:sz w:val="24"/>
          <w:szCs w:val="24"/>
        </w:rPr>
      </w:pPr>
      <w:r w:rsidRPr="00081A34">
        <w:rPr>
          <w:rFonts w:ascii="Arial" w:hAnsi="Arial" w:cs="Arial"/>
          <w:sz w:val="24"/>
          <w:szCs w:val="24"/>
        </w:rPr>
        <w:t xml:space="preserve">Ethics </w:t>
      </w:r>
      <w:r w:rsidR="00D25C08" w:rsidRPr="00081A34">
        <w:rPr>
          <w:rFonts w:ascii="Arial" w:hAnsi="Arial" w:cs="Arial"/>
          <w:sz w:val="24"/>
          <w:szCs w:val="24"/>
        </w:rPr>
        <w:t>identify the disposition of a group or individual and seek to represent the sets of values and principles which are commonly held which inform habits</w:t>
      </w:r>
      <w:r w:rsidR="00250440" w:rsidRPr="00081A34">
        <w:rPr>
          <w:rFonts w:ascii="Arial" w:hAnsi="Arial" w:cs="Arial"/>
          <w:sz w:val="27"/>
          <w:szCs w:val="27"/>
        </w:rPr>
        <w:t xml:space="preserve"> </w:t>
      </w:r>
      <w:sdt>
        <w:sdtPr>
          <w:rPr>
            <w:rFonts w:ascii="Arial" w:hAnsi="Arial" w:cs="Arial"/>
            <w:sz w:val="24"/>
            <w:szCs w:val="24"/>
          </w:rPr>
          <w:id w:val="-1416704303"/>
          <w:citation/>
        </w:sdtPr>
        <w:sdtEndPr/>
        <w:sdtContent>
          <w:r w:rsidR="00250440" w:rsidRPr="00081A34">
            <w:rPr>
              <w:rFonts w:ascii="Arial" w:hAnsi="Arial" w:cs="Arial"/>
              <w:sz w:val="24"/>
              <w:szCs w:val="24"/>
            </w:rPr>
            <w:fldChar w:fldCharType="begin"/>
          </w:r>
          <w:r w:rsidR="00250440" w:rsidRPr="00081A34">
            <w:rPr>
              <w:rFonts w:ascii="Arial" w:hAnsi="Arial" w:cs="Arial"/>
              <w:sz w:val="24"/>
              <w:szCs w:val="24"/>
            </w:rPr>
            <w:instrText xml:space="preserve"> CITATION Ste14 \l 2057 </w:instrText>
          </w:r>
          <w:r w:rsidR="00250440" w:rsidRPr="00081A34">
            <w:rPr>
              <w:rFonts w:ascii="Arial" w:hAnsi="Arial" w:cs="Arial"/>
              <w:sz w:val="24"/>
              <w:szCs w:val="24"/>
            </w:rPr>
            <w:fldChar w:fldCharType="separate"/>
          </w:r>
          <w:r w:rsidR="00BB4EAB" w:rsidRPr="00BB4EAB">
            <w:rPr>
              <w:rFonts w:ascii="Arial" w:hAnsi="Arial" w:cs="Arial"/>
              <w:noProof/>
              <w:sz w:val="24"/>
              <w:szCs w:val="24"/>
            </w:rPr>
            <w:t>(Stewart &amp; Cureton, 2014)</w:t>
          </w:r>
          <w:r w:rsidR="00250440" w:rsidRPr="00081A34">
            <w:rPr>
              <w:rFonts w:ascii="Arial" w:hAnsi="Arial" w:cs="Arial"/>
              <w:sz w:val="24"/>
              <w:szCs w:val="24"/>
            </w:rPr>
            <w:fldChar w:fldCharType="end"/>
          </w:r>
        </w:sdtContent>
      </w:sdt>
      <w:r w:rsidR="00250440" w:rsidRPr="00081A34">
        <w:rPr>
          <w:rFonts w:ascii="Arial" w:hAnsi="Arial" w:cs="Arial"/>
          <w:sz w:val="24"/>
          <w:szCs w:val="24"/>
        </w:rPr>
        <w:t>.</w:t>
      </w:r>
      <w:r w:rsidR="008E6F63" w:rsidRPr="00081A34">
        <w:rPr>
          <w:rFonts w:ascii="Arial" w:hAnsi="Arial" w:cs="Arial"/>
          <w:sz w:val="24"/>
          <w:szCs w:val="24"/>
        </w:rPr>
        <w:t xml:space="preserve"> The Equality Act 2010 protects individuals from discrimination on the grounds of any of the nine protected characteristics which include race, religion or belief, disability, sex, sexual orientation, marital status, pregnancy and maternity, gender reassignment, and age </w:t>
      </w:r>
      <w:r w:rsidR="001A1973" w:rsidRPr="00081A34">
        <w:rPr>
          <w:rFonts w:ascii="Arial" w:hAnsi="Arial" w:cs="Arial"/>
          <w:sz w:val="24"/>
          <w:szCs w:val="24"/>
        </w:rPr>
        <w:t xml:space="preserve"> </w:t>
      </w:r>
      <w:r w:rsidR="001A1973" w:rsidRPr="00081A34">
        <w:rPr>
          <w:rFonts w:ascii="Arial" w:hAnsi="Arial" w:cs="Arial"/>
          <w:noProof/>
          <w:sz w:val="24"/>
          <w:szCs w:val="24"/>
        </w:rPr>
        <w:t>(Cabrelli, 2020; Robinson, et al., 2021)</w:t>
      </w:r>
      <w:r w:rsidR="008E6F63" w:rsidRPr="00081A34">
        <w:rPr>
          <w:rFonts w:ascii="Arial" w:hAnsi="Arial" w:cs="Arial"/>
          <w:sz w:val="24"/>
          <w:szCs w:val="24"/>
        </w:rPr>
        <w:t>. E</w:t>
      </w:r>
      <w:r w:rsidR="00253222" w:rsidRPr="00081A34">
        <w:rPr>
          <w:rFonts w:ascii="Arial" w:hAnsi="Arial" w:cs="Arial"/>
          <w:sz w:val="24"/>
          <w:szCs w:val="24"/>
        </w:rPr>
        <w:t xml:space="preserve">thical practice </w:t>
      </w:r>
      <w:r w:rsidR="008E6F63" w:rsidRPr="00081A34">
        <w:rPr>
          <w:rFonts w:ascii="Arial" w:hAnsi="Arial" w:cs="Arial"/>
          <w:sz w:val="24"/>
          <w:szCs w:val="24"/>
        </w:rPr>
        <w:t xml:space="preserve">in </w:t>
      </w:r>
      <w:r w:rsidR="00D124C9" w:rsidRPr="00081A34">
        <w:rPr>
          <w:rFonts w:ascii="Arial" w:hAnsi="Arial" w:cs="Arial"/>
          <w:sz w:val="24"/>
          <w:szCs w:val="24"/>
        </w:rPr>
        <w:t xml:space="preserve">L&amp;D </w:t>
      </w:r>
      <w:r w:rsidR="00253222" w:rsidRPr="00081A34">
        <w:rPr>
          <w:rFonts w:ascii="Arial" w:hAnsi="Arial" w:cs="Arial"/>
          <w:sz w:val="24"/>
          <w:szCs w:val="24"/>
        </w:rPr>
        <w:t>protects organisation</w:t>
      </w:r>
      <w:r w:rsidR="00004E8F">
        <w:rPr>
          <w:rFonts w:ascii="Arial" w:hAnsi="Arial" w:cs="Arial"/>
          <w:sz w:val="24"/>
          <w:szCs w:val="24"/>
        </w:rPr>
        <w:t>s</w:t>
      </w:r>
      <w:r w:rsidR="00253222" w:rsidRPr="00081A34">
        <w:rPr>
          <w:rFonts w:ascii="Arial" w:hAnsi="Arial" w:cs="Arial"/>
          <w:sz w:val="24"/>
          <w:szCs w:val="24"/>
        </w:rPr>
        <w:t xml:space="preserve"> from the consequences which may arise when things so wrong</w:t>
      </w:r>
      <w:r w:rsidR="005C0931" w:rsidRPr="00081A34">
        <w:rPr>
          <w:rFonts w:ascii="Arial" w:hAnsi="Arial" w:cs="Arial"/>
          <w:sz w:val="24"/>
          <w:szCs w:val="24"/>
        </w:rPr>
        <w:t xml:space="preserve"> </w:t>
      </w:r>
      <w:r w:rsidR="008E6F63" w:rsidRPr="00081A34">
        <w:rPr>
          <w:rFonts w:ascii="Arial" w:hAnsi="Arial" w:cs="Arial"/>
          <w:noProof/>
          <w:sz w:val="24"/>
          <w:szCs w:val="24"/>
        </w:rPr>
        <w:t xml:space="preserve">(Loon, 2016; </w:t>
      </w:r>
      <w:r w:rsidR="00720A85" w:rsidRPr="00081A34">
        <w:rPr>
          <w:rFonts w:ascii="Arial" w:hAnsi="Arial" w:cs="Arial"/>
          <w:noProof/>
          <w:sz w:val="24"/>
          <w:szCs w:val="24"/>
        </w:rPr>
        <w:t>Rees &amp; French, 2016; Stewart &amp; Cureton, 2014)</w:t>
      </w:r>
      <w:r w:rsidR="005C0931" w:rsidRPr="00081A34">
        <w:rPr>
          <w:rFonts w:ascii="Arial" w:hAnsi="Arial" w:cs="Arial"/>
          <w:sz w:val="24"/>
          <w:szCs w:val="24"/>
        </w:rPr>
        <w:t xml:space="preserve">. </w:t>
      </w:r>
      <w:r w:rsidR="00C83509" w:rsidRPr="00081A34">
        <w:rPr>
          <w:rFonts w:ascii="Arial" w:hAnsi="Arial" w:cs="Arial"/>
          <w:sz w:val="24"/>
          <w:szCs w:val="24"/>
        </w:rPr>
        <w:t xml:space="preserve">Inequality </w:t>
      </w:r>
      <w:r w:rsidR="00253222" w:rsidRPr="00081A34">
        <w:rPr>
          <w:rFonts w:ascii="Arial" w:hAnsi="Arial" w:cs="Arial"/>
          <w:sz w:val="24"/>
          <w:szCs w:val="24"/>
        </w:rPr>
        <w:t xml:space="preserve">and discrimination </w:t>
      </w:r>
      <w:r w:rsidR="00C83509" w:rsidRPr="00081A34">
        <w:rPr>
          <w:rFonts w:ascii="Arial" w:hAnsi="Arial" w:cs="Arial"/>
          <w:sz w:val="24"/>
          <w:szCs w:val="24"/>
        </w:rPr>
        <w:t>in L&amp;D can be in the form of</w:t>
      </w:r>
      <w:r w:rsidR="00253222" w:rsidRPr="00081A34">
        <w:rPr>
          <w:rFonts w:ascii="Arial" w:hAnsi="Arial" w:cs="Arial"/>
          <w:sz w:val="24"/>
          <w:szCs w:val="24"/>
        </w:rPr>
        <w:t xml:space="preserve"> different assessments or testing, </w:t>
      </w:r>
      <w:r w:rsidR="00004E8F" w:rsidRPr="00081A34">
        <w:rPr>
          <w:rFonts w:ascii="Arial" w:hAnsi="Arial" w:cs="Arial"/>
          <w:sz w:val="24"/>
          <w:szCs w:val="24"/>
        </w:rPr>
        <w:t>equipment,</w:t>
      </w:r>
      <w:r w:rsidR="00253222" w:rsidRPr="00081A34">
        <w:rPr>
          <w:rFonts w:ascii="Arial" w:hAnsi="Arial" w:cs="Arial"/>
          <w:sz w:val="24"/>
          <w:szCs w:val="24"/>
        </w:rPr>
        <w:t xml:space="preserve"> and language.</w:t>
      </w:r>
      <w:r w:rsidRPr="00081A34">
        <w:rPr>
          <w:rFonts w:ascii="Arial" w:hAnsi="Arial" w:cs="Arial"/>
          <w:sz w:val="24"/>
          <w:szCs w:val="24"/>
        </w:rPr>
        <w:t xml:space="preserve"> </w:t>
      </w:r>
      <w:r w:rsidR="008E6F63" w:rsidRPr="00081A34">
        <w:rPr>
          <w:rFonts w:ascii="Arial" w:hAnsi="Arial" w:cs="Arial"/>
          <w:sz w:val="24"/>
          <w:szCs w:val="24"/>
        </w:rPr>
        <w:t>Some of the consequences could include claims to the employment tribunal which may have possible uncapped fees</w:t>
      </w:r>
      <w:r w:rsidR="00004E8F">
        <w:rPr>
          <w:rFonts w:ascii="Arial" w:hAnsi="Arial" w:cs="Arial"/>
          <w:sz w:val="24"/>
          <w:szCs w:val="24"/>
        </w:rPr>
        <w:t xml:space="preserve"> and</w:t>
      </w:r>
      <w:r w:rsidR="008E6F63" w:rsidRPr="00081A34">
        <w:rPr>
          <w:rFonts w:ascii="Arial" w:hAnsi="Arial" w:cs="Arial"/>
          <w:sz w:val="24"/>
          <w:szCs w:val="24"/>
        </w:rPr>
        <w:t xml:space="preserve"> reputational damage for the organisation </w:t>
      </w:r>
      <w:sdt>
        <w:sdtPr>
          <w:rPr>
            <w:rFonts w:ascii="Arial" w:hAnsi="Arial" w:cs="Arial"/>
            <w:sz w:val="24"/>
            <w:szCs w:val="24"/>
          </w:rPr>
          <w:id w:val="829794901"/>
          <w:citation/>
        </w:sdtPr>
        <w:sdtEndPr/>
        <w:sdtContent>
          <w:r w:rsidR="001A1973" w:rsidRPr="00081A34">
            <w:rPr>
              <w:rFonts w:ascii="Arial" w:hAnsi="Arial" w:cs="Arial"/>
              <w:sz w:val="24"/>
              <w:szCs w:val="24"/>
            </w:rPr>
            <w:fldChar w:fldCharType="begin"/>
          </w:r>
          <w:r w:rsidR="001A1973" w:rsidRPr="00081A34">
            <w:rPr>
              <w:rFonts w:ascii="Arial" w:hAnsi="Arial" w:cs="Arial"/>
              <w:sz w:val="24"/>
              <w:szCs w:val="24"/>
            </w:rPr>
            <w:instrText xml:space="preserve"> CITATION DCa20 \l 2057 </w:instrText>
          </w:r>
          <w:r w:rsidR="001A1973" w:rsidRPr="00081A34">
            <w:rPr>
              <w:rFonts w:ascii="Arial" w:hAnsi="Arial" w:cs="Arial"/>
              <w:sz w:val="24"/>
              <w:szCs w:val="24"/>
            </w:rPr>
            <w:fldChar w:fldCharType="separate"/>
          </w:r>
          <w:r w:rsidR="00BB4EAB" w:rsidRPr="00BB4EAB">
            <w:rPr>
              <w:rFonts w:ascii="Arial" w:hAnsi="Arial" w:cs="Arial"/>
              <w:noProof/>
              <w:sz w:val="24"/>
              <w:szCs w:val="24"/>
            </w:rPr>
            <w:t>(Cabrelli, 2020)</w:t>
          </w:r>
          <w:r w:rsidR="001A1973" w:rsidRPr="00081A34">
            <w:rPr>
              <w:rFonts w:ascii="Arial" w:hAnsi="Arial" w:cs="Arial"/>
              <w:sz w:val="24"/>
              <w:szCs w:val="24"/>
            </w:rPr>
            <w:fldChar w:fldCharType="end"/>
          </w:r>
        </w:sdtContent>
      </w:sdt>
      <w:r w:rsidR="008E6F63" w:rsidRPr="00081A34">
        <w:rPr>
          <w:rFonts w:ascii="Arial" w:hAnsi="Arial" w:cs="Arial"/>
          <w:sz w:val="24"/>
          <w:szCs w:val="24"/>
        </w:rPr>
        <w:t>. On the other hand, t</w:t>
      </w:r>
      <w:r w:rsidRPr="00081A34">
        <w:rPr>
          <w:rFonts w:ascii="Arial" w:hAnsi="Arial" w:cs="Arial"/>
          <w:sz w:val="24"/>
          <w:szCs w:val="24"/>
        </w:rPr>
        <w:t>he benefits to the organisation are</w:t>
      </w:r>
      <w:r w:rsidR="008E6F63" w:rsidRPr="00081A34">
        <w:rPr>
          <w:rFonts w:ascii="Arial" w:hAnsi="Arial" w:cs="Arial"/>
          <w:sz w:val="24"/>
          <w:szCs w:val="24"/>
        </w:rPr>
        <w:t xml:space="preserve"> an increase in employee morale, becoming an employer of choice, and reduces the risk of claims</w:t>
      </w:r>
      <w:r w:rsidR="00BB4EAB">
        <w:rPr>
          <w:rFonts w:ascii="Arial" w:hAnsi="Arial" w:cs="Arial"/>
          <w:sz w:val="24"/>
          <w:szCs w:val="24"/>
        </w:rPr>
        <w:t xml:space="preserve"> </w:t>
      </w:r>
      <w:r w:rsidR="00BB4EAB" w:rsidRPr="00BB4EAB">
        <w:rPr>
          <w:rFonts w:ascii="Arial" w:hAnsi="Arial" w:cs="Arial"/>
          <w:noProof/>
          <w:sz w:val="24"/>
          <w:szCs w:val="24"/>
        </w:rPr>
        <w:t>(Beevers, et al., 2020; Stewart &amp; Cureton, 2014)</w:t>
      </w:r>
      <w:r w:rsidR="008E6F63" w:rsidRPr="00BB4EAB">
        <w:rPr>
          <w:rFonts w:ascii="Arial" w:hAnsi="Arial" w:cs="Arial"/>
          <w:sz w:val="24"/>
          <w:szCs w:val="24"/>
        </w:rPr>
        <w:t xml:space="preserve">. </w:t>
      </w:r>
      <w:r w:rsidR="00147C3A" w:rsidRPr="00081A34">
        <w:rPr>
          <w:rFonts w:ascii="Arial" w:hAnsi="Arial" w:cs="Arial"/>
          <w:sz w:val="24"/>
          <w:szCs w:val="24"/>
        </w:rPr>
        <w:t xml:space="preserve">Hywel Dda needs to become an employer of choice and therefore must ensure ethical practice with the L&amp;D function. </w:t>
      </w:r>
      <w:r w:rsidR="008E6F63" w:rsidRPr="00081A34">
        <w:rPr>
          <w:rFonts w:ascii="Arial" w:hAnsi="Arial" w:cs="Arial"/>
          <w:sz w:val="24"/>
          <w:szCs w:val="24"/>
        </w:rPr>
        <w:t xml:space="preserve"> </w:t>
      </w:r>
      <w:r w:rsidRPr="00081A34">
        <w:rPr>
          <w:rFonts w:ascii="Arial" w:hAnsi="Arial" w:cs="Arial"/>
          <w:sz w:val="24"/>
          <w:szCs w:val="24"/>
        </w:rPr>
        <w:t xml:space="preserve"> </w:t>
      </w:r>
    </w:p>
    <w:p w14:paraId="5FF2EEC0" w14:textId="77777777" w:rsidR="00D84CDB" w:rsidRPr="00081A34" w:rsidRDefault="007B0876" w:rsidP="000B6F9C">
      <w:pPr>
        <w:pStyle w:val="Heading2"/>
        <w:rPr>
          <w:rFonts w:ascii="Arial" w:hAnsi="Arial" w:cs="Arial"/>
          <w:sz w:val="22"/>
          <w:szCs w:val="22"/>
        </w:rPr>
      </w:pPr>
      <w:bookmarkStart w:id="15" w:name="_Toc72237671"/>
      <w:r w:rsidRPr="00081A34">
        <w:rPr>
          <w:rFonts w:ascii="Arial" w:hAnsi="Arial" w:cs="Arial"/>
          <w:bdr w:val="none" w:sz="0" w:space="0" w:color="auto" w:frame="1"/>
        </w:rPr>
        <w:t>2.</w:t>
      </w:r>
      <w:r w:rsidR="000B6F9C" w:rsidRPr="00081A34">
        <w:rPr>
          <w:rFonts w:ascii="Arial" w:hAnsi="Arial" w:cs="Arial"/>
          <w:bdr w:val="none" w:sz="0" w:space="0" w:color="auto" w:frame="1"/>
        </w:rPr>
        <w:t>11</w:t>
      </w:r>
      <w:r w:rsidRPr="00081A34">
        <w:rPr>
          <w:rFonts w:ascii="Arial" w:hAnsi="Arial" w:cs="Arial"/>
          <w:bdr w:val="none" w:sz="0" w:space="0" w:color="auto" w:frame="1"/>
        </w:rPr>
        <w:t xml:space="preserve"> Leadership Development – Coaching</w:t>
      </w:r>
      <w:bookmarkEnd w:id="15"/>
    </w:p>
    <w:p w14:paraId="05BE2195" w14:textId="77777777" w:rsidR="00D84CDB" w:rsidRPr="00081A34" w:rsidRDefault="007B0876" w:rsidP="00D25C08">
      <w:pPr>
        <w:pStyle w:val="xmsonormal"/>
        <w:shd w:val="clear" w:color="auto" w:fill="FFFFFF"/>
        <w:spacing w:before="0" w:beforeAutospacing="0" w:after="0" w:afterAutospacing="0"/>
        <w:jc w:val="both"/>
        <w:rPr>
          <w:rFonts w:ascii="Arial" w:hAnsi="Arial" w:cs="Arial"/>
        </w:rPr>
      </w:pPr>
      <w:r w:rsidRPr="00081A34">
        <w:rPr>
          <w:rFonts w:ascii="Arial" w:hAnsi="Arial" w:cs="Arial"/>
          <w:color w:val="201F1E"/>
          <w:bdr w:val="none" w:sz="0" w:space="0" w:color="auto" w:frame="1"/>
        </w:rPr>
        <w:t xml:space="preserve">One of the most effective ways </w:t>
      </w:r>
      <w:r w:rsidR="00A96F78">
        <w:rPr>
          <w:rFonts w:ascii="Arial" w:hAnsi="Arial" w:cs="Arial"/>
          <w:color w:val="201F1E"/>
          <w:bdr w:val="none" w:sz="0" w:space="0" w:color="auto" w:frame="1"/>
        </w:rPr>
        <w:t>to</w:t>
      </w:r>
      <w:r w:rsidRPr="00081A34">
        <w:rPr>
          <w:rFonts w:ascii="Arial" w:hAnsi="Arial" w:cs="Arial"/>
          <w:color w:val="201F1E"/>
          <w:bdr w:val="none" w:sz="0" w:space="0" w:color="auto" w:frame="1"/>
        </w:rPr>
        <w:t xml:space="preserve"> develop leaders is through an infusion of leadership development and real-life </w:t>
      </w:r>
      <w:r w:rsidRPr="00081A34">
        <w:rPr>
          <w:rFonts w:ascii="Arial" w:hAnsi="Arial" w:cs="Arial"/>
          <w:bdr w:val="none" w:sz="0" w:space="0" w:color="auto" w:frame="1"/>
        </w:rPr>
        <w:t>action</w:t>
      </w:r>
      <w:r w:rsidR="00A96F78">
        <w:rPr>
          <w:rFonts w:ascii="Arial" w:hAnsi="Arial" w:cs="Arial"/>
          <w:bdr w:val="none" w:sz="0" w:space="0" w:color="auto" w:frame="1"/>
        </w:rPr>
        <w:t xml:space="preserve">. </w:t>
      </w:r>
      <w:r w:rsidR="00A96F78" w:rsidRPr="00081A34">
        <w:rPr>
          <w:rFonts w:ascii="Arial" w:hAnsi="Arial" w:cs="Arial"/>
          <w:bdr w:val="none" w:sz="0" w:space="0" w:color="auto" w:frame="1"/>
        </w:rPr>
        <w:t>This can be achieved through being the coach</w:t>
      </w:r>
      <w:r w:rsidRPr="00081A34">
        <w:rPr>
          <w:rFonts w:ascii="Arial" w:hAnsi="Arial" w:cs="Arial"/>
          <w:bdr w:val="none" w:sz="0" w:space="0" w:color="auto" w:frame="1"/>
        </w:rPr>
        <w:t> </w:t>
      </w:r>
      <w:sdt>
        <w:sdtPr>
          <w:rPr>
            <w:rFonts w:ascii="Arial" w:hAnsi="Arial" w:cs="Arial"/>
            <w:bdr w:val="none" w:sz="0" w:space="0" w:color="auto" w:frame="1"/>
          </w:rPr>
          <w:id w:val="-258301886"/>
          <w:citation/>
        </w:sdtPr>
        <w:sdtEndPr/>
        <w:sdtContent>
          <w:r w:rsidRPr="00081A34">
            <w:rPr>
              <w:rFonts w:ascii="Arial" w:hAnsi="Arial" w:cs="Arial"/>
              <w:bdr w:val="none" w:sz="0" w:space="0" w:color="auto" w:frame="1"/>
            </w:rPr>
            <w:fldChar w:fldCharType="begin"/>
          </w:r>
          <w:r w:rsidRPr="00081A34">
            <w:rPr>
              <w:rFonts w:ascii="Arial" w:hAnsi="Arial" w:cs="Arial"/>
              <w:b/>
              <w:bCs/>
              <w:bdr w:val="none" w:sz="0" w:space="0" w:color="auto" w:frame="1"/>
            </w:rPr>
            <w:instrText xml:space="preserve"> CITATION Iba19 \l 2057 </w:instrText>
          </w:r>
          <w:r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(Ibarra &amp; Scoular, 2019)</w:t>
          </w:r>
          <w:r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Given the fast pace of changes that have been experienced within the last year, managers can no longer be expected to have all the solutions to problems and the leadership style of command and control is no longer practical in this climate </w:t>
      </w:r>
      <w:r w:rsidR="001A1973" w:rsidRPr="00081A34">
        <w:rPr>
          <w:rFonts w:ascii="Arial" w:hAnsi="Arial" w:cs="Arial"/>
          <w:noProof/>
          <w:bdr w:val="none" w:sz="0" w:space="0" w:color="auto" w:frame="1"/>
        </w:rPr>
        <w:t>(Adams, et al., 2014;</w:t>
      </w:r>
      <w:r w:rsidR="001A1973" w:rsidRPr="00081A34">
        <w:rPr>
          <w:rFonts w:ascii="Arial" w:hAnsi="Arial" w:cs="Arial"/>
          <w:bdr w:val="none" w:sz="0" w:space="0" w:color="auto" w:frame="1"/>
        </w:rPr>
        <w:t xml:space="preserve"> </w:t>
      </w:r>
      <w:r w:rsidR="001A1973" w:rsidRPr="00081A34">
        <w:rPr>
          <w:rFonts w:ascii="Arial" w:hAnsi="Arial" w:cs="Arial"/>
          <w:noProof/>
          <w:bdr w:val="none" w:sz="0" w:space="0" w:color="auto" w:frame="1"/>
        </w:rPr>
        <w:t>Seddon, 2019)</w:t>
      </w:r>
      <w:r w:rsidRPr="00081A34">
        <w:rPr>
          <w:rFonts w:ascii="Arial" w:hAnsi="Arial" w:cs="Arial"/>
          <w:bdr w:val="none" w:sz="0" w:space="0" w:color="auto" w:frame="1"/>
        </w:rPr>
        <w:t xml:space="preserve">. An example of an organisation that used coaching to transform its culture from command and control to coaching is Microsoft </w:t>
      </w:r>
      <w:sdt>
        <w:sdtPr>
          <w:rPr>
            <w:rFonts w:ascii="Arial" w:hAnsi="Arial" w:cs="Arial"/>
            <w:bdr w:val="none" w:sz="0" w:space="0" w:color="auto" w:frame="1"/>
          </w:rPr>
          <w:id w:val="-1028714200"/>
          <w:citation/>
        </w:sdtPr>
        <w:sdtEndPr/>
        <w:sdtContent>
          <w:r w:rsidRPr="00081A34">
            <w:rPr>
              <w:rFonts w:ascii="Arial" w:hAnsi="Arial" w:cs="Arial"/>
              <w:bdr w:val="none" w:sz="0" w:space="0" w:color="auto" w:frame="1"/>
            </w:rPr>
            <w:fldChar w:fldCharType="begin"/>
          </w:r>
          <w:r w:rsidRPr="00081A34">
            <w:rPr>
              <w:rFonts w:ascii="Arial" w:hAnsi="Arial" w:cs="Arial"/>
              <w:bdr w:val="none" w:sz="0" w:space="0" w:color="auto" w:frame="1"/>
            </w:rPr>
            <w:instrText xml:space="preserve"> CITATION Iba19 \l 2057 </w:instrText>
          </w:r>
          <w:r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(Ibarra &amp; Scoular, 2019)</w:t>
          </w:r>
          <w:r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Some of the benefits for employees who participate in </w:t>
      </w:r>
      <w:r w:rsidRPr="00081A34">
        <w:rPr>
          <w:rFonts w:ascii="Arial" w:hAnsi="Arial" w:cs="Arial"/>
          <w:bdr w:val="none" w:sz="0" w:space="0" w:color="auto" w:frame="1"/>
        </w:rPr>
        <w:t>coaching include an improvement in working relationships, work performance and it helps to promote effective communication skills </w:t>
      </w:r>
      <w:r w:rsidR="00F56160" w:rsidRPr="00081A34">
        <w:rPr>
          <w:rFonts w:ascii="Arial" w:hAnsi="Arial" w:cs="Arial"/>
          <w:noProof/>
          <w:bdr w:val="none" w:sz="0" w:space="0" w:color="auto" w:frame="1"/>
        </w:rPr>
        <w:t>(Longenecker &amp; McCartney, 2020;</w:t>
      </w:r>
      <w:r w:rsidRPr="00081A34">
        <w:rPr>
          <w:rFonts w:ascii="Arial" w:hAnsi="Arial" w:cs="Arial"/>
          <w:bdr w:val="none" w:sz="0" w:space="0" w:color="auto" w:frame="1"/>
        </w:rPr>
        <w:t xml:space="preserve"> </w:t>
      </w:r>
      <w:r w:rsidR="00F56160" w:rsidRPr="00081A34">
        <w:rPr>
          <w:rFonts w:ascii="Arial" w:hAnsi="Arial" w:cs="Arial"/>
          <w:noProof/>
          <w:bdr w:val="none" w:sz="0" w:space="0" w:color="auto" w:frame="1"/>
        </w:rPr>
        <w:t>Milner, et al., 2018)</w:t>
      </w:r>
      <w:r w:rsidRPr="00081A34">
        <w:rPr>
          <w:rFonts w:ascii="Arial" w:hAnsi="Arial" w:cs="Arial"/>
          <w:bdr w:val="none" w:sz="0" w:space="0" w:color="auto" w:frame="1"/>
        </w:rPr>
        <w:t>. On the other hand, coaching may take time to prove effective and may no</w:t>
      </w:r>
      <w:r w:rsidRPr="00081A34">
        <w:rPr>
          <w:rFonts w:ascii="Arial" w:hAnsi="Arial" w:cs="Arial"/>
          <w:bdr w:val="none" w:sz="0" w:space="0" w:color="auto" w:frame="1"/>
        </w:rPr>
        <w:t xml:space="preserve">t always be suitable for all situations </w:t>
      </w:r>
      <w:r w:rsidR="00F56160" w:rsidRPr="00081A34">
        <w:rPr>
          <w:rFonts w:ascii="Arial" w:hAnsi="Arial" w:cs="Arial"/>
          <w:noProof/>
          <w:bdr w:val="none" w:sz="0" w:space="0" w:color="auto" w:frame="1"/>
        </w:rPr>
        <w:t>(Boak &amp; Crabbe, 2019;</w:t>
      </w:r>
      <w:r w:rsidRPr="00081A34">
        <w:rPr>
          <w:rFonts w:ascii="Arial" w:hAnsi="Arial" w:cs="Arial"/>
          <w:bdr w:val="none" w:sz="0" w:space="0" w:color="auto" w:frame="1"/>
        </w:rPr>
        <w:t xml:space="preserve"> </w:t>
      </w:r>
      <w:r w:rsidR="00F56160" w:rsidRPr="00081A34">
        <w:rPr>
          <w:rFonts w:ascii="Arial" w:hAnsi="Arial" w:cs="Arial"/>
          <w:noProof/>
          <w:bdr w:val="none" w:sz="0" w:space="0" w:color="auto" w:frame="1"/>
        </w:rPr>
        <w:t>McCarthy &amp; Milner, 2020;</w:t>
      </w:r>
      <w:r w:rsidRPr="00081A34">
        <w:rPr>
          <w:rFonts w:ascii="Arial" w:hAnsi="Arial" w:cs="Arial"/>
          <w:bdr w:val="none" w:sz="0" w:space="0" w:color="auto" w:frame="1"/>
        </w:rPr>
        <w:t xml:space="preserve"> </w:t>
      </w:r>
      <w:r w:rsidR="00F56160" w:rsidRPr="00081A34">
        <w:rPr>
          <w:rFonts w:ascii="Arial" w:hAnsi="Arial" w:cs="Arial"/>
          <w:noProof/>
          <w:bdr w:val="none" w:sz="0" w:space="0" w:color="auto" w:frame="1"/>
        </w:rPr>
        <w:t>Milner, et al., 2020)</w:t>
      </w:r>
      <w:r w:rsidRPr="00081A34">
        <w:rPr>
          <w:rFonts w:ascii="Arial" w:hAnsi="Arial" w:cs="Arial"/>
          <w:bdr w:val="none" w:sz="0" w:space="0" w:color="auto" w:frame="1"/>
        </w:rPr>
        <w:t>.</w:t>
      </w:r>
      <w:r w:rsidR="008C21C3" w:rsidRPr="00081A34">
        <w:rPr>
          <w:rFonts w:ascii="Arial" w:hAnsi="Arial" w:cs="Arial"/>
          <w:bdr w:val="none" w:sz="0" w:space="0" w:color="auto" w:frame="1"/>
        </w:rPr>
        <w:t xml:space="preserve"> Hywel Dda would benefit from a  coaching </w:t>
      </w:r>
      <w:r w:rsidR="00920E39">
        <w:rPr>
          <w:rFonts w:ascii="Arial" w:hAnsi="Arial" w:cs="Arial"/>
          <w:bdr w:val="none" w:sz="0" w:space="0" w:color="auto" w:frame="1"/>
        </w:rPr>
        <w:t xml:space="preserve">culture as it would aid in achieving its strategic goal of ‘Enabling our people to release their potential’ </w:t>
      </w:r>
      <w:r w:rsidR="00920E39" w:rsidRPr="00920E39">
        <w:rPr>
          <w:rFonts w:ascii="Arial" w:hAnsi="Arial" w:cs="Arial"/>
          <w:noProof/>
          <w:bdr w:val="none" w:sz="0" w:space="0" w:color="auto" w:frame="1"/>
        </w:rPr>
        <w:t>(Hywel</w:t>
      </w:r>
      <w:r w:rsidR="00920E39">
        <w:rPr>
          <w:rFonts w:ascii="Arial" w:hAnsi="Arial" w:cs="Arial"/>
          <w:noProof/>
          <w:bdr w:val="none" w:sz="0" w:space="0" w:color="auto" w:frame="1"/>
        </w:rPr>
        <w:t xml:space="preserve"> </w:t>
      </w:r>
      <w:r w:rsidR="00920E39" w:rsidRPr="00920E39">
        <w:rPr>
          <w:rFonts w:ascii="Arial" w:hAnsi="Arial" w:cs="Arial"/>
          <w:noProof/>
          <w:bdr w:val="none" w:sz="0" w:space="0" w:color="auto" w:frame="1"/>
        </w:rPr>
        <w:t>Dda, 2020</w:t>
      </w:r>
      <w:r w:rsidR="00920E39">
        <w:rPr>
          <w:rFonts w:ascii="Arial" w:hAnsi="Arial" w:cs="Arial"/>
          <w:noProof/>
          <w:bdr w:val="none" w:sz="0" w:space="0" w:color="auto" w:frame="1"/>
        </w:rPr>
        <w:t>a</w:t>
      </w:r>
      <w:r w:rsidR="00920E39" w:rsidRPr="00920E39">
        <w:rPr>
          <w:rFonts w:ascii="Arial" w:hAnsi="Arial" w:cs="Arial"/>
          <w:noProof/>
          <w:bdr w:val="none" w:sz="0" w:space="0" w:color="auto" w:frame="1"/>
        </w:rPr>
        <w:t>)</w:t>
      </w:r>
      <w:r w:rsidR="00920E39">
        <w:rPr>
          <w:rFonts w:ascii="Arial" w:hAnsi="Arial" w:cs="Arial"/>
          <w:bdr w:val="none" w:sz="0" w:space="0" w:color="auto" w:frame="1"/>
        </w:rPr>
        <w:t xml:space="preserve">. </w:t>
      </w:r>
      <w:r w:rsidR="008C21C3" w:rsidRPr="00081A34">
        <w:rPr>
          <w:rFonts w:ascii="Arial" w:hAnsi="Arial" w:cs="Arial"/>
          <w:bdr w:val="none" w:sz="0" w:space="0" w:color="auto" w:frame="1"/>
        </w:rPr>
        <w:t xml:space="preserve"> </w:t>
      </w:r>
    </w:p>
    <w:p w14:paraId="6A1AFED5" w14:textId="77777777" w:rsidR="00D84CDB" w:rsidRPr="00081A34" w:rsidRDefault="00D84CDB" w:rsidP="00D84CDB">
      <w:pPr>
        <w:pStyle w:val="xmsonormal"/>
        <w:shd w:val="clear" w:color="auto" w:fill="FFFFFF"/>
        <w:spacing w:before="0" w:beforeAutospacing="0" w:after="0" w:afterAutospacing="0"/>
        <w:rPr>
          <w:rFonts w:ascii="Arial" w:hAnsi="Arial" w:cs="Arial"/>
          <w:b/>
          <w:bCs/>
          <w:color w:val="201F1E"/>
          <w:bdr w:val="none" w:sz="0" w:space="0" w:color="auto" w:frame="1"/>
        </w:rPr>
      </w:pPr>
    </w:p>
    <w:p w14:paraId="28AF29F1" w14:textId="77777777" w:rsidR="00D84CDB" w:rsidRPr="00081A34" w:rsidRDefault="007B0876" w:rsidP="000B6F9C">
      <w:pPr>
        <w:pStyle w:val="Heading2"/>
        <w:rPr>
          <w:rFonts w:ascii="Arial" w:hAnsi="Arial" w:cs="Arial"/>
          <w:sz w:val="22"/>
          <w:szCs w:val="22"/>
        </w:rPr>
      </w:pPr>
      <w:bookmarkStart w:id="16" w:name="_Toc72237672"/>
      <w:r w:rsidRPr="00081A34">
        <w:rPr>
          <w:rFonts w:ascii="Arial" w:hAnsi="Arial" w:cs="Arial"/>
          <w:bdr w:val="none" w:sz="0" w:space="0" w:color="auto" w:frame="1"/>
        </w:rPr>
        <w:lastRenderedPageBreak/>
        <w:t>2.</w:t>
      </w:r>
      <w:r w:rsidR="000B6F9C" w:rsidRPr="00081A34">
        <w:rPr>
          <w:rFonts w:ascii="Arial" w:hAnsi="Arial" w:cs="Arial"/>
          <w:bdr w:val="none" w:sz="0" w:space="0" w:color="auto" w:frame="1"/>
        </w:rPr>
        <w:t>12</w:t>
      </w:r>
      <w:r w:rsidRPr="00081A34">
        <w:rPr>
          <w:rFonts w:ascii="Arial" w:hAnsi="Arial" w:cs="Arial"/>
          <w:bdr w:val="none" w:sz="0" w:space="0" w:color="auto" w:frame="1"/>
        </w:rPr>
        <w:t xml:space="preserve"> Leadership roles in the 21</w:t>
      </w:r>
      <w:r w:rsidRPr="00081A34">
        <w:rPr>
          <w:rFonts w:ascii="Arial" w:hAnsi="Arial" w:cs="Arial"/>
          <w:bdr w:val="none" w:sz="0" w:space="0" w:color="auto" w:frame="1"/>
          <w:vertAlign w:val="superscript"/>
        </w:rPr>
        <w:t>st</w:t>
      </w:r>
      <w:r w:rsidRPr="00081A34">
        <w:rPr>
          <w:rFonts w:ascii="Arial" w:hAnsi="Arial" w:cs="Arial"/>
          <w:bdr w:val="none" w:sz="0" w:space="0" w:color="auto" w:frame="1"/>
        </w:rPr>
        <w:t> century</w:t>
      </w:r>
      <w:bookmarkEnd w:id="16"/>
    </w:p>
    <w:p w14:paraId="62E8BFFD" w14:textId="77777777" w:rsidR="00081A34" w:rsidRDefault="007B0876" w:rsidP="00081A34">
      <w:pPr>
        <w:pStyle w:val="xmsonormal"/>
        <w:shd w:val="clear" w:color="auto" w:fill="FFFFFF"/>
        <w:spacing w:before="0" w:beforeAutospacing="0" w:after="0" w:afterAutospacing="0"/>
        <w:jc w:val="both"/>
        <w:rPr>
          <w:rFonts w:ascii="Arial" w:hAnsi="Arial" w:cs="Arial"/>
          <w:bdr w:val="none" w:sz="0" w:space="0" w:color="auto" w:frame="1"/>
        </w:rPr>
      </w:pPr>
      <w:r w:rsidRPr="00081A34">
        <w:rPr>
          <w:rFonts w:ascii="Arial" w:hAnsi="Arial" w:cs="Arial"/>
          <w:color w:val="201F1E"/>
          <w:bdr w:val="none" w:sz="0" w:space="0" w:color="auto" w:frame="1"/>
        </w:rPr>
        <w:t>The current environment calls for organisations to take a new approach to leadership. One of the roles is that of a visionary. This means that leaders are to shape the rise of a clear and completing vision that echoes through and beyond the organisation. T</w:t>
      </w:r>
      <w:r w:rsidRPr="00081A34">
        <w:rPr>
          <w:rFonts w:ascii="Arial" w:hAnsi="Arial" w:cs="Arial"/>
          <w:color w:val="201F1E"/>
          <w:bdr w:val="none" w:sz="0" w:space="0" w:color="auto" w:frame="1"/>
        </w:rPr>
        <w:t xml:space="preserve">his vision is not developed in the boardroom; however, it comes from the organisation, by listening to employees, observing, and integrating other perspectives into their </w:t>
      </w:r>
      <w:r w:rsidRPr="00081A34">
        <w:rPr>
          <w:rFonts w:ascii="Arial" w:hAnsi="Arial" w:cs="Arial"/>
          <w:bdr w:val="none" w:sz="0" w:space="0" w:color="auto" w:frame="1"/>
        </w:rPr>
        <w:t>ideas </w:t>
      </w:r>
      <w:r w:rsidR="00F56160" w:rsidRPr="00081A34">
        <w:rPr>
          <w:rFonts w:ascii="Arial" w:hAnsi="Arial" w:cs="Arial"/>
          <w:noProof/>
          <w:bdr w:val="none" w:sz="0" w:space="0" w:color="auto" w:frame="1"/>
        </w:rPr>
        <w:t>(Yuan Jing, et al., 2020)</w:t>
      </w:r>
      <w:r w:rsidRPr="00081A34">
        <w:rPr>
          <w:rFonts w:ascii="Arial" w:hAnsi="Arial" w:cs="Arial"/>
          <w:bdr w:val="none" w:sz="0" w:space="0" w:color="auto" w:frame="1"/>
        </w:rPr>
        <w:t xml:space="preserve">. Another role is that of an architect. Rather than merely developing plans, when leaders take on the architect role, they pursue a more sophisticated role that designs the organisation as a system that is open and empowers workers. The organisation </w:t>
      </w:r>
      <w:r w:rsidR="00920E39" w:rsidRPr="00081A34">
        <w:rPr>
          <w:rFonts w:ascii="Arial" w:hAnsi="Arial" w:cs="Arial"/>
          <w:bdr w:val="none" w:sz="0" w:space="0" w:color="auto" w:frame="1"/>
        </w:rPr>
        <w:t>can</w:t>
      </w:r>
      <w:r w:rsidRPr="00081A34">
        <w:rPr>
          <w:rFonts w:ascii="Arial" w:hAnsi="Arial" w:cs="Arial"/>
          <w:bdr w:val="none" w:sz="0" w:space="0" w:color="auto" w:frame="1"/>
        </w:rPr>
        <w:t xml:space="preserve"> fo</w:t>
      </w:r>
      <w:r w:rsidRPr="00081A34">
        <w:rPr>
          <w:rFonts w:ascii="Arial" w:hAnsi="Arial" w:cs="Arial"/>
          <w:bdr w:val="none" w:sz="0" w:space="0" w:color="auto" w:frame="1"/>
        </w:rPr>
        <w:t xml:space="preserve">rmulate a plan, execute it and remain agile to meet its objectives </w:t>
      </w:r>
      <w:r w:rsidR="00F56160" w:rsidRPr="00081A34">
        <w:rPr>
          <w:rFonts w:ascii="Arial" w:hAnsi="Arial" w:cs="Arial"/>
          <w:noProof/>
          <w:bdr w:val="none" w:sz="0" w:space="0" w:color="auto" w:frame="1"/>
        </w:rPr>
        <w:t>(Lurie &amp; Tegelberg, 2019;</w:t>
      </w:r>
      <w:r w:rsidRPr="00081A34">
        <w:rPr>
          <w:rFonts w:ascii="Arial" w:hAnsi="Arial" w:cs="Arial"/>
          <w:bdr w:val="none" w:sz="0" w:space="0" w:color="auto" w:frame="1"/>
        </w:rPr>
        <w:t> </w:t>
      </w:r>
      <w:r w:rsidR="00F56160" w:rsidRPr="00081A34">
        <w:rPr>
          <w:rFonts w:ascii="Arial" w:hAnsi="Arial" w:cs="Arial"/>
          <w:noProof/>
          <w:bdr w:val="none" w:sz="0" w:space="0" w:color="auto" w:frame="1"/>
        </w:rPr>
        <w:t>Thomson, 2015)</w:t>
      </w:r>
      <w:r w:rsidRPr="00081A34">
        <w:rPr>
          <w:rFonts w:ascii="Arial" w:hAnsi="Arial" w:cs="Arial"/>
          <w:bdr w:val="none" w:sz="0" w:space="0" w:color="auto" w:frame="1"/>
        </w:rPr>
        <w:t>.</w:t>
      </w:r>
    </w:p>
    <w:p w14:paraId="161A4B04" w14:textId="77777777" w:rsidR="00081A34" w:rsidRPr="00081A34" w:rsidRDefault="00081A34" w:rsidP="00081A34">
      <w:pPr>
        <w:pStyle w:val="xmsonormal"/>
        <w:shd w:val="clear" w:color="auto" w:fill="FFFFFF"/>
        <w:spacing w:before="0" w:beforeAutospacing="0" w:after="0" w:afterAutospacing="0"/>
        <w:jc w:val="both"/>
        <w:rPr>
          <w:rFonts w:ascii="Arial" w:hAnsi="Arial" w:cs="Arial"/>
          <w:bdr w:val="none" w:sz="0" w:space="0" w:color="auto" w:frame="1"/>
        </w:rPr>
      </w:pPr>
    </w:p>
    <w:p w14:paraId="09BCA6D5" w14:textId="77777777" w:rsidR="00D84CDB" w:rsidRPr="00081A34" w:rsidRDefault="007B0876" w:rsidP="000B6F9C">
      <w:pPr>
        <w:pStyle w:val="Heading2"/>
        <w:rPr>
          <w:rFonts w:ascii="Arial" w:hAnsi="Arial" w:cs="Arial"/>
          <w:sz w:val="22"/>
          <w:szCs w:val="22"/>
        </w:rPr>
      </w:pPr>
      <w:bookmarkStart w:id="17" w:name="_Toc72237673"/>
      <w:r w:rsidRPr="00081A34">
        <w:rPr>
          <w:rFonts w:ascii="Arial" w:hAnsi="Arial" w:cs="Arial"/>
          <w:bdr w:val="none" w:sz="0" w:space="0" w:color="auto" w:frame="1"/>
        </w:rPr>
        <w:t>2.</w:t>
      </w:r>
      <w:r w:rsidR="000B6F9C" w:rsidRPr="00081A34">
        <w:rPr>
          <w:rFonts w:ascii="Arial" w:hAnsi="Arial" w:cs="Arial"/>
          <w:bdr w:val="none" w:sz="0" w:space="0" w:color="auto" w:frame="1"/>
        </w:rPr>
        <w:t>13</w:t>
      </w:r>
      <w:r w:rsidRPr="00081A34">
        <w:rPr>
          <w:rFonts w:ascii="Arial" w:hAnsi="Arial" w:cs="Arial"/>
          <w:bdr w:val="none" w:sz="0" w:space="0" w:color="auto" w:frame="1"/>
        </w:rPr>
        <w:t xml:space="preserve"> Trends in L&amp;D</w:t>
      </w:r>
      <w:bookmarkEnd w:id="17"/>
    </w:p>
    <w:p w14:paraId="2558ECB5" w14:textId="77777777" w:rsidR="00D84CDB" w:rsidRPr="00081A34" w:rsidRDefault="007B0876" w:rsidP="00EF3577">
      <w:pPr>
        <w:pStyle w:val="xmsonormal"/>
        <w:shd w:val="clear" w:color="auto" w:fill="FFFFFF"/>
        <w:spacing w:before="0" w:beforeAutospacing="0" w:after="0" w:afterAutospacing="0"/>
        <w:jc w:val="both"/>
        <w:rPr>
          <w:rFonts w:ascii="Arial" w:hAnsi="Arial" w:cs="Arial"/>
          <w:color w:val="201F1E"/>
          <w:bdr w:val="none" w:sz="0" w:space="0" w:color="auto" w:frame="1"/>
        </w:rPr>
      </w:pPr>
      <w:r w:rsidRPr="00081A34">
        <w:rPr>
          <w:rFonts w:ascii="Arial" w:hAnsi="Arial" w:cs="Arial"/>
          <w:color w:val="201F1E"/>
          <w:bdr w:val="none" w:sz="0" w:space="0" w:color="auto" w:frame="1"/>
        </w:rPr>
        <w:t>A recent survey found that face-to-face delivery of learning is still dominant. It was found that face-to-face learning is more</w:t>
      </w:r>
      <w:r w:rsidRPr="00081A34">
        <w:rPr>
          <w:rFonts w:ascii="Arial" w:hAnsi="Arial" w:cs="Arial"/>
          <w:color w:val="201F1E"/>
          <w:bdr w:val="none" w:sz="0" w:space="0" w:color="auto" w:frame="1"/>
        </w:rPr>
        <w:t xml:space="preserve"> prevalent in smaller organisations, while larger organisations with over 250 employees tend to use more digital </w:t>
      </w:r>
      <w:r w:rsidRPr="00081A34">
        <w:rPr>
          <w:rFonts w:ascii="Arial" w:hAnsi="Arial" w:cs="Arial"/>
          <w:bdr w:val="none" w:sz="0" w:space="0" w:color="auto" w:frame="1"/>
        </w:rPr>
        <w:t>learning </w:t>
      </w:r>
      <w:sdt>
        <w:sdtPr>
          <w:rPr>
            <w:rFonts w:ascii="Arial" w:hAnsi="Arial" w:cs="Arial"/>
            <w:bdr w:val="none" w:sz="0" w:space="0" w:color="auto" w:frame="1"/>
          </w:rPr>
          <w:id w:val="23069259"/>
          <w:citation/>
        </w:sdtPr>
        <w:sdtEndPr/>
        <w:sdtContent>
          <w:r w:rsidR="00D6083C" w:rsidRPr="00081A34">
            <w:rPr>
              <w:rFonts w:ascii="Arial" w:hAnsi="Arial" w:cs="Arial"/>
              <w:bdr w:val="none" w:sz="0" w:space="0" w:color="auto" w:frame="1"/>
            </w:rPr>
            <w:fldChar w:fldCharType="begin"/>
          </w:r>
          <w:r w:rsidR="00D6083C" w:rsidRPr="00081A34">
            <w:rPr>
              <w:rFonts w:ascii="Arial" w:hAnsi="Arial" w:cs="Arial"/>
              <w:b/>
              <w:bCs/>
              <w:bdr w:val="none" w:sz="0" w:space="0" w:color="auto" w:frame="1"/>
            </w:rPr>
            <w:instrText xml:space="preserve"> CITATION CIP0d \l 2057 </w:instrText>
          </w:r>
          <w:r w:rsidR="00D6083C"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2020d)</w:t>
          </w:r>
          <w:r w:rsidR="00D6083C"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On the contrary, the recent COVID-19 pandemic and the associated government </w:t>
      </w:r>
      <w:r w:rsidRPr="00081A34">
        <w:rPr>
          <w:rFonts w:ascii="Arial" w:hAnsi="Arial" w:cs="Arial"/>
          <w:bdr w:val="none" w:sz="0" w:space="0" w:color="auto" w:frame="1"/>
        </w:rPr>
        <w:t>restrictions around social distancing and home working, has meant that learning delivery has had to be delivered online </w:t>
      </w:r>
      <w:sdt>
        <w:sdtPr>
          <w:rPr>
            <w:rFonts w:ascii="Arial" w:hAnsi="Arial" w:cs="Arial"/>
            <w:bdr w:val="none" w:sz="0" w:space="0" w:color="auto" w:frame="1"/>
          </w:rPr>
          <w:id w:val="-830679143"/>
          <w:citation/>
        </w:sdtPr>
        <w:sdtEndPr/>
        <w:sdtContent>
          <w:r w:rsidR="00C70C7F" w:rsidRPr="00081A34">
            <w:rPr>
              <w:rFonts w:ascii="Arial" w:hAnsi="Arial" w:cs="Arial"/>
              <w:bdr w:val="none" w:sz="0" w:space="0" w:color="auto" w:frame="1"/>
            </w:rPr>
            <w:fldChar w:fldCharType="begin"/>
          </w:r>
          <w:r w:rsidR="00C70C7F" w:rsidRPr="00081A34">
            <w:rPr>
              <w:rFonts w:ascii="Arial" w:hAnsi="Arial" w:cs="Arial"/>
              <w:b/>
              <w:bCs/>
              <w:bdr w:val="none" w:sz="0" w:space="0" w:color="auto" w:frame="1"/>
            </w:rPr>
            <w:instrText xml:space="preserve"> CITATION LiC20 \l 2057 </w:instrText>
          </w:r>
          <w:r w:rsidR="00C70C7F"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(Li &amp; Lalani, 2020)</w:t>
          </w:r>
          <w:r w:rsidR="00C70C7F"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Hywel </w:t>
      </w:r>
      <w:r w:rsidRPr="00081A34">
        <w:rPr>
          <w:rFonts w:ascii="Arial" w:hAnsi="Arial" w:cs="Arial"/>
          <w:color w:val="201F1E"/>
          <w:bdr w:val="none" w:sz="0" w:space="0" w:color="auto" w:frame="1"/>
        </w:rPr>
        <w:t>Dda</w:t>
      </w:r>
      <w:r w:rsidR="008C21C3" w:rsidRPr="00081A34">
        <w:rPr>
          <w:rFonts w:ascii="Arial" w:hAnsi="Arial" w:cs="Arial"/>
          <w:color w:val="201F1E"/>
          <w:bdr w:val="none" w:sz="0" w:space="0" w:color="auto" w:frame="1"/>
        </w:rPr>
        <w:t xml:space="preserve"> has been able to adopt Microsoft Teams as a training delivery method during the pandemic. </w:t>
      </w:r>
      <w:r w:rsidRPr="00081A34">
        <w:rPr>
          <w:rFonts w:ascii="Arial" w:hAnsi="Arial" w:cs="Arial"/>
          <w:color w:val="201F1E"/>
          <w:bdr w:val="none" w:sz="0" w:space="0" w:color="auto" w:frame="1"/>
        </w:rPr>
        <w:t>Another trend that has emerged is that of the most popular method being on-the-job training. This was used by 61% of organisations and the popularity of this has been seen to increase in recent years. The use of secondments, job rotations, an</w:t>
      </w:r>
      <w:r w:rsidRPr="00081A34">
        <w:rPr>
          <w:rFonts w:ascii="Arial" w:hAnsi="Arial" w:cs="Arial"/>
          <w:color w:val="201F1E"/>
          <w:bdr w:val="none" w:sz="0" w:space="0" w:color="auto" w:frame="1"/>
        </w:rPr>
        <w:t xml:space="preserve">d shadowing are more prevalent within larger organisations </w:t>
      </w:r>
      <w:sdt>
        <w:sdtPr>
          <w:rPr>
            <w:rFonts w:ascii="Arial" w:hAnsi="Arial" w:cs="Arial"/>
            <w:bdr w:val="none" w:sz="0" w:space="0" w:color="auto" w:frame="1"/>
          </w:rPr>
          <w:id w:val="-1815020602"/>
          <w:citation/>
        </w:sdtPr>
        <w:sdtEndPr/>
        <w:sdtContent>
          <w:r w:rsidR="00D6083C" w:rsidRPr="00081A34">
            <w:rPr>
              <w:rFonts w:ascii="Arial" w:hAnsi="Arial" w:cs="Arial"/>
              <w:bdr w:val="none" w:sz="0" w:space="0" w:color="auto" w:frame="1"/>
            </w:rPr>
            <w:fldChar w:fldCharType="begin"/>
          </w:r>
          <w:r w:rsidR="00D6083C" w:rsidRPr="00081A34">
            <w:rPr>
              <w:rFonts w:ascii="Arial" w:hAnsi="Arial" w:cs="Arial"/>
              <w:b/>
              <w:bCs/>
              <w:bdr w:val="none" w:sz="0" w:space="0" w:color="auto" w:frame="1"/>
            </w:rPr>
            <w:instrText xml:space="preserve"> CITATION CIP0d \l 2057 </w:instrText>
          </w:r>
          <w:r w:rsidR="00D6083C"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2020d)</w:t>
          </w:r>
          <w:r w:rsidR="00D6083C" w:rsidRPr="00081A34">
            <w:rPr>
              <w:rFonts w:ascii="Arial" w:hAnsi="Arial" w:cs="Arial"/>
              <w:bdr w:val="none" w:sz="0" w:space="0" w:color="auto" w:frame="1"/>
            </w:rPr>
            <w:fldChar w:fldCharType="end"/>
          </w:r>
        </w:sdtContent>
      </w:sdt>
      <w:r w:rsidRPr="00081A34">
        <w:rPr>
          <w:rFonts w:ascii="Arial" w:hAnsi="Arial" w:cs="Arial"/>
          <w:b/>
          <w:bCs/>
          <w:bdr w:val="none" w:sz="0" w:space="0" w:color="auto" w:frame="1"/>
        </w:rPr>
        <w:t>.</w:t>
      </w:r>
      <w:r w:rsidRPr="00081A34">
        <w:rPr>
          <w:rFonts w:ascii="Arial" w:hAnsi="Arial" w:cs="Arial"/>
          <w:bdr w:val="none" w:sz="0" w:space="0" w:color="auto" w:frame="1"/>
        </w:rPr>
        <w:t> </w:t>
      </w:r>
      <w:r w:rsidRPr="00081A34">
        <w:rPr>
          <w:rFonts w:ascii="Arial" w:hAnsi="Arial" w:cs="Arial"/>
          <w:color w:val="201F1E"/>
          <w:bdr w:val="none" w:sz="0" w:space="0" w:color="auto" w:frame="1"/>
        </w:rPr>
        <w:t>Within Hywel Dda, there is a program that trains nurses on the job over a period of 4 years. This is very popular as staff do not need to take time out o</w:t>
      </w:r>
      <w:r w:rsidRPr="00081A34">
        <w:rPr>
          <w:rFonts w:ascii="Arial" w:hAnsi="Arial" w:cs="Arial"/>
          <w:color w:val="201F1E"/>
          <w:bdr w:val="none" w:sz="0" w:space="0" w:color="auto" w:frame="1"/>
        </w:rPr>
        <w:t>f their jobs to train as nurses</w:t>
      </w:r>
      <w:r w:rsidRPr="00BB4EAB">
        <w:rPr>
          <w:rFonts w:ascii="Arial" w:hAnsi="Arial" w:cs="Arial"/>
          <w:bdr w:val="none" w:sz="0" w:space="0" w:color="auto" w:frame="1"/>
        </w:rPr>
        <w:t> </w:t>
      </w:r>
      <w:r w:rsidR="00BB4EAB" w:rsidRPr="00BB4EAB">
        <w:rPr>
          <w:rFonts w:ascii="Arial" w:hAnsi="Arial" w:cs="Arial"/>
          <w:noProof/>
          <w:bdr w:val="none" w:sz="0" w:space="0" w:color="auto" w:frame="1"/>
        </w:rPr>
        <w:t>(Hywel Dda, 2020c)</w:t>
      </w:r>
      <w:r w:rsidRPr="00BB4EAB">
        <w:rPr>
          <w:rFonts w:ascii="Arial" w:hAnsi="Arial" w:cs="Arial"/>
          <w:bdr w:val="none" w:sz="0" w:space="0" w:color="auto" w:frame="1"/>
        </w:rPr>
        <w:t>.</w:t>
      </w:r>
    </w:p>
    <w:p w14:paraId="5F7D9F7D" w14:textId="77777777" w:rsidR="00D84CDB" w:rsidRPr="00081A34" w:rsidRDefault="00D84CDB" w:rsidP="00EF3577">
      <w:pPr>
        <w:pStyle w:val="xmsonormal"/>
        <w:shd w:val="clear" w:color="auto" w:fill="FFFFFF"/>
        <w:spacing w:before="0" w:beforeAutospacing="0" w:after="0" w:afterAutospacing="0"/>
        <w:jc w:val="both"/>
        <w:rPr>
          <w:rFonts w:ascii="Arial" w:hAnsi="Arial" w:cs="Arial"/>
          <w:color w:val="201F1E"/>
          <w:sz w:val="22"/>
          <w:szCs w:val="22"/>
        </w:rPr>
      </w:pPr>
    </w:p>
    <w:p w14:paraId="715C600A" w14:textId="77777777" w:rsidR="008D10FF" w:rsidRPr="00081A34" w:rsidRDefault="007B0876" w:rsidP="006B3651">
      <w:pPr>
        <w:pStyle w:val="xmsonormal"/>
        <w:shd w:val="clear" w:color="auto" w:fill="FFFFFF"/>
        <w:spacing w:before="0" w:beforeAutospacing="0" w:after="0" w:afterAutospacing="0"/>
        <w:jc w:val="both"/>
        <w:rPr>
          <w:rFonts w:ascii="Arial" w:hAnsi="Arial" w:cs="Arial"/>
          <w:color w:val="7030A0"/>
        </w:rPr>
      </w:pPr>
      <w:r w:rsidRPr="00081A34">
        <w:rPr>
          <w:rFonts w:ascii="Arial" w:hAnsi="Arial" w:cs="Arial"/>
          <w:color w:val="201F1E"/>
          <w:bdr w:val="none" w:sz="0" w:space="0" w:color="auto" w:frame="1"/>
        </w:rPr>
        <w:t>Another trend that has emerged is that majority of organisations are using technology in one form or another to support learning, though, the uptake of developing technologies continues to remain low in most organisations. It was seen that larger organisat</w:t>
      </w:r>
      <w:r w:rsidRPr="00081A34">
        <w:rPr>
          <w:rFonts w:ascii="Arial" w:hAnsi="Arial" w:cs="Arial"/>
          <w:color w:val="201F1E"/>
          <w:bdr w:val="none" w:sz="0" w:space="0" w:color="auto" w:frame="1"/>
        </w:rPr>
        <w:t xml:space="preserve">ions have </w:t>
      </w:r>
      <w:r w:rsidRPr="00081A34">
        <w:rPr>
          <w:rFonts w:ascii="Arial" w:hAnsi="Arial" w:cs="Arial"/>
          <w:bdr w:val="none" w:sz="0" w:space="0" w:color="auto" w:frame="1"/>
        </w:rPr>
        <w:t>higher rates of the use of technologies compared to smaller organisations </w:t>
      </w:r>
      <w:sdt>
        <w:sdtPr>
          <w:rPr>
            <w:rFonts w:ascii="Arial" w:hAnsi="Arial" w:cs="Arial"/>
            <w:bdr w:val="none" w:sz="0" w:space="0" w:color="auto" w:frame="1"/>
          </w:rPr>
          <w:id w:val="-2086446364"/>
          <w:citation/>
        </w:sdtPr>
        <w:sdtEndPr/>
        <w:sdtContent>
          <w:r w:rsidR="00C70C7F" w:rsidRPr="00081A34">
            <w:rPr>
              <w:rFonts w:ascii="Arial" w:hAnsi="Arial" w:cs="Arial"/>
              <w:bdr w:val="none" w:sz="0" w:space="0" w:color="auto" w:frame="1"/>
            </w:rPr>
            <w:fldChar w:fldCharType="begin"/>
          </w:r>
          <w:r w:rsidR="00C70C7F" w:rsidRPr="00081A34">
            <w:rPr>
              <w:rFonts w:ascii="Arial" w:hAnsi="Arial" w:cs="Arial"/>
              <w:b/>
              <w:bCs/>
              <w:bdr w:val="none" w:sz="0" w:space="0" w:color="auto" w:frame="1"/>
            </w:rPr>
            <w:instrText xml:space="preserve"> CITATION CIP17 \l 2057 </w:instrText>
          </w:r>
          <w:r w:rsidR="00C70C7F"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2017)</w:t>
          </w:r>
          <w:r w:rsidR="00C70C7F" w:rsidRPr="00081A34">
            <w:rPr>
              <w:rFonts w:ascii="Arial" w:hAnsi="Arial" w:cs="Arial"/>
              <w:bdr w:val="none" w:sz="0" w:space="0" w:color="auto" w:frame="1"/>
            </w:rPr>
            <w:fldChar w:fldCharType="end"/>
          </w:r>
        </w:sdtContent>
      </w:sdt>
      <w:r w:rsidRPr="00081A34">
        <w:rPr>
          <w:rFonts w:ascii="Arial" w:hAnsi="Arial" w:cs="Arial"/>
          <w:bdr w:val="none" w:sz="0" w:space="0" w:color="auto" w:frame="1"/>
        </w:rPr>
        <w:t xml:space="preserve">. </w:t>
      </w:r>
      <w:r w:rsidR="00F229E1" w:rsidRPr="00081A34">
        <w:rPr>
          <w:rFonts w:ascii="Arial" w:hAnsi="Arial" w:cs="Arial"/>
          <w:bdr w:val="none" w:sz="0" w:space="0" w:color="auto" w:frame="1"/>
        </w:rPr>
        <w:t xml:space="preserve">Within Hywel Dda and </w:t>
      </w:r>
      <w:r w:rsidR="00743A86">
        <w:rPr>
          <w:rFonts w:ascii="Arial" w:hAnsi="Arial" w:cs="Arial"/>
          <w:bdr w:val="none" w:sz="0" w:space="0" w:color="auto" w:frame="1"/>
        </w:rPr>
        <w:t>across</w:t>
      </w:r>
      <w:r w:rsidR="00F229E1" w:rsidRPr="00081A34">
        <w:rPr>
          <w:rFonts w:ascii="Arial" w:hAnsi="Arial" w:cs="Arial"/>
          <w:bdr w:val="none" w:sz="0" w:space="0" w:color="auto" w:frame="1"/>
        </w:rPr>
        <w:t xml:space="preserve"> the NHS generally, this may </w:t>
      </w:r>
      <w:r w:rsidR="00667F94" w:rsidRPr="00081A34">
        <w:rPr>
          <w:rFonts w:ascii="Arial" w:hAnsi="Arial" w:cs="Arial"/>
          <w:bdr w:val="none" w:sz="0" w:space="0" w:color="auto" w:frame="1"/>
        </w:rPr>
        <w:t>be challenging</w:t>
      </w:r>
      <w:r w:rsidR="00F229E1" w:rsidRPr="00081A34">
        <w:rPr>
          <w:rFonts w:ascii="Arial" w:hAnsi="Arial" w:cs="Arial"/>
          <w:bdr w:val="none" w:sz="0" w:space="0" w:color="auto" w:frame="1"/>
        </w:rPr>
        <w:t xml:space="preserve"> due to finances. </w:t>
      </w:r>
      <w:r w:rsidR="00667F94" w:rsidRPr="00081A34">
        <w:rPr>
          <w:rFonts w:ascii="Arial" w:hAnsi="Arial" w:cs="Arial"/>
          <w:bdr w:val="none" w:sz="0" w:space="0" w:color="auto" w:frame="1"/>
        </w:rPr>
        <w:t>The</w:t>
      </w:r>
      <w:r w:rsidRPr="00081A34">
        <w:rPr>
          <w:rFonts w:ascii="Arial" w:hAnsi="Arial" w:cs="Arial"/>
          <w:bdr w:val="none" w:sz="0" w:space="0" w:color="auto" w:frame="1"/>
        </w:rPr>
        <w:t> </w:t>
      </w:r>
      <w:r w:rsidR="00667F94" w:rsidRPr="00081A34">
        <w:rPr>
          <w:rFonts w:ascii="Arial" w:hAnsi="Arial" w:cs="Arial"/>
          <w:noProof/>
          <w:bdr w:val="none" w:sz="0" w:space="0" w:color="auto" w:frame="1"/>
        </w:rPr>
        <w:t>CIPD, (2020d)</w:t>
      </w:r>
      <w:r w:rsidR="00667F94" w:rsidRPr="00081A34">
        <w:rPr>
          <w:rFonts w:ascii="Arial" w:hAnsi="Arial" w:cs="Arial"/>
          <w:bdr w:val="none" w:sz="0" w:space="0" w:color="auto" w:frame="1"/>
        </w:rPr>
        <w:t xml:space="preserve"> </w:t>
      </w:r>
      <w:r w:rsidRPr="00081A34">
        <w:rPr>
          <w:rFonts w:ascii="Arial" w:hAnsi="Arial" w:cs="Arial"/>
          <w:bdr w:val="none" w:sz="0" w:space="0" w:color="auto" w:frame="1"/>
        </w:rPr>
        <w:t xml:space="preserve">reported </w:t>
      </w:r>
      <w:r w:rsidRPr="00081A34">
        <w:rPr>
          <w:rFonts w:ascii="Arial" w:hAnsi="Arial" w:cs="Arial"/>
          <w:color w:val="201F1E"/>
          <w:bdr w:val="none" w:sz="0" w:space="0" w:color="auto" w:frame="1"/>
        </w:rPr>
        <w:t xml:space="preserve">that a growing trend among L&amp;D professionals was that of social collaborative learning though it was further reported in the Professionalising </w:t>
      </w:r>
      <w:r w:rsidR="00494120" w:rsidRPr="00081A34">
        <w:rPr>
          <w:rFonts w:ascii="Arial" w:hAnsi="Arial" w:cs="Arial"/>
          <w:color w:val="201F1E"/>
          <w:bdr w:val="none" w:sz="0" w:space="0" w:color="auto" w:frame="1"/>
        </w:rPr>
        <w:t xml:space="preserve">L&amp;D </w:t>
      </w:r>
      <w:r w:rsidRPr="00081A34">
        <w:rPr>
          <w:rFonts w:ascii="Arial" w:hAnsi="Arial" w:cs="Arial"/>
          <w:color w:val="201F1E"/>
          <w:bdr w:val="none" w:sz="0" w:space="0" w:color="auto" w:frame="1"/>
        </w:rPr>
        <w:t>report, that only half of L&amp;D professionals felt that they had the required skills to enable them to facilita</w:t>
      </w:r>
      <w:r w:rsidRPr="00081A34">
        <w:rPr>
          <w:rFonts w:ascii="Arial" w:hAnsi="Arial" w:cs="Arial"/>
          <w:color w:val="201F1E"/>
          <w:bdr w:val="none" w:sz="0" w:space="0" w:color="auto" w:frame="1"/>
        </w:rPr>
        <w:t xml:space="preserve">te this type of collaborative </w:t>
      </w:r>
      <w:r w:rsidRPr="00BB4EAB">
        <w:rPr>
          <w:rFonts w:ascii="Arial" w:hAnsi="Arial" w:cs="Arial"/>
          <w:bdr w:val="none" w:sz="0" w:space="0" w:color="auto" w:frame="1"/>
        </w:rPr>
        <w:t>learning </w:t>
      </w:r>
      <w:sdt>
        <w:sdtPr>
          <w:rPr>
            <w:rFonts w:ascii="Arial" w:hAnsi="Arial" w:cs="Arial"/>
            <w:bdr w:val="none" w:sz="0" w:space="0" w:color="auto" w:frame="1"/>
          </w:rPr>
          <w:id w:val="-810943494"/>
          <w:citation/>
        </w:sdtPr>
        <w:sdtEndPr/>
        <w:sdtContent>
          <w:r w:rsidR="00BB4EAB" w:rsidRPr="00BB4EAB">
            <w:rPr>
              <w:rFonts w:ascii="Arial" w:hAnsi="Arial" w:cs="Arial"/>
              <w:bdr w:val="none" w:sz="0" w:space="0" w:color="auto" w:frame="1"/>
            </w:rPr>
            <w:fldChar w:fldCharType="begin"/>
          </w:r>
          <w:r w:rsidR="00BB4EAB" w:rsidRPr="00BB4EAB">
            <w:rPr>
              <w:rFonts w:ascii="Arial" w:hAnsi="Arial" w:cs="Arial"/>
              <w:b/>
              <w:bCs/>
              <w:bdr w:val="none" w:sz="0" w:space="0" w:color="auto" w:frame="1"/>
            </w:rPr>
            <w:instrText xml:space="preserve"> CITATION CIP21 \l 2057 </w:instrText>
          </w:r>
          <w:r w:rsidR="00BB4EAB" w:rsidRPr="00BB4EAB">
            <w:rPr>
              <w:rFonts w:ascii="Arial" w:hAnsi="Arial" w:cs="Arial"/>
              <w:bdr w:val="none" w:sz="0" w:space="0" w:color="auto" w:frame="1"/>
            </w:rPr>
            <w:fldChar w:fldCharType="separate"/>
          </w:r>
          <w:r w:rsidR="00BB4EAB" w:rsidRPr="00BB4EAB">
            <w:rPr>
              <w:rFonts w:ascii="Arial" w:hAnsi="Arial" w:cs="Arial"/>
              <w:noProof/>
              <w:bdr w:val="none" w:sz="0" w:space="0" w:color="auto" w:frame="1"/>
            </w:rPr>
            <w:t>(CIPD, 2021)</w:t>
          </w:r>
          <w:r w:rsidR="00BB4EAB" w:rsidRPr="00BB4EAB">
            <w:rPr>
              <w:rFonts w:ascii="Arial" w:hAnsi="Arial" w:cs="Arial"/>
              <w:bdr w:val="none" w:sz="0" w:space="0" w:color="auto" w:frame="1"/>
            </w:rPr>
            <w:fldChar w:fldCharType="end"/>
          </w:r>
        </w:sdtContent>
      </w:sdt>
      <w:r w:rsidRPr="00BB4EAB">
        <w:rPr>
          <w:rFonts w:ascii="Arial" w:hAnsi="Arial" w:cs="Arial"/>
          <w:bdr w:val="none" w:sz="0" w:space="0" w:color="auto" w:frame="1"/>
        </w:rPr>
        <w:t xml:space="preserve">. </w:t>
      </w:r>
      <w:r w:rsidRPr="00081A34">
        <w:rPr>
          <w:rFonts w:ascii="Arial" w:hAnsi="Arial" w:cs="Arial"/>
          <w:color w:val="201F1E"/>
          <w:bdr w:val="none" w:sz="0" w:space="0" w:color="auto" w:frame="1"/>
        </w:rPr>
        <w:t xml:space="preserve">There is therefore a need to upskill the </w:t>
      </w:r>
      <w:r w:rsidR="00494120" w:rsidRPr="00081A34">
        <w:rPr>
          <w:rFonts w:ascii="Arial" w:hAnsi="Arial" w:cs="Arial"/>
          <w:color w:val="201F1E"/>
          <w:bdr w:val="none" w:sz="0" w:space="0" w:color="auto" w:frame="1"/>
        </w:rPr>
        <w:t xml:space="preserve">L&amp;D </w:t>
      </w:r>
      <w:r w:rsidRPr="00081A34">
        <w:rPr>
          <w:rFonts w:ascii="Arial" w:hAnsi="Arial" w:cs="Arial"/>
          <w:color w:val="201F1E"/>
          <w:bdr w:val="none" w:sz="0" w:space="0" w:color="auto" w:frame="1"/>
        </w:rPr>
        <w:t xml:space="preserve">function within organisations </w:t>
      </w:r>
      <w:r w:rsidR="00F36D56" w:rsidRPr="00081A34">
        <w:rPr>
          <w:rFonts w:ascii="Arial" w:hAnsi="Arial" w:cs="Arial"/>
          <w:color w:val="201F1E"/>
          <w:bdr w:val="none" w:sz="0" w:space="0" w:color="auto" w:frame="1"/>
        </w:rPr>
        <w:t>to</w:t>
      </w:r>
      <w:r w:rsidRPr="00081A34">
        <w:rPr>
          <w:rFonts w:ascii="Arial" w:hAnsi="Arial" w:cs="Arial"/>
          <w:color w:val="201F1E"/>
          <w:bdr w:val="none" w:sz="0" w:space="0" w:color="auto" w:frame="1"/>
        </w:rPr>
        <w:t xml:space="preserve"> be best utilise social, digital, collaborative learning </w:t>
      </w:r>
      <w:sdt>
        <w:sdtPr>
          <w:rPr>
            <w:rFonts w:ascii="Arial" w:hAnsi="Arial" w:cs="Arial"/>
            <w:bdr w:val="none" w:sz="0" w:space="0" w:color="auto" w:frame="1"/>
          </w:rPr>
          <w:id w:val="1699508338"/>
          <w:citation/>
        </w:sdtPr>
        <w:sdtEndPr/>
        <w:sdtContent>
          <w:r w:rsidR="00C70C7F" w:rsidRPr="00081A34">
            <w:rPr>
              <w:rFonts w:ascii="Arial" w:hAnsi="Arial" w:cs="Arial"/>
              <w:bdr w:val="none" w:sz="0" w:space="0" w:color="auto" w:frame="1"/>
            </w:rPr>
            <w:fldChar w:fldCharType="begin"/>
          </w:r>
          <w:r w:rsidR="00C70C7F" w:rsidRPr="00081A34">
            <w:rPr>
              <w:rFonts w:ascii="Arial" w:hAnsi="Arial" w:cs="Arial"/>
              <w:bdr w:val="none" w:sz="0" w:space="0" w:color="auto" w:frame="1"/>
            </w:rPr>
            <w:instrText xml:space="preserve"> CITATION Bra191 \l 2057 </w:instrText>
          </w:r>
          <w:r w:rsidR="00C70C7F" w:rsidRPr="00081A34">
            <w:rPr>
              <w:rFonts w:ascii="Arial" w:hAnsi="Arial" w:cs="Arial"/>
              <w:bdr w:val="none" w:sz="0" w:space="0" w:color="auto" w:frame="1"/>
            </w:rPr>
            <w:fldChar w:fldCharType="separate"/>
          </w:r>
          <w:r w:rsidR="00BB4EAB" w:rsidRPr="00BB4EAB">
            <w:rPr>
              <w:rFonts w:ascii="Arial" w:hAnsi="Arial" w:cs="Arial"/>
              <w:noProof/>
              <w:bdr w:val="none" w:sz="0" w:space="0" w:color="auto" w:frame="1"/>
            </w:rPr>
            <w:t>(Brassey, et al., 2019)</w:t>
          </w:r>
          <w:r w:rsidR="00C70C7F" w:rsidRPr="00081A34">
            <w:rPr>
              <w:rFonts w:ascii="Arial" w:hAnsi="Arial" w:cs="Arial"/>
              <w:bdr w:val="none" w:sz="0" w:space="0" w:color="auto" w:frame="1"/>
            </w:rPr>
            <w:fldChar w:fldCharType="end"/>
          </w:r>
        </w:sdtContent>
      </w:sdt>
      <w:r w:rsidRPr="00081A34">
        <w:rPr>
          <w:rFonts w:ascii="Arial" w:hAnsi="Arial" w:cs="Arial"/>
          <w:bdr w:val="none" w:sz="0" w:space="0" w:color="auto" w:frame="1"/>
        </w:rPr>
        <w:t>.</w:t>
      </w:r>
      <w:r w:rsidRPr="00081A34">
        <w:rPr>
          <w:rFonts w:ascii="Arial" w:hAnsi="Arial" w:cs="Arial"/>
          <w:b/>
          <w:bCs/>
          <w:bdr w:val="none" w:sz="0" w:space="0" w:color="auto" w:frame="1"/>
        </w:rPr>
        <w:t> </w:t>
      </w:r>
    </w:p>
    <w:p w14:paraId="7FDD5378" w14:textId="77777777" w:rsidR="00963F98" w:rsidRPr="00081A34" w:rsidRDefault="00963F98">
      <w:pPr>
        <w:rPr>
          <w:rFonts w:ascii="Arial" w:hAnsi="Arial" w:cs="Arial"/>
          <w:sz w:val="24"/>
          <w:szCs w:val="24"/>
        </w:rPr>
      </w:pPr>
    </w:p>
    <w:p w14:paraId="68D81BE7" w14:textId="77777777" w:rsidR="00BE319A" w:rsidRPr="00081A34" w:rsidRDefault="007B0876">
      <w:pPr>
        <w:rPr>
          <w:rFonts w:ascii="Arial" w:hAnsi="Arial" w:cs="Arial"/>
          <w:b/>
          <w:bCs/>
          <w:i/>
          <w:iCs/>
          <w:color w:val="FF0000"/>
          <w:sz w:val="24"/>
          <w:szCs w:val="24"/>
        </w:rPr>
      </w:pPr>
      <w:bookmarkStart w:id="18" w:name="_Toc72237674"/>
      <w:r w:rsidRPr="00081A34">
        <w:rPr>
          <w:rStyle w:val="Heading1Char"/>
          <w:rFonts w:ascii="Arial" w:hAnsi="Arial" w:cs="Arial"/>
        </w:rPr>
        <w:t>Chapter 3 Conclusion</w:t>
      </w:r>
      <w:bookmarkEnd w:id="18"/>
    </w:p>
    <w:p w14:paraId="45B349C1" w14:textId="77777777" w:rsidR="00701ABB" w:rsidRPr="00081A34" w:rsidRDefault="007B0876" w:rsidP="00357457">
      <w:pPr>
        <w:jc w:val="both"/>
        <w:rPr>
          <w:rFonts w:ascii="Arial" w:hAnsi="Arial" w:cs="Arial"/>
          <w:sz w:val="24"/>
          <w:szCs w:val="24"/>
        </w:rPr>
      </w:pPr>
      <w:r w:rsidRPr="00081A34">
        <w:rPr>
          <w:rFonts w:ascii="Arial" w:hAnsi="Arial" w:cs="Arial"/>
          <w:sz w:val="24"/>
          <w:szCs w:val="24"/>
        </w:rPr>
        <w:t xml:space="preserve">The report identified </w:t>
      </w:r>
      <w:r w:rsidR="0044025E" w:rsidRPr="00081A34">
        <w:rPr>
          <w:rFonts w:ascii="Arial" w:hAnsi="Arial" w:cs="Arial"/>
          <w:sz w:val="24"/>
          <w:szCs w:val="24"/>
        </w:rPr>
        <w:t xml:space="preserve">a learning need for managers to upskill in dealing with issues appropriately </w:t>
      </w:r>
      <w:r w:rsidR="00812FB8">
        <w:rPr>
          <w:rFonts w:ascii="Arial" w:hAnsi="Arial" w:cs="Arial"/>
          <w:sz w:val="24"/>
          <w:szCs w:val="24"/>
        </w:rPr>
        <w:t>with softer skills</w:t>
      </w:r>
      <w:r w:rsidR="0044025E" w:rsidRPr="00081A34">
        <w:rPr>
          <w:rFonts w:ascii="Arial" w:hAnsi="Arial" w:cs="Arial"/>
          <w:sz w:val="24"/>
          <w:szCs w:val="24"/>
        </w:rPr>
        <w:t xml:space="preserve"> to change the command-and-control culture within Hywel Dda. T</w:t>
      </w:r>
      <w:r w:rsidRPr="00081A34">
        <w:rPr>
          <w:rFonts w:ascii="Arial" w:hAnsi="Arial" w:cs="Arial"/>
          <w:sz w:val="24"/>
          <w:szCs w:val="24"/>
        </w:rPr>
        <w:t>he learning ne</w:t>
      </w:r>
      <w:r w:rsidR="00812FB8">
        <w:rPr>
          <w:rFonts w:ascii="Arial" w:hAnsi="Arial" w:cs="Arial"/>
          <w:sz w:val="24"/>
          <w:szCs w:val="24"/>
        </w:rPr>
        <w:t>ed was identified</w:t>
      </w:r>
      <w:r w:rsidRPr="00081A34">
        <w:rPr>
          <w:rFonts w:ascii="Arial" w:hAnsi="Arial" w:cs="Arial"/>
          <w:sz w:val="24"/>
          <w:szCs w:val="24"/>
        </w:rPr>
        <w:t xml:space="preserve"> </w:t>
      </w:r>
      <w:r w:rsidR="00812FB8">
        <w:rPr>
          <w:rFonts w:ascii="Arial" w:hAnsi="Arial" w:cs="Arial"/>
          <w:sz w:val="24"/>
          <w:szCs w:val="24"/>
        </w:rPr>
        <w:t>as a result</w:t>
      </w:r>
      <w:r w:rsidR="0044025E" w:rsidRPr="00081A34">
        <w:rPr>
          <w:rFonts w:ascii="Arial" w:hAnsi="Arial" w:cs="Arial"/>
          <w:sz w:val="24"/>
          <w:szCs w:val="24"/>
        </w:rPr>
        <w:t xml:space="preserve"> of</w:t>
      </w:r>
      <w:r w:rsidRPr="00081A34">
        <w:rPr>
          <w:rFonts w:ascii="Arial" w:hAnsi="Arial" w:cs="Arial"/>
          <w:sz w:val="24"/>
          <w:szCs w:val="24"/>
        </w:rPr>
        <w:t xml:space="preserve"> the PE</w:t>
      </w:r>
      <w:r w:rsidR="0044025E" w:rsidRPr="00081A34">
        <w:rPr>
          <w:rFonts w:ascii="Arial" w:hAnsi="Arial" w:cs="Arial"/>
          <w:sz w:val="24"/>
          <w:szCs w:val="24"/>
        </w:rPr>
        <w:t>S</w:t>
      </w:r>
      <w:r w:rsidRPr="00081A34">
        <w:rPr>
          <w:rFonts w:ascii="Arial" w:hAnsi="Arial" w:cs="Arial"/>
          <w:sz w:val="24"/>
          <w:szCs w:val="24"/>
        </w:rPr>
        <w:t>T analysis of the external environment</w:t>
      </w:r>
      <w:r w:rsidR="00812FB8">
        <w:rPr>
          <w:rFonts w:ascii="Arial" w:hAnsi="Arial" w:cs="Arial"/>
          <w:sz w:val="24"/>
          <w:szCs w:val="24"/>
        </w:rPr>
        <w:t xml:space="preserve"> which identified Covid as having the greatest impact</w:t>
      </w:r>
      <w:r w:rsidRPr="00081A34">
        <w:rPr>
          <w:rFonts w:ascii="Arial" w:hAnsi="Arial" w:cs="Arial"/>
          <w:sz w:val="24"/>
          <w:szCs w:val="24"/>
        </w:rPr>
        <w:t>. An organisation</w:t>
      </w:r>
      <w:r w:rsidR="00357457" w:rsidRPr="00081A34">
        <w:rPr>
          <w:rFonts w:ascii="Arial" w:hAnsi="Arial" w:cs="Arial"/>
          <w:sz w:val="24"/>
          <w:szCs w:val="24"/>
        </w:rPr>
        <w:t xml:space="preserve"> </w:t>
      </w:r>
      <w:r w:rsidRPr="00081A34">
        <w:rPr>
          <w:rFonts w:ascii="Arial" w:hAnsi="Arial" w:cs="Arial"/>
          <w:sz w:val="24"/>
          <w:szCs w:val="24"/>
        </w:rPr>
        <w:t xml:space="preserve">needs to be agile when rapid changes </w:t>
      </w:r>
      <w:r w:rsidR="00357457" w:rsidRPr="00081A34">
        <w:rPr>
          <w:rFonts w:ascii="Arial" w:hAnsi="Arial" w:cs="Arial"/>
          <w:sz w:val="24"/>
          <w:szCs w:val="24"/>
        </w:rPr>
        <w:t>o</w:t>
      </w:r>
      <w:r w:rsidRPr="00081A34">
        <w:rPr>
          <w:rFonts w:ascii="Arial" w:hAnsi="Arial" w:cs="Arial"/>
          <w:sz w:val="24"/>
          <w:szCs w:val="24"/>
        </w:rPr>
        <w:t>ccur in a VUC</w:t>
      </w:r>
      <w:r w:rsidR="0048375F" w:rsidRPr="00081A34">
        <w:rPr>
          <w:rFonts w:ascii="Arial" w:hAnsi="Arial" w:cs="Arial"/>
          <w:sz w:val="24"/>
          <w:szCs w:val="24"/>
        </w:rPr>
        <w:t>A</w:t>
      </w:r>
      <w:r w:rsidRPr="00081A34">
        <w:rPr>
          <w:rFonts w:ascii="Arial" w:hAnsi="Arial" w:cs="Arial"/>
          <w:sz w:val="24"/>
          <w:szCs w:val="24"/>
        </w:rPr>
        <w:t xml:space="preserve"> environment. In presenting a business case, the author explained the benefits of </w:t>
      </w:r>
      <w:r w:rsidR="0044025E" w:rsidRPr="00081A34">
        <w:rPr>
          <w:rFonts w:ascii="Arial" w:hAnsi="Arial" w:cs="Arial"/>
          <w:sz w:val="24"/>
          <w:szCs w:val="24"/>
        </w:rPr>
        <w:t>acting</w:t>
      </w:r>
      <w:r w:rsidRPr="00081A34">
        <w:rPr>
          <w:rFonts w:ascii="Arial" w:hAnsi="Arial" w:cs="Arial"/>
          <w:sz w:val="24"/>
          <w:szCs w:val="24"/>
        </w:rPr>
        <w:t xml:space="preserve"> which will be </w:t>
      </w:r>
      <w:r w:rsidRPr="00081A34">
        <w:rPr>
          <w:rFonts w:ascii="Arial" w:hAnsi="Arial" w:cs="Arial"/>
          <w:sz w:val="24"/>
          <w:szCs w:val="24"/>
        </w:rPr>
        <w:lastRenderedPageBreak/>
        <w:t xml:space="preserve">cost-saving and </w:t>
      </w:r>
      <w:r w:rsidR="00357457" w:rsidRPr="00081A34">
        <w:rPr>
          <w:rFonts w:ascii="Arial" w:hAnsi="Arial" w:cs="Arial"/>
          <w:sz w:val="24"/>
          <w:szCs w:val="24"/>
        </w:rPr>
        <w:t>beneficial</w:t>
      </w:r>
      <w:r w:rsidRPr="00081A34">
        <w:rPr>
          <w:rFonts w:ascii="Arial" w:hAnsi="Arial" w:cs="Arial"/>
          <w:sz w:val="24"/>
          <w:szCs w:val="24"/>
        </w:rPr>
        <w:t xml:space="preserve"> to the </w:t>
      </w:r>
      <w:r w:rsidR="00357457" w:rsidRPr="00081A34">
        <w:rPr>
          <w:rFonts w:ascii="Arial" w:hAnsi="Arial" w:cs="Arial"/>
          <w:sz w:val="24"/>
          <w:szCs w:val="24"/>
        </w:rPr>
        <w:t>employer’s</w:t>
      </w:r>
      <w:r w:rsidRPr="00081A34">
        <w:rPr>
          <w:rFonts w:ascii="Arial" w:hAnsi="Arial" w:cs="Arial"/>
          <w:sz w:val="24"/>
          <w:szCs w:val="24"/>
        </w:rPr>
        <w:t xml:space="preserve"> brand. It also demonstrated the cost of poor leaders</w:t>
      </w:r>
      <w:r w:rsidR="00357457" w:rsidRPr="00081A34">
        <w:rPr>
          <w:rFonts w:ascii="Arial" w:hAnsi="Arial" w:cs="Arial"/>
          <w:sz w:val="24"/>
          <w:szCs w:val="24"/>
        </w:rPr>
        <w:t>hi</w:t>
      </w:r>
      <w:r w:rsidRPr="00081A34">
        <w:rPr>
          <w:rFonts w:ascii="Arial" w:hAnsi="Arial" w:cs="Arial"/>
          <w:sz w:val="24"/>
          <w:szCs w:val="24"/>
        </w:rPr>
        <w:t xml:space="preserve">p which </w:t>
      </w:r>
      <w:r w:rsidR="00812FB8">
        <w:rPr>
          <w:rFonts w:ascii="Arial" w:hAnsi="Arial" w:cs="Arial"/>
          <w:sz w:val="24"/>
          <w:szCs w:val="24"/>
        </w:rPr>
        <w:t>could</w:t>
      </w:r>
      <w:r w:rsidRPr="00081A34">
        <w:rPr>
          <w:rFonts w:ascii="Arial" w:hAnsi="Arial" w:cs="Arial"/>
          <w:sz w:val="24"/>
          <w:szCs w:val="24"/>
        </w:rPr>
        <w:t xml:space="preserve"> be very costly for </w:t>
      </w:r>
      <w:r w:rsidR="00357457" w:rsidRPr="00081A34">
        <w:rPr>
          <w:rFonts w:ascii="Arial" w:hAnsi="Arial" w:cs="Arial"/>
          <w:sz w:val="24"/>
          <w:szCs w:val="24"/>
        </w:rPr>
        <w:t>organisations</w:t>
      </w:r>
      <w:r w:rsidRPr="00081A34">
        <w:rPr>
          <w:rFonts w:ascii="Arial" w:hAnsi="Arial" w:cs="Arial"/>
          <w:sz w:val="24"/>
          <w:szCs w:val="24"/>
        </w:rPr>
        <w:t>. The report then considered different learning theories including social learning, constructivist, and adult learning, and looked at how learning n</w:t>
      </w:r>
      <w:r w:rsidRPr="00081A34">
        <w:rPr>
          <w:rFonts w:ascii="Arial" w:hAnsi="Arial" w:cs="Arial"/>
          <w:sz w:val="24"/>
          <w:szCs w:val="24"/>
        </w:rPr>
        <w:t xml:space="preserve">eeds are identified and analysed and the differences between these. </w:t>
      </w:r>
      <w:r w:rsidR="00812FB8">
        <w:rPr>
          <w:rFonts w:ascii="Arial" w:hAnsi="Arial" w:cs="Arial"/>
          <w:sz w:val="24"/>
          <w:szCs w:val="24"/>
        </w:rPr>
        <w:t>It c</w:t>
      </w:r>
      <w:r w:rsidRPr="00081A34">
        <w:rPr>
          <w:rFonts w:ascii="Arial" w:hAnsi="Arial" w:cs="Arial"/>
          <w:sz w:val="24"/>
          <w:szCs w:val="24"/>
        </w:rPr>
        <w:t>onsider</w:t>
      </w:r>
      <w:r w:rsidR="00812FB8">
        <w:rPr>
          <w:rFonts w:ascii="Arial" w:hAnsi="Arial" w:cs="Arial"/>
          <w:sz w:val="24"/>
          <w:szCs w:val="24"/>
        </w:rPr>
        <w:t>ed</w:t>
      </w:r>
      <w:r w:rsidRPr="00081A34">
        <w:rPr>
          <w:rFonts w:ascii="Arial" w:hAnsi="Arial" w:cs="Arial"/>
          <w:sz w:val="24"/>
          <w:szCs w:val="24"/>
        </w:rPr>
        <w:t xml:space="preserve"> the wider megatrends as technology, new b</w:t>
      </w:r>
      <w:r w:rsidR="00357457" w:rsidRPr="00081A34">
        <w:rPr>
          <w:rFonts w:ascii="Arial" w:hAnsi="Arial" w:cs="Arial"/>
          <w:sz w:val="24"/>
          <w:szCs w:val="24"/>
        </w:rPr>
        <w:t>eha</w:t>
      </w:r>
      <w:r w:rsidRPr="00081A34">
        <w:rPr>
          <w:rFonts w:ascii="Arial" w:hAnsi="Arial" w:cs="Arial"/>
          <w:sz w:val="24"/>
          <w:szCs w:val="24"/>
        </w:rPr>
        <w:t>vi</w:t>
      </w:r>
      <w:r w:rsidR="00357457" w:rsidRPr="00081A34">
        <w:rPr>
          <w:rFonts w:ascii="Arial" w:hAnsi="Arial" w:cs="Arial"/>
          <w:sz w:val="24"/>
          <w:szCs w:val="24"/>
        </w:rPr>
        <w:t>o</w:t>
      </w:r>
      <w:r w:rsidRPr="00081A34">
        <w:rPr>
          <w:rFonts w:ascii="Arial" w:hAnsi="Arial" w:cs="Arial"/>
          <w:sz w:val="24"/>
          <w:szCs w:val="24"/>
        </w:rPr>
        <w:t xml:space="preserve">urs, and millennials then looked at the internal and </w:t>
      </w:r>
      <w:r w:rsidR="00357457" w:rsidRPr="00081A34">
        <w:rPr>
          <w:rFonts w:ascii="Arial" w:hAnsi="Arial" w:cs="Arial"/>
          <w:sz w:val="24"/>
          <w:szCs w:val="24"/>
        </w:rPr>
        <w:t>external</w:t>
      </w:r>
      <w:r w:rsidRPr="00081A34">
        <w:rPr>
          <w:rFonts w:ascii="Arial" w:hAnsi="Arial" w:cs="Arial"/>
          <w:sz w:val="24"/>
          <w:szCs w:val="24"/>
        </w:rPr>
        <w:t xml:space="preserve"> factors, </w:t>
      </w:r>
      <w:r w:rsidR="00357457" w:rsidRPr="00081A34">
        <w:rPr>
          <w:rFonts w:ascii="Arial" w:hAnsi="Arial" w:cs="Arial"/>
          <w:sz w:val="24"/>
          <w:szCs w:val="24"/>
        </w:rPr>
        <w:t>facilitator</w:t>
      </w:r>
      <w:r w:rsidR="00812FB8">
        <w:rPr>
          <w:rFonts w:ascii="Arial" w:hAnsi="Arial" w:cs="Arial"/>
          <w:sz w:val="24"/>
          <w:szCs w:val="24"/>
        </w:rPr>
        <w:t>s</w:t>
      </w:r>
      <w:r w:rsidRPr="00081A34">
        <w:rPr>
          <w:rFonts w:ascii="Arial" w:hAnsi="Arial" w:cs="Arial"/>
          <w:sz w:val="24"/>
          <w:szCs w:val="24"/>
        </w:rPr>
        <w:t>, and barrier</w:t>
      </w:r>
      <w:r w:rsidR="00812FB8">
        <w:rPr>
          <w:rFonts w:ascii="Arial" w:hAnsi="Arial" w:cs="Arial"/>
          <w:sz w:val="24"/>
          <w:szCs w:val="24"/>
        </w:rPr>
        <w:t>s</w:t>
      </w:r>
      <w:r w:rsidRPr="00081A34">
        <w:rPr>
          <w:rFonts w:ascii="Arial" w:hAnsi="Arial" w:cs="Arial"/>
          <w:sz w:val="24"/>
          <w:szCs w:val="24"/>
        </w:rPr>
        <w:t xml:space="preserve"> to learning. </w:t>
      </w:r>
      <w:r w:rsidR="00357457" w:rsidRPr="00081A34">
        <w:rPr>
          <w:rFonts w:ascii="Arial" w:hAnsi="Arial" w:cs="Arial"/>
          <w:sz w:val="24"/>
          <w:szCs w:val="24"/>
        </w:rPr>
        <w:t xml:space="preserve">There is a range of methods which can be formal or informal, face-to-face to digital, and organisations should be aware of the different methods to suits the various demographics. </w:t>
      </w:r>
    </w:p>
    <w:p w14:paraId="0A214CFB" w14:textId="77777777" w:rsidR="00DA3472" w:rsidRPr="00081A34" w:rsidRDefault="007B0876" w:rsidP="00357457">
      <w:pPr>
        <w:jc w:val="both"/>
        <w:rPr>
          <w:rFonts w:ascii="Arial" w:hAnsi="Arial" w:cs="Arial"/>
          <w:sz w:val="24"/>
          <w:szCs w:val="24"/>
        </w:rPr>
      </w:pPr>
      <w:r w:rsidRPr="00081A34">
        <w:rPr>
          <w:rFonts w:ascii="Arial" w:hAnsi="Arial" w:cs="Arial"/>
          <w:sz w:val="24"/>
          <w:szCs w:val="24"/>
        </w:rPr>
        <w:t>Different</w:t>
      </w:r>
      <w:r w:rsidR="00701ABB" w:rsidRPr="00081A34">
        <w:rPr>
          <w:rFonts w:ascii="Arial" w:hAnsi="Arial" w:cs="Arial"/>
          <w:sz w:val="24"/>
          <w:szCs w:val="24"/>
        </w:rPr>
        <w:t xml:space="preserve"> learning</w:t>
      </w:r>
      <w:r w:rsidRPr="00081A34">
        <w:rPr>
          <w:rFonts w:ascii="Arial" w:hAnsi="Arial" w:cs="Arial"/>
          <w:sz w:val="24"/>
          <w:szCs w:val="24"/>
        </w:rPr>
        <w:t xml:space="preserve"> evaluation</w:t>
      </w:r>
      <w:r w:rsidR="00701ABB" w:rsidRPr="00081A34">
        <w:rPr>
          <w:rFonts w:ascii="Arial" w:hAnsi="Arial" w:cs="Arial"/>
          <w:sz w:val="24"/>
          <w:szCs w:val="24"/>
        </w:rPr>
        <w:t xml:space="preserve"> theories </w:t>
      </w:r>
      <w:r w:rsidRPr="00081A34">
        <w:rPr>
          <w:rFonts w:ascii="Arial" w:hAnsi="Arial" w:cs="Arial"/>
          <w:sz w:val="24"/>
          <w:szCs w:val="24"/>
        </w:rPr>
        <w:t xml:space="preserve">were explored, namely Kirkpatrick's </w:t>
      </w:r>
      <w:r w:rsidRPr="00081A34">
        <w:rPr>
          <w:rFonts w:ascii="Arial" w:hAnsi="Arial" w:cs="Arial"/>
          <w:sz w:val="24"/>
          <w:szCs w:val="24"/>
        </w:rPr>
        <w:t xml:space="preserve">model, and the author considered how relevant this model is still today considering </w:t>
      </w:r>
      <w:r w:rsidR="00357457" w:rsidRPr="00081A34">
        <w:rPr>
          <w:rFonts w:ascii="Arial" w:hAnsi="Arial" w:cs="Arial"/>
          <w:sz w:val="24"/>
          <w:szCs w:val="24"/>
        </w:rPr>
        <w:t xml:space="preserve">how formal methods are being replaced with models such as the 70:20:10 model. </w:t>
      </w:r>
      <w:r w:rsidR="00701ABB" w:rsidRPr="00081A34">
        <w:rPr>
          <w:rFonts w:ascii="Arial" w:hAnsi="Arial" w:cs="Arial"/>
          <w:sz w:val="24"/>
          <w:szCs w:val="24"/>
        </w:rPr>
        <w:t>Ethics in L&amp;D</w:t>
      </w:r>
      <w:r w:rsidR="00357457" w:rsidRPr="00081A34">
        <w:rPr>
          <w:rFonts w:ascii="Arial" w:hAnsi="Arial" w:cs="Arial"/>
          <w:sz w:val="24"/>
          <w:szCs w:val="24"/>
        </w:rPr>
        <w:t xml:space="preserve"> are crucial as they protect organisations from discriminatory practices which can be in the form of t</w:t>
      </w:r>
      <w:r w:rsidR="00812FB8">
        <w:rPr>
          <w:rFonts w:ascii="Arial" w:hAnsi="Arial" w:cs="Arial"/>
          <w:sz w:val="24"/>
          <w:szCs w:val="24"/>
        </w:rPr>
        <w:t xml:space="preserve">he </w:t>
      </w:r>
      <w:r w:rsidR="00357457" w:rsidRPr="00081A34">
        <w:rPr>
          <w:rFonts w:ascii="Arial" w:hAnsi="Arial" w:cs="Arial"/>
          <w:sz w:val="24"/>
          <w:szCs w:val="24"/>
        </w:rPr>
        <w:t>location</w:t>
      </w:r>
      <w:r w:rsidR="00812FB8">
        <w:rPr>
          <w:rFonts w:ascii="Arial" w:hAnsi="Arial" w:cs="Arial"/>
          <w:sz w:val="24"/>
          <w:szCs w:val="24"/>
        </w:rPr>
        <w:t xml:space="preserve"> of training or</w:t>
      </w:r>
      <w:r w:rsidR="00357457" w:rsidRPr="00081A34">
        <w:rPr>
          <w:rFonts w:ascii="Arial" w:hAnsi="Arial" w:cs="Arial"/>
          <w:sz w:val="24"/>
          <w:szCs w:val="24"/>
        </w:rPr>
        <w:t xml:space="preserve"> equipment. Coaching is a useful too</w:t>
      </w:r>
      <w:r w:rsidR="00E57661" w:rsidRPr="00081A34">
        <w:rPr>
          <w:rFonts w:ascii="Arial" w:hAnsi="Arial" w:cs="Arial"/>
          <w:sz w:val="24"/>
          <w:szCs w:val="24"/>
        </w:rPr>
        <w:t>l</w:t>
      </w:r>
      <w:r w:rsidR="00357457" w:rsidRPr="00081A34">
        <w:rPr>
          <w:rFonts w:ascii="Arial" w:hAnsi="Arial" w:cs="Arial"/>
          <w:sz w:val="24"/>
          <w:szCs w:val="24"/>
        </w:rPr>
        <w:t xml:space="preserve"> for leadership development and can be used to change the company culture as seen with Microsoft. Leadership in the 21</w:t>
      </w:r>
      <w:r w:rsidR="00357457" w:rsidRPr="00081A34">
        <w:rPr>
          <w:rFonts w:ascii="Arial" w:hAnsi="Arial" w:cs="Arial"/>
          <w:sz w:val="24"/>
          <w:szCs w:val="24"/>
          <w:vertAlign w:val="superscript"/>
        </w:rPr>
        <w:t>st</w:t>
      </w:r>
      <w:r w:rsidR="00357457" w:rsidRPr="00081A34">
        <w:rPr>
          <w:rFonts w:ascii="Arial" w:hAnsi="Arial" w:cs="Arial"/>
          <w:sz w:val="24"/>
          <w:szCs w:val="24"/>
        </w:rPr>
        <w:t xml:space="preserve"> century is taking new roles such as the visionary and the architect. Some of the trends in L&amp;D include a dominance in </w:t>
      </w:r>
      <w:r w:rsidR="00812FB8" w:rsidRPr="00081A34">
        <w:rPr>
          <w:rFonts w:ascii="Arial" w:hAnsi="Arial" w:cs="Arial"/>
          <w:sz w:val="24"/>
          <w:szCs w:val="24"/>
        </w:rPr>
        <w:t>face-to-face</w:t>
      </w:r>
      <w:r w:rsidR="00357457" w:rsidRPr="00081A34">
        <w:rPr>
          <w:rFonts w:ascii="Arial" w:hAnsi="Arial" w:cs="Arial"/>
          <w:sz w:val="24"/>
          <w:szCs w:val="24"/>
        </w:rPr>
        <w:t xml:space="preserve"> learning although larger companies have more digital learning. Other trends include on-the-job learning, developing technologies, and social collaborative learning. </w:t>
      </w:r>
    </w:p>
    <w:p w14:paraId="3A92E0D2" w14:textId="77777777" w:rsidR="00DA3472" w:rsidRPr="00081A34" w:rsidRDefault="00DA3472">
      <w:pPr>
        <w:rPr>
          <w:rFonts w:ascii="Arial" w:hAnsi="Arial" w:cs="Arial"/>
          <w:sz w:val="24"/>
          <w:szCs w:val="24"/>
        </w:rPr>
      </w:pPr>
    </w:p>
    <w:p w14:paraId="2FC7B580" w14:textId="77777777" w:rsidR="00393862" w:rsidRPr="00081A34" w:rsidRDefault="007B0876" w:rsidP="008166DD">
      <w:pPr>
        <w:rPr>
          <w:rFonts w:ascii="Arial" w:hAnsi="Arial" w:cs="Arial"/>
          <w:i/>
          <w:iCs/>
          <w:sz w:val="24"/>
          <w:szCs w:val="24"/>
        </w:rPr>
      </w:pPr>
      <w:bookmarkStart w:id="19" w:name="_Toc72237675"/>
      <w:r w:rsidRPr="00081A34">
        <w:rPr>
          <w:rStyle w:val="Heading1Char"/>
          <w:rFonts w:ascii="Arial" w:hAnsi="Arial" w:cs="Arial"/>
        </w:rPr>
        <w:t>Chapter 4</w:t>
      </w:r>
      <w:r w:rsidRPr="00081A34">
        <w:rPr>
          <w:rStyle w:val="Heading1Char"/>
          <w:rFonts w:ascii="Arial" w:hAnsi="Arial" w:cs="Arial"/>
        </w:rPr>
        <w:t xml:space="preserve"> </w:t>
      </w:r>
      <w:r w:rsidR="00BE319A" w:rsidRPr="00081A34">
        <w:rPr>
          <w:rStyle w:val="Heading1Char"/>
          <w:rFonts w:ascii="Arial" w:hAnsi="Arial" w:cs="Arial"/>
        </w:rPr>
        <w:t>Recommendations</w:t>
      </w:r>
      <w:bookmarkEnd w:id="19"/>
      <w:r w:rsidR="000C7ADC" w:rsidRPr="00081A34">
        <w:rPr>
          <w:rFonts w:ascii="Arial" w:hAnsi="Arial" w:cs="Arial"/>
          <w:b/>
          <w:bCs/>
          <w:sz w:val="28"/>
          <w:szCs w:val="28"/>
        </w:rPr>
        <w:t xml:space="preserve"> </w:t>
      </w:r>
    </w:p>
    <w:p w14:paraId="1B8AC7D8" w14:textId="77777777" w:rsidR="00720A80" w:rsidRPr="00081A34" w:rsidRDefault="007B0876" w:rsidP="001D1233">
      <w:pPr>
        <w:pStyle w:val="Heading2"/>
        <w:rPr>
          <w:rFonts w:ascii="Arial" w:hAnsi="Arial" w:cs="Arial"/>
          <w:color w:val="FF0000"/>
        </w:rPr>
      </w:pPr>
      <w:r w:rsidRPr="00081A34">
        <w:rPr>
          <w:rFonts w:ascii="Arial" w:hAnsi="Arial" w:cs="Arial"/>
        </w:rPr>
        <w:t>4.</w:t>
      </w:r>
      <w:r w:rsidR="00FC1770" w:rsidRPr="00081A34">
        <w:rPr>
          <w:rFonts w:ascii="Arial" w:hAnsi="Arial" w:cs="Arial"/>
        </w:rPr>
        <w:t>1</w:t>
      </w:r>
      <w:r w:rsidRPr="00081A34">
        <w:rPr>
          <w:rFonts w:ascii="Arial" w:hAnsi="Arial" w:cs="Arial"/>
        </w:rPr>
        <w:t xml:space="preserve"> </w:t>
      </w:r>
      <w:r w:rsidR="001D1233" w:rsidRPr="00081A34">
        <w:rPr>
          <w:rFonts w:ascii="Arial" w:hAnsi="Arial" w:cs="Arial"/>
        </w:rPr>
        <w:t>Investment in Relationship Coaches</w:t>
      </w:r>
    </w:p>
    <w:p w14:paraId="362162DD" w14:textId="77777777" w:rsidR="00162E63" w:rsidRPr="00081A34" w:rsidRDefault="007B0876" w:rsidP="008166DD">
      <w:pPr>
        <w:jc w:val="both"/>
        <w:rPr>
          <w:rFonts w:ascii="Arial" w:hAnsi="Arial" w:cs="Arial"/>
          <w:sz w:val="24"/>
          <w:szCs w:val="24"/>
        </w:rPr>
      </w:pPr>
      <w:r w:rsidRPr="00081A34">
        <w:rPr>
          <w:rFonts w:ascii="Arial" w:hAnsi="Arial" w:cs="Arial"/>
          <w:sz w:val="24"/>
          <w:szCs w:val="24"/>
        </w:rPr>
        <w:t xml:space="preserve">Further to the conclusion, the recommendations below are made to meet the identified learning need for the design of a learning experience. </w:t>
      </w:r>
      <w:r w:rsidR="001D1233" w:rsidRPr="00081A34">
        <w:rPr>
          <w:rFonts w:ascii="Arial" w:hAnsi="Arial" w:cs="Arial"/>
          <w:sz w:val="24"/>
          <w:szCs w:val="24"/>
        </w:rPr>
        <w:t xml:space="preserve">The recommendation for Hywel Dda is to invest in </w:t>
      </w:r>
      <w:r w:rsidR="00B25F06" w:rsidRPr="00081A34">
        <w:rPr>
          <w:rFonts w:ascii="Arial" w:hAnsi="Arial" w:cs="Arial"/>
          <w:sz w:val="24"/>
          <w:szCs w:val="24"/>
        </w:rPr>
        <w:t>nine internal R</w:t>
      </w:r>
      <w:r w:rsidR="001D1233" w:rsidRPr="00081A34">
        <w:rPr>
          <w:rFonts w:ascii="Arial" w:hAnsi="Arial" w:cs="Arial"/>
          <w:sz w:val="24"/>
          <w:szCs w:val="24"/>
        </w:rPr>
        <w:t xml:space="preserve">elationship </w:t>
      </w:r>
      <w:r w:rsidR="00B25F06" w:rsidRPr="00081A34">
        <w:rPr>
          <w:rFonts w:ascii="Arial" w:hAnsi="Arial" w:cs="Arial"/>
          <w:sz w:val="24"/>
          <w:szCs w:val="24"/>
        </w:rPr>
        <w:t>C</w:t>
      </w:r>
      <w:r w:rsidR="001D1233" w:rsidRPr="00081A34">
        <w:rPr>
          <w:rFonts w:ascii="Arial" w:hAnsi="Arial" w:cs="Arial"/>
          <w:sz w:val="24"/>
          <w:szCs w:val="24"/>
        </w:rPr>
        <w:t>oaches to work across the three counties across the organisation</w:t>
      </w:r>
      <w:r w:rsidR="00812FB8">
        <w:rPr>
          <w:rFonts w:ascii="Arial" w:hAnsi="Arial" w:cs="Arial"/>
          <w:sz w:val="24"/>
          <w:szCs w:val="24"/>
        </w:rPr>
        <w:t xml:space="preserve"> and provided a blended learning approach to managers</w:t>
      </w:r>
      <w:r w:rsidR="001D1233" w:rsidRPr="00081A34">
        <w:rPr>
          <w:rFonts w:ascii="Arial" w:hAnsi="Arial" w:cs="Arial"/>
          <w:sz w:val="24"/>
          <w:szCs w:val="24"/>
        </w:rPr>
        <w:t xml:space="preserve">. </w:t>
      </w:r>
      <w:r w:rsidR="00B25F06" w:rsidRPr="00081A34">
        <w:rPr>
          <w:rFonts w:ascii="Arial" w:hAnsi="Arial" w:cs="Arial"/>
          <w:sz w:val="24"/>
          <w:szCs w:val="24"/>
        </w:rPr>
        <w:t xml:space="preserve">These relationship coaches would be an investment in the L&amp;D function and would support the organisation in developing a coaching culture. </w:t>
      </w:r>
      <w:r w:rsidR="001D1233" w:rsidRPr="00081A34">
        <w:rPr>
          <w:rFonts w:ascii="Arial" w:hAnsi="Arial" w:cs="Arial"/>
          <w:sz w:val="24"/>
          <w:szCs w:val="24"/>
        </w:rPr>
        <w:t xml:space="preserve">From the literature review, it was shown that coaching was successfully used within Microsoft to change the organisation culture. They were able to move away from command and control to a more positive coaching culture </w:t>
      </w:r>
      <w:sdt>
        <w:sdtPr>
          <w:rPr>
            <w:rFonts w:ascii="Arial" w:hAnsi="Arial" w:cs="Arial"/>
            <w:sz w:val="24"/>
            <w:szCs w:val="24"/>
          </w:rPr>
          <w:id w:val="1322157865"/>
          <w:citation/>
        </w:sdtPr>
        <w:sdtEndPr/>
        <w:sdtContent>
          <w:r w:rsidR="001D1233" w:rsidRPr="00081A34">
            <w:rPr>
              <w:rFonts w:ascii="Arial" w:hAnsi="Arial" w:cs="Arial"/>
              <w:sz w:val="24"/>
              <w:szCs w:val="24"/>
            </w:rPr>
            <w:fldChar w:fldCharType="begin"/>
          </w:r>
          <w:r w:rsidR="001D1233" w:rsidRPr="00081A34">
            <w:rPr>
              <w:rFonts w:ascii="Arial" w:hAnsi="Arial" w:cs="Arial"/>
              <w:sz w:val="24"/>
              <w:szCs w:val="24"/>
            </w:rPr>
            <w:instrText xml:space="preserve"> CITATION Iba19 \l 2057 </w:instrText>
          </w:r>
          <w:r w:rsidR="001D1233" w:rsidRPr="00081A34">
            <w:rPr>
              <w:rFonts w:ascii="Arial" w:hAnsi="Arial" w:cs="Arial"/>
              <w:sz w:val="24"/>
              <w:szCs w:val="24"/>
            </w:rPr>
            <w:fldChar w:fldCharType="separate"/>
          </w:r>
          <w:r w:rsidR="00BB4EAB" w:rsidRPr="00BB4EAB">
            <w:rPr>
              <w:rFonts w:ascii="Arial" w:hAnsi="Arial" w:cs="Arial"/>
              <w:noProof/>
              <w:sz w:val="24"/>
              <w:szCs w:val="24"/>
            </w:rPr>
            <w:t>(Ibarra &amp; Scoular, 2019)</w:t>
          </w:r>
          <w:r w:rsidR="001D1233" w:rsidRPr="00081A34">
            <w:rPr>
              <w:rFonts w:ascii="Arial" w:hAnsi="Arial" w:cs="Arial"/>
              <w:sz w:val="24"/>
              <w:szCs w:val="24"/>
            </w:rPr>
            <w:fldChar w:fldCharType="end"/>
          </w:r>
        </w:sdtContent>
      </w:sdt>
      <w:r w:rsidR="001D1233" w:rsidRPr="00081A34">
        <w:rPr>
          <w:rFonts w:ascii="Arial" w:hAnsi="Arial" w:cs="Arial"/>
          <w:sz w:val="24"/>
          <w:szCs w:val="24"/>
        </w:rPr>
        <w:t>. Furthermore, it was also seen that coaching is an effective tool</w:t>
      </w:r>
      <w:r w:rsidR="00B25F06" w:rsidRPr="00081A34">
        <w:rPr>
          <w:rFonts w:ascii="Arial" w:hAnsi="Arial" w:cs="Arial"/>
          <w:sz w:val="24"/>
          <w:szCs w:val="24"/>
        </w:rPr>
        <w:t>,</w:t>
      </w:r>
      <w:r w:rsidR="001D1233" w:rsidRPr="00081A34">
        <w:rPr>
          <w:rFonts w:ascii="Arial" w:hAnsi="Arial" w:cs="Arial"/>
          <w:sz w:val="24"/>
          <w:szCs w:val="24"/>
        </w:rPr>
        <w:t xml:space="preserve"> improving working relations</w:t>
      </w:r>
      <w:r w:rsidR="00812FB8">
        <w:rPr>
          <w:rFonts w:ascii="Arial" w:hAnsi="Arial" w:cs="Arial"/>
          <w:sz w:val="24"/>
          <w:szCs w:val="24"/>
        </w:rPr>
        <w:t>hips</w:t>
      </w:r>
      <w:r w:rsidR="001D1233" w:rsidRPr="00081A34">
        <w:rPr>
          <w:rFonts w:ascii="Arial" w:hAnsi="Arial" w:cs="Arial"/>
          <w:sz w:val="24"/>
          <w:szCs w:val="24"/>
        </w:rPr>
        <w:t>, communication, and problem-solving</w:t>
      </w:r>
      <w:r w:rsidR="00B25F06" w:rsidRPr="00081A34">
        <w:rPr>
          <w:rFonts w:ascii="Arial" w:hAnsi="Arial" w:cs="Arial"/>
          <w:sz w:val="24"/>
          <w:szCs w:val="24"/>
        </w:rPr>
        <w:t>,</w:t>
      </w:r>
      <w:r w:rsidR="001D1233" w:rsidRPr="00081A34">
        <w:rPr>
          <w:rFonts w:ascii="Arial" w:hAnsi="Arial" w:cs="Arial"/>
          <w:sz w:val="24"/>
          <w:szCs w:val="24"/>
        </w:rPr>
        <w:t xml:space="preserve"> as managers would not be expected to have all the solutions </w:t>
      </w:r>
      <w:r w:rsidR="001D1233" w:rsidRPr="00081A34">
        <w:rPr>
          <w:rFonts w:ascii="Arial" w:hAnsi="Arial" w:cs="Arial"/>
          <w:noProof/>
          <w:sz w:val="24"/>
          <w:szCs w:val="24"/>
        </w:rPr>
        <w:t>(Adams, et al., 2014</w:t>
      </w:r>
      <w:r w:rsidR="00B25F06" w:rsidRPr="00081A34">
        <w:rPr>
          <w:rFonts w:ascii="Arial" w:hAnsi="Arial" w:cs="Arial"/>
          <w:noProof/>
          <w:sz w:val="24"/>
          <w:szCs w:val="24"/>
        </w:rPr>
        <w:t>;</w:t>
      </w:r>
      <w:r w:rsidR="001D1233" w:rsidRPr="00081A34">
        <w:rPr>
          <w:rFonts w:ascii="Arial" w:hAnsi="Arial" w:cs="Arial"/>
          <w:noProof/>
          <w:sz w:val="24"/>
          <w:szCs w:val="24"/>
        </w:rPr>
        <w:t xml:space="preserve"> </w:t>
      </w:r>
      <w:r w:rsidR="00B25F06" w:rsidRPr="00081A34">
        <w:rPr>
          <w:rFonts w:ascii="Arial" w:hAnsi="Arial" w:cs="Arial"/>
          <w:noProof/>
          <w:sz w:val="24"/>
          <w:szCs w:val="24"/>
        </w:rPr>
        <w:t>Longenecker &amp; McCartney, 2020;</w:t>
      </w:r>
      <w:r w:rsidR="001D1233" w:rsidRPr="00081A34">
        <w:rPr>
          <w:rFonts w:ascii="Arial" w:hAnsi="Arial" w:cs="Arial"/>
          <w:noProof/>
          <w:sz w:val="24"/>
          <w:szCs w:val="24"/>
        </w:rPr>
        <w:t xml:space="preserve"> </w:t>
      </w:r>
      <w:r w:rsidR="00B25F06" w:rsidRPr="00081A34">
        <w:rPr>
          <w:rFonts w:ascii="Arial" w:hAnsi="Arial" w:cs="Arial"/>
          <w:noProof/>
          <w:sz w:val="24"/>
          <w:szCs w:val="24"/>
        </w:rPr>
        <w:t>Milner, et al., 2018;</w:t>
      </w:r>
      <w:r w:rsidR="001D1233" w:rsidRPr="00081A34">
        <w:rPr>
          <w:rFonts w:ascii="Arial" w:hAnsi="Arial" w:cs="Arial"/>
          <w:sz w:val="24"/>
          <w:szCs w:val="24"/>
        </w:rPr>
        <w:t xml:space="preserve"> </w:t>
      </w:r>
      <w:r w:rsidR="001D1233" w:rsidRPr="00081A34">
        <w:rPr>
          <w:rFonts w:ascii="Arial" w:hAnsi="Arial" w:cs="Arial"/>
          <w:noProof/>
          <w:sz w:val="24"/>
          <w:szCs w:val="24"/>
        </w:rPr>
        <w:t>Seddon, 2019)</w:t>
      </w:r>
      <w:r w:rsidR="001D1233" w:rsidRPr="00081A34">
        <w:rPr>
          <w:rFonts w:ascii="Arial" w:hAnsi="Arial" w:cs="Arial"/>
          <w:sz w:val="24"/>
          <w:szCs w:val="24"/>
        </w:rPr>
        <w:t xml:space="preserve">. </w:t>
      </w:r>
    </w:p>
    <w:p w14:paraId="39DA975F" w14:textId="77777777" w:rsidR="0075706D" w:rsidRPr="00081A34" w:rsidRDefault="007B0876" w:rsidP="008166DD">
      <w:pPr>
        <w:jc w:val="both"/>
        <w:rPr>
          <w:rFonts w:ascii="Arial" w:hAnsi="Arial" w:cs="Arial"/>
          <w:sz w:val="24"/>
          <w:szCs w:val="24"/>
        </w:rPr>
      </w:pPr>
      <w:r w:rsidRPr="00081A34">
        <w:rPr>
          <w:rFonts w:ascii="Arial" w:hAnsi="Arial" w:cs="Arial"/>
          <w:sz w:val="24"/>
          <w:szCs w:val="24"/>
        </w:rPr>
        <w:t xml:space="preserve">Coaching fits in with the adult learning theories as it requires adults to considers solutions. </w:t>
      </w:r>
      <w:r w:rsidR="00162E63" w:rsidRPr="00081A34">
        <w:rPr>
          <w:rFonts w:ascii="Arial" w:hAnsi="Arial" w:cs="Arial"/>
          <w:sz w:val="24"/>
          <w:szCs w:val="24"/>
        </w:rPr>
        <w:t>The coaching will be evaluated using the Kirkpatrick model to assess the behavioural outcomes</w:t>
      </w:r>
      <w:r w:rsidR="00812FB8">
        <w:rPr>
          <w:rFonts w:ascii="Arial" w:hAnsi="Arial" w:cs="Arial"/>
          <w:sz w:val="24"/>
          <w:szCs w:val="24"/>
        </w:rPr>
        <w:t xml:space="preserve"> of the learning</w:t>
      </w:r>
      <w:r w:rsidR="00162E63" w:rsidRPr="00081A34">
        <w:rPr>
          <w:rFonts w:ascii="Arial" w:hAnsi="Arial" w:cs="Arial"/>
          <w:sz w:val="24"/>
          <w:szCs w:val="24"/>
        </w:rPr>
        <w:t xml:space="preserve">. </w:t>
      </w:r>
      <w:r w:rsidR="001D1233" w:rsidRPr="00081A34">
        <w:rPr>
          <w:rFonts w:ascii="Arial" w:hAnsi="Arial" w:cs="Arial"/>
          <w:sz w:val="24"/>
          <w:szCs w:val="24"/>
        </w:rPr>
        <w:t xml:space="preserve"> </w:t>
      </w:r>
      <w:r w:rsidRPr="00081A34">
        <w:rPr>
          <w:rFonts w:ascii="Arial" w:hAnsi="Arial" w:cs="Arial"/>
          <w:sz w:val="24"/>
          <w:szCs w:val="24"/>
        </w:rPr>
        <w:t>A typical coaching</w:t>
      </w:r>
      <w:r w:rsidRPr="00081A34">
        <w:rPr>
          <w:rFonts w:ascii="Arial" w:hAnsi="Arial" w:cs="Arial"/>
          <w:sz w:val="24"/>
          <w:szCs w:val="24"/>
        </w:rPr>
        <w:t xml:space="preserve"> course costs around £2,895 for a Level 7 qualification with an external provider. There are approximately 2000 managers within Hywel Dda. This option to use external providers would cost a minimum of £5,790,00</w:t>
      </w:r>
      <w:r w:rsidR="00162E63" w:rsidRPr="00081A34">
        <w:rPr>
          <w:rFonts w:ascii="Arial" w:hAnsi="Arial" w:cs="Arial"/>
          <w:sz w:val="24"/>
          <w:szCs w:val="24"/>
        </w:rPr>
        <w:t>0</w:t>
      </w:r>
      <w:r w:rsidRPr="00081A34">
        <w:rPr>
          <w:rFonts w:ascii="Arial" w:hAnsi="Arial" w:cs="Arial"/>
          <w:sz w:val="24"/>
          <w:szCs w:val="24"/>
        </w:rPr>
        <w:t>, not including travel and time costs which w</w:t>
      </w:r>
      <w:r w:rsidRPr="00081A34">
        <w:rPr>
          <w:rFonts w:ascii="Arial" w:hAnsi="Arial" w:cs="Arial"/>
          <w:sz w:val="24"/>
          <w:szCs w:val="24"/>
        </w:rPr>
        <w:t>ould likely significantly increase this figure.</w:t>
      </w:r>
      <w:r w:rsidR="00162E63" w:rsidRPr="00081A34">
        <w:rPr>
          <w:rFonts w:ascii="Arial" w:hAnsi="Arial" w:cs="Arial"/>
          <w:sz w:val="24"/>
          <w:szCs w:val="24"/>
        </w:rPr>
        <w:t xml:space="preserve"> An investment in Relationship Coaches would be substantially lower than at a Band 8A salary of £45,753 per annum. The ROI would be evident in the retention of staff, fewer costs due to </w:t>
      </w:r>
      <w:r w:rsidR="00812FB8">
        <w:rPr>
          <w:rFonts w:ascii="Arial" w:hAnsi="Arial" w:cs="Arial"/>
          <w:sz w:val="24"/>
          <w:szCs w:val="24"/>
        </w:rPr>
        <w:t xml:space="preserve">reduced </w:t>
      </w:r>
      <w:r w:rsidR="00162E63" w:rsidRPr="00081A34">
        <w:rPr>
          <w:rFonts w:ascii="Arial" w:hAnsi="Arial" w:cs="Arial"/>
          <w:sz w:val="24"/>
          <w:szCs w:val="24"/>
        </w:rPr>
        <w:t xml:space="preserve">staff sickness, and </w:t>
      </w:r>
      <w:r w:rsidR="00162E63" w:rsidRPr="00081A34">
        <w:rPr>
          <w:rFonts w:ascii="Arial" w:hAnsi="Arial" w:cs="Arial"/>
          <w:sz w:val="24"/>
          <w:szCs w:val="24"/>
        </w:rPr>
        <w:lastRenderedPageBreak/>
        <w:t xml:space="preserve">increased productivity. </w:t>
      </w:r>
      <w:r w:rsidR="00812FB8">
        <w:rPr>
          <w:rFonts w:ascii="Arial" w:hAnsi="Arial" w:cs="Arial"/>
          <w:sz w:val="24"/>
          <w:szCs w:val="24"/>
        </w:rPr>
        <w:t>This would also support and align with the organisational strategy.</w:t>
      </w:r>
      <w:r w:rsidRPr="00081A34">
        <w:rPr>
          <w:rFonts w:ascii="Arial" w:hAnsi="Arial" w:cs="Arial"/>
          <w:sz w:val="24"/>
          <w:szCs w:val="24"/>
        </w:rPr>
        <w:t xml:space="preserve">  </w:t>
      </w:r>
    </w:p>
    <w:p w14:paraId="11EDDE3F" w14:textId="77777777" w:rsidR="00162E63" w:rsidRPr="00081A34" w:rsidRDefault="00162E63">
      <w:pPr>
        <w:rPr>
          <w:rFonts w:ascii="Arial" w:hAnsi="Arial" w:cs="Arial"/>
          <w:sz w:val="24"/>
          <w:szCs w:val="24"/>
        </w:rPr>
      </w:pPr>
    </w:p>
    <w:p w14:paraId="6D73DC58" w14:textId="77777777" w:rsidR="00A0358B" w:rsidRPr="00081A34" w:rsidRDefault="007B0876" w:rsidP="0063486D">
      <w:pPr>
        <w:pStyle w:val="Heading1"/>
        <w:jc w:val="center"/>
        <w:rPr>
          <w:rFonts w:ascii="Arial" w:hAnsi="Arial" w:cs="Arial"/>
        </w:rPr>
      </w:pPr>
      <w:r w:rsidRPr="00081A34">
        <w:rPr>
          <w:rFonts w:ascii="Arial" w:hAnsi="Arial" w:cs="Arial"/>
        </w:rPr>
        <w:t>Action plan</w:t>
      </w:r>
    </w:p>
    <w:tbl>
      <w:tblPr>
        <w:tblStyle w:val="TableGrid"/>
        <w:tblW w:w="11061" w:type="dxa"/>
        <w:tblInd w:w="-998" w:type="dxa"/>
        <w:tblLook w:val="04A0" w:firstRow="1" w:lastRow="0" w:firstColumn="1" w:lastColumn="0" w:noHBand="0" w:noVBand="1"/>
      </w:tblPr>
      <w:tblGrid>
        <w:gridCol w:w="2353"/>
        <w:gridCol w:w="1417"/>
        <w:gridCol w:w="1537"/>
        <w:gridCol w:w="1324"/>
        <w:gridCol w:w="1510"/>
        <w:gridCol w:w="1702"/>
        <w:gridCol w:w="1218"/>
      </w:tblGrid>
      <w:tr w:rsidR="008B0807" w14:paraId="6E731F70" w14:textId="77777777" w:rsidTr="0063486D">
        <w:tc>
          <w:tcPr>
            <w:tcW w:w="2531" w:type="dxa"/>
            <w:shd w:val="clear" w:color="auto" w:fill="BDD6EE" w:themeFill="accent5" w:themeFillTint="66"/>
          </w:tcPr>
          <w:p w14:paraId="10D9046C" w14:textId="77777777" w:rsidR="00CE05B5" w:rsidRPr="00081A34" w:rsidRDefault="007B0876">
            <w:pPr>
              <w:rPr>
                <w:rFonts w:ascii="Arial" w:hAnsi="Arial" w:cs="Arial"/>
                <w:sz w:val="24"/>
                <w:szCs w:val="24"/>
              </w:rPr>
            </w:pPr>
            <w:r w:rsidRPr="00081A34">
              <w:rPr>
                <w:rFonts w:ascii="Arial" w:hAnsi="Arial" w:cs="Arial"/>
                <w:sz w:val="24"/>
                <w:szCs w:val="24"/>
              </w:rPr>
              <w:t xml:space="preserve">Recommendation </w:t>
            </w:r>
          </w:p>
        </w:tc>
        <w:tc>
          <w:tcPr>
            <w:tcW w:w="1417" w:type="dxa"/>
            <w:shd w:val="clear" w:color="auto" w:fill="BDD6EE" w:themeFill="accent5" w:themeFillTint="66"/>
          </w:tcPr>
          <w:p w14:paraId="708B5ECD" w14:textId="77777777" w:rsidR="00CE05B5" w:rsidRPr="00081A34" w:rsidRDefault="007B0876">
            <w:pPr>
              <w:rPr>
                <w:rFonts w:ascii="Arial" w:hAnsi="Arial" w:cs="Arial"/>
                <w:sz w:val="24"/>
                <w:szCs w:val="24"/>
              </w:rPr>
            </w:pPr>
            <w:r w:rsidRPr="00081A34">
              <w:rPr>
                <w:rFonts w:ascii="Arial" w:hAnsi="Arial" w:cs="Arial"/>
                <w:sz w:val="24"/>
                <w:szCs w:val="24"/>
              </w:rPr>
              <w:t>Who</w:t>
            </w:r>
          </w:p>
        </w:tc>
        <w:tc>
          <w:tcPr>
            <w:tcW w:w="1537" w:type="dxa"/>
            <w:shd w:val="clear" w:color="auto" w:fill="BDD6EE" w:themeFill="accent5" w:themeFillTint="66"/>
          </w:tcPr>
          <w:p w14:paraId="2DC0C7D3" w14:textId="77777777" w:rsidR="00CE05B5" w:rsidRPr="00081A34" w:rsidRDefault="007B0876">
            <w:pPr>
              <w:rPr>
                <w:rFonts w:ascii="Arial" w:hAnsi="Arial" w:cs="Arial"/>
                <w:sz w:val="24"/>
                <w:szCs w:val="24"/>
              </w:rPr>
            </w:pPr>
            <w:r w:rsidRPr="00081A34">
              <w:rPr>
                <w:rFonts w:ascii="Arial" w:hAnsi="Arial" w:cs="Arial"/>
                <w:sz w:val="24"/>
                <w:szCs w:val="24"/>
              </w:rPr>
              <w:t xml:space="preserve">What </w:t>
            </w:r>
          </w:p>
        </w:tc>
        <w:tc>
          <w:tcPr>
            <w:tcW w:w="1324" w:type="dxa"/>
            <w:shd w:val="clear" w:color="auto" w:fill="BDD6EE" w:themeFill="accent5" w:themeFillTint="66"/>
          </w:tcPr>
          <w:p w14:paraId="57BEAC1D" w14:textId="77777777" w:rsidR="00CE05B5" w:rsidRPr="00081A34" w:rsidRDefault="007B0876">
            <w:pPr>
              <w:rPr>
                <w:rFonts w:ascii="Arial" w:hAnsi="Arial" w:cs="Arial"/>
                <w:sz w:val="24"/>
                <w:szCs w:val="24"/>
              </w:rPr>
            </w:pPr>
            <w:r w:rsidRPr="00081A34">
              <w:rPr>
                <w:rFonts w:ascii="Arial" w:hAnsi="Arial" w:cs="Arial"/>
                <w:sz w:val="24"/>
                <w:szCs w:val="24"/>
              </w:rPr>
              <w:t xml:space="preserve">When </w:t>
            </w:r>
          </w:p>
        </w:tc>
        <w:tc>
          <w:tcPr>
            <w:tcW w:w="1272" w:type="dxa"/>
            <w:shd w:val="clear" w:color="auto" w:fill="BDD6EE" w:themeFill="accent5" w:themeFillTint="66"/>
          </w:tcPr>
          <w:p w14:paraId="48DDB2CB" w14:textId="77777777" w:rsidR="00CE05B5" w:rsidRPr="00081A34" w:rsidRDefault="007B0876">
            <w:pPr>
              <w:rPr>
                <w:rFonts w:ascii="Arial" w:hAnsi="Arial" w:cs="Arial"/>
                <w:sz w:val="24"/>
                <w:szCs w:val="24"/>
              </w:rPr>
            </w:pPr>
            <w:r w:rsidRPr="00081A34">
              <w:rPr>
                <w:rFonts w:ascii="Arial" w:hAnsi="Arial" w:cs="Arial"/>
                <w:sz w:val="24"/>
                <w:szCs w:val="24"/>
              </w:rPr>
              <w:t>Where</w:t>
            </w:r>
          </w:p>
        </w:tc>
        <w:tc>
          <w:tcPr>
            <w:tcW w:w="1762" w:type="dxa"/>
            <w:shd w:val="clear" w:color="auto" w:fill="BDD6EE" w:themeFill="accent5" w:themeFillTint="66"/>
          </w:tcPr>
          <w:p w14:paraId="7C2102EA" w14:textId="77777777" w:rsidR="00CE05B5" w:rsidRPr="00081A34" w:rsidRDefault="007B0876">
            <w:pPr>
              <w:rPr>
                <w:rFonts w:ascii="Arial" w:hAnsi="Arial" w:cs="Arial"/>
                <w:sz w:val="24"/>
                <w:szCs w:val="24"/>
              </w:rPr>
            </w:pPr>
            <w:r w:rsidRPr="00081A34">
              <w:rPr>
                <w:rFonts w:ascii="Arial" w:hAnsi="Arial" w:cs="Arial"/>
                <w:sz w:val="24"/>
                <w:szCs w:val="24"/>
              </w:rPr>
              <w:t xml:space="preserve">How </w:t>
            </w:r>
          </w:p>
        </w:tc>
        <w:tc>
          <w:tcPr>
            <w:tcW w:w="1218" w:type="dxa"/>
            <w:shd w:val="clear" w:color="auto" w:fill="BDD6EE" w:themeFill="accent5" w:themeFillTint="66"/>
          </w:tcPr>
          <w:p w14:paraId="1979BDCD" w14:textId="77777777" w:rsidR="00CE05B5" w:rsidRPr="00081A34" w:rsidRDefault="007B0876">
            <w:pPr>
              <w:rPr>
                <w:rFonts w:ascii="Arial" w:hAnsi="Arial" w:cs="Arial"/>
                <w:sz w:val="24"/>
                <w:szCs w:val="24"/>
              </w:rPr>
            </w:pPr>
            <w:r w:rsidRPr="00081A34">
              <w:rPr>
                <w:rFonts w:ascii="Arial" w:hAnsi="Arial" w:cs="Arial"/>
                <w:sz w:val="24"/>
                <w:szCs w:val="24"/>
              </w:rPr>
              <w:t xml:space="preserve">How much </w:t>
            </w:r>
          </w:p>
        </w:tc>
      </w:tr>
      <w:tr w:rsidR="008B0807" w14:paraId="7C8A2540" w14:textId="77777777" w:rsidTr="0063486D">
        <w:tc>
          <w:tcPr>
            <w:tcW w:w="2531" w:type="dxa"/>
            <w:shd w:val="clear" w:color="auto" w:fill="DEEAF6" w:themeFill="accent5" w:themeFillTint="33"/>
          </w:tcPr>
          <w:p w14:paraId="5189EDD8" w14:textId="77777777" w:rsidR="00CE05B5" w:rsidRPr="00081A34" w:rsidRDefault="007B0876">
            <w:pPr>
              <w:rPr>
                <w:rFonts w:ascii="Arial" w:hAnsi="Arial" w:cs="Arial"/>
                <w:sz w:val="24"/>
                <w:szCs w:val="24"/>
              </w:rPr>
            </w:pPr>
            <w:r w:rsidRPr="00081A34">
              <w:rPr>
                <w:rFonts w:ascii="Arial" w:hAnsi="Arial" w:cs="Arial"/>
                <w:sz w:val="24"/>
                <w:szCs w:val="24"/>
              </w:rPr>
              <w:t xml:space="preserve">An investment </w:t>
            </w:r>
            <w:r w:rsidR="00492AA2">
              <w:rPr>
                <w:rFonts w:ascii="Arial" w:hAnsi="Arial" w:cs="Arial"/>
                <w:sz w:val="24"/>
                <w:szCs w:val="24"/>
              </w:rPr>
              <w:t xml:space="preserve">to recruit nine in-house </w:t>
            </w:r>
            <w:r w:rsidR="00492AA2" w:rsidRPr="00081A34">
              <w:rPr>
                <w:rFonts w:ascii="Arial" w:hAnsi="Arial" w:cs="Arial"/>
                <w:sz w:val="24"/>
                <w:szCs w:val="24"/>
              </w:rPr>
              <w:t>Relationship</w:t>
            </w:r>
            <w:r w:rsidR="00162E63" w:rsidRPr="00081A34">
              <w:rPr>
                <w:rFonts w:ascii="Arial" w:hAnsi="Arial" w:cs="Arial"/>
                <w:sz w:val="24"/>
                <w:szCs w:val="24"/>
              </w:rPr>
              <w:t xml:space="preserve"> Coaches</w:t>
            </w:r>
            <w:r w:rsidR="00492AA2">
              <w:rPr>
                <w:rFonts w:ascii="Arial" w:hAnsi="Arial" w:cs="Arial"/>
                <w:sz w:val="24"/>
                <w:szCs w:val="24"/>
              </w:rPr>
              <w:t xml:space="preserve"> to deliver coaching training, in the form of blended learning to managers across the organisation. </w:t>
            </w:r>
          </w:p>
        </w:tc>
        <w:tc>
          <w:tcPr>
            <w:tcW w:w="1417" w:type="dxa"/>
            <w:shd w:val="clear" w:color="auto" w:fill="DEEAF6" w:themeFill="accent5" w:themeFillTint="33"/>
          </w:tcPr>
          <w:p w14:paraId="33764F83" w14:textId="77777777" w:rsidR="00CE05B5" w:rsidRPr="00081A34" w:rsidRDefault="007B0876">
            <w:pPr>
              <w:rPr>
                <w:rFonts w:ascii="Arial" w:hAnsi="Arial" w:cs="Arial"/>
                <w:sz w:val="24"/>
                <w:szCs w:val="24"/>
              </w:rPr>
            </w:pPr>
            <w:r w:rsidRPr="00081A34">
              <w:rPr>
                <w:rFonts w:ascii="Arial" w:hAnsi="Arial" w:cs="Arial"/>
                <w:sz w:val="24"/>
                <w:szCs w:val="24"/>
              </w:rPr>
              <w:t xml:space="preserve">Action to be undertaken by Head of L&amp;D </w:t>
            </w:r>
          </w:p>
        </w:tc>
        <w:tc>
          <w:tcPr>
            <w:tcW w:w="1537" w:type="dxa"/>
            <w:shd w:val="clear" w:color="auto" w:fill="DEEAF6" w:themeFill="accent5" w:themeFillTint="33"/>
          </w:tcPr>
          <w:p w14:paraId="5CD51879" w14:textId="77777777" w:rsidR="00CE05B5" w:rsidRPr="00081A34" w:rsidRDefault="007B0876">
            <w:pPr>
              <w:rPr>
                <w:rFonts w:ascii="Arial" w:hAnsi="Arial" w:cs="Arial"/>
                <w:sz w:val="24"/>
                <w:szCs w:val="24"/>
              </w:rPr>
            </w:pPr>
            <w:r w:rsidRPr="00081A34">
              <w:rPr>
                <w:rFonts w:ascii="Arial" w:hAnsi="Arial" w:cs="Arial"/>
                <w:sz w:val="24"/>
                <w:szCs w:val="24"/>
              </w:rPr>
              <w:t xml:space="preserve">Draft job descriptions and advert for Relationship Coaches </w:t>
            </w:r>
            <w:r w:rsidR="008166DD" w:rsidRPr="00081A34">
              <w:rPr>
                <w:rFonts w:ascii="Arial" w:hAnsi="Arial" w:cs="Arial"/>
                <w:sz w:val="24"/>
                <w:szCs w:val="24"/>
              </w:rPr>
              <w:t>for recruitment</w:t>
            </w:r>
          </w:p>
        </w:tc>
        <w:tc>
          <w:tcPr>
            <w:tcW w:w="1324" w:type="dxa"/>
            <w:shd w:val="clear" w:color="auto" w:fill="DEEAF6" w:themeFill="accent5" w:themeFillTint="33"/>
          </w:tcPr>
          <w:p w14:paraId="7618C986" w14:textId="77777777" w:rsidR="00CE05B5" w:rsidRPr="00081A34" w:rsidRDefault="007B0876">
            <w:pPr>
              <w:rPr>
                <w:rFonts w:ascii="Arial" w:hAnsi="Arial" w:cs="Arial"/>
                <w:sz w:val="24"/>
                <w:szCs w:val="24"/>
              </w:rPr>
            </w:pPr>
            <w:r w:rsidRPr="00081A34">
              <w:rPr>
                <w:rFonts w:ascii="Arial" w:hAnsi="Arial" w:cs="Arial"/>
                <w:sz w:val="24"/>
                <w:szCs w:val="24"/>
              </w:rPr>
              <w:t>To be completed by 30</w:t>
            </w:r>
            <w:r w:rsidR="008166DD" w:rsidRPr="00081A34">
              <w:rPr>
                <w:rFonts w:ascii="Arial" w:hAnsi="Arial" w:cs="Arial"/>
                <w:sz w:val="24"/>
                <w:szCs w:val="24"/>
                <w:vertAlign w:val="superscript"/>
              </w:rPr>
              <w:t>th</w:t>
            </w:r>
            <w:r w:rsidR="008166DD" w:rsidRPr="00081A34">
              <w:rPr>
                <w:rFonts w:ascii="Arial" w:hAnsi="Arial" w:cs="Arial"/>
                <w:sz w:val="24"/>
                <w:szCs w:val="24"/>
              </w:rPr>
              <w:t xml:space="preserve"> June</w:t>
            </w:r>
            <w:r w:rsidRPr="00081A34">
              <w:rPr>
                <w:rFonts w:ascii="Arial" w:hAnsi="Arial" w:cs="Arial"/>
                <w:sz w:val="24"/>
                <w:szCs w:val="24"/>
              </w:rPr>
              <w:t xml:space="preserve"> 2021</w:t>
            </w:r>
            <w:r w:rsidR="00B667A2">
              <w:rPr>
                <w:rFonts w:ascii="Arial" w:hAnsi="Arial" w:cs="Arial"/>
                <w:sz w:val="24"/>
                <w:szCs w:val="24"/>
              </w:rPr>
              <w:t xml:space="preserve"> and posts to be advertised</w:t>
            </w:r>
          </w:p>
        </w:tc>
        <w:tc>
          <w:tcPr>
            <w:tcW w:w="1272" w:type="dxa"/>
            <w:shd w:val="clear" w:color="auto" w:fill="DEEAF6" w:themeFill="accent5" w:themeFillTint="33"/>
          </w:tcPr>
          <w:p w14:paraId="2FF80547" w14:textId="77777777" w:rsidR="00CE05B5" w:rsidRPr="00081A34" w:rsidRDefault="007B0876">
            <w:pPr>
              <w:rPr>
                <w:rFonts w:ascii="Arial" w:hAnsi="Arial" w:cs="Arial"/>
                <w:sz w:val="24"/>
                <w:szCs w:val="24"/>
              </w:rPr>
            </w:pPr>
            <w:r w:rsidRPr="00081A34">
              <w:rPr>
                <w:rFonts w:ascii="Arial" w:hAnsi="Arial" w:cs="Arial"/>
                <w:sz w:val="24"/>
                <w:szCs w:val="24"/>
              </w:rPr>
              <w:t>To be undertaken in work</w:t>
            </w:r>
            <w:r w:rsidR="00492AA2">
              <w:rPr>
                <w:rFonts w:ascii="Arial" w:hAnsi="Arial" w:cs="Arial"/>
                <w:sz w:val="24"/>
                <w:szCs w:val="24"/>
              </w:rPr>
              <w:t xml:space="preserve">, with reasonable adjustments if applicable. </w:t>
            </w:r>
          </w:p>
        </w:tc>
        <w:tc>
          <w:tcPr>
            <w:tcW w:w="1762" w:type="dxa"/>
            <w:shd w:val="clear" w:color="auto" w:fill="DEEAF6" w:themeFill="accent5" w:themeFillTint="33"/>
          </w:tcPr>
          <w:p w14:paraId="58EF4856" w14:textId="77777777" w:rsidR="00CE05B5" w:rsidRPr="00081A34" w:rsidRDefault="007B0876">
            <w:pPr>
              <w:rPr>
                <w:rFonts w:ascii="Arial" w:hAnsi="Arial" w:cs="Arial"/>
                <w:sz w:val="24"/>
                <w:szCs w:val="24"/>
              </w:rPr>
            </w:pPr>
            <w:r w:rsidRPr="00081A34">
              <w:rPr>
                <w:rFonts w:ascii="Arial" w:hAnsi="Arial" w:cs="Arial"/>
                <w:sz w:val="24"/>
                <w:szCs w:val="24"/>
              </w:rPr>
              <w:t>To use standard JD template from the intranet</w:t>
            </w:r>
            <w:r w:rsidR="00B667A2">
              <w:rPr>
                <w:rFonts w:ascii="Arial" w:hAnsi="Arial" w:cs="Arial"/>
                <w:sz w:val="24"/>
                <w:szCs w:val="24"/>
              </w:rPr>
              <w:t xml:space="preserve"> and </w:t>
            </w:r>
            <w:r w:rsidR="00452127">
              <w:rPr>
                <w:rFonts w:ascii="Arial" w:hAnsi="Arial" w:cs="Arial"/>
                <w:sz w:val="24"/>
                <w:szCs w:val="24"/>
              </w:rPr>
              <w:t xml:space="preserve">include </w:t>
            </w:r>
            <w:r w:rsidR="00452127" w:rsidRPr="00081A34">
              <w:rPr>
                <w:rFonts w:ascii="Arial" w:hAnsi="Arial" w:cs="Arial"/>
                <w:sz w:val="24"/>
                <w:szCs w:val="24"/>
              </w:rPr>
              <w:t>specific</w:t>
            </w:r>
            <w:r w:rsidRPr="00081A34">
              <w:rPr>
                <w:rFonts w:ascii="Arial" w:hAnsi="Arial" w:cs="Arial"/>
                <w:sz w:val="24"/>
                <w:szCs w:val="24"/>
              </w:rPr>
              <w:t xml:space="preserve"> requirements for the role. </w:t>
            </w:r>
          </w:p>
        </w:tc>
        <w:tc>
          <w:tcPr>
            <w:tcW w:w="1218" w:type="dxa"/>
            <w:shd w:val="clear" w:color="auto" w:fill="DEEAF6" w:themeFill="accent5" w:themeFillTint="33"/>
          </w:tcPr>
          <w:p w14:paraId="6EB6F962" w14:textId="77777777" w:rsidR="00CE05B5" w:rsidRPr="00081A34" w:rsidRDefault="007B0876">
            <w:pPr>
              <w:rPr>
                <w:rFonts w:ascii="Arial" w:hAnsi="Arial" w:cs="Arial"/>
                <w:sz w:val="24"/>
                <w:szCs w:val="24"/>
              </w:rPr>
            </w:pPr>
            <w:r w:rsidRPr="00081A34">
              <w:rPr>
                <w:rFonts w:ascii="Arial" w:hAnsi="Arial" w:cs="Arial"/>
                <w:sz w:val="24"/>
                <w:szCs w:val="24"/>
              </w:rPr>
              <w:t>Band 8A salary (£45,753 x 9 = £411,777 per annum)</w:t>
            </w:r>
          </w:p>
        </w:tc>
      </w:tr>
    </w:tbl>
    <w:p w14:paraId="5AC403CE" w14:textId="77777777" w:rsidR="00FC69E2" w:rsidRPr="00081A34" w:rsidRDefault="00FC69E2">
      <w:pPr>
        <w:rPr>
          <w:rFonts w:ascii="Arial" w:hAnsi="Arial" w:cs="Arial"/>
          <w:b/>
          <w:bCs/>
          <w:sz w:val="24"/>
          <w:szCs w:val="24"/>
        </w:rPr>
      </w:pPr>
    </w:p>
    <w:p w14:paraId="2CD2E3E8" w14:textId="77777777" w:rsidR="00250440" w:rsidRPr="00081A34" w:rsidRDefault="00250440">
      <w:pPr>
        <w:rPr>
          <w:rFonts w:ascii="Arial" w:hAnsi="Arial" w:cs="Arial"/>
          <w:b/>
          <w:bCs/>
          <w:sz w:val="24"/>
          <w:szCs w:val="24"/>
        </w:rPr>
      </w:pPr>
    </w:p>
    <w:bookmarkStart w:id="20" w:name="_Toc72237676" w:displacedByCustomXml="next"/>
    <w:sdt>
      <w:sdtPr>
        <w:rPr>
          <w:rFonts w:ascii="Arial" w:eastAsiaTheme="minorHAnsi" w:hAnsi="Arial" w:cs="Arial"/>
          <w:color w:val="auto"/>
          <w:sz w:val="22"/>
          <w:szCs w:val="22"/>
          <w:lang w:val="en-GB"/>
        </w:rPr>
        <w:id w:val="-667177709"/>
        <w:docPartObj>
          <w:docPartGallery w:val="Bibliographies"/>
          <w:docPartUnique/>
        </w:docPartObj>
      </w:sdtPr>
      <w:sdtEndPr>
        <w:rPr>
          <w:sz w:val="24"/>
          <w:szCs w:val="24"/>
        </w:rPr>
      </w:sdtEndPr>
      <w:sdtContent>
        <w:p w14:paraId="317E0E9A" w14:textId="77777777" w:rsidR="001E1B6D" w:rsidRPr="00081A34" w:rsidRDefault="007B0876">
          <w:pPr>
            <w:pStyle w:val="Heading1"/>
            <w:rPr>
              <w:rFonts w:ascii="Arial" w:hAnsi="Arial" w:cs="Arial"/>
            </w:rPr>
          </w:pPr>
          <w:r w:rsidRPr="00081A34">
            <w:rPr>
              <w:rFonts w:ascii="Arial" w:hAnsi="Arial" w:cs="Arial"/>
            </w:rPr>
            <w:t>References</w:t>
          </w:r>
          <w:bookmarkEnd w:id="20"/>
        </w:p>
        <w:sdt>
          <w:sdtPr>
            <w:rPr>
              <w:rFonts w:ascii="Arial" w:hAnsi="Arial" w:cs="Arial"/>
            </w:rPr>
            <w:id w:val="-573587230"/>
            <w:bibliography/>
          </w:sdtPr>
          <w:sdtEndPr>
            <w:rPr>
              <w:sz w:val="24"/>
              <w:szCs w:val="24"/>
            </w:rPr>
          </w:sdtEndPr>
          <w:sdtContent>
            <w:p w14:paraId="4C03032F" w14:textId="77777777" w:rsidR="00BB4EAB" w:rsidRDefault="007B0876" w:rsidP="00BB4EAB">
              <w:pPr>
                <w:pStyle w:val="Bibliography"/>
                <w:rPr>
                  <w:noProof/>
                  <w:sz w:val="24"/>
                  <w:szCs w:val="24"/>
                  <w:lang w:val="en-US"/>
                </w:rPr>
              </w:pPr>
              <w:r w:rsidRPr="00081A34">
                <w:rPr>
                  <w:rFonts w:ascii="Arial" w:hAnsi="Arial" w:cs="Arial"/>
                  <w:sz w:val="24"/>
                  <w:szCs w:val="24"/>
                </w:rPr>
                <w:fldChar w:fldCharType="begin"/>
              </w:r>
              <w:r w:rsidRPr="00081A34">
                <w:rPr>
                  <w:rFonts w:ascii="Arial" w:hAnsi="Arial" w:cs="Arial"/>
                  <w:sz w:val="24"/>
                  <w:szCs w:val="24"/>
                </w:rPr>
                <w:instrText xml:space="preserve"> BIBLIOGRAPHY </w:instrText>
              </w:r>
              <w:r w:rsidRPr="00081A34">
                <w:rPr>
                  <w:rFonts w:ascii="Arial" w:hAnsi="Arial" w:cs="Arial"/>
                  <w:sz w:val="24"/>
                  <w:szCs w:val="24"/>
                </w:rPr>
                <w:fldChar w:fldCharType="separate"/>
              </w:r>
              <w:r>
                <w:rPr>
                  <w:noProof/>
                  <w:lang w:val="en-US"/>
                </w:rPr>
                <w:t xml:space="preserve">Adams, R., Owen, C., Scott, C. &amp; Parsons, D. </w:t>
              </w:r>
              <w:r w:rsidR="003B3BE2">
                <w:rPr>
                  <w:noProof/>
                  <w:lang w:val="en-US"/>
                </w:rPr>
                <w:t>(</w:t>
              </w:r>
              <w:r>
                <w:rPr>
                  <w:noProof/>
                  <w:lang w:val="en-US"/>
                </w:rPr>
                <w:t>2014</w:t>
              </w:r>
              <w:r w:rsidR="003B3BE2">
                <w:rPr>
                  <w:noProof/>
                  <w:lang w:val="en-US"/>
                </w:rPr>
                <w:t>)</w:t>
              </w:r>
              <w:r>
                <w:rPr>
                  <w:noProof/>
                  <w:lang w:val="en-US"/>
                </w:rPr>
                <w:t xml:space="preserve"> </w:t>
              </w:r>
              <w:r>
                <w:rPr>
                  <w:i/>
                  <w:iCs/>
                  <w:noProof/>
                  <w:lang w:val="en-US"/>
                </w:rPr>
                <w:t>Beyon</w:t>
              </w:r>
              <w:r w:rsidR="003B3BE2">
                <w:rPr>
                  <w:i/>
                  <w:iCs/>
                  <w:noProof/>
                  <w:lang w:val="en-US"/>
                </w:rPr>
                <w:t>d</w:t>
              </w:r>
              <w:r>
                <w:rPr>
                  <w:i/>
                  <w:iCs/>
                  <w:noProof/>
                  <w:lang w:val="en-US"/>
                </w:rPr>
                <w:t xml:space="preserve"> command and control: Leadership, culture, and risk. </w:t>
              </w:r>
              <w:r>
                <w:rPr>
                  <w:noProof/>
                  <w:lang w:val="en-US"/>
                </w:rPr>
                <w:t>Boca Raton: Taylor &amp; Francis Group.</w:t>
              </w:r>
            </w:p>
            <w:p w14:paraId="2A9E08BA" w14:textId="77777777" w:rsidR="00BB4EAB" w:rsidRDefault="007B0876" w:rsidP="00BB4EAB">
              <w:pPr>
                <w:pStyle w:val="Bibliography"/>
                <w:rPr>
                  <w:noProof/>
                  <w:lang w:val="en-US"/>
                </w:rPr>
              </w:pPr>
              <w:r>
                <w:rPr>
                  <w:noProof/>
                  <w:lang w:val="en-US"/>
                </w:rPr>
                <w:t xml:space="preserve">Arney, E. </w:t>
              </w:r>
              <w:r w:rsidR="003B3BE2">
                <w:rPr>
                  <w:noProof/>
                  <w:lang w:val="en-US"/>
                </w:rPr>
                <w:t>(</w:t>
              </w:r>
              <w:r>
                <w:rPr>
                  <w:noProof/>
                  <w:lang w:val="en-US"/>
                </w:rPr>
                <w:t>2017</w:t>
              </w:r>
              <w:r w:rsidR="003B3BE2">
                <w:rPr>
                  <w:noProof/>
                  <w:lang w:val="en-US"/>
                </w:rPr>
                <w:t>)</w:t>
              </w:r>
              <w:r>
                <w:rPr>
                  <w:noProof/>
                  <w:lang w:val="en-US"/>
                </w:rPr>
                <w:t xml:space="preserve"> </w:t>
              </w:r>
              <w:r>
                <w:rPr>
                  <w:i/>
                  <w:iCs/>
                  <w:noProof/>
                  <w:lang w:val="en-US"/>
                </w:rPr>
                <w:t>Learning for organizational development: How to design, deliver and</w:t>
              </w:r>
              <w:r>
                <w:rPr>
                  <w:i/>
                  <w:iCs/>
                  <w:noProof/>
                  <w:lang w:val="en-US"/>
                </w:rPr>
                <w:t xml:space="preserve"> evaluate effective L&amp;D. </w:t>
              </w:r>
              <w:r>
                <w:rPr>
                  <w:noProof/>
                  <w:lang w:val="en-US"/>
                </w:rPr>
                <w:t>1 ed. London: Kogan Page.</w:t>
              </w:r>
            </w:p>
            <w:p w14:paraId="0BC19B92" w14:textId="77777777" w:rsidR="00BB4EAB" w:rsidRDefault="007B0876" w:rsidP="00BB4EAB">
              <w:pPr>
                <w:pStyle w:val="Bibliography"/>
                <w:rPr>
                  <w:noProof/>
                  <w:lang w:val="en-US"/>
                </w:rPr>
              </w:pPr>
              <w:r>
                <w:rPr>
                  <w:noProof/>
                  <w:lang w:val="en-US"/>
                </w:rPr>
                <w:t xml:space="preserve">Baran, B. &amp; Woznyj, H. </w:t>
              </w:r>
              <w:r w:rsidR="003B3BE2">
                <w:rPr>
                  <w:noProof/>
                  <w:lang w:val="en-US"/>
                </w:rPr>
                <w:t>(</w:t>
              </w:r>
              <w:r>
                <w:rPr>
                  <w:noProof/>
                  <w:lang w:val="en-US"/>
                </w:rPr>
                <w:t>2020</w:t>
              </w:r>
              <w:r w:rsidR="003B3BE2">
                <w:rPr>
                  <w:noProof/>
                  <w:lang w:val="en-US"/>
                </w:rPr>
                <w:t>)</w:t>
              </w:r>
              <w:r>
                <w:rPr>
                  <w:noProof/>
                  <w:lang w:val="en-US"/>
                </w:rPr>
                <w:t xml:space="preserve"> Managing VUCA. </w:t>
              </w:r>
              <w:r>
                <w:rPr>
                  <w:i/>
                  <w:iCs/>
                  <w:noProof/>
                  <w:lang w:val="en-US"/>
                </w:rPr>
                <w:t xml:space="preserve">Organizational Dynamics, </w:t>
              </w:r>
              <w:r>
                <w:rPr>
                  <w:noProof/>
                  <w:lang w:val="en-US"/>
                </w:rPr>
                <w:t>22(3), pp. 100-787.</w:t>
              </w:r>
            </w:p>
            <w:p w14:paraId="1D79D4E8" w14:textId="77777777" w:rsidR="00BB4EAB" w:rsidRDefault="007B0876" w:rsidP="00BB4EAB">
              <w:pPr>
                <w:pStyle w:val="Bibliography"/>
                <w:rPr>
                  <w:noProof/>
                  <w:lang w:val="en-US"/>
                </w:rPr>
              </w:pPr>
              <w:r>
                <w:rPr>
                  <w:noProof/>
                  <w:lang w:val="en-US"/>
                </w:rPr>
                <w:t xml:space="preserve">Beevers, K., Rea, A. &amp; Hayden, D.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Learning and Development Practice in the Workplace. </w:t>
              </w:r>
              <w:r>
                <w:rPr>
                  <w:noProof/>
                  <w:lang w:val="en-US"/>
                </w:rPr>
                <w:t>4th ed. London: Kogan Page.</w:t>
              </w:r>
            </w:p>
            <w:p w14:paraId="65E989D7" w14:textId="77777777" w:rsidR="00BB4EAB" w:rsidRDefault="007B0876" w:rsidP="00BB4EAB">
              <w:pPr>
                <w:pStyle w:val="Bibliography"/>
                <w:rPr>
                  <w:noProof/>
                  <w:lang w:val="en-US"/>
                </w:rPr>
              </w:pPr>
              <w:r>
                <w:rPr>
                  <w:noProof/>
                  <w:lang w:val="en-US"/>
                </w:rPr>
                <w:t xml:space="preserve">Belanger, P. </w:t>
              </w:r>
              <w:r w:rsidR="003B3BE2">
                <w:rPr>
                  <w:noProof/>
                  <w:lang w:val="en-US"/>
                </w:rPr>
                <w:t>(</w:t>
              </w:r>
              <w:r>
                <w:rPr>
                  <w:noProof/>
                  <w:lang w:val="en-US"/>
                </w:rPr>
                <w:t>2011</w:t>
              </w:r>
              <w:r w:rsidR="003B3BE2">
                <w:rPr>
                  <w:noProof/>
                  <w:lang w:val="en-US"/>
                </w:rPr>
                <w:t>)</w:t>
              </w:r>
              <w:r>
                <w:rPr>
                  <w:noProof/>
                  <w:lang w:val="en-US"/>
                </w:rPr>
                <w:t xml:space="preserve"> </w:t>
              </w:r>
              <w:r>
                <w:rPr>
                  <w:i/>
                  <w:iCs/>
                  <w:noProof/>
                  <w:lang w:val="en-US"/>
                </w:rPr>
                <w:t xml:space="preserve">Theories in adult learning and education. </w:t>
              </w:r>
              <w:r>
                <w:rPr>
                  <w:noProof/>
                  <w:lang w:val="en-US"/>
                </w:rPr>
                <w:t>Farmington Hills: Barbara Budrich Publishers.</w:t>
              </w:r>
            </w:p>
            <w:p w14:paraId="4B59FAD6" w14:textId="77777777" w:rsidR="00BB4EAB" w:rsidRDefault="007B0876" w:rsidP="00BB4EAB">
              <w:pPr>
                <w:pStyle w:val="Bibliography"/>
                <w:rPr>
                  <w:noProof/>
                  <w:lang w:val="en-US"/>
                </w:rPr>
              </w:pPr>
              <w:r>
                <w:rPr>
                  <w:noProof/>
                  <w:lang w:val="en-US"/>
                </w:rPr>
                <w:t xml:space="preserve">Bhattacharyya, D. </w:t>
              </w:r>
              <w:r w:rsidR="003B3BE2">
                <w:rPr>
                  <w:noProof/>
                  <w:lang w:val="en-US"/>
                </w:rPr>
                <w:t>(</w:t>
              </w:r>
              <w:r>
                <w:rPr>
                  <w:noProof/>
                  <w:lang w:val="en-US"/>
                </w:rPr>
                <w:t>2015</w:t>
              </w:r>
              <w:r w:rsidR="003B3BE2">
                <w:rPr>
                  <w:noProof/>
                  <w:lang w:val="en-US"/>
                </w:rPr>
                <w:t>)</w:t>
              </w:r>
              <w:r>
                <w:rPr>
                  <w:noProof/>
                  <w:lang w:val="en-US"/>
                </w:rPr>
                <w:t xml:space="preserve"> </w:t>
              </w:r>
              <w:r>
                <w:rPr>
                  <w:i/>
                  <w:iCs/>
                  <w:noProof/>
                  <w:lang w:val="en-US"/>
                </w:rPr>
                <w:t>Training and Development: Theories and appl</w:t>
              </w:r>
              <w:r>
                <w:rPr>
                  <w:i/>
                  <w:iCs/>
                  <w:noProof/>
                  <w:lang w:val="en-US"/>
                </w:rPr>
                <w:t xml:space="preserve">ications. </w:t>
              </w:r>
              <w:r>
                <w:rPr>
                  <w:noProof/>
                  <w:lang w:val="en-US"/>
                </w:rPr>
                <w:t>1 ed. London: Sage Publishing Ltd.</w:t>
              </w:r>
            </w:p>
            <w:p w14:paraId="55F8B5A3" w14:textId="77777777" w:rsidR="00BB4EAB" w:rsidRDefault="007B0876" w:rsidP="00BB4EAB">
              <w:pPr>
                <w:pStyle w:val="Bibliography"/>
                <w:rPr>
                  <w:noProof/>
                  <w:lang w:val="en-US"/>
                </w:rPr>
              </w:pPr>
              <w:r>
                <w:rPr>
                  <w:noProof/>
                  <w:lang w:val="en-US"/>
                </w:rPr>
                <w:t xml:space="preserve">Boak, G. &amp; Crabbe, S. </w:t>
              </w:r>
              <w:r w:rsidR="003B3BE2">
                <w:rPr>
                  <w:noProof/>
                  <w:lang w:val="en-US"/>
                </w:rPr>
                <w:t>(</w:t>
              </w:r>
              <w:r>
                <w:rPr>
                  <w:noProof/>
                  <w:lang w:val="en-US"/>
                </w:rPr>
                <w:t>2019</w:t>
              </w:r>
              <w:r w:rsidR="003B3BE2">
                <w:rPr>
                  <w:noProof/>
                  <w:lang w:val="en-US"/>
                </w:rPr>
                <w:t>)</w:t>
              </w:r>
              <w:r>
                <w:rPr>
                  <w:noProof/>
                  <w:lang w:val="en-US"/>
                </w:rPr>
                <w:t xml:space="preserve"> Evaluating the Impact of Coaching Skills Training on Individual and Corporate Behaviour. </w:t>
              </w:r>
              <w:r>
                <w:rPr>
                  <w:i/>
                  <w:iCs/>
                  <w:noProof/>
                  <w:lang w:val="en-US"/>
                </w:rPr>
                <w:t xml:space="preserve">European journal of training and development, </w:t>
              </w:r>
              <w:r>
                <w:rPr>
                  <w:noProof/>
                  <w:lang w:val="en-US"/>
                </w:rPr>
                <w:t>43(1-2), pp. 153-165.</w:t>
              </w:r>
            </w:p>
            <w:p w14:paraId="415D1C82" w14:textId="77777777" w:rsidR="00BB4EAB" w:rsidRDefault="007B0876" w:rsidP="00BB4EAB">
              <w:pPr>
                <w:pStyle w:val="Bibliography"/>
                <w:rPr>
                  <w:noProof/>
                  <w:lang w:val="en-US"/>
                </w:rPr>
              </w:pPr>
              <w:r>
                <w:rPr>
                  <w:noProof/>
                  <w:lang w:val="en-US"/>
                </w:rPr>
                <w:t>Brassey, J., Christensen,</w:t>
              </w:r>
              <w:r>
                <w:rPr>
                  <w:noProof/>
                  <w:lang w:val="en-US"/>
                </w:rPr>
                <w:t xml:space="preserve"> L. &amp; Van Dam, N. </w:t>
              </w:r>
              <w:r w:rsidR="003B3BE2">
                <w:rPr>
                  <w:noProof/>
                  <w:lang w:val="en-US"/>
                </w:rPr>
                <w:t>(</w:t>
              </w:r>
              <w:r>
                <w:rPr>
                  <w:noProof/>
                  <w:lang w:val="en-US"/>
                </w:rPr>
                <w:t>2019</w:t>
              </w:r>
              <w:r w:rsidR="003B3BE2">
                <w:rPr>
                  <w:noProof/>
                  <w:lang w:val="en-US"/>
                </w:rPr>
                <w:t>)</w:t>
              </w:r>
              <w:r>
                <w:rPr>
                  <w:noProof/>
                  <w:lang w:val="en-US"/>
                </w:rPr>
                <w:t xml:space="preserve"> </w:t>
              </w:r>
              <w:r>
                <w:rPr>
                  <w:i/>
                  <w:iCs/>
                  <w:noProof/>
                  <w:lang w:val="en-US"/>
                </w:rPr>
                <w:t xml:space="preserve">The Essential Components of a Successful L&amp;D Strategy. </w:t>
              </w:r>
              <w:r>
                <w:rPr>
                  <w:noProof/>
                  <w:lang w:val="en-US"/>
                </w:rPr>
                <w:t xml:space="preserve"> </w:t>
              </w:r>
            </w:p>
            <w:p w14:paraId="2C1B8F74" w14:textId="77777777" w:rsidR="00BB4EAB" w:rsidRDefault="007B0876" w:rsidP="00BB4EAB">
              <w:pPr>
                <w:pStyle w:val="Bibliography"/>
                <w:rPr>
                  <w:noProof/>
                  <w:lang w:val="en-US"/>
                </w:rPr>
              </w:pPr>
              <w:r>
                <w:rPr>
                  <w:noProof/>
                  <w:lang w:val="en-US"/>
                </w:rPr>
                <w:t xml:space="preserve">Available at: </w:t>
              </w:r>
              <w:r>
                <w:rPr>
                  <w:noProof/>
                  <w:u w:val="single"/>
                  <w:lang w:val="en-US"/>
                </w:rPr>
                <w:t>https://www.mckinsey.com/business-functions/organization/our-insights/the-essential-components-of-a-successful-l-and-d-strategy#:~:text=Historically%2C%20the%20</w:t>
              </w:r>
              <w:r>
                <w:rPr>
                  <w:noProof/>
                  <w:u w:val="single"/>
                  <w:lang w:val="en-US"/>
                </w:rPr>
                <w:t>L%26D%20function%20has,L%26D%20has%20been%20on%20upskilling.&amp;text=Employee%20roles%20are%20expe</w:t>
              </w:r>
            </w:p>
            <w:p w14:paraId="385B2205" w14:textId="77777777" w:rsidR="00BB4EAB" w:rsidRDefault="007B0876" w:rsidP="00BB4EAB">
              <w:pPr>
                <w:pStyle w:val="Bibliography"/>
                <w:rPr>
                  <w:noProof/>
                  <w:lang w:val="en-US"/>
                </w:rPr>
              </w:pPr>
              <w:r>
                <w:rPr>
                  <w:noProof/>
                  <w:lang w:val="en-US"/>
                </w:rPr>
                <w:t>[Accessed 5 April 2021].</w:t>
              </w:r>
            </w:p>
            <w:p w14:paraId="1B34DB3B" w14:textId="77777777" w:rsidR="00BB4EAB" w:rsidRDefault="007B0876" w:rsidP="00BB4EAB">
              <w:pPr>
                <w:pStyle w:val="Bibliography"/>
                <w:rPr>
                  <w:noProof/>
                  <w:lang w:val="en-US"/>
                </w:rPr>
              </w:pPr>
              <w:r>
                <w:rPr>
                  <w:noProof/>
                  <w:lang w:val="en-US"/>
                </w:rPr>
                <w:t xml:space="preserve">Bughin, J. &amp; Woetzel, J. </w:t>
              </w:r>
              <w:r w:rsidR="003B3BE2">
                <w:rPr>
                  <w:noProof/>
                  <w:lang w:val="en-US"/>
                </w:rPr>
                <w:t>(</w:t>
              </w:r>
              <w:r>
                <w:rPr>
                  <w:noProof/>
                  <w:lang w:val="en-US"/>
                </w:rPr>
                <w:t>2019</w:t>
              </w:r>
              <w:r w:rsidR="003B3BE2">
                <w:rPr>
                  <w:noProof/>
                  <w:lang w:val="en-US"/>
                </w:rPr>
                <w:t>)</w:t>
              </w:r>
              <w:r>
                <w:rPr>
                  <w:noProof/>
                  <w:lang w:val="en-US"/>
                </w:rPr>
                <w:t xml:space="preserve"> </w:t>
              </w:r>
              <w:r>
                <w:rPr>
                  <w:i/>
                  <w:iCs/>
                  <w:noProof/>
                  <w:lang w:val="en-US"/>
                </w:rPr>
                <w:t xml:space="preserve">Navigating a world of disruption. </w:t>
              </w:r>
              <w:r>
                <w:rPr>
                  <w:noProof/>
                  <w:lang w:val="en-US"/>
                </w:rPr>
                <w:t xml:space="preserve"> </w:t>
              </w:r>
            </w:p>
            <w:p w14:paraId="55CB2FDD" w14:textId="77777777" w:rsidR="00BB4EAB" w:rsidRDefault="007B0876" w:rsidP="00BB4EAB">
              <w:pPr>
                <w:pStyle w:val="Bibliography"/>
                <w:rPr>
                  <w:noProof/>
                  <w:lang w:val="en-US"/>
                </w:rPr>
              </w:pPr>
              <w:r>
                <w:rPr>
                  <w:noProof/>
                  <w:lang w:val="en-US"/>
                </w:rPr>
                <w:lastRenderedPageBreak/>
                <w:t xml:space="preserve">Available at: </w:t>
              </w:r>
              <w:r>
                <w:rPr>
                  <w:noProof/>
                  <w:u w:val="single"/>
                  <w:lang w:val="en-US"/>
                </w:rPr>
                <w:t>https://www.mckinsey.com/featured-insights/innovation-and-growth/navigating-a-world-of-disruption</w:t>
              </w:r>
            </w:p>
            <w:p w14:paraId="6EF80B6C" w14:textId="77777777" w:rsidR="00BB4EAB" w:rsidRDefault="007B0876" w:rsidP="00BB4EAB">
              <w:pPr>
                <w:pStyle w:val="Bibliography"/>
                <w:rPr>
                  <w:noProof/>
                  <w:lang w:val="en-US"/>
                </w:rPr>
              </w:pPr>
              <w:r>
                <w:rPr>
                  <w:noProof/>
                  <w:lang w:val="en-US"/>
                </w:rPr>
                <w:t>[Accessed 5 April 2021].</w:t>
              </w:r>
            </w:p>
            <w:p w14:paraId="3CDB1BC8" w14:textId="77777777" w:rsidR="00BB4EAB" w:rsidRDefault="007B0876" w:rsidP="00BB4EAB">
              <w:pPr>
                <w:pStyle w:val="Bibliography"/>
                <w:rPr>
                  <w:noProof/>
                  <w:lang w:val="en-US"/>
                </w:rPr>
              </w:pPr>
              <w:r>
                <w:rPr>
                  <w:noProof/>
                  <w:lang w:val="en-US"/>
                </w:rPr>
                <w:t xml:space="preserve">Cabrelli, D.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Employment law in context. </w:t>
              </w:r>
              <w:r>
                <w:rPr>
                  <w:noProof/>
                  <w:lang w:val="en-US"/>
                </w:rPr>
                <w:t>4 ed. Oxford: Oxford University Press.</w:t>
              </w:r>
            </w:p>
            <w:p w14:paraId="3CC590B6" w14:textId="77777777" w:rsidR="00BB4EAB" w:rsidRDefault="007B0876" w:rsidP="00BB4EAB">
              <w:pPr>
                <w:pStyle w:val="Bibliography"/>
                <w:rPr>
                  <w:noProof/>
                  <w:lang w:val="en-US"/>
                </w:rPr>
              </w:pPr>
              <w:r>
                <w:rPr>
                  <w:noProof/>
                  <w:lang w:val="en-US"/>
                </w:rPr>
                <w:t xml:space="preserve">Cerdin, J. &amp; Peretti, J.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The success of </w:t>
              </w:r>
              <w:r>
                <w:rPr>
                  <w:i/>
                  <w:iCs/>
                  <w:noProof/>
                  <w:lang w:val="en-US"/>
                </w:rPr>
                <w:t xml:space="preserve">apprenticeships: Views of stakeholders on training and learning. </w:t>
              </w:r>
              <w:r>
                <w:rPr>
                  <w:noProof/>
                  <w:lang w:val="en-US"/>
                </w:rPr>
                <w:t>London: John Wiley &amp; Sons.</w:t>
              </w:r>
            </w:p>
            <w:p w14:paraId="024D73C8"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2014</w:t>
              </w:r>
              <w:r w:rsidR="003B3BE2">
                <w:rPr>
                  <w:noProof/>
                  <w:lang w:val="en-US"/>
                </w:rPr>
                <w:t>)</w:t>
              </w:r>
              <w:r>
                <w:rPr>
                  <w:noProof/>
                  <w:lang w:val="en-US"/>
                </w:rPr>
                <w:t xml:space="preserve"> </w:t>
              </w:r>
              <w:r>
                <w:rPr>
                  <w:i/>
                  <w:iCs/>
                  <w:noProof/>
                  <w:lang w:val="en-US"/>
                </w:rPr>
                <w:t>L&amp;D: New challenges, new approaches.</w:t>
              </w:r>
              <w:r>
                <w:rPr>
                  <w:noProof/>
                  <w:lang w:val="en-US"/>
                </w:rPr>
                <w:t xml:space="preserve"> </w:t>
              </w:r>
            </w:p>
            <w:p w14:paraId="705F7514" w14:textId="77777777" w:rsidR="00BB4EAB" w:rsidRDefault="007B0876" w:rsidP="00BB4EAB">
              <w:pPr>
                <w:pStyle w:val="Bibliography"/>
                <w:rPr>
                  <w:noProof/>
                  <w:lang w:val="en-US"/>
                </w:rPr>
              </w:pPr>
              <w:r>
                <w:rPr>
                  <w:noProof/>
                  <w:lang w:val="en-US"/>
                </w:rPr>
                <w:t xml:space="preserve">Available at: </w:t>
              </w:r>
              <w:r>
                <w:rPr>
                  <w:noProof/>
                  <w:u w:val="single"/>
                  <w:lang w:val="en-US"/>
                </w:rPr>
                <w:t>https://www.cipd.co.uk/Images/l-and-d_2014-new-challenges-new-approaches_tcm18-9172.pdf</w:t>
              </w:r>
            </w:p>
            <w:p w14:paraId="191B6DAA" w14:textId="77777777" w:rsidR="00BB4EAB" w:rsidRDefault="007B0876" w:rsidP="00BB4EAB">
              <w:pPr>
                <w:pStyle w:val="Bibliography"/>
                <w:rPr>
                  <w:noProof/>
                  <w:lang w:val="en-US"/>
                </w:rPr>
              </w:pPr>
              <w:r>
                <w:rPr>
                  <w:noProof/>
                  <w:lang w:val="en-US"/>
                </w:rPr>
                <w:t>[Accessed 5 April 2021].</w:t>
              </w:r>
            </w:p>
            <w:p w14:paraId="4C4AE4CE"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2017</w:t>
              </w:r>
              <w:r w:rsidR="003B3BE2">
                <w:rPr>
                  <w:noProof/>
                  <w:lang w:val="en-US"/>
                </w:rPr>
                <w:t>)</w:t>
              </w:r>
              <w:r>
                <w:rPr>
                  <w:noProof/>
                  <w:lang w:val="en-US"/>
                </w:rPr>
                <w:t xml:space="preserve"> </w:t>
              </w:r>
              <w:r>
                <w:rPr>
                  <w:i/>
                  <w:iCs/>
                  <w:noProof/>
                  <w:lang w:val="en-US"/>
                </w:rPr>
                <w:t xml:space="preserve">The future of technology and learning. </w:t>
              </w:r>
              <w:r>
                <w:rPr>
                  <w:noProof/>
                  <w:lang w:val="en-US"/>
                </w:rPr>
                <w:t xml:space="preserve"> </w:t>
              </w:r>
            </w:p>
            <w:p w14:paraId="703888B3" w14:textId="77777777" w:rsidR="00BB4EAB" w:rsidRDefault="007B0876" w:rsidP="00BB4EAB">
              <w:pPr>
                <w:pStyle w:val="Bibliography"/>
                <w:rPr>
                  <w:noProof/>
                  <w:lang w:val="en-US"/>
                </w:rPr>
              </w:pPr>
              <w:r>
                <w:rPr>
                  <w:noProof/>
                  <w:lang w:val="en-US"/>
                </w:rPr>
                <w:t xml:space="preserve">Available at: </w:t>
              </w:r>
              <w:r>
                <w:rPr>
                  <w:noProof/>
                  <w:u w:val="single"/>
                  <w:lang w:val="en-US"/>
                </w:rPr>
                <w:t>https://www.cipd.co.uk/Images/the-future-of-technology-and-learning_2017_tcm</w:t>
              </w:r>
              <w:r>
                <w:rPr>
                  <w:noProof/>
                  <w:u w:val="single"/>
                  <w:lang w:val="en-US"/>
                </w:rPr>
                <w:t>18-29348.pdf</w:t>
              </w:r>
            </w:p>
            <w:p w14:paraId="43E14160" w14:textId="77777777" w:rsidR="00BB4EAB" w:rsidRDefault="007B0876" w:rsidP="00BB4EAB">
              <w:pPr>
                <w:pStyle w:val="Bibliography"/>
                <w:rPr>
                  <w:noProof/>
                  <w:lang w:val="en-US"/>
                </w:rPr>
              </w:pPr>
              <w:r>
                <w:rPr>
                  <w:noProof/>
                  <w:lang w:val="en-US"/>
                </w:rPr>
                <w:t>[Accessed 5 May 2021].</w:t>
              </w:r>
            </w:p>
            <w:p w14:paraId="3395CD94" w14:textId="77777777" w:rsidR="00B3274C" w:rsidRDefault="007B0876" w:rsidP="00BB4EAB">
              <w:pPr>
                <w:pStyle w:val="Bibliography"/>
                <w:rPr>
                  <w:noProof/>
                  <w:lang w:val="en-US"/>
                </w:rPr>
              </w:pPr>
              <w:r>
                <w:rPr>
                  <w:noProof/>
                  <w:lang w:val="en-US"/>
                </w:rPr>
                <w:t xml:space="preserve">CIPD (2020a) </w:t>
              </w:r>
              <w:r>
                <w:rPr>
                  <w:i/>
                  <w:iCs/>
                  <w:noProof/>
                  <w:lang w:val="en-US"/>
                </w:rPr>
                <w:t xml:space="preserve">Identifying learning and development needs. </w:t>
              </w:r>
              <w:r>
                <w:rPr>
                  <w:noProof/>
                  <w:lang w:val="en-US"/>
                </w:rPr>
                <w:t xml:space="preserve"> </w:t>
              </w:r>
            </w:p>
            <w:p w14:paraId="14FC681B" w14:textId="77777777" w:rsidR="00B3274C" w:rsidRDefault="007B0876" w:rsidP="00BB4EAB">
              <w:pPr>
                <w:pStyle w:val="Bibliography"/>
                <w:rPr>
                  <w:noProof/>
                  <w:lang w:val="en-US"/>
                </w:rPr>
              </w:pPr>
              <w:r>
                <w:rPr>
                  <w:noProof/>
                  <w:lang w:val="en-US"/>
                </w:rPr>
                <w:t xml:space="preserve">Available at: </w:t>
              </w:r>
              <w:r>
                <w:rPr>
                  <w:noProof/>
                  <w:u w:val="single"/>
                  <w:lang w:val="en-US"/>
                </w:rPr>
                <w:t>https://www.cipd.co.uk/knowledge/fundamentals/people/development/learning-needs-factsheet</w:t>
              </w:r>
            </w:p>
            <w:p w14:paraId="32329645" w14:textId="77777777" w:rsidR="00B3274C" w:rsidRDefault="007B0876" w:rsidP="00BB4EAB">
              <w:pPr>
                <w:pStyle w:val="Bibliography"/>
                <w:rPr>
                  <w:noProof/>
                  <w:lang w:val="en-US"/>
                </w:rPr>
              </w:pPr>
              <w:r>
                <w:rPr>
                  <w:noProof/>
                  <w:lang w:val="en-US"/>
                </w:rPr>
                <w:t>[Accessed 5 May 2021].</w:t>
              </w:r>
            </w:p>
            <w:p w14:paraId="59BBB353"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2020b</w:t>
              </w:r>
              <w:r w:rsidR="003B3BE2">
                <w:rPr>
                  <w:noProof/>
                  <w:lang w:val="en-US"/>
                </w:rPr>
                <w:t>)</w:t>
              </w:r>
              <w:r>
                <w:rPr>
                  <w:noProof/>
                  <w:lang w:val="en-US"/>
                </w:rPr>
                <w:t xml:space="preserve"> </w:t>
              </w:r>
              <w:r>
                <w:rPr>
                  <w:i/>
                  <w:iCs/>
                  <w:noProof/>
                  <w:lang w:val="en-US"/>
                </w:rPr>
                <w:t>Evaluating learning a</w:t>
              </w:r>
              <w:r>
                <w:rPr>
                  <w:i/>
                  <w:iCs/>
                  <w:noProof/>
                  <w:lang w:val="en-US"/>
                </w:rPr>
                <w:t xml:space="preserve">nd development. </w:t>
              </w:r>
              <w:r>
                <w:rPr>
                  <w:noProof/>
                  <w:lang w:val="en-US"/>
                </w:rPr>
                <w:t xml:space="preserve"> </w:t>
              </w:r>
            </w:p>
            <w:p w14:paraId="10DB6453" w14:textId="77777777" w:rsidR="00BB4EAB" w:rsidRDefault="007B0876" w:rsidP="00BB4EAB">
              <w:pPr>
                <w:pStyle w:val="Bibliography"/>
                <w:rPr>
                  <w:noProof/>
                  <w:lang w:val="en-US"/>
                </w:rPr>
              </w:pPr>
              <w:r>
                <w:rPr>
                  <w:noProof/>
                  <w:lang w:val="en-US"/>
                </w:rPr>
                <w:t xml:space="preserve">Available at: </w:t>
              </w:r>
              <w:r>
                <w:rPr>
                  <w:noProof/>
                  <w:u w:val="single"/>
                  <w:lang w:val="en-US"/>
                </w:rPr>
                <w:t>https://www.cipd.co.uk/knowledge/fundamentals/people/development/evaluating-learning-factsheet#gref</w:t>
              </w:r>
            </w:p>
            <w:p w14:paraId="4BA49094" w14:textId="77777777" w:rsidR="00BB4EAB" w:rsidRDefault="007B0876" w:rsidP="00BB4EAB">
              <w:pPr>
                <w:pStyle w:val="Bibliography"/>
                <w:rPr>
                  <w:noProof/>
                  <w:lang w:val="en-US"/>
                </w:rPr>
              </w:pPr>
              <w:r>
                <w:rPr>
                  <w:noProof/>
                  <w:lang w:val="en-US"/>
                </w:rPr>
                <w:t>[Accessed 5 May 2021].</w:t>
              </w:r>
            </w:p>
            <w:p w14:paraId="034B6219"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2020c</w:t>
              </w:r>
              <w:r w:rsidR="003B3BE2">
                <w:rPr>
                  <w:noProof/>
                  <w:lang w:val="en-US"/>
                </w:rPr>
                <w:t>)</w:t>
              </w:r>
              <w:r>
                <w:rPr>
                  <w:noProof/>
                  <w:lang w:val="en-US"/>
                </w:rPr>
                <w:t xml:space="preserve"> </w:t>
              </w:r>
              <w:r>
                <w:rPr>
                  <w:i/>
                  <w:iCs/>
                  <w:noProof/>
                  <w:lang w:val="en-US"/>
                </w:rPr>
                <w:t xml:space="preserve">Learning methods. </w:t>
              </w:r>
              <w:r>
                <w:rPr>
                  <w:noProof/>
                  <w:lang w:val="en-US"/>
                </w:rPr>
                <w:t xml:space="preserve"> </w:t>
              </w:r>
            </w:p>
            <w:p w14:paraId="7DFF14DF" w14:textId="77777777" w:rsidR="00BB4EAB" w:rsidRDefault="007B0876" w:rsidP="00BB4EAB">
              <w:pPr>
                <w:pStyle w:val="Bibliography"/>
                <w:rPr>
                  <w:noProof/>
                  <w:lang w:val="en-US"/>
                </w:rPr>
              </w:pPr>
              <w:r>
                <w:rPr>
                  <w:noProof/>
                  <w:lang w:val="en-US"/>
                </w:rPr>
                <w:t xml:space="preserve">Available at: </w:t>
              </w:r>
              <w:r>
                <w:rPr>
                  <w:noProof/>
                  <w:u w:val="single"/>
                  <w:lang w:val="en-US"/>
                </w:rPr>
                <w:t>https://www.cipd.co.uk/knowledge/fundamentals/people/d</w:t>
              </w:r>
              <w:r>
                <w:rPr>
                  <w:noProof/>
                  <w:u w:val="single"/>
                  <w:lang w:val="en-US"/>
                </w:rPr>
                <w:t>evelopment/learning-methods-factsheet#6683</w:t>
              </w:r>
            </w:p>
            <w:p w14:paraId="3DD0AD45" w14:textId="77777777" w:rsidR="00BB4EAB" w:rsidRDefault="007B0876" w:rsidP="00BB4EAB">
              <w:pPr>
                <w:pStyle w:val="Bibliography"/>
                <w:rPr>
                  <w:noProof/>
                  <w:lang w:val="en-US"/>
                </w:rPr>
              </w:pPr>
              <w:r>
                <w:rPr>
                  <w:noProof/>
                  <w:lang w:val="en-US"/>
                </w:rPr>
                <w:t>[Accessed 5 May 2021].</w:t>
              </w:r>
            </w:p>
            <w:p w14:paraId="0993FD05"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2020d</w:t>
              </w:r>
              <w:r w:rsidR="003B3BE2">
                <w:rPr>
                  <w:noProof/>
                  <w:lang w:val="en-US"/>
                </w:rPr>
                <w:t>)</w:t>
              </w:r>
              <w:r>
                <w:rPr>
                  <w:noProof/>
                  <w:lang w:val="en-US"/>
                </w:rPr>
                <w:t xml:space="preserve"> </w:t>
              </w:r>
              <w:r>
                <w:rPr>
                  <w:i/>
                  <w:iCs/>
                  <w:noProof/>
                  <w:lang w:val="en-US"/>
                </w:rPr>
                <w:t xml:space="preserve">Learning and skills at work 2020. </w:t>
              </w:r>
              <w:r>
                <w:rPr>
                  <w:noProof/>
                  <w:lang w:val="en-US"/>
                </w:rPr>
                <w:t xml:space="preserve"> </w:t>
              </w:r>
            </w:p>
            <w:p w14:paraId="0D5E7133" w14:textId="77777777" w:rsidR="00BB4EAB" w:rsidRDefault="007B0876" w:rsidP="00BB4EAB">
              <w:pPr>
                <w:pStyle w:val="Bibliography"/>
                <w:rPr>
                  <w:noProof/>
                  <w:lang w:val="en-US"/>
                </w:rPr>
              </w:pPr>
              <w:r>
                <w:rPr>
                  <w:noProof/>
                  <w:lang w:val="en-US"/>
                </w:rPr>
                <w:t xml:space="preserve">Available at: </w:t>
              </w:r>
              <w:r>
                <w:rPr>
                  <w:noProof/>
                  <w:u w:val="single"/>
                  <w:lang w:val="en-US"/>
                </w:rPr>
                <w:t>https://www.cipd.co.uk/Images/learning-skills-work-report-1_tcm18-79434.pdf</w:t>
              </w:r>
            </w:p>
            <w:p w14:paraId="7B2976D5" w14:textId="77777777" w:rsidR="00BB4EAB" w:rsidRDefault="007B0876" w:rsidP="00BB4EAB">
              <w:pPr>
                <w:pStyle w:val="Bibliography"/>
                <w:rPr>
                  <w:noProof/>
                  <w:lang w:val="en-US"/>
                </w:rPr>
              </w:pPr>
              <w:r>
                <w:rPr>
                  <w:noProof/>
                  <w:lang w:val="en-US"/>
                </w:rPr>
                <w:t>[Accessed 5 May 2021].</w:t>
              </w:r>
            </w:p>
            <w:p w14:paraId="00C0CA42"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2021b</w:t>
              </w:r>
              <w:r w:rsidR="003B3BE2">
                <w:rPr>
                  <w:noProof/>
                  <w:lang w:val="en-US"/>
                </w:rPr>
                <w:t>)</w:t>
              </w:r>
              <w:r>
                <w:rPr>
                  <w:noProof/>
                  <w:lang w:val="en-US"/>
                </w:rPr>
                <w:t xml:space="preserve"> </w:t>
              </w:r>
              <w:r>
                <w:rPr>
                  <w:i/>
                  <w:iCs/>
                  <w:noProof/>
                  <w:lang w:val="en-US"/>
                </w:rPr>
                <w:t>Learning and De</w:t>
              </w:r>
              <w:r>
                <w:rPr>
                  <w:i/>
                  <w:iCs/>
                  <w:noProof/>
                  <w:lang w:val="en-US"/>
                </w:rPr>
                <w:t xml:space="preserve">velopment Roles. </w:t>
              </w:r>
              <w:r>
                <w:rPr>
                  <w:noProof/>
                  <w:lang w:val="en-US"/>
                </w:rPr>
                <w:t xml:space="preserve"> </w:t>
              </w:r>
            </w:p>
            <w:p w14:paraId="7F1C09A2" w14:textId="77777777" w:rsidR="00BB4EAB" w:rsidRDefault="007B0876" w:rsidP="00BB4EAB">
              <w:pPr>
                <w:pStyle w:val="Bibliography"/>
                <w:rPr>
                  <w:noProof/>
                  <w:lang w:val="en-US"/>
                </w:rPr>
              </w:pPr>
              <w:r>
                <w:rPr>
                  <w:noProof/>
                  <w:lang w:val="en-US"/>
                </w:rPr>
                <w:t xml:space="preserve">Available at: </w:t>
              </w:r>
              <w:r>
                <w:rPr>
                  <w:noProof/>
                  <w:u w:val="single"/>
                  <w:lang w:val="en-US"/>
                </w:rPr>
                <w:t>https://www.cipd.co.uk/careers/career-options/learning-development-roles?gclid=EAIaIQobChMIuMbI4rDn7wIViZftCh2dbQSuEAAYASAAEgLC8_D_BwE</w:t>
              </w:r>
            </w:p>
            <w:p w14:paraId="71AA8CE0" w14:textId="77777777" w:rsidR="00BB4EAB" w:rsidRDefault="007B0876" w:rsidP="00BB4EAB">
              <w:pPr>
                <w:pStyle w:val="Bibliography"/>
                <w:rPr>
                  <w:noProof/>
                  <w:lang w:val="en-US"/>
                </w:rPr>
              </w:pPr>
              <w:r>
                <w:rPr>
                  <w:noProof/>
                  <w:lang w:val="en-US"/>
                </w:rPr>
                <w:t>[Accessed 5 April 2021].</w:t>
              </w:r>
            </w:p>
            <w:p w14:paraId="36EB70E0" w14:textId="77777777" w:rsidR="00BB4EAB" w:rsidRDefault="007B0876" w:rsidP="00BB4EAB">
              <w:pPr>
                <w:pStyle w:val="Bibliography"/>
                <w:rPr>
                  <w:noProof/>
                  <w:lang w:val="en-US"/>
                </w:rPr>
              </w:pPr>
              <w:r>
                <w:rPr>
                  <w:noProof/>
                  <w:lang w:val="en-US"/>
                </w:rPr>
                <w:t xml:space="preserve">CIPD </w:t>
              </w:r>
              <w:r w:rsidR="003B3BE2">
                <w:rPr>
                  <w:noProof/>
                  <w:lang w:val="en-US"/>
                </w:rPr>
                <w:t>(</w:t>
              </w:r>
              <w:r>
                <w:rPr>
                  <w:noProof/>
                  <w:lang w:val="en-US"/>
                </w:rPr>
                <w:t>2021</w:t>
              </w:r>
              <w:r w:rsidR="003B3BE2">
                <w:rPr>
                  <w:noProof/>
                  <w:lang w:val="en-US"/>
                </w:rPr>
                <w:t>)</w:t>
              </w:r>
              <w:r>
                <w:rPr>
                  <w:noProof/>
                  <w:lang w:val="en-US"/>
                </w:rPr>
                <w:t xml:space="preserve"> </w:t>
              </w:r>
              <w:r>
                <w:rPr>
                  <w:i/>
                  <w:iCs/>
                  <w:noProof/>
                  <w:lang w:val="en-US"/>
                </w:rPr>
                <w:t xml:space="preserve">Learning and Development. </w:t>
              </w:r>
              <w:r>
                <w:rPr>
                  <w:noProof/>
                  <w:lang w:val="en-US"/>
                </w:rPr>
                <w:t xml:space="preserve"> </w:t>
              </w:r>
            </w:p>
            <w:p w14:paraId="015612D4" w14:textId="77777777" w:rsidR="00BB4EAB" w:rsidRDefault="007B0876" w:rsidP="00BB4EAB">
              <w:pPr>
                <w:pStyle w:val="Bibliography"/>
                <w:rPr>
                  <w:noProof/>
                  <w:lang w:val="en-US"/>
                </w:rPr>
              </w:pPr>
              <w:r>
                <w:rPr>
                  <w:noProof/>
                  <w:lang w:val="en-US"/>
                </w:rPr>
                <w:lastRenderedPageBreak/>
                <w:t xml:space="preserve">Available at: </w:t>
              </w:r>
              <w:r>
                <w:rPr>
                  <w:noProof/>
                  <w:u w:val="single"/>
                  <w:lang w:val="en-US"/>
                </w:rPr>
                <w:t>https://peopleprofession.cipd.org/profession-map/specialist-knowledge/learning-development#gref</w:t>
              </w:r>
            </w:p>
            <w:p w14:paraId="5E1CED23" w14:textId="77777777" w:rsidR="00BB4EAB" w:rsidRDefault="007B0876" w:rsidP="00BB4EAB">
              <w:pPr>
                <w:pStyle w:val="Bibliography"/>
                <w:rPr>
                  <w:noProof/>
                  <w:lang w:val="en-US"/>
                </w:rPr>
              </w:pPr>
              <w:r>
                <w:rPr>
                  <w:noProof/>
                  <w:lang w:val="en-US"/>
                </w:rPr>
                <w:t>[Accessed 5 April 2021].</w:t>
              </w:r>
            </w:p>
            <w:p w14:paraId="16C2324F" w14:textId="77777777" w:rsidR="00BB4EAB" w:rsidRDefault="007B0876" w:rsidP="00BB4EAB">
              <w:pPr>
                <w:pStyle w:val="Bibliography"/>
                <w:rPr>
                  <w:noProof/>
                  <w:lang w:val="en-US"/>
                </w:rPr>
              </w:pPr>
              <w:r>
                <w:rPr>
                  <w:noProof/>
                  <w:lang w:val="en-US"/>
                </w:rPr>
                <w:t xml:space="preserve">Dam, N. V. </w:t>
              </w:r>
              <w:r w:rsidR="003B3BE2">
                <w:rPr>
                  <w:noProof/>
                  <w:lang w:val="en-US"/>
                </w:rPr>
                <w:t>(</w:t>
              </w:r>
              <w:r>
                <w:rPr>
                  <w:noProof/>
                  <w:lang w:val="en-US"/>
                </w:rPr>
                <w:t>2018</w:t>
              </w:r>
              <w:r w:rsidR="003B3BE2">
                <w:rPr>
                  <w:noProof/>
                  <w:lang w:val="en-US"/>
                </w:rPr>
                <w:t>)</w:t>
              </w:r>
              <w:r>
                <w:rPr>
                  <w:noProof/>
                  <w:lang w:val="en-US"/>
                </w:rPr>
                <w:t xml:space="preserve"> </w:t>
              </w:r>
              <w:r>
                <w:rPr>
                  <w:i/>
                  <w:iCs/>
                  <w:noProof/>
                  <w:lang w:val="en-US"/>
                </w:rPr>
                <w:t>Elevating Learning and Development: Insights and Practical Guidance from th</w:t>
              </w:r>
              <w:r>
                <w:rPr>
                  <w:i/>
                  <w:iCs/>
                  <w:noProof/>
                  <w:lang w:val="en-US"/>
                </w:rPr>
                <w:t xml:space="preserve">e Field. </w:t>
              </w:r>
              <w:r>
                <w:rPr>
                  <w:noProof/>
                  <w:lang w:val="en-US"/>
                </w:rPr>
                <w:t>New York: McKinsey &amp; Company.</w:t>
              </w:r>
            </w:p>
            <w:p w14:paraId="3310B06E" w14:textId="77777777" w:rsidR="00BB4EAB" w:rsidRDefault="007B0876" w:rsidP="00BB4EAB">
              <w:pPr>
                <w:pStyle w:val="Bibliography"/>
                <w:rPr>
                  <w:noProof/>
                  <w:lang w:val="en-US"/>
                </w:rPr>
              </w:pPr>
              <w:r>
                <w:rPr>
                  <w:noProof/>
                  <w:lang w:val="en-US"/>
                </w:rPr>
                <w:t xml:space="preserve">Deloitte </w:t>
              </w:r>
              <w:r w:rsidR="003B3BE2">
                <w:rPr>
                  <w:noProof/>
                  <w:lang w:val="en-US"/>
                </w:rPr>
                <w:t>(</w:t>
              </w:r>
              <w:r>
                <w:rPr>
                  <w:noProof/>
                  <w:lang w:val="en-US"/>
                </w:rPr>
                <w:t>2017</w:t>
              </w:r>
              <w:r w:rsidR="003B3BE2">
                <w:rPr>
                  <w:noProof/>
                  <w:lang w:val="en-US"/>
                </w:rPr>
                <w:t>)</w:t>
              </w:r>
              <w:r>
                <w:rPr>
                  <w:noProof/>
                  <w:lang w:val="en-US"/>
                </w:rPr>
                <w:t xml:space="preserve"> </w:t>
              </w:r>
              <w:r>
                <w:rPr>
                  <w:i/>
                  <w:iCs/>
                  <w:noProof/>
                  <w:lang w:val="en-US"/>
                </w:rPr>
                <w:t xml:space="preserve">Beyond the Noise: The Megatrends of Tomorrow's World. </w:t>
              </w:r>
              <w:r>
                <w:rPr>
                  <w:noProof/>
                  <w:lang w:val="en-US"/>
                </w:rPr>
                <w:t xml:space="preserve"> </w:t>
              </w:r>
            </w:p>
            <w:p w14:paraId="224D3A7D" w14:textId="77777777" w:rsidR="00BB4EAB" w:rsidRDefault="007B0876" w:rsidP="00BB4EAB">
              <w:pPr>
                <w:pStyle w:val="Bibliography"/>
                <w:rPr>
                  <w:noProof/>
                  <w:lang w:val="en-US"/>
                </w:rPr>
              </w:pPr>
              <w:r>
                <w:rPr>
                  <w:noProof/>
                  <w:lang w:val="en-US"/>
                </w:rPr>
                <w:t xml:space="preserve">Available at: </w:t>
              </w:r>
              <w:r>
                <w:rPr>
                  <w:noProof/>
                  <w:u w:val="single"/>
                  <w:lang w:val="en-US"/>
                </w:rPr>
                <w:t>https://www2.deloitte.com/content/dam/Deloitte/nl/Documents/public-sector/deloitte-nl-ps-megatrends-2ndedition.pdf</w:t>
              </w:r>
            </w:p>
            <w:p w14:paraId="07C98EAD" w14:textId="77777777" w:rsidR="00BB4EAB" w:rsidRDefault="007B0876" w:rsidP="00BB4EAB">
              <w:pPr>
                <w:pStyle w:val="Bibliography"/>
                <w:rPr>
                  <w:noProof/>
                  <w:lang w:val="en-US"/>
                </w:rPr>
              </w:pPr>
              <w:r>
                <w:rPr>
                  <w:noProof/>
                  <w:lang w:val="en-US"/>
                </w:rPr>
                <w:t>[Accessed 5 April 2021].</w:t>
              </w:r>
            </w:p>
            <w:p w14:paraId="5A733E57" w14:textId="77777777" w:rsidR="00BB4EAB" w:rsidRDefault="007B0876" w:rsidP="00BB4EAB">
              <w:pPr>
                <w:pStyle w:val="Bibliography"/>
                <w:rPr>
                  <w:noProof/>
                  <w:lang w:val="en-US"/>
                </w:rPr>
              </w:pPr>
              <w:r>
                <w:rPr>
                  <w:noProof/>
                  <w:lang w:val="en-US"/>
                </w:rPr>
                <w:t xml:space="preserve">Deloitte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COVID-19: Confronting uncertainty through and beyond the crisis. </w:t>
              </w:r>
            </w:p>
            <w:p w14:paraId="122B71FD" w14:textId="77777777" w:rsidR="00BB4EAB" w:rsidRDefault="007B0876" w:rsidP="00BB4EAB">
              <w:pPr>
                <w:pStyle w:val="Bibliography"/>
                <w:rPr>
                  <w:noProof/>
                  <w:lang w:val="en-US"/>
                </w:rPr>
              </w:pPr>
              <w:r>
                <w:rPr>
                  <w:noProof/>
                  <w:lang w:val="en-US"/>
                </w:rPr>
                <w:t xml:space="preserve">Available at: </w:t>
              </w:r>
              <w:r>
                <w:rPr>
                  <w:noProof/>
                  <w:u w:val="single"/>
                  <w:lang w:val="en-US"/>
                </w:rPr>
                <w:t>https://www2.deloitt</w:t>
              </w:r>
              <w:r>
                <w:rPr>
                  <w:noProof/>
                  <w:u w:val="single"/>
                  <w:lang w:val="en-US"/>
                </w:rPr>
                <w:t>e.com/content/dam/Deloitte/ca/Documents/about-deloitte/ca-en-about-covid-19-confronting-uncertainty-through-beyond-crisis-aoda.pdf</w:t>
              </w:r>
            </w:p>
            <w:p w14:paraId="27C0BD58" w14:textId="77777777" w:rsidR="00BB4EAB" w:rsidRDefault="007B0876" w:rsidP="00BB4EAB">
              <w:pPr>
                <w:pStyle w:val="Bibliography"/>
                <w:rPr>
                  <w:noProof/>
                  <w:lang w:val="en-US"/>
                </w:rPr>
              </w:pPr>
              <w:r>
                <w:rPr>
                  <w:noProof/>
                  <w:lang w:val="en-US"/>
                </w:rPr>
                <w:t>[Accessed 5 April 2021].</w:t>
              </w:r>
            </w:p>
            <w:p w14:paraId="282CA8EB" w14:textId="77777777" w:rsidR="00BB4EAB" w:rsidRDefault="007B0876" w:rsidP="00BB4EAB">
              <w:pPr>
                <w:pStyle w:val="Bibliography"/>
                <w:rPr>
                  <w:noProof/>
                  <w:lang w:val="en-US"/>
                </w:rPr>
              </w:pPr>
              <w:r>
                <w:rPr>
                  <w:noProof/>
                  <w:lang w:val="en-US"/>
                </w:rPr>
                <w:t xml:space="preserve">Garavan, T. et al. </w:t>
              </w:r>
              <w:r w:rsidR="003B3BE2">
                <w:rPr>
                  <w:noProof/>
                  <w:lang w:val="en-US"/>
                </w:rPr>
                <w:t>(</w:t>
              </w:r>
              <w:r>
                <w:rPr>
                  <w:noProof/>
                  <w:lang w:val="en-US"/>
                </w:rPr>
                <w:t>2019</w:t>
              </w:r>
              <w:r w:rsidR="003B3BE2">
                <w:rPr>
                  <w:noProof/>
                  <w:lang w:val="en-US"/>
                </w:rPr>
                <w:t>)</w:t>
              </w:r>
              <w:r>
                <w:rPr>
                  <w:noProof/>
                  <w:lang w:val="en-US"/>
                </w:rPr>
                <w:t xml:space="preserve"> L&amp;D Professionals in Organisations: Much Ambition, Unfilled Promise. </w:t>
              </w:r>
              <w:r>
                <w:rPr>
                  <w:i/>
                  <w:iCs/>
                  <w:noProof/>
                  <w:lang w:val="en-US"/>
                </w:rPr>
                <w:t>Europ</w:t>
              </w:r>
              <w:r>
                <w:rPr>
                  <w:i/>
                  <w:iCs/>
                  <w:noProof/>
                  <w:lang w:val="en-US"/>
                </w:rPr>
                <w:t xml:space="preserve">ean journal of training and development, </w:t>
              </w:r>
              <w:r>
                <w:rPr>
                  <w:noProof/>
                  <w:lang w:val="en-US"/>
                </w:rPr>
                <w:t>44(1), pp. 1-86.</w:t>
              </w:r>
            </w:p>
            <w:p w14:paraId="545911F1" w14:textId="77777777" w:rsidR="00BB4EAB" w:rsidRDefault="007B0876" w:rsidP="00BB4EAB">
              <w:pPr>
                <w:pStyle w:val="Bibliography"/>
                <w:rPr>
                  <w:noProof/>
                  <w:lang w:val="en-US"/>
                </w:rPr>
              </w:pPr>
              <w:r>
                <w:rPr>
                  <w:noProof/>
                  <w:lang w:val="en-US"/>
                </w:rPr>
                <w:t xml:space="preserve">Garavan, T. et al. </w:t>
              </w:r>
              <w:r w:rsidR="003B3BE2">
                <w:rPr>
                  <w:noProof/>
                  <w:lang w:val="en-US"/>
                </w:rPr>
                <w:t>(</w:t>
              </w:r>
              <w:r>
                <w:rPr>
                  <w:noProof/>
                  <w:lang w:val="en-US"/>
                </w:rPr>
                <w:t>2020</w:t>
              </w:r>
              <w:r w:rsidR="003B3BE2">
                <w:rPr>
                  <w:noProof/>
                  <w:lang w:val="en-US"/>
                </w:rPr>
                <w:t>)</w:t>
              </w:r>
              <w:r>
                <w:rPr>
                  <w:noProof/>
                  <w:lang w:val="en-US"/>
                </w:rPr>
                <w:t xml:space="preserve"> </w:t>
              </w:r>
              <w:r>
                <w:rPr>
                  <w:i/>
                  <w:iCs/>
                  <w:noProof/>
                  <w:lang w:val="en-US"/>
                </w:rPr>
                <w:t xml:space="preserve">Learning and Development Effectiveness in Organisations. </w:t>
              </w:r>
              <w:r>
                <w:rPr>
                  <w:noProof/>
                  <w:lang w:val="en-US"/>
                </w:rPr>
                <w:t>Switzerland: Springer.</w:t>
              </w:r>
            </w:p>
            <w:p w14:paraId="78122AD5" w14:textId="77777777" w:rsidR="00BB4EAB" w:rsidRDefault="007B0876" w:rsidP="00BB4EAB">
              <w:pPr>
                <w:pStyle w:val="Bibliography"/>
                <w:rPr>
                  <w:noProof/>
                  <w:lang w:val="en-US"/>
                </w:rPr>
              </w:pPr>
              <w:r>
                <w:rPr>
                  <w:noProof/>
                  <w:lang w:val="en-US"/>
                </w:rPr>
                <w:t xml:space="preserve">Gov.Wales </w:t>
              </w:r>
              <w:r w:rsidR="003B3BE2">
                <w:rPr>
                  <w:noProof/>
                  <w:lang w:val="en-US"/>
                </w:rPr>
                <w:t>(</w:t>
              </w:r>
              <w:r>
                <w:rPr>
                  <w:noProof/>
                  <w:lang w:val="en-US"/>
                </w:rPr>
                <w:t>2021</w:t>
              </w:r>
              <w:r w:rsidR="003B3BE2">
                <w:rPr>
                  <w:noProof/>
                  <w:lang w:val="en-US"/>
                </w:rPr>
                <w:t>)</w:t>
              </w:r>
              <w:r>
                <w:rPr>
                  <w:noProof/>
                  <w:lang w:val="en-US"/>
                </w:rPr>
                <w:t xml:space="preserve"> </w:t>
              </w:r>
              <w:r>
                <w:rPr>
                  <w:i/>
                  <w:iCs/>
                  <w:noProof/>
                  <w:lang w:val="en-US"/>
                </w:rPr>
                <w:t xml:space="preserve">How and why we want to promote remote working. </w:t>
              </w:r>
              <w:r>
                <w:rPr>
                  <w:noProof/>
                  <w:lang w:val="en-US"/>
                </w:rPr>
                <w:t xml:space="preserve"> </w:t>
              </w:r>
            </w:p>
            <w:p w14:paraId="6C0216E0" w14:textId="77777777" w:rsidR="00BB4EAB" w:rsidRDefault="007B0876" w:rsidP="00BB4EAB">
              <w:pPr>
                <w:pStyle w:val="Bibliography"/>
                <w:rPr>
                  <w:noProof/>
                  <w:lang w:val="en-US"/>
                </w:rPr>
              </w:pPr>
              <w:r>
                <w:rPr>
                  <w:noProof/>
                  <w:lang w:val="en-US"/>
                </w:rPr>
                <w:t xml:space="preserve">Available at: </w:t>
              </w:r>
              <w:r>
                <w:rPr>
                  <w:noProof/>
                  <w:u w:val="single"/>
                  <w:lang w:val="en-US"/>
                </w:rPr>
                <w:t>https://gov.</w:t>
              </w:r>
              <w:r>
                <w:rPr>
                  <w:noProof/>
                  <w:u w:val="single"/>
                  <w:lang w:val="en-US"/>
                </w:rPr>
                <w:t>wales/remote-working</w:t>
              </w:r>
            </w:p>
            <w:p w14:paraId="273485FD" w14:textId="77777777" w:rsidR="00BB4EAB" w:rsidRDefault="007B0876" w:rsidP="00BB4EAB">
              <w:pPr>
                <w:pStyle w:val="Bibliography"/>
                <w:rPr>
                  <w:noProof/>
                  <w:lang w:val="en-US"/>
                </w:rPr>
              </w:pPr>
              <w:r>
                <w:rPr>
                  <w:noProof/>
                  <w:lang w:val="en-US"/>
                </w:rPr>
                <w:t>[Accessed 5 April 2021].</w:t>
              </w:r>
            </w:p>
            <w:p w14:paraId="25050311" w14:textId="77777777" w:rsidR="00BB4EAB" w:rsidRDefault="007B0876" w:rsidP="00BB4EAB">
              <w:pPr>
                <w:pStyle w:val="Bibliography"/>
                <w:rPr>
                  <w:noProof/>
                  <w:lang w:val="en-US"/>
                </w:rPr>
              </w:pPr>
              <w:r>
                <w:rPr>
                  <w:noProof/>
                  <w:lang w:val="en-US"/>
                </w:rPr>
                <w:t xml:space="preserve">Griffin, R. </w:t>
              </w:r>
              <w:r w:rsidR="003B3BE2">
                <w:rPr>
                  <w:noProof/>
                  <w:lang w:val="en-US"/>
                </w:rPr>
                <w:t>(</w:t>
              </w:r>
              <w:r>
                <w:rPr>
                  <w:noProof/>
                  <w:lang w:val="en-US"/>
                </w:rPr>
                <w:t>2014</w:t>
              </w:r>
              <w:r w:rsidR="003B3BE2">
                <w:rPr>
                  <w:noProof/>
                  <w:lang w:val="en-US"/>
                </w:rPr>
                <w:t>)</w:t>
              </w:r>
              <w:r>
                <w:rPr>
                  <w:noProof/>
                  <w:lang w:val="en-US"/>
                </w:rPr>
                <w:t xml:space="preserve"> </w:t>
              </w:r>
              <w:r>
                <w:rPr>
                  <w:i/>
                  <w:iCs/>
                  <w:noProof/>
                  <w:lang w:val="en-US"/>
                </w:rPr>
                <w:t xml:space="preserve">Complete training evaluation. </w:t>
              </w:r>
              <w:r>
                <w:rPr>
                  <w:noProof/>
                  <w:lang w:val="en-US"/>
                </w:rPr>
                <w:t>1 ed. London: Kogan Page.</w:t>
              </w:r>
            </w:p>
            <w:p w14:paraId="4C5379F1" w14:textId="77777777" w:rsidR="00BB4EAB" w:rsidRDefault="007B0876" w:rsidP="00BB4EAB">
              <w:pPr>
                <w:pStyle w:val="Bibliography"/>
                <w:rPr>
                  <w:noProof/>
                  <w:lang w:val="en-US"/>
                </w:rPr>
              </w:pPr>
              <w:r>
                <w:rPr>
                  <w:noProof/>
                  <w:lang w:val="en-US"/>
                </w:rPr>
                <w:t xml:space="preserve">Griffiths, D. &amp; Inman, M. </w:t>
              </w:r>
              <w:r w:rsidR="003B3BE2">
                <w:rPr>
                  <w:noProof/>
                  <w:lang w:val="en-US"/>
                </w:rPr>
                <w:t>(</w:t>
              </w:r>
              <w:r>
                <w:rPr>
                  <w:noProof/>
                  <w:lang w:val="en-US"/>
                </w:rPr>
                <w:t>2017</w:t>
              </w:r>
              <w:r w:rsidR="003B3BE2">
                <w:rPr>
                  <w:noProof/>
                  <w:lang w:val="en-US"/>
                </w:rPr>
                <w:t>)</w:t>
              </w:r>
              <w:r>
                <w:rPr>
                  <w:noProof/>
                  <w:lang w:val="en-US"/>
                </w:rPr>
                <w:t xml:space="preserve"> Is it time to take learning design to task?. </w:t>
              </w:r>
              <w:r>
                <w:rPr>
                  <w:i/>
                  <w:iCs/>
                  <w:noProof/>
                  <w:lang w:val="en-US"/>
                </w:rPr>
                <w:t xml:space="preserve">Journal of adult and continuing education, </w:t>
              </w:r>
              <w:r>
                <w:rPr>
                  <w:noProof/>
                  <w:lang w:val="en-US"/>
                </w:rPr>
                <w:t>23(2), pp. 226-249.</w:t>
              </w:r>
            </w:p>
            <w:p w14:paraId="3979F96E" w14:textId="77777777" w:rsidR="00BB4EAB" w:rsidRDefault="007B0876" w:rsidP="00BB4EAB">
              <w:pPr>
                <w:pStyle w:val="Bibliography"/>
                <w:rPr>
                  <w:noProof/>
                  <w:lang w:val="en-US"/>
                </w:rPr>
              </w:pPr>
              <w:r>
                <w:rPr>
                  <w:noProof/>
                  <w:lang w:val="en-US"/>
                </w:rPr>
                <w:t xml:space="preserve">Guerra-Lopez, I. </w:t>
              </w:r>
              <w:r w:rsidR="003B3BE2">
                <w:rPr>
                  <w:noProof/>
                  <w:lang w:val="en-US"/>
                </w:rPr>
                <w:t>(</w:t>
              </w:r>
              <w:r>
                <w:rPr>
                  <w:noProof/>
                  <w:lang w:val="en-US"/>
                </w:rPr>
                <w:t>2008</w:t>
              </w:r>
              <w:r w:rsidR="003B3BE2">
                <w:rPr>
                  <w:noProof/>
                  <w:lang w:val="en-US"/>
                </w:rPr>
                <w:t>)</w:t>
              </w:r>
              <w:r>
                <w:rPr>
                  <w:noProof/>
                  <w:lang w:val="en-US"/>
                </w:rPr>
                <w:t xml:space="preserve"> </w:t>
              </w:r>
              <w:r>
                <w:rPr>
                  <w:i/>
                  <w:iCs/>
                  <w:noProof/>
                  <w:lang w:val="en-US"/>
                </w:rPr>
                <w:t xml:space="preserve">Performance evaluation: Proven approaches for improving program and organizational performance. </w:t>
              </w:r>
              <w:r>
                <w:rPr>
                  <w:noProof/>
                  <w:lang w:val="en-US"/>
                </w:rPr>
                <w:t>San Francisco: John Wiley &amp; Sons.</w:t>
              </w:r>
            </w:p>
            <w:p w14:paraId="1762B380" w14:textId="77777777" w:rsidR="00BB4EAB" w:rsidRDefault="007B0876" w:rsidP="00BB4EAB">
              <w:pPr>
                <w:pStyle w:val="Bibliography"/>
                <w:rPr>
                  <w:noProof/>
                  <w:lang w:val="en-US"/>
                </w:rPr>
              </w:pPr>
              <w:r>
                <w:rPr>
                  <w:noProof/>
                  <w:lang w:val="en-US"/>
                </w:rPr>
                <w:t xml:space="preserve">Guskey, T. </w:t>
              </w:r>
              <w:r w:rsidR="003B3BE2">
                <w:rPr>
                  <w:noProof/>
                  <w:lang w:val="en-US"/>
                </w:rPr>
                <w:t>(</w:t>
              </w:r>
              <w:r>
                <w:rPr>
                  <w:noProof/>
                  <w:lang w:val="en-US"/>
                </w:rPr>
                <w:t>2000</w:t>
              </w:r>
              <w:r w:rsidR="003B3BE2">
                <w:rPr>
                  <w:noProof/>
                  <w:lang w:val="en-US"/>
                </w:rPr>
                <w:t>)</w:t>
              </w:r>
              <w:r>
                <w:rPr>
                  <w:noProof/>
                  <w:lang w:val="en-US"/>
                </w:rPr>
                <w:t xml:space="preserve"> </w:t>
              </w:r>
              <w:r>
                <w:rPr>
                  <w:i/>
                  <w:iCs/>
                  <w:noProof/>
                  <w:lang w:val="en-US"/>
                </w:rPr>
                <w:t>Evaluating profession</w:t>
              </w:r>
              <w:r>
                <w:rPr>
                  <w:i/>
                  <w:iCs/>
                  <w:noProof/>
                  <w:lang w:val="en-US"/>
                </w:rPr>
                <w:t xml:space="preserve">al development. </w:t>
              </w:r>
              <w:r>
                <w:rPr>
                  <w:noProof/>
                  <w:lang w:val="en-US"/>
                </w:rPr>
                <w:t>Thousand Oaks: Corwin Press.</w:t>
              </w:r>
            </w:p>
            <w:p w14:paraId="408CF45D" w14:textId="77777777" w:rsidR="00BB4EAB" w:rsidRDefault="007B0876" w:rsidP="00BB4EAB">
              <w:pPr>
                <w:pStyle w:val="Bibliography"/>
                <w:rPr>
                  <w:noProof/>
                  <w:lang w:val="en-US"/>
                </w:rPr>
              </w:pPr>
              <w:r>
                <w:rPr>
                  <w:noProof/>
                  <w:lang w:val="en-US"/>
                </w:rPr>
                <w:t xml:space="preserve">Harasim, L. </w:t>
              </w:r>
              <w:r w:rsidR="003B3BE2">
                <w:rPr>
                  <w:noProof/>
                  <w:lang w:val="en-US"/>
                </w:rPr>
                <w:t>(</w:t>
              </w:r>
              <w:r>
                <w:rPr>
                  <w:noProof/>
                  <w:lang w:val="en-US"/>
                </w:rPr>
                <w:t>2017</w:t>
              </w:r>
              <w:r w:rsidR="0010418A">
                <w:rPr>
                  <w:noProof/>
                  <w:lang w:val="en-US"/>
                </w:rPr>
                <w:t>)</w:t>
              </w:r>
              <w:r>
                <w:rPr>
                  <w:noProof/>
                  <w:lang w:val="en-US"/>
                </w:rPr>
                <w:t xml:space="preserve"> </w:t>
              </w:r>
              <w:r>
                <w:rPr>
                  <w:i/>
                  <w:iCs/>
                  <w:noProof/>
                  <w:lang w:val="en-US"/>
                </w:rPr>
                <w:t xml:space="preserve">Learning theory and online technologies. </w:t>
              </w:r>
              <w:r>
                <w:rPr>
                  <w:noProof/>
                  <w:lang w:val="en-US"/>
                </w:rPr>
                <w:t>2 ed. London: Routledge.</w:t>
              </w:r>
            </w:p>
            <w:p w14:paraId="7A877CD5" w14:textId="77777777" w:rsidR="00BB4EAB" w:rsidRDefault="007B0876" w:rsidP="00BB4EAB">
              <w:pPr>
                <w:pStyle w:val="Bibliography"/>
                <w:rPr>
                  <w:noProof/>
                  <w:lang w:val="en-US"/>
                </w:rPr>
              </w:pPr>
              <w:r>
                <w:rPr>
                  <w:noProof/>
                  <w:lang w:val="en-US"/>
                </w:rPr>
                <w:t xml:space="preserve">Harrison, R. </w:t>
              </w:r>
              <w:r w:rsidR="0010418A">
                <w:rPr>
                  <w:noProof/>
                  <w:lang w:val="en-US"/>
                </w:rPr>
                <w:t>(</w:t>
              </w:r>
              <w:r>
                <w:rPr>
                  <w:noProof/>
                  <w:lang w:val="en-US"/>
                </w:rPr>
                <w:t>2005</w:t>
              </w:r>
              <w:r w:rsidR="0010418A">
                <w:rPr>
                  <w:noProof/>
                  <w:lang w:val="en-US"/>
                </w:rPr>
                <w:t>)</w:t>
              </w:r>
              <w:r>
                <w:rPr>
                  <w:noProof/>
                  <w:lang w:val="en-US"/>
                </w:rPr>
                <w:t xml:space="preserve"> </w:t>
              </w:r>
              <w:r>
                <w:rPr>
                  <w:i/>
                  <w:iCs/>
                  <w:noProof/>
                  <w:lang w:val="en-US"/>
                </w:rPr>
                <w:t xml:space="preserve">Learning and Development: CIPD Revision Guide 2005. </w:t>
              </w:r>
              <w:r>
                <w:rPr>
                  <w:noProof/>
                  <w:lang w:val="en-US"/>
                </w:rPr>
                <w:t>1 ed. London: CIPD.</w:t>
              </w:r>
            </w:p>
            <w:p w14:paraId="3ACCEA8B" w14:textId="77777777" w:rsidR="00BB4EAB" w:rsidRDefault="007B0876" w:rsidP="00BB4EAB">
              <w:pPr>
                <w:pStyle w:val="Bibliography"/>
                <w:rPr>
                  <w:noProof/>
                  <w:lang w:val="en-US"/>
                </w:rPr>
              </w:pPr>
              <w:r>
                <w:rPr>
                  <w:noProof/>
                  <w:lang w:val="en-US"/>
                </w:rPr>
                <w:t xml:space="preserve">Hill, A.,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 xml:space="preserve">Management: what </w:t>
              </w:r>
              <w:r>
                <w:rPr>
                  <w:i/>
                  <w:iCs/>
                  <w:noProof/>
                  <w:lang w:val="en-US"/>
                </w:rPr>
                <w:t xml:space="preserve">business learned in the time of coronavirus. </w:t>
              </w:r>
              <w:r>
                <w:rPr>
                  <w:noProof/>
                  <w:lang w:val="en-US"/>
                </w:rPr>
                <w:t xml:space="preserve"> </w:t>
              </w:r>
            </w:p>
            <w:p w14:paraId="624EB760" w14:textId="77777777" w:rsidR="00BB4EAB" w:rsidRDefault="007B0876" w:rsidP="00BB4EAB">
              <w:pPr>
                <w:pStyle w:val="Bibliography"/>
                <w:rPr>
                  <w:noProof/>
                  <w:lang w:val="en-US"/>
                </w:rPr>
              </w:pPr>
              <w:r>
                <w:rPr>
                  <w:noProof/>
                  <w:lang w:val="en-US"/>
                </w:rPr>
                <w:t xml:space="preserve">Available at: </w:t>
              </w:r>
              <w:r>
                <w:rPr>
                  <w:noProof/>
                  <w:u w:val="single"/>
                  <w:lang w:val="en-US"/>
                </w:rPr>
                <w:t>https://www.ft.com/content/8e963552-1c43-4d7b-98d6-92755642512f</w:t>
              </w:r>
            </w:p>
            <w:p w14:paraId="00DDD8C3" w14:textId="77777777" w:rsidR="00BB4EAB" w:rsidRDefault="007B0876" w:rsidP="00BB4EAB">
              <w:pPr>
                <w:pStyle w:val="Bibliography"/>
                <w:rPr>
                  <w:noProof/>
                  <w:lang w:val="en-US"/>
                </w:rPr>
              </w:pPr>
              <w:r>
                <w:rPr>
                  <w:noProof/>
                  <w:lang w:val="en-US"/>
                </w:rPr>
                <w:t>[Accessed 5 April 2021].</w:t>
              </w:r>
            </w:p>
            <w:p w14:paraId="59D1601E" w14:textId="77777777" w:rsidR="00BB4EAB" w:rsidRDefault="007B0876" w:rsidP="00BB4EAB">
              <w:pPr>
                <w:pStyle w:val="Bibliography"/>
                <w:rPr>
                  <w:noProof/>
                  <w:lang w:val="en-US"/>
                </w:rPr>
              </w:pPr>
              <w:r>
                <w:rPr>
                  <w:noProof/>
                  <w:lang w:val="en-US"/>
                </w:rPr>
                <w:t xml:space="preserve">Hoppitt, W. &amp; Laland, K. </w:t>
              </w:r>
              <w:r w:rsidR="0010418A">
                <w:rPr>
                  <w:noProof/>
                  <w:lang w:val="en-US"/>
                </w:rPr>
                <w:t>(</w:t>
              </w:r>
              <w:r>
                <w:rPr>
                  <w:noProof/>
                  <w:lang w:val="en-US"/>
                </w:rPr>
                <w:t>2013</w:t>
              </w:r>
              <w:r w:rsidR="0010418A">
                <w:rPr>
                  <w:noProof/>
                  <w:lang w:val="en-US"/>
                </w:rPr>
                <w:t>)</w:t>
              </w:r>
              <w:r>
                <w:rPr>
                  <w:noProof/>
                  <w:lang w:val="en-US"/>
                </w:rPr>
                <w:t xml:space="preserve"> </w:t>
              </w:r>
              <w:r>
                <w:rPr>
                  <w:i/>
                  <w:iCs/>
                  <w:noProof/>
                  <w:lang w:val="en-US"/>
                </w:rPr>
                <w:t xml:space="preserve">Social learning: An introduction to mechanisms, methods, and models. </w:t>
              </w:r>
              <w:r>
                <w:rPr>
                  <w:noProof/>
                  <w:lang w:val="en-US"/>
                </w:rPr>
                <w:t>Princ</w:t>
              </w:r>
              <w:r>
                <w:rPr>
                  <w:noProof/>
                  <w:lang w:val="en-US"/>
                </w:rPr>
                <w:t>eton: Princeton University Press.</w:t>
              </w:r>
            </w:p>
            <w:p w14:paraId="50615057" w14:textId="77777777" w:rsidR="0010418A" w:rsidRPr="0010418A" w:rsidRDefault="007B0876" w:rsidP="0010418A">
              <w:pPr>
                <w:pStyle w:val="Bibliography"/>
                <w:rPr>
                  <w:noProof/>
                  <w:lang w:val="en-US"/>
                </w:rPr>
              </w:pPr>
              <w:r>
                <w:rPr>
                  <w:noProof/>
                  <w:lang w:val="en-US"/>
                </w:rPr>
                <w:lastRenderedPageBreak/>
                <w:t xml:space="preserve">Hywel Dda (2020a) </w:t>
              </w:r>
              <w:r>
                <w:rPr>
                  <w:i/>
                  <w:iCs/>
                  <w:noProof/>
                  <w:lang w:val="en-US"/>
                </w:rPr>
                <w:t xml:space="preserve">Workforce, Organisational Development and Education Strategy 2020-2030. </w:t>
              </w:r>
              <w:r>
                <w:rPr>
                  <w:noProof/>
                  <w:lang w:val="en-US"/>
                </w:rPr>
                <w:t xml:space="preserve"> Unpublished.</w:t>
              </w:r>
            </w:p>
            <w:p w14:paraId="4053FF0F" w14:textId="77777777" w:rsidR="00BB4EAB" w:rsidRDefault="007B0876" w:rsidP="00BB4EAB">
              <w:pPr>
                <w:pStyle w:val="Bibliography"/>
                <w:rPr>
                  <w:noProof/>
                  <w:lang w:val="en-US"/>
                </w:rPr>
              </w:pPr>
              <w:r>
                <w:rPr>
                  <w:noProof/>
                  <w:lang w:val="en-US"/>
                </w:rPr>
                <w:t>Hywel</w:t>
              </w:r>
              <w:r w:rsidR="0010418A">
                <w:rPr>
                  <w:noProof/>
                  <w:lang w:val="en-US"/>
                </w:rPr>
                <w:t xml:space="preserve"> </w:t>
              </w:r>
              <w:r>
                <w:rPr>
                  <w:noProof/>
                  <w:lang w:val="en-US"/>
                </w:rPr>
                <w:t xml:space="preserve">Dda </w:t>
              </w:r>
              <w:r w:rsidR="0010418A">
                <w:rPr>
                  <w:noProof/>
                  <w:lang w:val="en-US"/>
                </w:rPr>
                <w:t>(</w:t>
              </w:r>
              <w:r>
                <w:rPr>
                  <w:noProof/>
                  <w:lang w:val="en-US"/>
                </w:rPr>
                <w:t>2020b</w:t>
              </w:r>
              <w:r w:rsidR="0010418A">
                <w:rPr>
                  <w:noProof/>
                  <w:lang w:val="en-US"/>
                </w:rPr>
                <w:t>)</w:t>
              </w:r>
              <w:r>
                <w:rPr>
                  <w:noProof/>
                  <w:lang w:val="en-US"/>
                </w:rPr>
                <w:t xml:space="preserve"> </w:t>
              </w:r>
              <w:r>
                <w:rPr>
                  <w:i/>
                  <w:iCs/>
                  <w:noProof/>
                  <w:lang w:val="en-US"/>
                </w:rPr>
                <w:t xml:space="preserve">Performance update for Hywel Dda University Health Board. </w:t>
              </w:r>
              <w:r>
                <w:rPr>
                  <w:noProof/>
                  <w:lang w:val="en-US"/>
                </w:rPr>
                <w:t xml:space="preserve"> </w:t>
              </w:r>
            </w:p>
            <w:p w14:paraId="716CBA0A" w14:textId="77777777" w:rsidR="00BB4EAB" w:rsidRDefault="007B0876" w:rsidP="00BB4EAB">
              <w:pPr>
                <w:pStyle w:val="Bibliography"/>
                <w:rPr>
                  <w:noProof/>
                  <w:lang w:val="en-US"/>
                </w:rPr>
              </w:pPr>
              <w:r>
                <w:rPr>
                  <w:noProof/>
                  <w:lang w:val="en-US"/>
                </w:rPr>
                <w:t xml:space="preserve">Available at: </w:t>
              </w:r>
              <w:r>
                <w:rPr>
                  <w:noProof/>
                  <w:u w:val="single"/>
                  <w:lang w:val="en-US"/>
                </w:rPr>
                <w:t>https://hduhb.nhs.wales/ab</w:t>
              </w:r>
              <w:r>
                <w:rPr>
                  <w:noProof/>
                  <w:u w:val="single"/>
                  <w:lang w:val="en-US"/>
                </w:rPr>
                <w:t>out-us/your-health-board/board-meetings-2020/board-agenda-and-papers-26th-november-2020/26th-november-2020-documents/item-4-4-2-performance-update-month-seven-2020-21/</w:t>
              </w:r>
            </w:p>
            <w:p w14:paraId="7329F86E" w14:textId="77777777" w:rsidR="00BB4EAB" w:rsidRDefault="007B0876" w:rsidP="00BB4EAB">
              <w:pPr>
                <w:pStyle w:val="Bibliography"/>
                <w:rPr>
                  <w:noProof/>
                  <w:lang w:val="en-US"/>
                </w:rPr>
              </w:pPr>
              <w:r>
                <w:rPr>
                  <w:noProof/>
                  <w:lang w:val="en-US"/>
                </w:rPr>
                <w:t>[Accessed 5 May 2021].</w:t>
              </w:r>
            </w:p>
            <w:p w14:paraId="2C2C9C42" w14:textId="77777777" w:rsidR="00BB4EAB" w:rsidRDefault="007B0876" w:rsidP="00BB4EAB">
              <w:pPr>
                <w:pStyle w:val="Bibliography"/>
                <w:rPr>
                  <w:noProof/>
                  <w:lang w:val="en-US"/>
                </w:rPr>
              </w:pPr>
              <w:r>
                <w:rPr>
                  <w:noProof/>
                  <w:lang w:val="en-US"/>
                </w:rPr>
                <w:t>Hywel</w:t>
              </w:r>
              <w:r w:rsidR="0010418A">
                <w:rPr>
                  <w:noProof/>
                  <w:lang w:val="en-US"/>
                </w:rPr>
                <w:t xml:space="preserve"> </w:t>
              </w:r>
              <w:r>
                <w:rPr>
                  <w:noProof/>
                  <w:lang w:val="en-US"/>
                </w:rPr>
                <w:t xml:space="preserve">Dda </w:t>
              </w:r>
              <w:r w:rsidR="0010418A">
                <w:rPr>
                  <w:noProof/>
                  <w:lang w:val="en-US"/>
                </w:rPr>
                <w:t>(</w:t>
              </w:r>
              <w:r>
                <w:rPr>
                  <w:noProof/>
                  <w:lang w:val="en-US"/>
                </w:rPr>
                <w:t>2020c</w:t>
              </w:r>
              <w:r w:rsidR="00B3274C">
                <w:rPr>
                  <w:noProof/>
                  <w:lang w:val="en-US"/>
                </w:rPr>
                <w:t>)</w:t>
              </w:r>
              <w:r>
                <w:rPr>
                  <w:noProof/>
                  <w:lang w:val="en-US"/>
                </w:rPr>
                <w:t xml:space="preserve"> </w:t>
              </w:r>
              <w:r>
                <w:rPr>
                  <w:i/>
                  <w:iCs/>
                  <w:noProof/>
                  <w:lang w:val="en-US"/>
                </w:rPr>
                <w:t xml:space="preserve">Annual Quality Statement. </w:t>
              </w:r>
            </w:p>
            <w:p w14:paraId="4673530A" w14:textId="77777777" w:rsidR="00BB4EAB" w:rsidRDefault="007B0876" w:rsidP="00BB4EAB">
              <w:pPr>
                <w:pStyle w:val="Bibliography"/>
                <w:rPr>
                  <w:noProof/>
                  <w:lang w:val="en-US"/>
                </w:rPr>
              </w:pPr>
              <w:r>
                <w:rPr>
                  <w:noProof/>
                  <w:lang w:val="en-US"/>
                </w:rPr>
                <w:t xml:space="preserve">Available at: </w:t>
              </w:r>
              <w:r>
                <w:rPr>
                  <w:noProof/>
                  <w:u w:val="single"/>
                  <w:lang w:val="en-US"/>
                </w:rPr>
                <w:t>https://hduhb.nhs.wales/about-us/performance-targets/performance-documents/aqs-2019-20-english/</w:t>
              </w:r>
            </w:p>
            <w:p w14:paraId="51456FE9" w14:textId="77777777" w:rsidR="00BB4EAB" w:rsidRDefault="007B0876" w:rsidP="00BB4EAB">
              <w:pPr>
                <w:pStyle w:val="Bibliography"/>
                <w:rPr>
                  <w:noProof/>
                  <w:lang w:val="en-US"/>
                </w:rPr>
              </w:pPr>
              <w:r>
                <w:rPr>
                  <w:noProof/>
                  <w:lang w:val="en-US"/>
                </w:rPr>
                <w:t>[Accessed 5 May 2021].</w:t>
              </w:r>
            </w:p>
            <w:p w14:paraId="6FE33035" w14:textId="77777777" w:rsidR="00BB4EAB" w:rsidRDefault="007B0876" w:rsidP="00BB4EAB">
              <w:pPr>
                <w:pStyle w:val="Bibliography"/>
                <w:rPr>
                  <w:noProof/>
                  <w:lang w:val="en-US"/>
                </w:rPr>
              </w:pPr>
              <w:r>
                <w:rPr>
                  <w:noProof/>
                  <w:lang w:val="en-US"/>
                </w:rPr>
                <w:t>Hywel</w:t>
              </w:r>
              <w:r w:rsidR="0010418A">
                <w:rPr>
                  <w:noProof/>
                  <w:lang w:val="en-US"/>
                </w:rPr>
                <w:t xml:space="preserve"> </w:t>
              </w:r>
              <w:r>
                <w:rPr>
                  <w:noProof/>
                  <w:lang w:val="en-US"/>
                </w:rPr>
                <w:t xml:space="preserve">Dda </w:t>
              </w:r>
              <w:r w:rsidR="0010418A">
                <w:rPr>
                  <w:noProof/>
                  <w:lang w:val="en-US"/>
                </w:rPr>
                <w:t>(</w:t>
              </w:r>
              <w:r>
                <w:rPr>
                  <w:noProof/>
                  <w:lang w:val="en-US"/>
                </w:rPr>
                <w:t>2021</w:t>
              </w:r>
              <w:r w:rsidR="0010418A">
                <w:rPr>
                  <w:noProof/>
                  <w:lang w:val="en-US"/>
                </w:rPr>
                <w:t>)</w:t>
              </w:r>
              <w:r>
                <w:rPr>
                  <w:noProof/>
                  <w:lang w:val="en-US"/>
                </w:rPr>
                <w:t xml:space="preserve"> </w:t>
              </w:r>
              <w:r>
                <w:rPr>
                  <w:i/>
                  <w:iCs/>
                  <w:noProof/>
                  <w:lang w:val="en-US"/>
                </w:rPr>
                <w:t xml:space="preserve">About Us. </w:t>
              </w:r>
            </w:p>
            <w:p w14:paraId="79BD570A" w14:textId="77777777" w:rsidR="00BB4EAB" w:rsidRDefault="007B0876" w:rsidP="00BB4EAB">
              <w:pPr>
                <w:pStyle w:val="Bibliography"/>
                <w:rPr>
                  <w:noProof/>
                  <w:lang w:val="en-US"/>
                </w:rPr>
              </w:pPr>
              <w:r>
                <w:rPr>
                  <w:noProof/>
                  <w:lang w:val="en-US"/>
                </w:rPr>
                <w:t xml:space="preserve">Available at: </w:t>
              </w:r>
              <w:r>
                <w:rPr>
                  <w:noProof/>
                  <w:u w:val="single"/>
                  <w:lang w:val="en-US"/>
                </w:rPr>
                <w:t>https://hduhb.nhs.wales/about-us/</w:t>
              </w:r>
            </w:p>
            <w:p w14:paraId="6FC10926" w14:textId="77777777" w:rsidR="00BB4EAB" w:rsidRDefault="007B0876" w:rsidP="00BB4EAB">
              <w:pPr>
                <w:pStyle w:val="Bibliography"/>
                <w:rPr>
                  <w:noProof/>
                  <w:lang w:val="en-US"/>
                </w:rPr>
              </w:pPr>
              <w:r>
                <w:rPr>
                  <w:noProof/>
                  <w:lang w:val="en-US"/>
                </w:rPr>
                <w:t>[Accessed 5 April 2021].</w:t>
              </w:r>
            </w:p>
            <w:p w14:paraId="5B88F402" w14:textId="77777777" w:rsidR="00BB4EAB" w:rsidRDefault="007B0876" w:rsidP="00BB4EAB">
              <w:pPr>
                <w:pStyle w:val="Bibliography"/>
                <w:rPr>
                  <w:noProof/>
                  <w:lang w:val="en-US"/>
                </w:rPr>
              </w:pPr>
              <w:r>
                <w:rPr>
                  <w:noProof/>
                  <w:lang w:val="en-US"/>
                </w:rPr>
                <w:t xml:space="preserve">Ibarra, H. &amp; Scoular, A.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The Leader as Coach. </w:t>
              </w:r>
              <w:r>
                <w:rPr>
                  <w:noProof/>
                  <w:lang w:val="en-US"/>
                </w:rPr>
                <w:t xml:space="preserve"> </w:t>
              </w:r>
            </w:p>
            <w:p w14:paraId="3005DEA6" w14:textId="77777777" w:rsidR="00BB4EAB" w:rsidRDefault="007B0876" w:rsidP="00BB4EAB">
              <w:pPr>
                <w:pStyle w:val="Bibliography"/>
                <w:rPr>
                  <w:noProof/>
                  <w:lang w:val="en-US"/>
                </w:rPr>
              </w:pPr>
              <w:r>
                <w:rPr>
                  <w:noProof/>
                  <w:lang w:val="en-US"/>
                </w:rPr>
                <w:t xml:space="preserve">Available at: </w:t>
              </w:r>
              <w:r>
                <w:rPr>
                  <w:noProof/>
                  <w:u w:val="single"/>
                  <w:lang w:val="en-US"/>
                </w:rPr>
                <w:t>https://hbr.org/2019/11/the-leader-as-coach</w:t>
              </w:r>
            </w:p>
            <w:p w14:paraId="6C3B4BB0" w14:textId="77777777" w:rsidR="00BB4EAB" w:rsidRDefault="007B0876" w:rsidP="00BB4EAB">
              <w:pPr>
                <w:pStyle w:val="Bibliography"/>
                <w:rPr>
                  <w:noProof/>
                  <w:lang w:val="en-US"/>
                </w:rPr>
              </w:pPr>
              <w:r>
                <w:rPr>
                  <w:noProof/>
                  <w:lang w:val="en-US"/>
                </w:rPr>
                <w:t>[Accessed 5 May 2021].</w:t>
              </w:r>
            </w:p>
            <w:p w14:paraId="39D3806B" w14:textId="77777777" w:rsidR="00BB4EAB" w:rsidRDefault="007B0876" w:rsidP="00BB4EAB">
              <w:pPr>
                <w:pStyle w:val="Bibliography"/>
                <w:rPr>
                  <w:noProof/>
                  <w:lang w:val="en-US"/>
                </w:rPr>
              </w:pPr>
              <w:r>
                <w:rPr>
                  <w:noProof/>
                  <w:lang w:val="en-US"/>
                </w:rPr>
                <w:t xml:space="preserve">Jain, A. &amp; Dutta, D. </w:t>
              </w:r>
              <w:r w:rsidR="0010418A">
                <w:rPr>
                  <w:noProof/>
                  <w:lang w:val="en-US"/>
                </w:rPr>
                <w:t>(</w:t>
              </w:r>
              <w:r>
                <w:rPr>
                  <w:noProof/>
                  <w:lang w:val="en-US"/>
                </w:rPr>
                <w:t>2019</w:t>
              </w:r>
              <w:r w:rsidR="0010418A">
                <w:rPr>
                  <w:noProof/>
                  <w:lang w:val="en-US"/>
                </w:rPr>
                <w:t>)</w:t>
              </w:r>
              <w:r>
                <w:rPr>
                  <w:noProof/>
                  <w:lang w:val="en-US"/>
                </w:rPr>
                <w:t xml:space="preserve"> Millennials and Gamification: Gue</w:t>
              </w:r>
              <w:r>
                <w:rPr>
                  <w:noProof/>
                  <w:lang w:val="en-US"/>
                </w:rPr>
                <w:t xml:space="preserve">rilla Tactics for Making Learning Fun. </w:t>
              </w:r>
              <w:r>
                <w:rPr>
                  <w:i/>
                  <w:iCs/>
                  <w:noProof/>
                  <w:lang w:val="en-US"/>
                </w:rPr>
                <w:t xml:space="preserve">South Asian Journal of Human Resources Management, </w:t>
              </w:r>
              <w:r>
                <w:rPr>
                  <w:noProof/>
                  <w:lang w:val="en-US"/>
                </w:rPr>
                <w:t>6(1), pp. 29-44.</w:t>
              </w:r>
            </w:p>
            <w:p w14:paraId="01F26EDA" w14:textId="77777777" w:rsidR="00BB4EAB" w:rsidRDefault="007B0876" w:rsidP="00BB4EAB">
              <w:pPr>
                <w:pStyle w:val="Bibliography"/>
                <w:rPr>
                  <w:noProof/>
                  <w:lang w:val="en-US"/>
                </w:rPr>
              </w:pPr>
              <w:r>
                <w:rPr>
                  <w:noProof/>
                  <w:lang w:val="en-US"/>
                </w:rPr>
                <w:t xml:space="preserve">Jordon, A., Carlile, O. &amp; Stack, A. </w:t>
              </w:r>
              <w:r w:rsidR="0010418A">
                <w:rPr>
                  <w:noProof/>
                  <w:lang w:val="en-US"/>
                </w:rPr>
                <w:t>(</w:t>
              </w:r>
              <w:r>
                <w:rPr>
                  <w:noProof/>
                  <w:lang w:val="en-US"/>
                </w:rPr>
                <w:t>2008</w:t>
              </w:r>
              <w:r w:rsidR="0010418A">
                <w:rPr>
                  <w:noProof/>
                  <w:lang w:val="en-US"/>
                </w:rPr>
                <w:t>)</w:t>
              </w:r>
              <w:r>
                <w:rPr>
                  <w:noProof/>
                  <w:lang w:val="en-US"/>
                </w:rPr>
                <w:t xml:space="preserve"> </w:t>
              </w:r>
              <w:r>
                <w:rPr>
                  <w:i/>
                  <w:iCs/>
                  <w:noProof/>
                  <w:lang w:val="en-US"/>
                </w:rPr>
                <w:t xml:space="preserve">Approaches to Learning: A Guide for Teachers. </w:t>
              </w:r>
              <w:r>
                <w:rPr>
                  <w:noProof/>
                  <w:lang w:val="en-US"/>
                </w:rPr>
                <w:t>1 ed. Berkshire: Open University Press.</w:t>
              </w:r>
            </w:p>
            <w:p w14:paraId="4C935CD6" w14:textId="77777777" w:rsidR="00BB4EAB" w:rsidRDefault="007B0876" w:rsidP="00BB4EAB">
              <w:pPr>
                <w:pStyle w:val="Bibliography"/>
                <w:rPr>
                  <w:noProof/>
                  <w:lang w:val="en-US"/>
                </w:rPr>
              </w:pPr>
              <w:r>
                <w:rPr>
                  <w:noProof/>
                  <w:lang w:val="en-US"/>
                </w:rPr>
                <w:t xml:space="preserve">Kearns, P. </w:t>
              </w:r>
              <w:r w:rsidR="0010418A">
                <w:rPr>
                  <w:noProof/>
                  <w:lang w:val="en-US"/>
                </w:rPr>
                <w:t>(</w:t>
              </w:r>
              <w:r>
                <w:rPr>
                  <w:noProof/>
                  <w:lang w:val="en-US"/>
                </w:rPr>
                <w:t>2015</w:t>
              </w:r>
              <w:r w:rsidR="0010418A">
                <w:rPr>
                  <w:noProof/>
                  <w:lang w:val="en-US"/>
                </w:rPr>
                <w:t>)</w:t>
              </w:r>
              <w:r>
                <w:rPr>
                  <w:noProof/>
                  <w:lang w:val="en-US"/>
                </w:rPr>
                <w:t xml:space="preserve"> </w:t>
              </w:r>
              <w:r>
                <w:rPr>
                  <w:i/>
                  <w:iCs/>
                  <w:noProof/>
                  <w:lang w:val="en-US"/>
                </w:rPr>
                <w:t>Or</w:t>
              </w:r>
              <w:r>
                <w:rPr>
                  <w:i/>
                  <w:iCs/>
                  <w:noProof/>
                  <w:lang w:val="en-US"/>
                </w:rPr>
                <w:t xml:space="preserve">ganizational Learning and Development. </w:t>
              </w:r>
              <w:r>
                <w:rPr>
                  <w:noProof/>
                  <w:lang w:val="en-US"/>
                </w:rPr>
                <w:t>London: Routledge.</w:t>
              </w:r>
            </w:p>
            <w:p w14:paraId="4C5D6E10" w14:textId="77777777" w:rsidR="00BB4EAB" w:rsidRDefault="007B0876" w:rsidP="00BB4EAB">
              <w:pPr>
                <w:pStyle w:val="Bibliography"/>
                <w:rPr>
                  <w:noProof/>
                  <w:lang w:val="en-US"/>
                </w:rPr>
              </w:pPr>
              <w:r>
                <w:rPr>
                  <w:noProof/>
                  <w:lang w:val="en-US"/>
                </w:rPr>
                <w:t xml:space="preserve">Kirkpatrick, J. &amp; Kirkpatrick, W. </w:t>
              </w:r>
              <w:r w:rsidR="0010418A">
                <w:rPr>
                  <w:noProof/>
                  <w:lang w:val="en-US"/>
                </w:rPr>
                <w:t>(</w:t>
              </w:r>
              <w:r>
                <w:rPr>
                  <w:noProof/>
                  <w:lang w:val="en-US"/>
                </w:rPr>
                <w:t>2016</w:t>
              </w:r>
              <w:r w:rsidR="0010418A">
                <w:rPr>
                  <w:noProof/>
                  <w:lang w:val="en-US"/>
                </w:rPr>
                <w:t>)</w:t>
              </w:r>
              <w:r>
                <w:rPr>
                  <w:noProof/>
                  <w:lang w:val="en-US"/>
                </w:rPr>
                <w:t xml:space="preserve"> </w:t>
              </w:r>
              <w:r>
                <w:rPr>
                  <w:i/>
                  <w:iCs/>
                  <w:noProof/>
                  <w:lang w:val="en-US"/>
                </w:rPr>
                <w:t xml:space="preserve">Kirkpatrick's four levels of training evaluation. </w:t>
              </w:r>
              <w:r>
                <w:rPr>
                  <w:noProof/>
                  <w:lang w:val="en-US"/>
                </w:rPr>
                <w:t>United Stated: ATD Press.</w:t>
              </w:r>
            </w:p>
            <w:p w14:paraId="37543102" w14:textId="77777777" w:rsidR="00BB4EAB" w:rsidRDefault="007B0876" w:rsidP="00BB4EAB">
              <w:pPr>
                <w:pStyle w:val="Bibliography"/>
                <w:rPr>
                  <w:noProof/>
                  <w:lang w:val="en-US"/>
                </w:rPr>
              </w:pPr>
              <w:r>
                <w:rPr>
                  <w:noProof/>
                  <w:lang w:val="en-US"/>
                </w:rPr>
                <w:t xml:space="preserve">Koshemani, O.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In this even more VUCA world, HR has never been more vital.</w:t>
              </w:r>
              <w:r>
                <w:rPr>
                  <w:noProof/>
                  <w:lang w:val="en-US"/>
                </w:rPr>
                <w:t xml:space="preserve"> </w:t>
              </w:r>
            </w:p>
            <w:p w14:paraId="33E8E15C" w14:textId="77777777" w:rsidR="00BB4EAB" w:rsidRDefault="007B0876" w:rsidP="00BB4EAB">
              <w:pPr>
                <w:pStyle w:val="Bibliography"/>
                <w:rPr>
                  <w:noProof/>
                  <w:lang w:val="en-US"/>
                </w:rPr>
              </w:pPr>
              <w:r>
                <w:rPr>
                  <w:noProof/>
                  <w:lang w:val="en-US"/>
                </w:rPr>
                <w:t xml:space="preserve">Available at: </w:t>
              </w:r>
              <w:r>
                <w:rPr>
                  <w:noProof/>
                  <w:u w:val="single"/>
                  <w:lang w:val="en-US"/>
                </w:rPr>
                <w:t>https://www.peoplemanagement.co.uk/voices/comment/in-this-vuca-world-hr-has-never-been-more-vital#gref</w:t>
              </w:r>
            </w:p>
            <w:p w14:paraId="081A52C7" w14:textId="77777777" w:rsidR="00BB4EAB" w:rsidRDefault="007B0876" w:rsidP="00BB4EAB">
              <w:pPr>
                <w:pStyle w:val="Bibliography"/>
                <w:rPr>
                  <w:noProof/>
                  <w:lang w:val="en-US"/>
                </w:rPr>
              </w:pPr>
              <w:r>
                <w:rPr>
                  <w:noProof/>
                  <w:lang w:val="en-US"/>
                </w:rPr>
                <w:t>[Accessed 5 April 2021].</w:t>
              </w:r>
            </w:p>
            <w:p w14:paraId="74E6534A" w14:textId="77777777" w:rsidR="00BB4EAB" w:rsidRDefault="007B0876" w:rsidP="00BB4EAB">
              <w:pPr>
                <w:pStyle w:val="Bibliography"/>
                <w:rPr>
                  <w:noProof/>
                  <w:lang w:val="en-US"/>
                </w:rPr>
              </w:pPr>
              <w:r>
                <w:rPr>
                  <w:noProof/>
                  <w:lang w:val="en-US"/>
                </w:rPr>
                <w:t xml:space="preserve">Lee, A., Mills, S. &amp; Sidhu, D.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 xml:space="preserve">Designing, delivering and evaluating L&amp;D: Essentials for practice. </w:t>
              </w:r>
              <w:r>
                <w:rPr>
                  <w:noProof/>
                  <w:lang w:val="en-US"/>
                </w:rPr>
                <w:t>1 ed. London: CIPD.</w:t>
              </w:r>
            </w:p>
            <w:p w14:paraId="43162429" w14:textId="77777777" w:rsidR="00BB4EAB" w:rsidRDefault="007B0876" w:rsidP="00BB4EAB">
              <w:pPr>
                <w:pStyle w:val="Bibliography"/>
                <w:rPr>
                  <w:noProof/>
                  <w:lang w:val="en-US"/>
                </w:rPr>
              </w:pPr>
              <w:r>
                <w:rPr>
                  <w:noProof/>
                  <w:lang w:val="en-US"/>
                </w:rPr>
                <w:t xml:space="preserve">Li, C. &amp; Lalani, F.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 xml:space="preserve">The COVID-19 pandemic has changed education forever. This is how. </w:t>
              </w:r>
              <w:r>
                <w:rPr>
                  <w:noProof/>
                  <w:lang w:val="en-US"/>
                </w:rPr>
                <w:t xml:space="preserve"> </w:t>
              </w:r>
            </w:p>
            <w:p w14:paraId="4376107C" w14:textId="77777777" w:rsidR="00BB4EAB" w:rsidRDefault="007B0876" w:rsidP="00BB4EAB">
              <w:pPr>
                <w:pStyle w:val="Bibliography"/>
                <w:rPr>
                  <w:noProof/>
                  <w:lang w:val="en-US"/>
                </w:rPr>
              </w:pPr>
              <w:r>
                <w:rPr>
                  <w:noProof/>
                  <w:lang w:val="en-US"/>
                </w:rPr>
                <w:t xml:space="preserve">Available at: </w:t>
              </w:r>
              <w:r>
                <w:rPr>
                  <w:noProof/>
                  <w:u w:val="single"/>
                  <w:lang w:val="en-US"/>
                </w:rPr>
                <w:t>https://www.weforum.org/agenda/2020/04/coronavirus-education</w:t>
              </w:r>
              <w:r>
                <w:rPr>
                  <w:noProof/>
                  <w:u w:val="single"/>
                  <w:lang w:val="en-US"/>
                </w:rPr>
                <w:t>-global-covid19-online-digital-learning/</w:t>
              </w:r>
            </w:p>
            <w:p w14:paraId="23634BDA" w14:textId="77777777" w:rsidR="00BB4EAB" w:rsidRDefault="007B0876" w:rsidP="00BB4EAB">
              <w:pPr>
                <w:pStyle w:val="Bibliography"/>
                <w:rPr>
                  <w:noProof/>
                  <w:lang w:val="en-US"/>
                </w:rPr>
              </w:pPr>
              <w:r>
                <w:rPr>
                  <w:noProof/>
                  <w:lang w:val="en-US"/>
                </w:rPr>
                <w:t>[Accessed 5 May 2021].</w:t>
              </w:r>
            </w:p>
            <w:p w14:paraId="3361A5C4" w14:textId="77777777" w:rsidR="00BB4EAB" w:rsidRDefault="007B0876" w:rsidP="00BB4EAB">
              <w:pPr>
                <w:pStyle w:val="Bibliography"/>
                <w:rPr>
                  <w:noProof/>
                  <w:lang w:val="en-US"/>
                </w:rPr>
              </w:pPr>
              <w:r>
                <w:rPr>
                  <w:noProof/>
                  <w:lang w:val="en-US"/>
                </w:rPr>
                <w:lastRenderedPageBreak/>
                <w:t xml:space="preserve">Longenecker, C. &amp; McCartney, M. </w:t>
              </w:r>
              <w:r w:rsidR="0010418A">
                <w:rPr>
                  <w:noProof/>
                  <w:lang w:val="en-US"/>
                </w:rPr>
                <w:t>(</w:t>
              </w:r>
              <w:r>
                <w:rPr>
                  <w:noProof/>
                  <w:lang w:val="en-US"/>
                </w:rPr>
                <w:t>2020</w:t>
              </w:r>
              <w:r w:rsidR="0010418A">
                <w:rPr>
                  <w:noProof/>
                  <w:lang w:val="en-US"/>
                </w:rPr>
                <w:t>)</w:t>
              </w:r>
              <w:r>
                <w:rPr>
                  <w:noProof/>
                  <w:lang w:val="en-US"/>
                </w:rPr>
                <w:t xml:space="preserve"> The benefits of executive coaching. </w:t>
              </w:r>
              <w:r>
                <w:rPr>
                  <w:i/>
                  <w:iCs/>
                  <w:noProof/>
                  <w:lang w:val="en-US"/>
                </w:rPr>
                <w:t xml:space="preserve">Strategic HR Review, </w:t>
              </w:r>
              <w:r>
                <w:rPr>
                  <w:noProof/>
                  <w:lang w:val="en-US"/>
                </w:rPr>
                <w:t>19(1), pp. 22-27.</w:t>
              </w:r>
            </w:p>
            <w:p w14:paraId="44211330" w14:textId="77777777" w:rsidR="00BB4EAB" w:rsidRDefault="007B0876" w:rsidP="00BB4EAB">
              <w:pPr>
                <w:pStyle w:val="Bibliography"/>
                <w:rPr>
                  <w:noProof/>
                  <w:lang w:val="en-US"/>
                </w:rPr>
              </w:pPr>
              <w:r>
                <w:rPr>
                  <w:noProof/>
                  <w:lang w:val="en-US"/>
                </w:rPr>
                <w:t xml:space="preserve">Loon, M. </w:t>
              </w:r>
              <w:r w:rsidR="0010418A">
                <w:rPr>
                  <w:noProof/>
                  <w:lang w:val="en-US"/>
                </w:rPr>
                <w:t>(</w:t>
              </w:r>
              <w:r>
                <w:rPr>
                  <w:noProof/>
                  <w:lang w:val="en-US"/>
                </w:rPr>
                <w:t>2016</w:t>
              </w:r>
              <w:r w:rsidR="0010418A">
                <w:rPr>
                  <w:noProof/>
                  <w:lang w:val="en-US"/>
                </w:rPr>
                <w:t>)</w:t>
              </w:r>
              <w:r>
                <w:rPr>
                  <w:noProof/>
                  <w:lang w:val="en-US"/>
                </w:rPr>
                <w:t xml:space="preserve"> </w:t>
              </w:r>
              <w:r>
                <w:rPr>
                  <w:i/>
                  <w:iCs/>
                  <w:noProof/>
                  <w:lang w:val="en-US"/>
                </w:rPr>
                <w:t xml:space="preserve">Professional practice in learning and development. </w:t>
              </w:r>
              <w:r>
                <w:rPr>
                  <w:noProof/>
                  <w:lang w:val="en-US"/>
                </w:rPr>
                <w:t>1 ed. Londo</w:t>
              </w:r>
              <w:r>
                <w:rPr>
                  <w:noProof/>
                  <w:lang w:val="en-US"/>
                </w:rPr>
                <w:t>n: Kogan Page.</w:t>
              </w:r>
            </w:p>
            <w:p w14:paraId="43EA011D" w14:textId="77777777" w:rsidR="00BB4EAB" w:rsidRDefault="007B0876" w:rsidP="00BB4EAB">
              <w:pPr>
                <w:pStyle w:val="Bibliography"/>
                <w:rPr>
                  <w:noProof/>
                  <w:lang w:val="en-US"/>
                </w:rPr>
              </w:pPr>
              <w:r>
                <w:rPr>
                  <w:noProof/>
                  <w:lang w:val="en-US"/>
                </w:rPr>
                <w:t xml:space="preserve">Lurie, M. &amp; Tegelberg, L.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The new roles of leaders in 21st century organizations. </w:t>
              </w:r>
              <w:r>
                <w:rPr>
                  <w:noProof/>
                  <w:lang w:val="en-US"/>
                </w:rPr>
                <w:t xml:space="preserve"> </w:t>
              </w:r>
            </w:p>
            <w:p w14:paraId="033985DD" w14:textId="77777777" w:rsidR="00BB4EAB" w:rsidRDefault="007B0876" w:rsidP="00BB4EAB">
              <w:pPr>
                <w:pStyle w:val="Bibliography"/>
                <w:rPr>
                  <w:noProof/>
                  <w:lang w:val="en-US"/>
                </w:rPr>
              </w:pPr>
              <w:r>
                <w:rPr>
                  <w:noProof/>
                  <w:lang w:val="en-US"/>
                </w:rPr>
                <w:t xml:space="preserve">Available at: </w:t>
              </w:r>
              <w:r>
                <w:rPr>
                  <w:noProof/>
                  <w:u w:val="single"/>
                  <w:lang w:val="en-US"/>
                </w:rPr>
                <w:t>https://www.mckinsey.com/business-functions/organization/our-insights/the-organization-blog/the-new-roles-of-leaders-in-21st-century-org</w:t>
              </w:r>
              <w:r>
                <w:rPr>
                  <w:noProof/>
                  <w:u w:val="single"/>
                  <w:lang w:val="en-US"/>
                </w:rPr>
                <w:t>anizations</w:t>
              </w:r>
            </w:p>
            <w:p w14:paraId="50D117F8" w14:textId="77777777" w:rsidR="00BB4EAB" w:rsidRDefault="007B0876" w:rsidP="00BB4EAB">
              <w:pPr>
                <w:pStyle w:val="Bibliography"/>
                <w:rPr>
                  <w:noProof/>
                  <w:lang w:val="en-US"/>
                </w:rPr>
              </w:pPr>
              <w:r>
                <w:rPr>
                  <w:noProof/>
                  <w:lang w:val="en-US"/>
                </w:rPr>
                <w:t>[Accessed 5 May 2021].</w:t>
              </w:r>
            </w:p>
            <w:p w14:paraId="00917724" w14:textId="77777777" w:rsidR="00BB4EAB" w:rsidRDefault="007B0876" w:rsidP="00BB4EAB">
              <w:pPr>
                <w:pStyle w:val="Bibliography"/>
                <w:rPr>
                  <w:noProof/>
                  <w:lang w:val="en-US"/>
                </w:rPr>
              </w:pPr>
              <w:r>
                <w:rPr>
                  <w:noProof/>
                  <w:lang w:val="en-US"/>
                </w:rPr>
                <w:t xml:space="preserve">McCarthy, G. &amp; Milner, J. </w:t>
              </w:r>
              <w:r w:rsidR="0010418A">
                <w:rPr>
                  <w:noProof/>
                  <w:lang w:val="en-US"/>
                </w:rPr>
                <w:t>(</w:t>
              </w:r>
              <w:r>
                <w:rPr>
                  <w:noProof/>
                  <w:lang w:val="en-US"/>
                </w:rPr>
                <w:t>2020</w:t>
              </w:r>
              <w:r w:rsidR="0010418A">
                <w:rPr>
                  <w:noProof/>
                  <w:lang w:val="en-US"/>
                </w:rPr>
                <w:t>)</w:t>
              </w:r>
              <w:r>
                <w:rPr>
                  <w:noProof/>
                  <w:lang w:val="en-US"/>
                </w:rPr>
                <w:t xml:space="preserve"> Ability, motivation, and opportunity: managerial coaching in practice. </w:t>
              </w:r>
              <w:r>
                <w:rPr>
                  <w:i/>
                  <w:iCs/>
                  <w:noProof/>
                  <w:lang w:val="en-US"/>
                </w:rPr>
                <w:t xml:space="preserve">Asia Pacific journal of human resources, </w:t>
              </w:r>
              <w:r>
                <w:rPr>
                  <w:noProof/>
                  <w:lang w:val="en-US"/>
                </w:rPr>
                <w:t>58(1), pp. 149-170.</w:t>
              </w:r>
            </w:p>
            <w:p w14:paraId="679455BA" w14:textId="77777777" w:rsidR="00BB4EAB" w:rsidRDefault="007B0876" w:rsidP="00BB4EAB">
              <w:pPr>
                <w:pStyle w:val="Bibliography"/>
                <w:rPr>
                  <w:noProof/>
                  <w:lang w:val="en-US"/>
                </w:rPr>
              </w:pPr>
              <w:r>
                <w:rPr>
                  <w:noProof/>
                  <w:lang w:val="en-US"/>
                </w:rPr>
                <w:t xml:space="preserve">Merriam, S. &amp; Bierema, L.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 xml:space="preserve">Adult learning: Linking </w:t>
              </w:r>
              <w:r>
                <w:rPr>
                  <w:i/>
                  <w:iCs/>
                  <w:noProof/>
                  <w:lang w:val="en-US"/>
                </w:rPr>
                <w:t xml:space="preserve">theory and practice. </w:t>
              </w:r>
              <w:r>
                <w:rPr>
                  <w:noProof/>
                  <w:lang w:val="en-US"/>
                </w:rPr>
                <w:t>San Francisco: John Wiley &amp; Sons.</w:t>
              </w:r>
            </w:p>
            <w:p w14:paraId="40A99C82" w14:textId="77777777" w:rsidR="00BB4EAB" w:rsidRDefault="007B0876" w:rsidP="00BB4EAB">
              <w:pPr>
                <w:pStyle w:val="Bibliography"/>
                <w:rPr>
                  <w:noProof/>
                  <w:lang w:val="en-US"/>
                </w:rPr>
              </w:pPr>
              <w:r>
                <w:rPr>
                  <w:noProof/>
                  <w:lang w:val="en-US"/>
                </w:rPr>
                <w:t xml:space="preserve">Millar, C., Groth, O. &amp; Mahon, J. </w:t>
              </w:r>
              <w:r w:rsidR="0010418A">
                <w:rPr>
                  <w:noProof/>
                  <w:lang w:val="en-US"/>
                </w:rPr>
                <w:t>(</w:t>
              </w:r>
              <w:r>
                <w:rPr>
                  <w:noProof/>
                  <w:lang w:val="en-US"/>
                </w:rPr>
                <w:t>2018a</w:t>
              </w:r>
              <w:r w:rsidR="0010418A">
                <w:rPr>
                  <w:noProof/>
                  <w:lang w:val="en-US"/>
                </w:rPr>
                <w:t>)</w:t>
              </w:r>
              <w:r>
                <w:rPr>
                  <w:noProof/>
                  <w:lang w:val="en-US"/>
                </w:rPr>
                <w:t xml:space="preserve"> Managing innovation in VUCA world: Challenges and recommendations. </w:t>
              </w:r>
              <w:r>
                <w:rPr>
                  <w:i/>
                  <w:iCs/>
                  <w:noProof/>
                  <w:lang w:val="en-US"/>
                </w:rPr>
                <w:t xml:space="preserve">California Management Review, </w:t>
              </w:r>
              <w:r>
                <w:rPr>
                  <w:noProof/>
                  <w:lang w:val="en-US"/>
                </w:rPr>
                <w:t>61(1), pp. 5-14.</w:t>
              </w:r>
            </w:p>
            <w:p w14:paraId="45E607A9" w14:textId="77777777" w:rsidR="00BB4EAB" w:rsidRDefault="007B0876" w:rsidP="00BB4EAB">
              <w:pPr>
                <w:pStyle w:val="Bibliography"/>
                <w:rPr>
                  <w:noProof/>
                  <w:lang w:val="en-US"/>
                </w:rPr>
              </w:pPr>
              <w:r>
                <w:rPr>
                  <w:noProof/>
                  <w:lang w:val="en-US"/>
                </w:rPr>
                <w:t xml:space="preserve">Miller-Jones, G.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Ineffective Leadershi</w:t>
              </w:r>
              <w:r>
                <w:rPr>
                  <w:i/>
                  <w:iCs/>
                  <w:noProof/>
                  <w:lang w:val="en-US"/>
                </w:rPr>
                <w:t xml:space="preserve">p, And The Devastating Individual And Organizational Consequences. </w:t>
              </w:r>
              <w:r>
                <w:rPr>
                  <w:noProof/>
                  <w:lang w:val="en-US"/>
                </w:rPr>
                <w:t xml:space="preserve"> </w:t>
              </w:r>
            </w:p>
            <w:p w14:paraId="24C0AF78" w14:textId="77777777" w:rsidR="00BB4EAB" w:rsidRDefault="007B0876" w:rsidP="00BB4EAB">
              <w:pPr>
                <w:pStyle w:val="Bibliography"/>
                <w:rPr>
                  <w:noProof/>
                  <w:lang w:val="en-US"/>
                </w:rPr>
              </w:pPr>
              <w:r>
                <w:rPr>
                  <w:noProof/>
                  <w:lang w:val="en-US"/>
                </w:rPr>
                <w:t xml:space="preserve">Available at: </w:t>
              </w:r>
              <w:r>
                <w:rPr>
                  <w:noProof/>
                  <w:u w:val="single"/>
                  <w:lang w:val="en-US"/>
                </w:rPr>
                <w:t>https://www.forbes.com/sites/forbescoachescouncil/2020/02/25/ineffective-leadership-and-the-devastating-individual-and-organizational-consequences/?sh=224029e71f2c</w:t>
              </w:r>
            </w:p>
            <w:p w14:paraId="0F18569A" w14:textId="77777777" w:rsidR="00BB4EAB" w:rsidRDefault="007B0876" w:rsidP="00BB4EAB">
              <w:pPr>
                <w:pStyle w:val="Bibliography"/>
                <w:rPr>
                  <w:noProof/>
                  <w:lang w:val="en-US"/>
                </w:rPr>
              </w:pPr>
              <w:r>
                <w:rPr>
                  <w:noProof/>
                  <w:lang w:val="en-US"/>
                </w:rPr>
                <w:t>[Accessed</w:t>
              </w:r>
              <w:r>
                <w:rPr>
                  <w:noProof/>
                  <w:lang w:val="en-US"/>
                </w:rPr>
                <w:t xml:space="preserve"> 5 May 2021].</w:t>
              </w:r>
            </w:p>
            <w:p w14:paraId="33BF1AC7" w14:textId="77777777" w:rsidR="00BB4EAB" w:rsidRDefault="007B0876" w:rsidP="00BB4EAB">
              <w:pPr>
                <w:pStyle w:val="Bibliography"/>
                <w:rPr>
                  <w:noProof/>
                  <w:lang w:val="en-US"/>
                </w:rPr>
              </w:pPr>
              <w:r>
                <w:rPr>
                  <w:noProof/>
                  <w:lang w:val="en-US"/>
                </w:rPr>
                <w:t xml:space="preserve">Milner, J., McCarthy, G. &amp; Trenton, M. </w:t>
              </w:r>
              <w:r w:rsidR="0010418A">
                <w:rPr>
                  <w:noProof/>
                  <w:lang w:val="en-US"/>
                </w:rPr>
                <w:t>(</w:t>
              </w:r>
              <w:r>
                <w:rPr>
                  <w:noProof/>
                  <w:lang w:val="en-US"/>
                </w:rPr>
                <w:t>2018</w:t>
              </w:r>
              <w:r w:rsidR="0010418A">
                <w:rPr>
                  <w:noProof/>
                  <w:lang w:val="en-US"/>
                </w:rPr>
                <w:t>)</w:t>
              </w:r>
              <w:r>
                <w:rPr>
                  <w:noProof/>
                  <w:lang w:val="en-US"/>
                </w:rPr>
                <w:t xml:space="preserve"> Training for the coaching leader: how organizations can support managers. </w:t>
              </w:r>
              <w:r>
                <w:rPr>
                  <w:i/>
                  <w:iCs/>
                  <w:noProof/>
                  <w:lang w:val="en-US"/>
                </w:rPr>
                <w:t xml:space="preserve">The Journal of management development, </w:t>
              </w:r>
              <w:r>
                <w:rPr>
                  <w:noProof/>
                  <w:lang w:val="en-US"/>
                </w:rPr>
                <w:t>37(2), pp. 188-200.</w:t>
              </w:r>
            </w:p>
            <w:p w14:paraId="45730D0C" w14:textId="77777777" w:rsidR="00BB4EAB" w:rsidRDefault="007B0876" w:rsidP="00BB4EAB">
              <w:pPr>
                <w:pStyle w:val="Bibliography"/>
                <w:rPr>
                  <w:noProof/>
                  <w:lang w:val="en-US"/>
                </w:rPr>
              </w:pPr>
              <w:r>
                <w:rPr>
                  <w:noProof/>
                  <w:lang w:val="en-US"/>
                </w:rPr>
                <w:t xml:space="preserve">Milner, J., Milner, T. &amp; McCarthy, G. </w:t>
              </w:r>
              <w:r w:rsidR="0010418A">
                <w:rPr>
                  <w:noProof/>
                  <w:lang w:val="en-US"/>
                </w:rPr>
                <w:t>(</w:t>
              </w:r>
              <w:r>
                <w:rPr>
                  <w:noProof/>
                  <w:lang w:val="en-US"/>
                </w:rPr>
                <w:t>2020</w:t>
              </w:r>
              <w:r w:rsidR="0010418A">
                <w:rPr>
                  <w:noProof/>
                  <w:lang w:val="en-US"/>
                </w:rPr>
                <w:t>)</w:t>
              </w:r>
              <w:r>
                <w:rPr>
                  <w:noProof/>
                  <w:lang w:val="en-US"/>
                </w:rPr>
                <w:t xml:space="preserve"> A Coaching Culture Definition: An Industry-Based Perspective From Managers as Coaches. </w:t>
              </w:r>
              <w:r>
                <w:rPr>
                  <w:i/>
                  <w:iCs/>
                  <w:noProof/>
                  <w:lang w:val="en-US"/>
                </w:rPr>
                <w:t xml:space="preserve">The Journal of applied behavioral science, </w:t>
              </w:r>
              <w:r>
                <w:rPr>
                  <w:noProof/>
                  <w:lang w:val="en-US"/>
                </w:rPr>
                <w:t>56(2), pp. 237-254.</w:t>
              </w:r>
            </w:p>
            <w:p w14:paraId="69C86D82" w14:textId="77777777" w:rsidR="00BB4EAB" w:rsidRDefault="007B0876" w:rsidP="00BB4EAB">
              <w:pPr>
                <w:pStyle w:val="Bibliography"/>
                <w:rPr>
                  <w:noProof/>
                  <w:lang w:val="en-US"/>
                </w:rPr>
              </w:pPr>
              <w:r>
                <w:rPr>
                  <w:noProof/>
                  <w:lang w:val="en-US"/>
                </w:rPr>
                <w:t xml:space="preserve">Page-Tickell, R. </w:t>
              </w:r>
              <w:r w:rsidR="0010418A">
                <w:rPr>
                  <w:noProof/>
                  <w:lang w:val="en-US"/>
                </w:rPr>
                <w:t>(</w:t>
              </w:r>
              <w:r>
                <w:rPr>
                  <w:noProof/>
                  <w:lang w:val="en-US"/>
                </w:rPr>
                <w:t>2018</w:t>
              </w:r>
              <w:r w:rsidR="0010418A">
                <w:rPr>
                  <w:noProof/>
                  <w:lang w:val="en-US"/>
                </w:rPr>
                <w:t>)</w:t>
              </w:r>
              <w:r>
                <w:rPr>
                  <w:noProof/>
                  <w:lang w:val="en-US"/>
                </w:rPr>
                <w:t xml:space="preserve"> </w:t>
              </w:r>
              <w:r>
                <w:rPr>
                  <w:i/>
                  <w:iCs/>
                  <w:noProof/>
                  <w:lang w:val="en-US"/>
                </w:rPr>
                <w:t>Learning and Development: A Practical</w:t>
              </w:r>
              <w:r>
                <w:rPr>
                  <w:i/>
                  <w:iCs/>
                  <w:noProof/>
                  <w:lang w:val="en-US"/>
                </w:rPr>
                <w:t xml:space="preserve"> Introduction. </w:t>
              </w:r>
              <w:r>
                <w:rPr>
                  <w:noProof/>
                  <w:lang w:val="en-US"/>
                </w:rPr>
                <w:t>2 ed. London: Kogan Page.</w:t>
              </w:r>
            </w:p>
            <w:p w14:paraId="491E007F" w14:textId="77777777" w:rsidR="00BB4EAB" w:rsidRDefault="007B0876" w:rsidP="00BB4EAB">
              <w:pPr>
                <w:pStyle w:val="Bibliography"/>
                <w:rPr>
                  <w:noProof/>
                  <w:lang w:val="en-US"/>
                </w:rPr>
              </w:pPr>
              <w:r>
                <w:rPr>
                  <w:noProof/>
                  <w:lang w:val="en-US"/>
                </w:rPr>
                <w:t xml:space="preserve">Paine, N.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Workplace learning: How to build a culture of continuous employee development. </w:t>
              </w:r>
              <w:r>
                <w:rPr>
                  <w:noProof/>
                  <w:lang w:val="en-US"/>
                </w:rPr>
                <w:t>1 ed. London: Kogan Page.</w:t>
              </w:r>
            </w:p>
            <w:p w14:paraId="1F05F409" w14:textId="77777777" w:rsidR="00BB4EAB" w:rsidRDefault="007B0876" w:rsidP="00BB4EAB">
              <w:pPr>
                <w:pStyle w:val="Bibliography"/>
                <w:rPr>
                  <w:noProof/>
                  <w:lang w:val="en-US"/>
                </w:rPr>
              </w:pPr>
              <w:r>
                <w:rPr>
                  <w:noProof/>
                  <w:lang w:val="en-US"/>
                </w:rPr>
                <w:t xml:space="preserve">Phillips, J. &amp; Phillips, P. </w:t>
              </w:r>
              <w:r w:rsidR="0010418A">
                <w:rPr>
                  <w:noProof/>
                  <w:lang w:val="en-US"/>
                </w:rPr>
                <w:t>(</w:t>
              </w:r>
              <w:r>
                <w:rPr>
                  <w:noProof/>
                  <w:lang w:val="en-US"/>
                </w:rPr>
                <w:t>2020</w:t>
              </w:r>
              <w:r w:rsidR="0010418A">
                <w:rPr>
                  <w:noProof/>
                  <w:lang w:val="en-US"/>
                </w:rPr>
                <w:t>)</w:t>
              </w:r>
              <w:r>
                <w:rPr>
                  <w:noProof/>
                  <w:lang w:val="en-US"/>
                </w:rPr>
                <w:t xml:space="preserve"> Courageous leadership: delivering results in turbulent tim</w:t>
              </w:r>
              <w:r>
                <w:rPr>
                  <w:noProof/>
                  <w:lang w:val="en-US"/>
                </w:rPr>
                <w:t xml:space="preserve">es. </w:t>
              </w:r>
              <w:r>
                <w:rPr>
                  <w:i/>
                  <w:iCs/>
                  <w:noProof/>
                  <w:lang w:val="en-US"/>
                </w:rPr>
                <w:t xml:space="preserve">Strategic HR Review, </w:t>
              </w:r>
              <w:r>
                <w:rPr>
                  <w:noProof/>
                  <w:lang w:val="en-US"/>
                </w:rPr>
                <w:t>19(2), pp. 59-66.</w:t>
              </w:r>
            </w:p>
            <w:p w14:paraId="426FC653" w14:textId="77777777" w:rsidR="00BB4EAB" w:rsidRDefault="007B0876" w:rsidP="00BB4EAB">
              <w:pPr>
                <w:pStyle w:val="Bibliography"/>
                <w:rPr>
                  <w:noProof/>
                  <w:lang w:val="en-US"/>
                </w:rPr>
              </w:pPr>
              <w:r>
                <w:rPr>
                  <w:noProof/>
                  <w:lang w:val="en-US"/>
                </w:rPr>
                <w:t xml:space="preserve">Rees, G. &amp; French, R. </w:t>
              </w:r>
              <w:r w:rsidR="0010418A">
                <w:rPr>
                  <w:noProof/>
                  <w:lang w:val="en-US"/>
                </w:rPr>
                <w:t>(</w:t>
              </w:r>
              <w:r>
                <w:rPr>
                  <w:noProof/>
                  <w:lang w:val="en-US"/>
                </w:rPr>
                <w:t>2016</w:t>
              </w:r>
              <w:r w:rsidR="0010418A">
                <w:rPr>
                  <w:noProof/>
                  <w:lang w:val="en-US"/>
                </w:rPr>
                <w:t>)</w:t>
              </w:r>
              <w:r>
                <w:rPr>
                  <w:noProof/>
                  <w:lang w:val="en-US"/>
                </w:rPr>
                <w:t xml:space="preserve"> </w:t>
              </w:r>
              <w:r>
                <w:rPr>
                  <w:i/>
                  <w:iCs/>
                  <w:noProof/>
                  <w:lang w:val="en-US"/>
                </w:rPr>
                <w:t xml:space="preserve">Leading, managing and developing people. </w:t>
              </w:r>
              <w:r>
                <w:rPr>
                  <w:noProof/>
                  <w:lang w:val="en-US"/>
                </w:rPr>
                <w:t>5 ed. London: Kogan Page.</w:t>
              </w:r>
            </w:p>
            <w:p w14:paraId="55183BD0" w14:textId="77777777" w:rsidR="00BB4EAB" w:rsidRDefault="007B0876" w:rsidP="00BB4EAB">
              <w:pPr>
                <w:pStyle w:val="Bibliography"/>
                <w:rPr>
                  <w:noProof/>
                  <w:lang w:val="en-US"/>
                </w:rPr>
              </w:pPr>
              <w:r>
                <w:rPr>
                  <w:noProof/>
                  <w:lang w:val="en-US"/>
                </w:rPr>
                <w:t xml:space="preserve">Reeves, M. &amp; Deimler, M. </w:t>
              </w:r>
              <w:r w:rsidR="0010418A">
                <w:rPr>
                  <w:noProof/>
                  <w:lang w:val="en-US"/>
                </w:rPr>
                <w:t>(</w:t>
              </w:r>
              <w:r>
                <w:rPr>
                  <w:noProof/>
                  <w:lang w:val="en-US"/>
                </w:rPr>
                <w:t>2011</w:t>
              </w:r>
              <w:r w:rsidR="0010418A">
                <w:rPr>
                  <w:noProof/>
                  <w:lang w:val="en-US"/>
                </w:rPr>
                <w:t>)</w:t>
              </w:r>
              <w:r>
                <w:rPr>
                  <w:noProof/>
                  <w:lang w:val="en-US"/>
                </w:rPr>
                <w:t xml:space="preserve"> </w:t>
              </w:r>
              <w:r>
                <w:rPr>
                  <w:i/>
                  <w:iCs/>
                  <w:noProof/>
                  <w:lang w:val="en-US"/>
                </w:rPr>
                <w:t xml:space="preserve">Adaptability: The New Competitive Advantage. </w:t>
              </w:r>
              <w:r>
                <w:rPr>
                  <w:noProof/>
                  <w:lang w:val="en-US"/>
                </w:rPr>
                <w:t xml:space="preserve"> </w:t>
              </w:r>
            </w:p>
            <w:p w14:paraId="1DBB765A" w14:textId="77777777" w:rsidR="00BB4EAB" w:rsidRDefault="007B0876" w:rsidP="00BB4EAB">
              <w:pPr>
                <w:pStyle w:val="Bibliography"/>
                <w:rPr>
                  <w:noProof/>
                  <w:lang w:val="en-US"/>
                </w:rPr>
              </w:pPr>
              <w:r>
                <w:rPr>
                  <w:noProof/>
                  <w:lang w:val="en-US"/>
                </w:rPr>
                <w:t xml:space="preserve">Available at: </w:t>
              </w:r>
              <w:r>
                <w:rPr>
                  <w:noProof/>
                  <w:u w:val="single"/>
                  <w:lang w:val="en-US"/>
                </w:rPr>
                <w:t>https://hbr.org/2011/07/</w:t>
              </w:r>
              <w:r>
                <w:rPr>
                  <w:noProof/>
                  <w:u w:val="single"/>
                  <w:lang w:val="en-US"/>
                </w:rPr>
                <w:t>adaptability-the-new-competitive-advantage</w:t>
              </w:r>
            </w:p>
            <w:p w14:paraId="3BB821BA" w14:textId="77777777" w:rsidR="00BB4EAB" w:rsidRDefault="007B0876" w:rsidP="00BB4EAB">
              <w:pPr>
                <w:pStyle w:val="Bibliography"/>
                <w:rPr>
                  <w:noProof/>
                  <w:lang w:val="en-US"/>
                </w:rPr>
              </w:pPr>
              <w:r>
                <w:rPr>
                  <w:noProof/>
                  <w:lang w:val="en-US"/>
                </w:rPr>
                <w:t>[Accessed 5 April 2021].</w:t>
              </w:r>
            </w:p>
            <w:p w14:paraId="21F2BDE8" w14:textId="77777777" w:rsidR="00BB4EAB" w:rsidRDefault="007B0876" w:rsidP="00BB4EAB">
              <w:pPr>
                <w:pStyle w:val="Bibliography"/>
                <w:rPr>
                  <w:noProof/>
                  <w:lang w:val="en-US"/>
                </w:rPr>
              </w:pPr>
              <w:r>
                <w:rPr>
                  <w:noProof/>
                  <w:lang w:val="en-US"/>
                </w:rPr>
                <w:t xml:space="preserve">Robinson, A., Ruebain, D. &amp; Uppal, S. </w:t>
              </w:r>
              <w:r w:rsidR="0010418A">
                <w:rPr>
                  <w:noProof/>
                  <w:lang w:val="en-US"/>
                </w:rPr>
                <w:t>(</w:t>
              </w:r>
              <w:r>
                <w:rPr>
                  <w:noProof/>
                  <w:lang w:val="en-US"/>
                </w:rPr>
                <w:t>2021</w:t>
              </w:r>
              <w:r w:rsidR="0010418A">
                <w:rPr>
                  <w:noProof/>
                  <w:lang w:val="en-US"/>
                </w:rPr>
                <w:t>)</w:t>
              </w:r>
              <w:r>
                <w:rPr>
                  <w:noProof/>
                  <w:lang w:val="en-US"/>
                </w:rPr>
                <w:t xml:space="preserve"> </w:t>
              </w:r>
              <w:r>
                <w:rPr>
                  <w:i/>
                  <w:iCs/>
                  <w:noProof/>
                  <w:lang w:val="en-US"/>
                </w:rPr>
                <w:t xml:space="preserve">Blackstone's Guide to the Equality Act 2010. </w:t>
              </w:r>
              <w:r>
                <w:rPr>
                  <w:noProof/>
                  <w:lang w:val="en-US"/>
                </w:rPr>
                <w:t>Oxford: Oxford University Press.</w:t>
              </w:r>
            </w:p>
            <w:p w14:paraId="786C1EE1" w14:textId="77777777" w:rsidR="00BB4EAB" w:rsidRDefault="007B0876" w:rsidP="00BB4EAB">
              <w:pPr>
                <w:pStyle w:val="Bibliography"/>
                <w:rPr>
                  <w:noProof/>
                  <w:lang w:val="en-US"/>
                </w:rPr>
              </w:pPr>
              <w:r>
                <w:rPr>
                  <w:noProof/>
                  <w:lang w:val="en-US"/>
                </w:rPr>
                <w:t xml:space="preserve">Rothwell, W. </w:t>
              </w:r>
              <w:r w:rsidR="0010418A">
                <w:rPr>
                  <w:noProof/>
                  <w:lang w:val="en-US"/>
                </w:rPr>
                <w:t>(</w:t>
              </w:r>
              <w:r>
                <w:rPr>
                  <w:noProof/>
                  <w:lang w:val="en-US"/>
                </w:rPr>
                <w:t>2020</w:t>
              </w:r>
              <w:r w:rsidR="0010418A">
                <w:rPr>
                  <w:noProof/>
                  <w:lang w:val="en-US"/>
                </w:rPr>
                <w:t>)</w:t>
              </w:r>
              <w:r>
                <w:rPr>
                  <w:noProof/>
                  <w:lang w:val="en-US"/>
                </w:rPr>
                <w:t xml:space="preserve"> </w:t>
              </w:r>
              <w:r>
                <w:rPr>
                  <w:i/>
                  <w:iCs/>
                  <w:noProof/>
                  <w:lang w:val="en-US"/>
                </w:rPr>
                <w:t xml:space="preserve">Adult learning basics. </w:t>
              </w:r>
              <w:r>
                <w:rPr>
                  <w:noProof/>
                  <w:lang w:val="en-US"/>
                </w:rPr>
                <w:t xml:space="preserve">2 ed. Alexandria: ATD </w:t>
              </w:r>
              <w:r>
                <w:rPr>
                  <w:noProof/>
                  <w:lang w:val="en-US"/>
                </w:rPr>
                <w:t>Press.</w:t>
              </w:r>
            </w:p>
            <w:p w14:paraId="66E9A761" w14:textId="77777777" w:rsidR="00BB4EAB" w:rsidRDefault="007B0876" w:rsidP="00BB4EAB">
              <w:pPr>
                <w:pStyle w:val="Bibliography"/>
                <w:rPr>
                  <w:noProof/>
                  <w:lang w:val="en-US"/>
                </w:rPr>
              </w:pPr>
              <w:r>
                <w:rPr>
                  <w:noProof/>
                  <w:lang w:val="en-US"/>
                </w:rPr>
                <w:lastRenderedPageBreak/>
                <w:t xml:space="preserve">Seddon, J.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Freedom from command and control: Rethinking management for lean service. </w:t>
              </w:r>
              <w:r>
                <w:rPr>
                  <w:noProof/>
                  <w:lang w:val="en-US"/>
                </w:rPr>
                <w:t>New York: Productivity Press.</w:t>
              </w:r>
            </w:p>
            <w:p w14:paraId="2CC72801" w14:textId="77777777" w:rsidR="00BB4EAB" w:rsidRDefault="007B0876" w:rsidP="00BB4EAB">
              <w:pPr>
                <w:pStyle w:val="Bibliography"/>
                <w:rPr>
                  <w:noProof/>
                  <w:lang w:val="en-US"/>
                </w:rPr>
              </w:pPr>
              <w:r>
                <w:rPr>
                  <w:noProof/>
                  <w:lang w:val="en-US"/>
                </w:rPr>
                <w:t xml:space="preserve">Shackleton-Jones, N. </w:t>
              </w:r>
              <w:r w:rsidR="0010418A">
                <w:rPr>
                  <w:noProof/>
                  <w:lang w:val="en-US"/>
                </w:rPr>
                <w:t>(</w:t>
              </w:r>
              <w:r>
                <w:rPr>
                  <w:noProof/>
                  <w:lang w:val="en-US"/>
                </w:rPr>
                <w:t>2019</w:t>
              </w:r>
              <w:r w:rsidR="0010418A">
                <w:rPr>
                  <w:noProof/>
                  <w:lang w:val="en-US"/>
                </w:rPr>
                <w:t>)</w:t>
              </w:r>
              <w:r>
                <w:rPr>
                  <w:noProof/>
                  <w:lang w:val="en-US"/>
                </w:rPr>
                <w:t xml:space="preserve"> </w:t>
              </w:r>
              <w:r>
                <w:rPr>
                  <w:i/>
                  <w:iCs/>
                  <w:noProof/>
                  <w:lang w:val="en-US"/>
                </w:rPr>
                <w:t xml:space="preserve">How people learn: Designing education and training that works to improve performance. </w:t>
              </w:r>
              <w:r>
                <w:rPr>
                  <w:noProof/>
                  <w:lang w:val="en-US"/>
                </w:rPr>
                <w:t>London: Kogan Page.</w:t>
              </w:r>
            </w:p>
            <w:p w14:paraId="6F567A30" w14:textId="77777777" w:rsidR="00BB4EAB" w:rsidRDefault="007B0876" w:rsidP="00BB4EAB">
              <w:pPr>
                <w:pStyle w:val="Bibliography"/>
                <w:rPr>
                  <w:noProof/>
                  <w:lang w:val="en-US"/>
                </w:rPr>
              </w:pPr>
              <w:r>
                <w:rPr>
                  <w:noProof/>
                  <w:lang w:val="en-US"/>
                </w:rPr>
                <w:t xml:space="preserve">Stewart, J. &amp; Cureton, P.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 xml:space="preserve">Designing, Delivering and Evaluating L&amp;D: Essentials for Practice. </w:t>
              </w:r>
              <w:r>
                <w:rPr>
                  <w:noProof/>
                  <w:lang w:val="en-US"/>
                </w:rPr>
                <w:t>1 ed. London: Kogan Page.</w:t>
              </w:r>
            </w:p>
            <w:p w14:paraId="639A7CBF" w14:textId="77777777" w:rsidR="00BB4EAB" w:rsidRDefault="007B0876" w:rsidP="00BB4EAB">
              <w:pPr>
                <w:pStyle w:val="Bibliography"/>
                <w:rPr>
                  <w:noProof/>
                  <w:lang w:val="en-US"/>
                </w:rPr>
              </w:pPr>
              <w:r>
                <w:rPr>
                  <w:noProof/>
                  <w:lang w:val="en-US"/>
                </w:rPr>
                <w:t xml:space="preserve">Strong, H. </w:t>
              </w:r>
              <w:r w:rsidR="0010418A">
                <w:rPr>
                  <w:noProof/>
                  <w:lang w:val="en-US"/>
                </w:rPr>
                <w:t>(</w:t>
              </w:r>
              <w:r>
                <w:rPr>
                  <w:noProof/>
                  <w:lang w:val="en-US"/>
                </w:rPr>
                <w:t>2014</w:t>
              </w:r>
              <w:r w:rsidR="0010418A">
                <w:rPr>
                  <w:noProof/>
                  <w:lang w:val="en-US"/>
                </w:rPr>
                <w:t>)</w:t>
              </w:r>
              <w:r>
                <w:rPr>
                  <w:noProof/>
                  <w:lang w:val="en-US"/>
                </w:rPr>
                <w:t xml:space="preserve"> </w:t>
              </w:r>
              <w:r>
                <w:rPr>
                  <w:i/>
                  <w:iCs/>
                  <w:noProof/>
                  <w:lang w:val="en-US"/>
                </w:rPr>
                <w:t>Market</w:t>
              </w:r>
              <w:r>
                <w:rPr>
                  <w:i/>
                  <w:iCs/>
                  <w:noProof/>
                  <w:lang w:val="en-US"/>
                </w:rPr>
                <w:t xml:space="preserve">ing and Management models: A guide to understanding and using business models. </w:t>
              </w:r>
              <w:r>
                <w:rPr>
                  <w:noProof/>
                  <w:lang w:val="en-US"/>
                </w:rPr>
                <w:t>New York: Business Expert Press.</w:t>
              </w:r>
            </w:p>
            <w:p w14:paraId="38B08839" w14:textId="77777777" w:rsidR="00BB4EAB" w:rsidRDefault="007B0876" w:rsidP="00BB4EAB">
              <w:pPr>
                <w:pStyle w:val="Bibliography"/>
                <w:rPr>
                  <w:noProof/>
                  <w:lang w:val="en-US"/>
                </w:rPr>
              </w:pPr>
              <w:r>
                <w:rPr>
                  <w:noProof/>
                  <w:lang w:val="en-US"/>
                </w:rPr>
                <w:t xml:space="preserve">Stufflebeam, D. &amp; Zhang, G. </w:t>
              </w:r>
              <w:r w:rsidR="0010418A">
                <w:rPr>
                  <w:noProof/>
                  <w:lang w:val="en-US"/>
                </w:rPr>
                <w:t>(</w:t>
              </w:r>
              <w:r>
                <w:rPr>
                  <w:noProof/>
                  <w:lang w:val="en-US"/>
                </w:rPr>
                <w:t>2017</w:t>
              </w:r>
              <w:r w:rsidR="0010418A">
                <w:rPr>
                  <w:noProof/>
                  <w:lang w:val="en-US"/>
                </w:rPr>
                <w:t>)</w:t>
              </w:r>
              <w:r>
                <w:rPr>
                  <w:noProof/>
                  <w:lang w:val="en-US"/>
                </w:rPr>
                <w:t xml:space="preserve"> </w:t>
              </w:r>
              <w:r>
                <w:rPr>
                  <w:i/>
                  <w:iCs/>
                  <w:noProof/>
                  <w:lang w:val="en-US"/>
                </w:rPr>
                <w:t xml:space="preserve">The CIPP Evaluation Model: How to evaluate for improvement and accountability. </w:t>
              </w:r>
              <w:r>
                <w:rPr>
                  <w:noProof/>
                  <w:lang w:val="en-US"/>
                </w:rPr>
                <w:t>London: The Guilford Press.</w:t>
              </w:r>
            </w:p>
            <w:p w14:paraId="6766CE91" w14:textId="77777777" w:rsidR="00BB4EAB" w:rsidRDefault="007B0876" w:rsidP="00BB4EAB">
              <w:pPr>
                <w:pStyle w:val="Bibliography"/>
                <w:rPr>
                  <w:noProof/>
                  <w:lang w:val="en-US"/>
                </w:rPr>
              </w:pPr>
              <w:r>
                <w:rPr>
                  <w:noProof/>
                  <w:lang w:val="en-US"/>
                </w:rPr>
                <w:t>Th</w:t>
              </w:r>
              <w:r>
                <w:rPr>
                  <w:noProof/>
                  <w:lang w:val="en-US"/>
                </w:rPr>
                <w:t xml:space="preserve">omson, G. </w:t>
              </w:r>
              <w:r w:rsidR="0010418A">
                <w:rPr>
                  <w:noProof/>
                  <w:lang w:val="en-US"/>
                </w:rPr>
                <w:t>(</w:t>
              </w:r>
              <w:r>
                <w:rPr>
                  <w:noProof/>
                  <w:lang w:val="en-US"/>
                </w:rPr>
                <w:t>2015</w:t>
              </w:r>
              <w:r w:rsidR="0010418A">
                <w:rPr>
                  <w:noProof/>
                  <w:lang w:val="en-US"/>
                </w:rPr>
                <w:t>)</w:t>
              </w:r>
              <w:r>
                <w:rPr>
                  <w:noProof/>
                  <w:lang w:val="en-US"/>
                </w:rPr>
                <w:t xml:space="preserve"> The Leader As Architect: 4 vital areas today's leader needs to master. </w:t>
              </w:r>
              <w:r>
                <w:rPr>
                  <w:i/>
                  <w:iCs/>
                  <w:noProof/>
                  <w:lang w:val="en-US"/>
                </w:rPr>
                <w:t xml:space="preserve">Leadership Excellence Essentials, </w:t>
              </w:r>
              <w:r>
                <w:rPr>
                  <w:noProof/>
                  <w:lang w:val="en-US"/>
                </w:rPr>
                <w:t>32(11), p. 10.</w:t>
              </w:r>
            </w:p>
            <w:p w14:paraId="6E0F8509" w14:textId="77777777" w:rsidR="00BB4EAB" w:rsidRDefault="007B0876" w:rsidP="00BB4EAB">
              <w:pPr>
                <w:pStyle w:val="Bibliography"/>
                <w:rPr>
                  <w:noProof/>
                  <w:lang w:val="en-US"/>
                </w:rPr>
              </w:pPr>
              <w:r>
                <w:rPr>
                  <w:noProof/>
                  <w:lang w:val="en-US"/>
                </w:rPr>
                <w:t xml:space="preserve">VanDam, N. </w:t>
              </w:r>
              <w:r w:rsidR="0010418A">
                <w:rPr>
                  <w:noProof/>
                  <w:lang w:val="en-US"/>
                </w:rPr>
                <w:t>(</w:t>
              </w:r>
              <w:r>
                <w:rPr>
                  <w:noProof/>
                  <w:lang w:val="en-US"/>
                </w:rPr>
                <w:t>2018</w:t>
              </w:r>
              <w:r w:rsidR="0010418A">
                <w:rPr>
                  <w:noProof/>
                  <w:lang w:val="en-US"/>
                </w:rPr>
                <w:t>)</w:t>
              </w:r>
              <w:r>
                <w:rPr>
                  <w:noProof/>
                  <w:lang w:val="en-US"/>
                </w:rPr>
                <w:t xml:space="preserve"> </w:t>
              </w:r>
              <w:r>
                <w:rPr>
                  <w:i/>
                  <w:iCs/>
                  <w:noProof/>
                  <w:lang w:val="en-US"/>
                </w:rPr>
                <w:t xml:space="preserve">Elevating learning and development. </w:t>
              </w:r>
              <w:r>
                <w:rPr>
                  <w:noProof/>
                  <w:lang w:val="en-US"/>
                </w:rPr>
                <w:t>New York: McKinsey &amp; Company.</w:t>
              </w:r>
            </w:p>
            <w:p w14:paraId="646FADD7" w14:textId="77777777" w:rsidR="00BB4EAB" w:rsidRDefault="007B0876" w:rsidP="00BB4EAB">
              <w:pPr>
                <w:pStyle w:val="Bibliography"/>
                <w:rPr>
                  <w:noProof/>
                  <w:lang w:val="en-US"/>
                </w:rPr>
              </w:pPr>
              <w:r>
                <w:rPr>
                  <w:noProof/>
                  <w:lang w:val="en-US"/>
                </w:rPr>
                <w:t>Vey, K., Fandel-Meyer, T., Zipp, J.</w:t>
              </w:r>
              <w:r>
                <w:rPr>
                  <w:noProof/>
                  <w:lang w:val="en-US"/>
                </w:rPr>
                <w:t xml:space="preserve"> &amp; Schneider, C. </w:t>
              </w:r>
              <w:r w:rsidR="00B3274C">
                <w:rPr>
                  <w:noProof/>
                  <w:lang w:val="en-US"/>
                </w:rPr>
                <w:t>(</w:t>
              </w:r>
              <w:r>
                <w:rPr>
                  <w:noProof/>
                  <w:lang w:val="en-US"/>
                </w:rPr>
                <w:t>2017</w:t>
              </w:r>
              <w:r w:rsidR="00B3274C">
                <w:rPr>
                  <w:noProof/>
                  <w:lang w:val="en-US"/>
                </w:rPr>
                <w:t>)</w:t>
              </w:r>
              <w:r>
                <w:rPr>
                  <w:noProof/>
                  <w:lang w:val="en-US"/>
                </w:rPr>
                <w:t xml:space="preserve"> Learning &amp; Development in Times of Digital Transformation: Facilitating a Culture of Change and Innovation. </w:t>
              </w:r>
              <w:r>
                <w:rPr>
                  <w:i/>
                  <w:iCs/>
                  <w:noProof/>
                  <w:lang w:val="en-US"/>
                </w:rPr>
                <w:t xml:space="preserve">International Journal of Advanced Corporate Learning, </w:t>
              </w:r>
              <w:r>
                <w:rPr>
                  <w:noProof/>
                  <w:lang w:val="en-US"/>
                </w:rPr>
                <w:t>10(1), p. 22.</w:t>
              </w:r>
            </w:p>
            <w:p w14:paraId="2B6D0FD0" w14:textId="77777777" w:rsidR="00BB4EAB" w:rsidRDefault="007B0876" w:rsidP="00BB4EAB">
              <w:pPr>
                <w:pStyle w:val="Bibliography"/>
                <w:rPr>
                  <w:noProof/>
                  <w:lang w:val="en-US"/>
                </w:rPr>
              </w:pPr>
              <w:r>
                <w:rPr>
                  <w:noProof/>
                  <w:lang w:val="en-US"/>
                </w:rPr>
                <w:t xml:space="preserve">Webber, A. </w:t>
              </w:r>
              <w:r w:rsidR="00B3274C">
                <w:rPr>
                  <w:noProof/>
                  <w:lang w:val="en-US"/>
                </w:rPr>
                <w:t>(</w:t>
              </w:r>
              <w:r>
                <w:rPr>
                  <w:noProof/>
                  <w:lang w:val="en-US"/>
                </w:rPr>
                <w:t>2019</w:t>
              </w:r>
              <w:r w:rsidR="00B3274C">
                <w:rPr>
                  <w:noProof/>
                  <w:lang w:val="en-US"/>
                </w:rPr>
                <w:t>)</w:t>
              </w:r>
              <w:r>
                <w:rPr>
                  <w:noProof/>
                  <w:lang w:val="en-US"/>
                </w:rPr>
                <w:t xml:space="preserve"> </w:t>
              </w:r>
              <w:r>
                <w:rPr>
                  <w:i/>
                  <w:iCs/>
                  <w:noProof/>
                  <w:lang w:val="en-US"/>
                </w:rPr>
                <w:t>L&amp;D teams pressured to report on learn</w:t>
              </w:r>
              <w:r>
                <w:rPr>
                  <w:i/>
                  <w:iCs/>
                  <w:noProof/>
                  <w:lang w:val="en-US"/>
                </w:rPr>
                <w:t xml:space="preserve">ing impact, but don’t know how. </w:t>
              </w:r>
              <w:r>
                <w:rPr>
                  <w:noProof/>
                  <w:lang w:val="en-US"/>
                </w:rPr>
                <w:t xml:space="preserve"> </w:t>
              </w:r>
            </w:p>
            <w:p w14:paraId="120457F6" w14:textId="77777777" w:rsidR="00BB4EAB" w:rsidRDefault="007B0876" w:rsidP="00BB4EAB">
              <w:pPr>
                <w:pStyle w:val="Bibliography"/>
                <w:rPr>
                  <w:noProof/>
                  <w:lang w:val="en-US"/>
                </w:rPr>
              </w:pPr>
              <w:r>
                <w:rPr>
                  <w:noProof/>
                  <w:lang w:val="en-US"/>
                </w:rPr>
                <w:t xml:space="preserve">Available at: </w:t>
              </w:r>
              <w:r>
                <w:rPr>
                  <w:noProof/>
                  <w:u w:val="single"/>
                  <w:lang w:val="en-US"/>
                </w:rPr>
                <w:t>https://www.personneltoday.com/hr/ld-teams-pressured-to-report-on-learning-impact-but-dont-know-how-to/</w:t>
              </w:r>
            </w:p>
            <w:p w14:paraId="4BAF3116" w14:textId="77777777" w:rsidR="00BB4EAB" w:rsidRDefault="007B0876" w:rsidP="00BB4EAB">
              <w:pPr>
                <w:pStyle w:val="Bibliography"/>
                <w:rPr>
                  <w:noProof/>
                  <w:lang w:val="en-US"/>
                </w:rPr>
              </w:pPr>
              <w:r>
                <w:rPr>
                  <w:noProof/>
                  <w:lang w:val="en-US"/>
                </w:rPr>
                <w:t>[Accessed 5 May 2021].</w:t>
              </w:r>
            </w:p>
            <w:p w14:paraId="1AFB0617" w14:textId="77777777" w:rsidR="00BB4EAB" w:rsidRDefault="007B0876" w:rsidP="00BB4EAB">
              <w:pPr>
                <w:pStyle w:val="Bibliography"/>
                <w:rPr>
                  <w:noProof/>
                  <w:lang w:val="en-US"/>
                </w:rPr>
              </w:pPr>
              <w:r>
                <w:rPr>
                  <w:noProof/>
                  <w:lang w:val="en-US"/>
                </w:rPr>
                <w:t xml:space="preserve">Wenger-Trayner, E. &amp; E Wenger-Trayner, B. </w:t>
              </w:r>
              <w:r w:rsidR="00B3274C">
                <w:rPr>
                  <w:noProof/>
                  <w:lang w:val="en-US"/>
                </w:rPr>
                <w:t>(</w:t>
              </w:r>
              <w:r>
                <w:rPr>
                  <w:noProof/>
                  <w:lang w:val="en-US"/>
                </w:rPr>
                <w:t>2020</w:t>
              </w:r>
              <w:r w:rsidR="00B3274C">
                <w:rPr>
                  <w:noProof/>
                  <w:lang w:val="en-US"/>
                </w:rPr>
                <w:t>)</w:t>
              </w:r>
              <w:r>
                <w:rPr>
                  <w:noProof/>
                  <w:lang w:val="en-US"/>
                </w:rPr>
                <w:t xml:space="preserve"> </w:t>
              </w:r>
              <w:r>
                <w:rPr>
                  <w:i/>
                  <w:iCs/>
                  <w:noProof/>
                  <w:lang w:val="en-US"/>
                </w:rPr>
                <w:t>Learning to make a difference: V</w:t>
              </w:r>
              <w:r>
                <w:rPr>
                  <w:i/>
                  <w:iCs/>
                  <w:noProof/>
                  <w:lang w:val="en-US"/>
                </w:rPr>
                <w:t xml:space="preserve">alue creation in social learning spaces. </w:t>
              </w:r>
              <w:r>
                <w:rPr>
                  <w:noProof/>
                  <w:lang w:val="en-US"/>
                </w:rPr>
                <w:t>Cambridge: Cambridge University Press.</w:t>
              </w:r>
            </w:p>
            <w:p w14:paraId="2B2565D1" w14:textId="77777777" w:rsidR="00BB4EAB" w:rsidRDefault="007B0876" w:rsidP="00BB4EAB">
              <w:pPr>
                <w:pStyle w:val="Bibliography"/>
                <w:rPr>
                  <w:noProof/>
                  <w:lang w:val="en-US"/>
                </w:rPr>
              </w:pPr>
              <w:r>
                <w:rPr>
                  <w:noProof/>
                  <w:lang w:val="en-US"/>
                </w:rPr>
                <w:t xml:space="preserve">Worley, C. &amp; Jules, C. </w:t>
              </w:r>
              <w:r w:rsidR="00B3274C">
                <w:rPr>
                  <w:noProof/>
                  <w:lang w:val="en-US"/>
                </w:rPr>
                <w:t>(</w:t>
              </w:r>
              <w:r>
                <w:rPr>
                  <w:noProof/>
                  <w:lang w:val="en-US"/>
                </w:rPr>
                <w:t>2020</w:t>
              </w:r>
              <w:r w:rsidR="00B3274C">
                <w:rPr>
                  <w:noProof/>
                  <w:lang w:val="en-US"/>
                </w:rPr>
                <w:t>)</w:t>
              </w:r>
              <w:r>
                <w:rPr>
                  <w:noProof/>
                  <w:lang w:val="en-US"/>
                </w:rPr>
                <w:t xml:space="preserve"> COVID-19’s Uncomfortable Revelations About Agile and Sustainable Organizations in a VUCA World. </w:t>
              </w:r>
              <w:r>
                <w:rPr>
                  <w:i/>
                  <w:iCs/>
                  <w:noProof/>
                  <w:lang w:val="en-US"/>
                </w:rPr>
                <w:t xml:space="preserve">The Journal of applied behavioral science, </w:t>
              </w:r>
              <w:r>
                <w:rPr>
                  <w:noProof/>
                  <w:lang w:val="en-US"/>
                </w:rPr>
                <w:t xml:space="preserve">56(3), </w:t>
              </w:r>
              <w:r>
                <w:rPr>
                  <w:noProof/>
                  <w:lang w:val="en-US"/>
                </w:rPr>
                <w:t>pp. 279-283.</w:t>
              </w:r>
            </w:p>
            <w:p w14:paraId="54BFC503" w14:textId="77777777" w:rsidR="00BB4EAB" w:rsidRDefault="007B0876" w:rsidP="00BB4EAB">
              <w:pPr>
                <w:pStyle w:val="Bibliography"/>
                <w:rPr>
                  <w:noProof/>
                  <w:lang w:val="en-US"/>
                </w:rPr>
              </w:pPr>
              <w:r>
                <w:rPr>
                  <w:noProof/>
                  <w:lang w:val="en-US"/>
                </w:rPr>
                <w:t>Yuan</w:t>
              </w:r>
              <w:r w:rsidR="00B3274C">
                <w:rPr>
                  <w:noProof/>
                  <w:lang w:val="en-US"/>
                </w:rPr>
                <w:t xml:space="preserve"> </w:t>
              </w:r>
              <w:r>
                <w:rPr>
                  <w:noProof/>
                  <w:lang w:val="en-US"/>
                </w:rPr>
                <w:t>Jing, L., Yan</w:t>
              </w:r>
              <w:r w:rsidR="00B3274C">
                <w:rPr>
                  <w:noProof/>
                  <w:lang w:val="en-US"/>
                </w:rPr>
                <w:t xml:space="preserve"> </w:t>
              </w:r>
              <w:r>
                <w:rPr>
                  <w:noProof/>
                  <w:lang w:val="en-US"/>
                </w:rPr>
                <w:t>Ping, L. &amp; Jin</w:t>
              </w:r>
              <w:r w:rsidR="00B3274C">
                <w:rPr>
                  <w:noProof/>
                  <w:lang w:val="en-US"/>
                </w:rPr>
                <w:t xml:space="preserve"> </w:t>
              </w:r>
              <w:r>
                <w:rPr>
                  <w:noProof/>
                  <w:lang w:val="en-US"/>
                </w:rPr>
                <w:t xml:space="preserve">Nam, C. </w:t>
              </w:r>
              <w:r w:rsidR="00B3274C">
                <w:rPr>
                  <w:noProof/>
                  <w:lang w:val="en-US"/>
                </w:rPr>
                <w:t>(</w:t>
              </w:r>
              <w:r>
                <w:rPr>
                  <w:noProof/>
                  <w:lang w:val="en-US"/>
                </w:rPr>
                <w:t>2020</w:t>
              </w:r>
              <w:r w:rsidR="00B3274C">
                <w:rPr>
                  <w:noProof/>
                  <w:lang w:val="en-US"/>
                </w:rPr>
                <w:t>)</w:t>
              </w:r>
              <w:r>
                <w:rPr>
                  <w:noProof/>
                  <w:lang w:val="en-US"/>
                </w:rPr>
                <w:t xml:space="preserve"> Visionary leadership effectiveness: Moderating roles of power distance and middle-way thinking. </w:t>
              </w:r>
              <w:r>
                <w:rPr>
                  <w:i/>
                  <w:iCs/>
                  <w:noProof/>
                  <w:lang w:val="en-US"/>
                </w:rPr>
                <w:t xml:space="preserve">Social behavior and personality, </w:t>
              </w:r>
              <w:r>
                <w:rPr>
                  <w:noProof/>
                  <w:lang w:val="en-US"/>
                </w:rPr>
                <w:t>48(12), pp. 1-12.</w:t>
              </w:r>
            </w:p>
            <w:p w14:paraId="5BF5E5DF" w14:textId="77777777" w:rsidR="001E1B6D" w:rsidRPr="00081A34" w:rsidRDefault="007B0876" w:rsidP="00BB4EAB">
              <w:pPr>
                <w:rPr>
                  <w:rFonts w:ascii="Arial" w:hAnsi="Arial" w:cs="Arial"/>
                  <w:sz w:val="24"/>
                  <w:szCs w:val="24"/>
                </w:rPr>
              </w:pPr>
              <w:r w:rsidRPr="00081A34">
                <w:rPr>
                  <w:rFonts w:ascii="Arial" w:hAnsi="Arial" w:cs="Arial"/>
                  <w:b/>
                  <w:bCs/>
                  <w:noProof/>
                  <w:sz w:val="24"/>
                  <w:szCs w:val="24"/>
                </w:rPr>
                <w:fldChar w:fldCharType="end"/>
              </w:r>
            </w:p>
          </w:sdtContent>
        </w:sdt>
      </w:sdtContent>
    </w:sdt>
    <w:p w14:paraId="0380776E" w14:textId="77777777" w:rsidR="0075706D" w:rsidRPr="00081A34" w:rsidRDefault="0075706D">
      <w:pPr>
        <w:rPr>
          <w:rFonts w:ascii="Arial" w:hAnsi="Arial" w:cs="Arial"/>
          <w:sz w:val="24"/>
          <w:szCs w:val="24"/>
        </w:rPr>
      </w:pPr>
    </w:p>
    <w:p w14:paraId="72725B26" w14:textId="77777777" w:rsidR="001E1B6D" w:rsidRPr="00081A34" w:rsidRDefault="001E1B6D">
      <w:pPr>
        <w:rPr>
          <w:rFonts w:ascii="Arial" w:hAnsi="Arial" w:cs="Arial"/>
          <w:sz w:val="24"/>
          <w:szCs w:val="24"/>
        </w:rPr>
      </w:pPr>
    </w:p>
    <w:p w14:paraId="281FB6BE" w14:textId="77777777" w:rsidR="001E1B6D" w:rsidRPr="00081A34" w:rsidRDefault="001E1B6D">
      <w:pPr>
        <w:rPr>
          <w:rFonts w:ascii="Arial" w:hAnsi="Arial" w:cs="Arial"/>
          <w:sz w:val="24"/>
          <w:szCs w:val="24"/>
        </w:rPr>
      </w:pPr>
    </w:p>
    <w:p w14:paraId="63B26D44" w14:textId="77777777" w:rsidR="00BE319A" w:rsidRPr="00081A34" w:rsidRDefault="00BE319A">
      <w:pPr>
        <w:rPr>
          <w:rFonts w:ascii="Arial" w:hAnsi="Arial" w:cs="Arial"/>
          <w:b/>
          <w:bCs/>
          <w:sz w:val="24"/>
          <w:szCs w:val="24"/>
        </w:rPr>
      </w:pPr>
    </w:p>
    <w:sectPr w:rsidR="00BE319A" w:rsidRPr="00081A3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64BC1" w14:textId="77777777" w:rsidR="007B0876" w:rsidRDefault="007B0876">
      <w:pPr>
        <w:spacing w:after="0" w:line="240" w:lineRule="auto"/>
      </w:pPr>
      <w:r>
        <w:separator/>
      </w:r>
    </w:p>
  </w:endnote>
  <w:endnote w:type="continuationSeparator" w:id="0">
    <w:p w14:paraId="5219430F" w14:textId="77777777" w:rsidR="007B0876" w:rsidRDefault="007B0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masis MT Pro">
    <w:altName w:val="Amasis MT Pro"/>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208025"/>
      <w:docPartObj>
        <w:docPartGallery w:val="Page Numbers (Bottom of Page)"/>
        <w:docPartUnique/>
      </w:docPartObj>
    </w:sdtPr>
    <w:sdtEndPr>
      <w:rPr>
        <w:noProof/>
      </w:rPr>
    </w:sdtEndPr>
    <w:sdtContent>
      <w:p w14:paraId="260CE9F5" w14:textId="77777777" w:rsidR="00CB3417" w:rsidRDefault="007B0876">
        <w:pPr>
          <w:pStyle w:val="Footer"/>
          <w:jc w:val="right"/>
        </w:pPr>
        <w:r>
          <w:fldChar w:fldCharType="begin"/>
        </w:r>
        <w:r>
          <w:instrText xml:space="preserve"> PAGE   \* MERGEFORMAT </w:instrText>
        </w:r>
        <w:r>
          <w:fldChar w:fldCharType="separate"/>
        </w:r>
        <w:r w:rsidR="009952CE">
          <w:rPr>
            <w:noProof/>
          </w:rPr>
          <w:t>14</w:t>
        </w:r>
        <w:r>
          <w:rPr>
            <w:noProof/>
          </w:rPr>
          <w:fldChar w:fldCharType="end"/>
        </w:r>
      </w:p>
    </w:sdtContent>
  </w:sdt>
  <w:p w14:paraId="58782848" w14:textId="77777777" w:rsidR="00CB3417" w:rsidRDefault="00CB3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B52A6" w14:textId="77777777" w:rsidR="007B0876" w:rsidRDefault="007B0876">
      <w:pPr>
        <w:spacing w:after="0" w:line="240" w:lineRule="auto"/>
      </w:pPr>
      <w:r>
        <w:separator/>
      </w:r>
    </w:p>
  </w:footnote>
  <w:footnote w:type="continuationSeparator" w:id="0">
    <w:p w14:paraId="621E1921" w14:textId="77777777" w:rsidR="007B0876" w:rsidRDefault="007B0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2BC"/>
    <w:multiLevelType w:val="hybridMultilevel"/>
    <w:tmpl w:val="8D149A0E"/>
    <w:lvl w:ilvl="0" w:tplc="6278ED82">
      <w:start w:val="1"/>
      <w:numFmt w:val="bullet"/>
      <w:lvlText w:val=""/>
      <w:lvlJc w:val="left"/>
      <w:pPr>
        <w:ind w:left="720" w:hanging="360"/>
      </w:pPr>
      <w:rPr>
        <w:rFonts w:ascii="Symbol" w:hAnsi="Symbol" w:hint="default"/>
      </w:rPr>
    </w:lvl>
    <w:lvl w:ilvl="1" w:tplc="36027D7A" w:tentative="1">
      <w:start w:val="1"/>
      <w:numFmt w:val="bullet"/>
      <w:lvlText w:val="o"/>
      <w:lvlJc w:val="left"/>
      <w:pPr>
        <w:ind w:left="1440" w:hanging="360"/>
      </w:pPr>
      <w:rPr>
        <w:rFonts w:ascii="Courier New" w:hAnsi="Courier New" w:cs="Courier New" w:hint="default"/>
      </w:rPr>
    </w:lvl>
    <w:lvl w:ilvl="2" w:tplc="51B60766" w:tentative="1">
      <w:start w:val="1"/>
      <w:numFmt w:val="bullet"/>
      <w:lvlText w:val=""/>
      <w:lvlJc w:val="left"/>
      <w:pPr>
        <w:ind w:left="2160" w:hanging="360"/>
      </w:pPr>
      <w:rPr>
        <w:rFonts w:ascii="Wingdings" w:hAnsi="Wingdings" w:hint="default"/>
      </w:rPr>
    </w:lvl>
    <w:lvl w:ilvl="3" w:tplc="151AD724" w:tentative="1">
      <w:start w:val="1"/>
      <w:numFmt w:val="bullet"/>
      <w:lvlText w:val=""/>
      <w:lvlJc w:val="left"/>
      <w:pPr>
        <w:ind w:left="2880" w:hanging="360"/>
      </w:pPr>
      <w:rPr>
        <w:rFonts w:ascii="Symbol" w:hAnsi="Symbol" w:hint="default"/>
      </w:rPr>
    </w:lvl>
    <w:lvl w:ilvl="4" w:tplc="0470B142" w:tentative="1">
      <w:start w:val="1"/>
      <w:numFmt w:val="bullet"/>
      <w:lvlText w:val="o"/>
      <w:lvlJc w:val="left"/>
      <w:pPr>
        <w:ind w:left="3600" w:hanging="360"/>
      </w:pPr>
      <w:rPr>
        <w:rFonts w:ascii="Courier New" w:hAnsi="Courier New" w:cs="Courier New" w:hint="default"/>
      </w:rPr>
    </w:lvl>
    <w:lvl w:ilvl="5" w:tplc="A37C5DDA" w:tentative="1">
      <w:start w:val="1"/>
      <w:numFmt w:val="bullet"/>
      <w:lvlText w:val=""/>
      <w:lvlJc w:val="left"/>
      <w:pPr>
        <w:ind w:left="4320" w:hanging="360"/>
      </w:pPr>
      <w:rPr>
        <w:rFonts w:ascii="Wingdings" w:hAnsi="Wingdings" w:hint="default"/>
      </w:rPr>
    </w:lvl>
    <w:lvl w:ilvl="6" w:tplc="ECF40966" w:tentative="1">
      <w:start w:val="1"/>
      <w:numFmt w:val="bullet"/>
      <w:lvlText w:val=""/>
      <w:lvlJc w:val="left"/>
      <w:pPr>
        <w:ind w:left="5040" w:hanging="360"/>
      </w:pPr>
      <w:rPr>
        <w:rFonts w:ascii="Symbol" w:hAnsi="Symbol" w:hint="default"/>
      </w:rPr>
    </w:lvl>
    <w:lvl w:ilvl="7" w:tplc="088EAE24" w:tentative="1">
      <w:start w:val="1"/>
      <w:numFmt w:val="bullet"/>
      <w:lvlText w:val="o"/>
      <w:lvlJc w:val="left"/>
      <w:pPr>
        <w:ind w:left="5760" w:hanging="360"/>
      </w:pPr>
      <w:rPr>
        <w:rFonts w:ascii="Courier New" w:hAnsi="Courier New" w:cs="Courier New" w:hint="default"/>
      </w:rPr>
    </w:lvl>
    <w:lvl w:ilvl="8" w:tplc="15C22812" w:tentative="1">
      <w:start w:val="1"/>
      <w:numFmt w:val="bullet"/>
      <w:lvlText w:val=""/>
      <w:lvlJc w:val="left"/>
      <w:pPr>
        <w:ind w:left="6480" w:hanging="360"/>
      </w:pPr>
      <w:rPr>
        <w:rFonts w:ascii="Wingdings" w:hAnsi="Wingdings" w:hint="default"/>
      </w:rPr>
    </w:lvl>
  </w:abstractNum>
  <w:abstractNum w:abstractNumId="1" w15:restartNumberingAfterBreak="0">
    <w:nsid w:val="0D790617"/>
    <w:multiLevelType w:val="hybridMultilevel"/>
    <w:tmpl w:val="31480B58"/>
    <w:lvl w:ilvl="0" w:tplc="CBA85F30">
      <w:start w:val="1"/>
      <w:numFmt w:val="decimal"/>
      <w:lvlText w:val="%1)"/>
      <w:lvlJc w:val="left"/>
      <w:pPr>
        <w:ind w:left="720" w:hanging="360"/>
      </w:pPr>
      <w:rPr>
        <w:rFonts w:hint="default"/>
      </w:rPr>
    </w:lvl>
    <w:lvl w:ilvl="1" w:tplc="2884A7D2" w:tentative="1">
      <w:start w:val="1"/>
      <w:numFmt w:val="lowerLetter"/>
      <w:lvlText w:val="%2."/>
      <w:lvlJc w:val="left"/>
      <w:pPr>
        <w:ind w:left="1440" w:hanging="360"/>
      </w:pPr>
    </w:lvl>
    <w:lvl w:ilvl="2" w:tplc="CEF29094" w:tentative="1">
      <w:start w:val="1"/>
      <w:numFmt w:val="lowerRoman"/>
      <w:lvlText w:val="%3."/>
      <w:lvlJc w:val="right"/>
      <w:pPr>
        <w:ind w:left="2160" w:hanging="180"/>
      </w:pPr>
    </w:lvl>
    <w:lvl w:ilvl="3" w:tplc="F5C08D1A" w:tentative="1">
      <w:start w:val="1"/>
      <w:numFmt w:val="decimal"/>
      <w:lvlText w:val="%4."/>
      <w:lvlJc w:val="left"/>
      <w:pPr>
        <w:ind w:left="2880" w:hanging="360"/>
      </w:pPr>
    </w:lvl>
    <w:lvl w:ilvl="4" w:tplc="CB66A0E8" w:tentative="1">
      <w:start w:val="1"/>
      <w:numFmt w:val="lowerLetter"/>
      <w:lvlText w:val="%5."/>
      <w:lvlJc w:val="left"/>
      <w:pPr>
        <w:ind w:left="3600" w:hanging="360"/>
      </w:pPr>
    </w:lvl>
    <w:lvl w:ilvl="5" w:tplc="59A47D58" w:tentative="1">
      <w:start w:val="1"/>
      <w:numFmt w:val="lowerRoman"/>
      <w:lvlText w:val="%6."/>
      <w:lvlJc w:val="right"/>
      <w:pPr>
        <w:ind w:left="4320" w:hanging="180"/>
      </w:pPr>
    </w:lvl>
    <w:lvl w:ilvl="6" w:tplc="10389B50" w:tentative="1">
      <w:start w:val="1"/>
      <w:numFmt w:val="decimal"/>
      <w:lvlText w:val="%7."/>
      <w:lvlJc w:val="left"/>
      <w:pPr>
        <w:ind w:left="5040" w:hanging="360"/>
      </w:pPr>
    </w:lvl>
    <w:lvl w:ilvl="7" w:tplc="CA2A316A" w:tentative="1">
      <w:start w:val="1"/>
      <w:numFmt w:val="lowerLetter"/>
      <w:lvlText w:val="%8."/>
      <w:lvlJc w:val="left"/>
      <w:pPr>
        <w:ind w:left="5760" w:hanging="360"/>
      </w:pPr>
    </w:lvl>
    <w:lvl w:ilvl="8" w:tplc="FF3C495E" w:tentative="1">
      <w:start w:val="1"/>
      <w:numFmt w:val="lowerRoman"/>
      <w:lvlText w:val="%9."/>
      <w:lvlJc w:val="right"/>
      <w:pPr>
        <w:ind w:left="6480" w:hanging="180"/>
      </w:pPr>
    </w:lvl>
  </w:abstractNum>
  <w:abstractNum w:abstractNumId="2" w15:restartNumberingAfterBreak="0">
    <w:nsid w:val="11B44D3E"/>
    <w:multiLevelType w:val="hybridMultilevel"/>
    <w:tmpl w:val="F4B2FA52"/>
    <w:lvl w:ilvl="0" w:tplc="099ABB6C">
      <w:start w:val="1"/>
      <w:numFmt w:val="bullet"/>
      <w:lvlText w:val=""/>
      <w:lvlJc w:val="left"/>
      <w:pPr>
        <w:tabs>
          <w:tab w:val="num" w:pos="720"/>
        </w:tabs>
        <w:ind w:left="720" w:hanging="360"/>
      </w:pPr>
      <w:rPr>
        <w:rFonts w:ascii="Wingdings" w:hAnsi="Wingdings" w:hint="default"/>
      </w:rPr>
    </w:lvl>
    <w:lvl w:ilvl="1" w:tplc="91FC15B4" w:tentative="1">
      <w:start w:val="1"/>
      <w:numFmt w:val="bullet"/>
      <w:lvlText w:val=""/>
      <w:lvlJc w:val="left"/>
      <w:pPr>
        <w:tabs>
          <w:tab w:val="num" w:pos="1440"/>
        </w:tabs>
        <w:ind w:left="1440" w:hanging="360"/>
      </w:pPr>
      <w:rPr>
        <w:rFonts w:ascii="Wingdings" w:hAnsi="Wingdings" w:hint="default"/>
      </w:rPr>
    </w:lvl>
    <w:lvl w:ilvl="2" w:tplc="E6644484" w:tentative="1">
      <w:start w:val="1"/>
      <w:numFmt w:val="bullet"/>
      <w:lvlText w:val=""/>
      <w:lvlJc w:val="left"/>
      <w:pPr>
        <w:tabs>
          <w:tab w:val="num" w:pos="2160"/>
        </w:tabs>
        <w:ind w:left="2160" w:hanging="360"/>
      </w:pPr>
      <w:rPr>
        <w:rFonts w:ascii="Wingdings" w:hAnsi="Wingdings" w:hint="default"/>
      </w:rPr>
    </w:lvl>
    <w:lvl w:ilvl="3" w:tplc="D2C8B9DE" w:tentative="1">
      <w:start w:val="1"/>
      <w:numFmt w:val="bullet"/>
      <w:lvlText w:val=""/>
      <w:lvlJc w:val="left"/>
      <w:pPr>
        <w:tabs>
          <w:tab w:val="num" w:pos="2880"/>
        </w:tabs>
        <w:ind w:left="2880" w:hanging="360"/>
      </w:pPr>
      <w:rPr>
        <w:rFonts w:ascii="Wingdings" w:hAnsi="Wingdings" w:hint="default"/>
      </w:rPr>
    </w:lvl>
    <w:lvl w:ilvl="4" w:tplc="1F4632AE" w:tentative="1">
      <w:start w:val="1"/>
      <w:numFmt w:val="bullet"/>
      <w:lvlText w:val=""/>
      <w:lvlJc w:val="left"/>
      <w:pPr>
        <w:tabs>
          <w:tab w:val="num" w:pos="3600"/>
        </w:tabs>
        <w:ind w:left="3600" w:hanging="360"/>
      </w:pPr>
      <w:rPr>
        <w:rFonts w:ascii="Wingdings" w:hAnsi="Wingdings" w:hint="default"/>
      </w:rPr>
    </w:lvl>
    <w:lvl w:ilvl="5" w:tplc="BA6433BC" w:tentative="1">
      <w:start w:val="1"/>
      <w:numFmt w:val="bullet"/>
      <w:lvlText w:val=""/>
      <w:lvlJc w:val="left"/>
      <w:pPr>
        <w:tabs>
          <w:tab w:val="num" w:pos="4320"/>
        </w:tabs>
        <w:ind w:left="4320" w:hanging="360"/>
      </w:pPr>
      <w:rPr>
        <w:rFonts w:ascii="Wingdings" w:hAnsi="Wingdings" w:hint="default"/>
      </w:rPr>
    </w:lvl>
    <w:lvl w:ilvl="6" w:tplc="3664E3A6" w:tentative="1">
      <w:start w:val="1"/>
      <w:numFmt w:val="bullet"/>
      <w:lvlText w:val=""/>
      <w:lvlJc w:val="left"/>
      <w:pPr>
        <w:tabs>
          <w:tab w:val="num" w:pos="5040"/>
        </w:tabs>
        <w:ind w:left="5040" w:hanging="360"/>
      </w:pPr>
      <w:rPr>
        <w:rFonts w:ascii="Wingdings" w:hAnsi="Wingdings" w:hint="default"/>
      </w:rPr>
    </w:lvl>
    <w:lvl w:ilvl="7" w:tplc="ED0812DC" w:tentative="1">
      <w:start w:val="1"/>
      <w:numFmt w:val="bullet"/>
      <w:lvlText w:val=""/>
      <w:lvlJc w:val="left"/>
      <w:pPr>
        <w:tabs>
          <w:tab w:val="num" w:pos="5760"/>
        </w:tabs>
        <w:ind w:left="5760" w:hanging="360"/>
      </w:pPr>
      <w:rPr>
        <w:rFonts w:ascii="Wingdings" w:hAnsi="Wingdings" w:hint="default"/>
      </w:rPr>
    </w:lvl>
    <w:lvl w:ilvl="8" w:tplc="EB90B18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185C02"/>
    <w:multiLevelType w:val="hybridMultilevel"/>
    <w:tmpl w:val="E020A792"/>
    <w:lvl w:ilvl="0" w:tplc="992EE168">
      <w:start w:val="1"/>
      <w:numFmt w:val="bullet"/>
      <w:lvlText w:val=""/>
      <w:lvlJc w:val="left"/>
      <w:pPr>
        <w:ind w:left="720" w:hanging="360"/>
      </w:pPr>
      <w:rPr>
        <w:rFonts w:ascii="Symbol" w:hAnsi="Symbol" w:hint="default"/>
      </w:rPr>
    </w:lvl>
    <w:lvl w:ilvl="1" w:tplc="D388C02C" w:tentative="1">
      <w:start w:val="1"/>
      <w:numFmt w:val="bullet"/>
      <w:lvlText w:val="o"/>
      <w:lvlJc w:val="left"/>
      <w:pPr>
        <w:ind w:left="1440" w:hanging="360"/>
      </w:pPr>
      <w:rPr>
        <w:rFonts w:ascii="Courier New" w:hAnsi="Courier New" w:cs="Courier New" w:hint="default"/>
      </w:rPr>
    </w:lvl>
    <w:lvl w:ilvl="2" w:tplc="F2A89A52" w:tentative="1">
      <w:start w:val="1"/>
      <w:numFmt w:val="bullet"/>
      <w:lvlText w:val=""/>
      <w:lvlJc w:val="left"/>
      <w:pPr>
        <w:ind w:left="2160" w:hanging="360"/>
      </w:pPr>
      <w:rPr>
        <w:rFonts w:ascii="Wingdings" w:hAnsi="Wingdings" w:hint="default"/>
      </w:rPr>
    </w:lvl>
    <w:lvl w:ilvl="3" w:tplc="AC7A575C" w:tentative="1">
      <w:start w:val="1"/>
      <w:numFmt w:val="bullet"/>
      <w:lvlText w:val=""/>
      <w:lvlJc w:val="left"/>
      <w:pPr>
        <w:ind w:left="2880" w:hanging="360"/>
      </w:pPr>
      <w:rPr>
        <w:rFonts w:ascii="Symbol" w:hAnsi="Symbol" w:hint="default"/>
      </w:rPr>
    </w:lvl>
    <w:lvl w:ilvl="4" w:tplc="C36EDF8A" w:tentative="1">
      <w:start w:val="1"/>
      <w:numFmt w:val="bullet"/>
      <w:lvlText w:val="o"/>
      <w:lvlJc w:val="left"/>
      <w:pPr>
        <w:ind w:left="3600" w:hanging="360"/>
      </w:pPr>
      <w:rPr>
        <w:rFonts w:ascii="Courier New" w:hAnsi="Courier New" w:cs="Courier New" w:hint="default"/>
      </w:rPr>
    </w:lvl>
    <w:lvl w:ilvl="5" w:tplc="4F420EB8" w:tentative="1">
      <w:start w:val="1"/>
      <w:numFmt w:val="bullet"/>
      <w:lvlText w:val=""/>
      <w:lvlJc w:val="left"/>
      <w:pPr>
        <w:ind w:left="4320" w:hanging="360"/>
      </w:pPr>
      <w:rPr>
        <w:rFonts w:ascii="Wingdings" w:hAnsi="Wingdings" w:hint="default"/>
      </w:rPr>
    </w:lvl>
    <w:lvl w:ilvl="6" w:tplc="F2CC2D3A" w:tentative="1">
      <w:start w:val="1"/>
      <w:numFmt w:val="bullet"/>
      <w:lvlText w:val=""/>
      <w:lvlJc w:val="left"/>
      <w:pPr>
        <w:ind w:left="5040" w:hanging="360"/>
      </w:pPr>
      <w:rPr>
        <w:rFonts w:ascii="Symbol" w:hAnsi="Symbol" w:hint="default"/>
      </w:rPr>
    </w:lvl>
    <w:lvl w:ilvl="7" w:tplc="8A4E759E" w:tentative="1">
      <w:start w:val="1"/>
      <w:numFmt w:val="bullet"/>
      <w:lvlText w:val="o"/>
      <w:lvlJc w:val="left"/>
      <w:pPr>
        <w:ind w:left="5760" w:hanging="360"/>
      </w:pPr>
      <w:rPr>
        <w:rFonts w:ascii="Courier New" w:hAnsi="Courier New" w:cs="Courier New" w:hint="default"/>
      </w:rPr>
    </w:lvl>
    <w:lvl w:ilvl="8" w:tplc="99386A50" w:tentative="1">
      <w:start w:val="1"/>
      <w:numFmt w:val="bullet"/>
      <w:lvlText w:val=""/>
      <w:lvlJc w:val="left"/>
      <w:pPr>
        <w:ind w:left="6480" w:hanging="360"/>
      </w:pPr>
      <w:rPr>
        <w:rFonts w:ascii="Wingdings" w:hAnsi="Wingdings" w:hint="default"/>
      </w:rPr>
    </w:lvl>
  </w:abstractNum>
  <w:abstractNum w:abstractNumId="4" w15:restartNumberingAfterBreak="0">
    <w:nsid w:val="130130C0"/>
    <w:multiLevelType w:val="multilevel"/>
    <w:tmpl w:val="F26CD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C4F4E"/>
    <w:multiLevelType w:val="hybridMultilevel"/>
    <w:tmpl w:val="37681730"/>
    <w:lvl w:ilvl="0" w:tplc="BBFEAAC4">
      <w:start w:val="1"/>
      <w:numFmt w:val="bullet"/>
      <w:lvlText w:val="•"/>
      <w:lvlJc w:val="left"/>
      <w:pPr>
        <w:tabs>
          <w:tab w:val="num" w:pos="720"/>
        </w:tabs>
        <w:ind w:left="720" w:hanging="360"/>
      </w:pPr>
      <w:rPr>
        <w:rFonts w:ascii="Arial" w:hAnsi="Arial" w:hint="default"/>
      </w:rPr>
    </w:lvl>
    <w:lvl w:ilvl="1" w:tplc="C25841D4">
      <w:start w:val="1"/>
      <w:numFmt w:val="bullet"/>
      <w:lvlText w:val="•"/>
      <w:lvlJc w:val="left"/>
      <w:pPr>
        <w:tabs>
          <w:tab w:val="num" w:pos="1440"/>
        </w:tabs>
        <w:ind w:left="1440" w:hanging="360"/>
      </w:pPr>
      <w:rPr>
        <w:rFonts w:ascii="Arial" w:hAnsi="Arial" w:hint="default"/>
      </w:rPr>
    </w:lvl>
    <w:lvl w:ilvl="2" w:tplc="C27457C0" w:tentative="1">
      <w:start w:val="1"/>
      <w:numFmt w:val="bullet"/>
      <w:lvlText w:val="•"/>
      <w:lvlJc w:val="left"/>
      <w:pPr>
        <w:tabs>
          <w:tab w:val="num" w:pos="2160"/>
        </w:tabs>
        <w:ind w:left="2160" w:hanging="360"/>
      </w:pPr>
      <w:rPr>
        <w:rFonts w:ascii="Arial" w:hAnsi="Arial" w:hint="default"/>
      </w:rPr>
    </w:lvl>
    <w:lvl w:ilvl="3" w:tplc="C738695A" w:tentative="1">
      <w:start w:val="1"/>
      <w:numFmt w:val="bullet"/>
      <w:lvlText w:val="•"/>
      <w:lvlJc w:val="left"/>
      <w:pPr>
        <w:tabs>
          <w:tab w:val="num" w:pos="2880"/>
        </w:tabs>
        <w:ind w:left="2880" w:hanging="360"/>
      </w:pPr>
      <w:rPr>
        <w:rFonts w:ascii="Arial" w:hAnsi="Arial" w:hint="default"/>
      </w:rPr>
    </w:lvl>
    <w:lvl w:ilvl="4" w:tplc="FECEB392" w:tentative="1">
      <w:start w:val="1"/>
      <w:numFmt w:val="bullet"/>
      <w:lvlText w:val="•"/>
      <w:lvlJc w:val="left"/>
      <w:pPr>
        <w:tabs>
          <w:tab w:val="num" w:pos="3600"/>
        </w:tabs>
        <w:ind w:left="3600" w:hanging="360"/>
      </w:pPr>
      <w:rPr>
        <w:rFonts w:ascii="Arial" w:hAnsi="Arial" w:hint="default"/>
      </w:rPr>
    </w:lvl>
    <w:lvl w:ilvl="5" w:tplc="68E246CE" w:tentative="1">
      <w:start w:val="1"/>
      <w:numFmt w:val="bullet"/>
      <w:lvlText w:val="•"/>
      <w:lvlJc w:val="left"/>
      <w:pPr>
        <w:tabs>
          <w:tab w:val="num" w:pos="4320"/>
        </w:tabs>
        <w:ind w:left="4320" w:hanging="360"/>
      </w:pPr>
      <w:rPr>
        <w:rFonts w:ascii="Arial" w:hAnsi="Arial" w:hint="default"/>
      </w:rPr>
    </w:lvl>
    <w:lvl w:ilvl="6" w:tplc="B2502746" w:tentative="1">
      <w:start w:val="1"/>
      <w:numFmt w:val="bullet"/>
      <w:lvlText w:val="•"/>
      <w:lvlJc w:val="left"/>
      <w:pPr>
        <w:tabs>
          <w:tab w:val="num" w:pos="5040"/>
        </w:tabs>
        <w:ind w:left="5040" w:hanging="360"/>
      </w:pPr>
      <w:rPr>
        <w:rFonts w:ascii="Arial" w:hAnsi="Arial" w:hint="default"/>
      </w:rPr>
    </w:lvl>
    <w:lvl w:ilvl="7" w:tplc="F27AEE7A" w:tentative="1">
      <w:start w:val="1"/>
      <w:numFmt w:val="bullet"/>
      <w:lvlText w:val="•"/>
      <w:lvlJc w:val="left"/>
      <w:pPr>
        <w:tabs>
          <w:tab w:val="num" w:pos="5760"/>
        </w:tabs>
        <w:ind w:left="5760" w:hanging="360"/>
      </w:pPr>
      <w:rPr>
        <w:rFonts w:ascii="Arial" w:hAnsi="Arial" w:hint="default"/>
      </w:rPr>
    </w:lvl>
    <w:lvl w:ilvl="8" w:tplc="718EB6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821A94"/>
    <w:multiLevelType w:val="multilevel"/>
    <w:tmpl w:val="988A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B94269"/>
    <w:multiLevelType w:val="hybridMultilevel"/>
    <w:tmpl w:val="E710EDFE"/>
    <w:lvl w:ilvl="0" w:tplc="1834E9B0">
      <w:start w:val="1"/>
      <w:numFmt w:val="bullet"/>
      <w:lvlText w:val=""/>
      <w:lvlJc w:val="left"/>
      <w:pPr>
        <w:tabs>
          <w:tab w:val="num" w:pos="720"/>
        </w:tabs>
        <w:ind w:left="720" w:hanging="360"/>
      </w:pPr>
      <w:rPr>
        <w:rFonts w:ascii="Wingdings" w:hAnsi="Wingdings" w:hint="default"/>
      </w:rPr>
    </w:lvl>
    <w:lvl w:ilvl="1" w:tplc="B792E346" w:tentative="1">
      <w:start w:val="1"/>
      <w:numFmt w:val="bullet"/>
      <w:lvlText w:val=""/>
      <w:lvlJc w:val="left"/>
      <w:pPr>
        <w:tabs>
          <w:tab w:val="num" w:pos="1440"/>
        </w:tabs>
        <w:ind w:left="1440" w:hanging="360"/>
      </w:pPr>
      <w:rPr>
        <w:rFonts w:ascii="Wingdings" w:hAnsi="Wingdings" w:hint="default"/>
      </w:rPr>
    </w:lvl>
    <w:lvl w:ilvl="2" w:tplc="71506B10" w:tentative="1">
      <w:start w:val="1"/>
      <w:numFmt w:val="bullet"/>
      <w:lvlText w:val=""/>
      <w:lvlJc w:val="left"/>
      <w:pPr>
        <w:tabs>
          <w:tab w:val="num" w:pos="2160"/>
        </w:tabs>
        <w:ind w:left="2160" w:hanging="360"/>
      </w:pPr>
      <w:rPr>
        <w:rFonts w:ascii="Wingdings" w:hAnsi="Wingdings" w:hint="default"/>
      </w:rPr>
    </w:lvl>
    <w:lvl w:ilvl="3" w:tplc="B4E42DE6" w:tentative="1">
      <w:start w:val="1"/>
      <w:numFmt w:val="bullet"/>
      <w:lvlText w:val=""/>
      <w:lvlJc w:val="left"/>
      <w:pPr>
        <w:tabs>
          <w:tab w:val="num" w:pos="2880"/>
        </w:tabs>
        <w:ind w:left="2880" w:hanging="360"/>
      </w:pPr>
      <w:rPr>
        <w:rFonts w:ascii="Wingdings" w:hAnsi="Wingdings" w:hint="default"/>
      </w:rPr>
    </w:lvl>
    <w:lvl w:ilvl="4" w:tplc="415CEE8A" w:tentative="1">
      <w:start w:val="1"/>
      <w:numFmt w:val="bullet"/>
      <w:lvlText w:val=""/>
      <w:lvlJc w:val="left"/>
      <w:pPr>
        <w:tabs>
          <w:tab w:val="num" w:pos="3600"/>
        </w:tabs>
        <w:ind w:left="3600" w:hanging="360"/>
      </w:pPr>
      <w:rPr>
        <w:rFonts w:ascii="Wingdings" w:hAnsi="Wingdings" w:hint="default"/>
      </w:rPr>
    </w:lvl>
    <w:lvl w:ilvl="5" w:tplc="CE60E226" w:tentative="1">
      <w:start w:val="1"/>
      <w:numFmt w:val="bullet"/>
      <w:lvlText w:val=""/>
      <w:lvlJc w:val="left"/>
      <w:pPr>
        <w:tabs>
          <w:tab w:val="num" w:pos="4320"/>
        </w:tabs>
        <w:ind w:left="4320" w:hanging="360"/>
      </w:pPr>
      <w:rPr>
        <w:rFonts w:ascii="Wingdings" w:hAnsi="Wingdings" w:hint="default"/>
      </w:rPr>
    </w:lvl>
    <w:lvl w:ilvl="6" w:tplc="4EB60CB0" w:tentative="1">
      <w:start w:val="1"/>
      <w:numFmt w:val="bullet"/>
      <w:lvlText w:val=""/>
      <w:lvlJc w:val="left"/>
      <w:pPr>
        <w:tabs>
          <w:tab w:val="num" w:pos="5040"/>
        </w:tabs>
        <w:ind w:left="5040" w:hanging="360"/>
      </w:pPr>
      <w:rPr>
        <w:rFonts w:ascii="Wingdings" w:hAnsi="Wingdings" w:hint="default"/>
      </w:rPr>
    </w:lvl>
    <w:lvl w:ilvl="7" w:tplc="FE8C0F0C" w:tentative="1">
      <w:start w:val="1"/>
      <w:numFmt w:val="bullet"/>
      <w:lvlText w:val=""/>
      <w:lvlJc w:val="left"/>
      <w:pPr>
        <w:tabs>
          <w:tab w:val="num" w:pos="5760"/>
        </w:tabs>
        <w:ind w:left="5760" w:hanging="360"/>
      </w:pPr>
      <w:rPr>
        <w:rFonts w:ascii="Wingdings" w:hAnsi="Wingdings" w:hint="default"/>
      </w:rPr>
    </w:lvl>
    <w:lvl w:ilvl="8" w:tplc="9BAA75F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DE10953"/>
    <w:multiLevelType w:val="hybridMultilevel"/>
    <w:tmpl w:val="1FC2B416"/>
    <w:lvl w:ilvl="0" w:tplc="021677C2">
      <w:start w:val="1"/>
      <w:numFmt w:val="decimal"/>
      <w:lvlText w:val="%1)"/>
      <w:lvlJc w:val="left"/>
      <w:pPr>
        <w:ind w:left="720" w:hanging="360"/>
      </w:pPr>
      <w:rPr>
        <w:rFonts w:hint="default"/>
      </w:rPr>
    </w:lvl>
    <w:lvl w:ilvl="1" w:tplc="EAAA1130" w:tentative="1">
      <w:start w:val="1"/>
      <w:numFmt w:val="lowerLetter"/>
      <w:lvlText w:val="%2."/>
      <w:lvlJc w:val="left"/>
      <w:pPr>
        <w:ind w:left="1440" w:hanging="360"/>
      </w:pPr>
    </w:lvl>
    <w:lvl w:ilvl="2" w:tplc="BB46FA82" w:tentative="1">
      <w:start w:val="1"/>
      <w:numFmt w:val="lowerRoman"/>
      <w:lvlText w:val="%3."/>
      <w:lvlJc w:val="right"/>
      <w:pPr>
        <w:ind w:left="2160" w:hanging="180"/>
      </w:pPr>
    </w:lvl>
    <w:lvl w:ilvl="3" w:tplc="01D47B52" w:tentative="1">
      <w:start w:val="1"/>
      <w:numFmt w:val="decimal"/>
      <w:lvlText w:val="%4."/>
      <w:lvlJc w:val="left"/>
      <w:pPr>
        <w:ind w:left="2880" w:hanging="360"/>
      </w:pPr>
    </w:lvl>
    <w:lvl w:ilvl="4" w:tplc="68D06146" w:tentative="1">
      <w:start w:val="1"/>
      <w:numFmt w:val="lowerLetter"/>
      <w:lvlText w:val="%5."/>
      <w:lvlJc w:val="left"/>
      <w:pPr>
        <w:ind w:left="3600" w:hanging="360"/>
      </w:pPr>
    </w:lvl>
    <w:lvl w:ilvl="5" w:tplc="509AB57C" w:tentative="1">
      <w:start w:val="1"/>
      <w:numFmt w:val="lowerRoman"/>
      <w:lvlText w:val="%6."/>
      <w:lvlJc w:val="right"/>
      <w:pPr>
        <w:ind w:left="4320" w:hanging="180"/>
      </w:pPr>
    </w:lvl>
    <w:lvl w:ilvl="6" w:tplc="FE9065F0" w:tentative="1">
      <w:start w:val="1"/>
      <w:numFmt w:val="decimal"/>
      <w:lvlText w:val="%7."/>
      <w:lvlJc w:val="left"/>
      <w:pPr>
        <w:ind w:left="5040" w:hanging="360"/>
      </w:pPr>
    </w:lvl>
    <w:lvl w:ilvl="7" w:tplc="16DEB1D8" w:tentative="1">
      <w:start w:val="1"/>
      <w:numFmt w:val="lowerLetter"/>
      <w:lvlText w:val="%8."/>
      <w:lvlJc w:val="left"/>
      <w:pPr>
        <w:ind w:left="5760" w:hanging="360"/>
      </w:pPr>
    </w:lvl>
    <w:lvl w:ilvl="8" w:tplc="61B6F52A" w:tentative="1">
      <w:start w:val="1"/>
      <w:numFmt w:val="lowerRoman"/>
      <w:lvlText w:val="%9."/>
      <w:lvlJc w:val="right"/>
      <w:pPr>
        <w:ind w:left="6480" w:hanging="180"/>
      </w:pPr>
    </w:lvl>
  </w:abstractNum>
  <w:abstractNum w:abstractNumId="9" w15:restartNumberingAfterBreak="0">
    <w:nsid w:val="5B1C18EF"/>
    <w:multiLevelType w:val="multilevel"/>
    <w:tmpl w:val="7156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CF3824"/>
    <w:multiLevelType w:val="multilevel"/>
    <w:tmpl w:val="12C67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7CC5490"/>
    <w:multiLevelType w:val="multilevel"/>
    <w:tmpl w:val="D4C40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7D5E4A"/>
    <w:multiLevelType w:val="multilevel"/>
    <w:tmpl w:val="1572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0A70BA7"/>
    <w:multiLevelType w:val="hybridMultilevel"/>
    <w:tmpl w:val="4D784F90"/>
    <w:lvl w:ilvl="0" w:tplc="2542CE8E">
      <w:start w:val="1"/>
      <w:numFmt w:val="bullet"/>
      <w:lvlText w:val=" "/>
      <w:lvlJc w:val="left"/>
      <w:pPr>
        <w:tabs>
          <w:tab w:val="num" w:pos="720"/>
        </w:tabs>
        <w:ind w:left="720" w:hanging="360"/>
      </w:pPr>
      <w:rPr>
        <w:rFonts w:ascii="Arial" w:hAnsi="Arial" w:hint="default"/>
      </w:rPr>
    </w:lvl>
    <w:lvl w:ilvl="1" w:tplc="C00CFC46">
      <w:start w:val="1"/>
      <w:numFmt w:val="bullet"/>
      <w:lvlText w:val=" "/>
      <w:lvlJc w:val="left"/>
      <w:pPr>
        <w:tabs>
          <w:tab w:val="num" w:pos="1440"/>
        </w:tabs>
        <w:ind w:left="1440" w:hanging="360"/>
      </w:pPr>
      <w:rPr>
        <w:rFonts w:ascii="Arial" w:hAnsi="Arial" w:hint="default"/>
      </w:rPr>
    </w:lvl>
    <w:lvl w:ilvl="2" w:tplc="A990AB18" w:tentative="1">
      <w:start w:val="1"/>
      <w:numFmt w:val="bullet"/>
      <w:lvlText w:val=" "/>
      <w:lvlJc w:val="left"/>
      <w:pPr>
        <w:tabs>
          <w:tab w:val="num" w:pos="2160"/>
        </w:tabs>
        <w:ind w:left="2160" w:hanging="360"/>
      </w:pPr>
      <w:rPr>
        <w:rFonts w:ascii="Arial" w:hAnsi="Arial" w:hint="default"/>
      </w:rPr>
    </w:lvl>
    <w:lvl w:ilvl="3" w:tplc="3A509E2A" w:tentative="1">
      <w:start w:val="1"/>
      <w:numFmt w:val="bullet"/>
      <w:lvlText w:val=" "/>
      <w:lvlJc w:val="left"/>
      <w:pPr>
        <w:tabs>
          <w:tab w:val="num" w:pos="2880"/>
        </w:tabs>
        <w:ind w:left="2880" w:hanging="360"/>
      </w:pPr>
      <w:rPr>
        <w:rFonts w:ascii="Arial" w:hAnsi="Arial" w:hint="default"/>
      </w:rPr>
    </w:lvl>
    <w:lvl w:ilvl="4" w:tplc="5BA07598" w:tentative="1">
      <w:start w:val="1"/>
      <w:numFmt w:val="bullet"/>
      <w:lvlText w:val=" "/>
      <w:lvlJc w:val="left"/>
      <w:pPr>
        <w:tabs>
          <w:tab w:val="num" w:pos="3600"/>
        </w:tabs>
        <w:ind w:left="3600" w:hanging="360"/>
      </w:pPr>
      <w:rPr>
        <w:rFonts w:ascii="Arial" w:hAnsi="Arial" w:hint="default"/>
      </w:rPr>
    </w:lvl>
    <w:lvl w:ilvl="5" w:tplc="CB38DA70" w:tentative="1">
      <w:start w:val="1"/>
      <w:numFmt w:val="bullet"/>
      <w:lvlText w:val=" "/>
      <w:lvlJc w:val="left"/>
      <w:pPr>
        <w:tabs>
          <w:tab w:val="num" w:pos="4320"/>
        </w:tabs>
        <w:ind w:left="4320" w:hanging="360"/>
      </w:pPr>
      <w:rPr>
        <w:rFonts w:ascii="Arial" w:hAnsi="Arial" w:hint="default"/>
      </w:rPr>
    </w:lvl>
    <w:lvl w:ilvl="6" w:tplc="9970E82C" w:tentative="1">
      <w:start w:val="1"/>
      <w:numFmt w:val="bullet"/>
      <w:lvlText w:val=" "/>
      <w:lvlJc w:val="left"/>
      <w:pPr>
        <w:tabs>
          <w:tab w:val="num" w:pos="5040"/>
        </w:tabs>
        <w:ind w:left="5040" w:hanging="360"/>
      </w:pPr>
      <w:rPr>
        <w:rFonts w:ascii="Arial" w:hAnsi="Arial" w:hint="default"/>
      </w:rPr>
    </w:lvl>
    <w:lvl w:ilvl="7" w:tplc="8020E1C4" w:tentative="1">
      <w:start w:val="1"/>
      <w:numFmt w:val="bullet"/>
      <w:lvlText w:val=" "/>
      <w:lvlJc w:val="left"/>
      <w:pPr>
        <w:tabs>
          <w:tab w:val="num" w:pos="5760"/>
        </w:tabs>
        <w:ind w:left="5760" w:hanging="360"/>
      </w:pPr>
      <w:rPr>
        <w:rFonts w:ascii="Arial" w:hAnsi="Arial" w:hint="default"/>
      </w:rPr>
    </w:lvl>
    <w:lvl w:ilvl="8" w:tplc="D062CB54" w:tentative="1">
      <w:start w:val="1"/>
      <w:numFmt w:val="bullet"/>
      <w:lvlText w:val=" "/>
      <w:lvlJc w:val="left"/>
      <w:pPr>
        <w:tabs>
          <w:tab w:val="num" w:pos="6480"/>
        </w:tabs>
        <w:ind w:left="6480" w:hanging="360"/>
      </w:pPr>
      <w:rPr>
        <w:rFonts w:ascii="Arial" w:hAnsi="Arial" w:hint="default"/>
      </w:rPr>
    </w:lvl>
  </w:abstractNum>
  <w:abstractNum w:abstractNumId="14" w15:restartNumberingAfterBreak="0">
    <w:nsid w:val="70A944ED"/>
    <w:multiLevelType w:val="multilevel"/>
    <w:tmpl w:val="1226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A448D3"/>
    <w:multiLevelType w:val="hybridMultilevel"/>
    <w:tmpl w:val="2E1A0182"/>
    <w:lvl w:ilvl="0" w:tplc="95A8B5A2">
      <w:start w:val="1"/>
      <w:numFmt w:val="bullet"/>
      <w:lvlText w:val=""/>
      <w:lvlJc w:val="left"/>
      <w:pPr>
        <w:ind w:left="720" w:hanging="360"/>
      </w:pPr>
      <w:rPr>
        <w:rFonts w:ascii="Symbol" w:hAnsi="Symbol" w:hint="default"/>
      </w:rPr>
    </w:lvl>
    <w:lvl w:ilvl="1" w:tplc="8C3A1550" w:tentative="1">
      <w:start w:val="1"/>
      <w:numFmt w:val="bullet"/>
      <w:lvlText w:val="o"/>
      <w:lvlJc w:val="left"/>
      <w:pPr>
        <w:ind w:left="1440" w:hanging="360"/>
      </w:pPr>
      <w:rPr>
        <w:rFonts w:ascii="Courier New" w:hAnsi="Courier New" w:cs="Courier New" w:hint="default"/>
      </w:rPr>
    </w:lvl>
    <w:lvl w:ilvl="2" w:tplc="E8B856CE" w:tentative="1">
      <w:start w:val="1"/>
      <w:numFmt w:val="bullet"/>
      <w:lvlText w:val=""/>
      <w:lvlJc w:val="left"/>
      <w:pPr>
        <w:ind w:left="2160" w:hanging="360"/>
      </w:pPr>
      <w:rPr>
        <w:rFonts w:ascii="Wingdings" w:hAnsi="Wingdings" w:hint="default"/>
      </w:rPr>
    </w:lvl>
    <w:lvl w:ilvl="3" w:tplc="9BA205B8" w:tentative="1">
      <w:start w:val="1"/>
      <w:numFmt w:val="bullet"/>
      <w:lvlText w:val=""/>
      <w:lvlJc w:val="left"/>
      <w:pPr>
        <w:ind w:left="2880" w:hanging="360"/>
      </w:pPr>
      <w:rPr>
        <w:rFonts w:ascii="Symbol" w:hAnsi="Symbol" w:hint="default"/>
      </w:rPr>
    </w:lvl>
    <w:lvl w:ilvl="4" w:tplc="BAB2C0D8" w:tentative="1">
      <w:start w:val="1"/>
      <w:numFmt w:val="bullet"/>
      <w:lvlText w:val="o"/>
      <w:lvlJc w:val="left"/>
      <w:pPr>
        <w:ind w:left="3600" w:hanging="360"/>
      </w:pPr>
      <w:rPr>
        <w:rFonts w:ascii="Courier New" w:hAnsi="Courier New" w:cs="Courier New" w:hint="default"/>
      </w:rPr>
    </w:lvl>
    <w:lvl w:ilvl="5" w:tplc="90548EFE" w:tentative="1">
      <w:start w:val="1"/>
      <w:numFmt w:val="bullet"/>
      <w:lvlText w:val=""/>
      <w:lvlJc w:val="left"/>
      <w:pPr>
        <w:ind w:left="4320" w:hanging="360"/>
      </w:pPr>
      <w:rPr>
        <w:rFonts w:ascii="Wingdings" w:hAnsi="Wingdings" w:hint="default"/>
      </w:rPr>
    </w:lvl>
    <w:lvl w:ilvl="6" w:tplc="517EDD9C" w:tentative="1">
      <w:start w:val="1"/>
      <w:numFmt w:val="bullet"/>
      <w:lvlText w:val=""/>
      <w:lvlJc w:val="left"/>
      <w:pPr>
        <w:ind w:left="5040" w:hanging="360"/>
      </w:pPr>
      <w:rPr>
        <w:rFonts w:ascii="Symbol" w:hAnsi="Symbol" w:hint="default"/>
      </w:rPr>
    </w:lvl>
    <w:lvl w:ilvl="7" w:tplc="5A34D9A4" w:tentative="1">
      <w:start w:val="1"/>
      <w:numFmt w:val="bullet"/>
      <w:lvlText w:val="o"/>
      <w:lvlJc w:val="left"/>
      <w:pPr>
        <w:ind w:left="5760" w:hanging="360"/>
      </w:pPr>
      <w:rPr>
        <w:rFonts w:ascii="Courier New" w:hAnsi="Courier New" w:cs="Courier New" w:hint="default"/>
      </w:rPr>
    </w:lvl>
    <w:lvl w:ilvl="8" w:tplc="287CA0F0" w:tentative="1">
      <w:start w:val="1"/>
      <w:numFmt w:val="bullet"/>
      <w:lvlText w:val=""/>
      <w:lvlJc w:val="left"/>
      <w:pPr>
        <w:ind w:left="6480" w:hanging="360"/>
      </w:pPr>
      <w:rPr>
        <w:rFonts w:ascii="Wingdings" w:hAnsi="Wingdings" w:hint="default"/>
      </w:rPr>
    </w:lvl>
  </w:abstractNum>
  <w:abstractNum w:abstractNumId="16" w15:restartNumberingAfterBreak="0">
    <w:nsid w:val="7A1F51D4"/>
    <w:multiLevelType w:val="hybridMultilevel"/>
    <w:tmpl w:val="7D7460BE"/>
    <w:lvl w:ilvl="0" w:tplc="566A9D68">
      <w:start w:val="1"/>
      <w:numFmt w:val="decimal"/>
      <w:lvlText w:val="%1)"/>
      <w:lvlJc w:val="left"/>
      <w:pPr>
        <w:ind w:left="720" w:hanging="360"/>
      </w:pPr>
      <w:rPr>
        <w:rFonts w:hint="default"/>
        <w:i w:val="0"/>
      </w:rPr>
    </w:lvl>
    <w:lvl w:ilvl="1" w:tplc="42566DF2" w:tentative="1">
      <w:start w:val="1"/>
      <w:numFmt w:val="lowerLetter"/>
      <w:lvlText w:val="%2."/>
      <w:lvlJc w:val="left"/>
      <w:pPr>
        <w:ind w:left="1440" w:hanging="360"/>
      </w:pPr>
    </w:lvl>
    <w:lvl w:ilvl="2" w:tplc="60228F22" w:tentative="1">
      <w:start w:val="1"/>
      <w:numFmt w:val="lowerRoman"/>
      <w:lvlText w:val="%3."/>
      <w:lvlJc w:val="right"/>
      <w:pPr>
        <w:ind w:left="2160" w:hanging="180"/>
      </w:pPr>
    </w:lvl>
    <w:lvl w:ilvl="3" w:tplc="B588BCF6" w:tentative="1">
      <w:start w:val="1"/>
      <w:numFmt w:val="decimal"/>
      <w:lvlText w:val="%4."/>
      <w:lvlJc w:val="left"/>
      <w:pPr>
        <w:ind w:left="2880" w:hanging="360"/>
      </w:pPr>
    </w:lvl>
    <w:lvl w:ilvl="4" w:tplc="DD40714C" w:tentative="1">
      <w:start w:val="1"/>
      <w:numFmt w:val="lowerLetter"/>
      <w:lvlText w:val="%5."/>
      <w:lvlJc w:val="left"/>
      <w:pPr>
        <w:ind w:left="3600" w:hanging="360"/>
      </w:pPr>
    </w:lvl>
    <w:lvl w:ilvl="5" w:tplc="ED14D236" w:tentative="1">
      <w:start w:val="1"/>
      <w:numFmt w:val="lowerRoman"/>
      <w:lvlText w:val="%6."/>
      <w:lvlJc w:val="right"/>
      <w:pPr>
        <w:ind w:left="4320" w:hanging="180"/>
      </w:pPr>
    </w:lvl>
    <w:lvl w:ilvl="6" w:tplc="ECA619D2" w:tentative="1">
      <w:start w:val="1"/>
      <w:numFmt w:val="decimal"/>
      <w:lvlText w:val="%7."/>
      <w:lvlJc w:val="left"/>
      <w:pPr>
        <w:ind w:left="5040" w:hanging="360"/>
      </w:pPr>
    </w:lvl>
    <w:lvl w:ilvl="7" w:tplc="F9F27082" w:tentative="1">
      <w:start w:val="1"/>
      <w:numFmt w:val="lowerLetter"/>
      <w:lvlText w:val="%8."/>
      <w:lvlJc w:val="left"/>
      <w:pPr>
        <w:ind w:left="5760" w:hanging="360"/>
      </w:pPr>
    </w:lvl>
    <w:lvl w:ilvl="8" w:tplc="8D66219C" w:tentative="1">
      <w:start w:val="1"/>
      <w:numFmt w:val="lowerRoman"/>
      <w:lvlText w:val="%9."/>
      <w:lvlJc w:val="right"/>
      <w:pPr>
        <w:ind w:left="6480" w:hanging="180"/>
      </w:pPr>
    </w:lvl>
  </w:abstractNum>
  <w:abstractNum w:abstractNumId="17" w15:restartNumberingAfterBreak="0">
    <w:nsid w:val="7B6E712A"/>
    <w:multiLevelType w:val="multilevel"/>
    <w:tmpl w:val="6DC6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2"/>
  </w:num>
  <w:num w:numId="3">
    <w:abstractNumId w:val="15"/>
  </w:num>
  <w:num w:numId="4">
    <w:abstractNumId w:val="4"/>
  </w:num>
  <w:num w:numId="5">
    <w:abstractNumId w:val="9"/>
  </w:num>
  <w:num w:numId="6">
    <w:abstractNumId w:val="14"/>
  </w:num>
  <w:num w:numId="7">
    <w:abstractNumId w:val="3"/>
  </w:num>
  <w:num w:numId="8">
    <w:abstractNumId w:val="0"/>
  </w:num>
  <w:num w:numId="9">
    <w:abstractNumId w:val="16"/>
  </w:num>
  <w:num w:numId="10">
    <w:abstractNumId w:val="1"/>
  </w:num>
  <w:num w:numId="11">
    <w:abstractNumId w:val="10"/>
  </w:num>
  <w:num w:numId="12">
    <w:abstractNumId w:val="17"/>
  </w:num>
  <w:num w:numId="13">
    <w:abstractNumId w:val="11"/>
  </w:num>
  <w:num w:numId="14">
    <w:abstractNumId w:val="8"/>
  </w:num>
  <w:num w:numId="15">
    <w:abstractNumId w:val="7"/>
  </w:num>
  <w:num w:numId="16">
    <w:abstractNumId w:val="2"/>
  </w:num>
  <w:num w:numId="17">
    <w:abstractNumId w:val="5"/>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C31"/>
    <w:rsid w:val="000001E2"/>
    <w:rsid w:val="00004E8F"/>
    <w:rsid w:val="00004FAA"/>
    <w:rsid w:val="00020BD4"/>
    <w:rsid w:val="000230F9"/>
    <w:rsid w:val="00027EF6"/>
    <w:rsid w:val="00040EEF"/>
    <w:rsid w:val="000502BD"/>
    <w:rsid w:val="00066684"/>
    <w:rsid w:val="00067632"/>
    <w:rsid w:val="00075206"/>
    <w:rsid w:val="0007544C"/>
    <w:rsid w:val="0008184B"/>
    <w:rsid w:val="00081A34"/>
    <w:rsid w:val="00091572"/>
    <w:rsid w:val="00095360"/>
    <w:rsid w:val="00096342"/>
    <w:rsid w:val="000B3DB0"/>
    <w:rsid w:val="000B6F9C"/>
    <w:rsid w:val="000C7ADC"/>
    <w:rsid w:val="000E1337"/>
    <w:rsid w:val="000E6FAA"/>
    <w:rsid w:val="0010083F"/>
    <w:rsid w:val="0010418A"/>
    <w:rsid w:val="001054E9"/>
    <w:rsid w:val="00115F4C"/>
    <w:rsid w:val="001232E0"/>
    <w:rsid w:val="001232FA"/>
    <w:rsid w:val="00124293"/>
    <w:rsid w:val="00136F19"/>
    <w:rsid w:val="00147C3A"/>
    <w:rsid w:val="00161D4E"/>
    <w:rsid w:val="00162E63"/>
    <w:rsid w:val="00170D0C"/>
    <w:rsid w:val="00170F7E"/>
    <w:rsid w:val="0017154E"/>
    <w:rsid w:val="0019743C"/>
    <w:rsid w:val="001A05E9"/>
    <w:rsid w:val="001A1973"/>
    <w:rsid w:val="001A2C85"/>
    <w:rsid w:val="001A5088"/>
    <w:rsid w:val="001B17B9"/>
    <w:rsid w:val="001C1575"/>
    <w:rsid w:val="001C2111"/>
    <w:rsid w:val="001C6072"/>
    <w:rsid w:val="001D1233"/>
    <w:rsid w:val="001D12DF"/>
    <w:rsid w:val="001E1B6D"/>
    <w:rsid w:val="002069ED"/>
    <w:rsid w:val="002110F6"/>
    <w:rsid w:val="0022268B"/>
    <w:rsid w:val="00226D91"/>
    <w:rsid w:val="00245641"/>
    <w:rsid w:val="00250440"/>
    <w:rsid w:val="00253222"/>
    <w:rsid w:val="00263917"/>
    <w:rsid w:val="00292F3E"/>
    <w:rsid w:val="002A6CB9"/>
    <w:rsid w:val="002C02DC"/>
    <w:rsid w:val="002C6417"/>
    <w:rsid w:val="002C6F97"/>
    <w:rsid w:val="002D77C9"/>
    <w:rsid w:val="002E23A2"/>
    <w:rsid w:val="002E51DA"/>
    <w:rsid w:val="0030193E"/>
    <w:rsid w:val="00326806"/>
    <w:rsid w:val="0033076E"/>
    <w:rsid w:val="00330C90"/>
    <w:rsid w:val="0033280A"/>
    <w:rsid w:val="0034319D"/>
    <w:rsid w:val="00343B63"/>
    <w:rsid w:val="0034550D"/>
    <w:rsid w:val="003468F7"/>
    <w:rsid w:val="00346A78"/>
    <w:rsid w:val="00357457"/>
    <w:rsid w:val="00364167"/>
    <w:rsid w:val="00370196"/>
    <w:rsid w:val="0037146E"/>
    <w:rsid w:val="00376D31"/>
    <w:rsid w:val="00382E46"/>
    <w:rsid w:val="00392D24"/>
    <w:rsid w:val="00393862"/>
    <w:rsid w:val="003B0DFA"/>
    <w:rsid w:val="003B1FDC"/>
    <w:rsid w:val="003B3BE2"/>
    <w:rsid w:val="003D4711"/>
    <w:rsid w:val="003D70CD"/>
    <w:rsid w:val="003D75D9"/>
    <w:rsid w:val="003E4DE5"/>
    <w:rsid w:val="003E62CF"/>
    <w:rsid w:val="00401FFC"/>
    <w:rsid w:val="0041119E"/>
    <w:rsid w:val="00420BBB"/>
    <w:rsid w:val="00430150"/>
    <w:rsid w:val="00437CD4"/>
    <w:rsid w:val="0044025E"/>
    <w:rsid w:val="00452127"/>
    <w:rsid w:val="0048375F"/>
    <w:rsid w:val="004840EC"/>
    <w:rsid w:val="00492AA2"/>
    <w:rsid w:val="00494120"/>
    <w:rsid w:val="004A09E0"/>
    <w:rsid w:val="004A121A"/>
    <w:rsid w:val="004C0A48"/>
    <w:rsid w:val="004C0FAE"/>
    <w:rsid w:val="004D026A"/>
    <w:rsid w:val="004D1763"/>
    <w:rsid w:val="004E0F02"/>
    <w:rsid w:val="004E1684"/>
    <w:rsid w:val="00504A22"/>
    <w:rsid w:val="00514D98"/>
    <w:rsid w:val="00553B01"/>
    <w:rsid w:val="005568A8"/>
    <w:rsid w:val="005648D3"/>
    <w:rsid w:val="00566E96"/>
    <w:rsid w:val="0057102E"/>
    <w:rsid w:val="00590BCA"/>
    <w:rsid w:val="00591377"/>
    <w:rsid w:val="00591647"/>
    <w:rsid w:val="00593FCA"/>
    <w:rsid w:val="005A7CE6"/>
    <w:rsid w:val="005C0931"/>
    <w:rsid w:val="005C5B81"/>
    <w:rsid w:val="005D73FF"/>
    <w:rsid w:val="005E06FC"/>
    <w:rsid w:val="005E0975"/>
    <w:rsid w:val="005E5625"/>
    <w:rsid w:val="005E6295"/>
    <w:rsid w:val="00617279"/>
    <w:rsid w:val="006209DA"/>
    <w:rsid w:val="00625F43"/>
    <w:rsid w:val="006267F7"/>
    <w:rsid w:val="0063486D"/>
    <w:rsid w:val="006370D7"/>
    <w:rsid w:val="00650FB6"/>
    <w:rsid w:val="0066009E"/>
    <w:rsid w:val="00660499"/>
    <w:rsid w:val="00667F94"/>
    <w:rsid w:val="00670357"/>
    <w:rsid w:val="006954C1"/>
    <w:rsid w:val="006A01F5"/>
    <w:rsid w:val="006B045B"/>
    <w:rsid w:val="006B1670"/>
    <w:rsid w:val="006B3651"/>
    <w:rsid w:val="006B52BA"/>
    <w:rsid w:val="006B6B33"/>
    <w:rsid w:val="006C0CA2"/>
    <w:rsid w:val="006C6B8B"/>
    <w:rsid w:val="006F078C"/>
    <w:rsid w:val="00701ABB"/>
    <w:rsid w:val="007078BC"/>
    <w:rsid w:val="00711C4C"/>
    <w:rsid w:val="00720A80"/>
    <w:rsid w:val="00720A85"/>
    <w:rsid w:val="00743A86"/>
    <w:rsid w:val="0075706D"/>
    <w:rsid w:val="007618AF"/>
    <w:rsid w:val="00764AED"/>
    <w:rsid w:val="007728F0"/>
    <w:rsid w:val="0078180D"/>
    <w:rsid w:val="00782A73"/>
    <w:rsid w:val="00787172"/>
    <w:rsid w:val="00790974"/>
    <w:rsid w:val="007B0876"/>
    <w:rsid w:val="007E63C9"/>
    <w:rsid w:val="007F628D"/>
    <w:rsid w:val="00812FB8"/>
    <w:rsid w:val="008166DD"/>
    <w:rsid w:val="00833FA6"/>
    <w:rsid w:val="00836623"/>
    <w:rsid w:val="008471D1"/>
    <w:rsid w:val="00847C44"/>
    <w:rsid w:val="008500AE"/>
    <w:rsid w:val="008B0807"/>
    <w:rsid w:val="008C21C3"/>
    <w:rsid w:val="008C5E21"/>
    <w:rsid w:val="008D10FF"/>
    <w:rsid w:val="008D6EFB"/>
    <w:rsid w:val="008E2009"/>
    <w:rsid w:val="008E6F63"/>
    <w:rsid w:val="008F738B"/>
    <w:rsid w:val="00920E39"/>
    <w:rsid w:val="009220ED"/>
    <w:rsid w:val="00950AE4"/>
    <w:rsid w:val="00963F98"/>
    <w:rsid w:val="009752B1"/>
    <w:rsid w:val="00980CB0"/>
    <w:rsid w:val="009846AF"/>
    <w:rsid w:val="009952CE"/>
    <w:rsid w:val="00995946"/>
    <w:rsid w:val="009A30AB"/>
    <w:rsid w:val="009A4F24"/>
    <w:rsid w:val="009C1DCF"/>
    <w:rsid w:val="009D2B12"/>
    <w:rsid w:val="009D446B"/>
    <w:rsid w:val="009E1375"/>
    <w:rsid w:val="009E305E"/>
    <w:rsid w:val="009E3CAB"/>
    <w:rsid w:val="009E404D"/>
    <w:rsid w:val="009E4AF6"/>
    <w:rsid w:val="009F56E1"/>
    <w:rsid w:val="009F57EE"/>
    <w:rsid w:val="00A02D93"/>
    <w:rsid w:val="00A0358B"/>
    <w:rsid w:val="00A07D56"/>
    <w:rsid w:val="00A10D41"/>
    <w:rsid w:val="00A167C1"/>
    <w:rsid w:val="00A37562"/>
    <w:rsid w:val="00A41A9B"/>
    <w:rsid w:val="00A41C18"/>
    <w:rsid w:val="00A421D6"/>
    <w:rsid w:val="00A53771"/>
    <w:rsid w:val="00A72090"/>
    <w:rsid w:val="00A7395D"/>
    <w:rsid w:val="00A76B05"/>
    <w:rsid w:val="00A835AD"/>
    <w:rsid w:val="00A96F78"/>
    <w:rsid w:val="00AA4D72"/>
    <w:rsid w:val="00AB4D04"/>
    <w:rsid w:val="00AD269B"/>
    <w:rsid w:val="00AD6906"/>
    <w:rsid w:val="00AF2B84"/>
    <w:rsid w:val="00B115FA"/>
    <w:rsid w:val="00B15576"/>
    <w:rsid w:val="00B172BF"/>
    <w:rsid w:val="00B216E3"/>
    <w:rsid w:val="00B24FA6"/>
    <w:rsid w:val="00B25F06"/>
    <w:rsid w:val="00B3274C"/>
    <w:rsid w:val="00B32D71"/>
    <w:rsid w:val="00B36903"/>
    <w:rsid w:val="00B54AE5"/>
    <w:rsid w:val="00B62755"/>
    <w:rsid w:val="00B667A2"/>
    <w:rsid w:val="00B6695D"/>
    <w:rsid w:val="00B743EA"/>
    <w:rsid w:val="00B818F0"/>
    <w:rsid w:val="00B91FE6"/>
    <w:rsid w:val="00BB331A"/>
    <w:rsid w:val="00BB4EAB"/>
    <w:rsid w:val="00BD7BF3"/>
    <w:rsid w:val="00BE319A"/>
    <w:rsid w:val="00BF36A0"/>
    <w:rsid w:val="00C04CD1"/>
    <w:rsid w:val="00C14D20"/>
    <w:rsid w:val="00C15EAA"/>
    <w:rsid w:val="00C33C43"/>
    <w:rsid w:val="00C33D50"/>
    <w:rsid w:val="00C40478"/>
    <w:rsid w:val="00C45CBC"/>
    <w:rsid w:val="00C57FEC"/>
    <w:rsid w:val="00C64AE3"/>
    <w:rsid w:val="00C70C7F"/>
    <w:rsid w:val="00C72528"/>
    <w:rsid w:val="00C7760B"/>
    <w:rsid w:val="00C8005C"/>
    <w:rsid w:val="00C83509"/>
    <w:rsid w:val="00C93186"/>
    <w:rsid w:val="00CB1550"/>
    <w:rsid w:val="00CB3417"/>
    <w:rsid w:val="00CC0D71"/>
    <w:rsid w:val="00CC6743"/>
    <w:rsid w:val="00CD0C67"/>
    <w:rsid w:val="00CD39C8"/>
    <w:rsid w:val="00CE05B5"/>
    <w:rsid w:val="00CF749D"/>
    <w:rsid w:val="00D0113C"/>
    <w:rsid w:val="00D04BFA"/>
    <w:rsid w:val="00D112A0"/>
    <w:rsid w:val="00D124C9"/>
    <w:rsid w:val="00D14E9E"/>
    <w:rsid w:val="00D1767D"/>
    <w:rsid w:val="00D25C08"/>
    <w:rsid w:val="00D43AF9"/>
    <w:rsid w:val="00D6083C"/>
    <w:rsid w:val="00D73C3E"/>
    <w:rsid w:val="00D80D8D"/>
    <w:rsid w:val="00D84CDB"/>
    <w:rsid w:val="00D94F9D"/>
    <w:rsid w:val="00DA3472"/>
    <w:rsid w:val="00DC03C8"/>
    <w:rsid w:val="00DC5DDD"/>
    <w:rsid w:val="00DC634E"/>
    <w:rsid w:val="00DF066E"/>
    <w:rsid w:val="00DF35EE"/>
    <w:rsid w:val="00E01627"/>
    <w:rsid w:val="00E01FD9"/>
    <w:rsid w:val="00E06863"/>
    <w:rsid w:val="00E21212"/>
    <w:rsid w:val="00E21978"/>
    <w:rsid w:val="00E316E4"/>
    <w:rsid w:val="00E317BA"/>
    <w:rsid w:val="00E46888"/>
    <w:rsid w:val="00E51102"/>
    <w:rsid w:val="00E5630D"/>
    <w:rsid w:val="00E57661"/>
    <w:rsid w:val="00E64BBA"/>
    <w:rsid w:val="00E70CD7"/>
    <w:rsid w:val="00E7316C"/>
    <w:rsid w:val="00E742F5"/>
    <w:rsid w:val="00EA6446"/>
    <w:rsid w:val="00EB49EB"/>
    <w:rsid w:val="00EB4C31"/>
    <w:rsid w:val="00ED1A38"/>
    <w:rsid w:val="00ED58BA"/>
    <w:rsid w:val="00EE139F"/>
    <w:rsid w:val="00EF3577"/>
    <w:rsid w:val="00F1262C"/>
    <w:rsid w:val="00F14416"/>
    <w:rsid w:val="00F229E1"/>
    <w:rsid w:val="00F35363"/>
    <w:rsid w:val="00F36D56"/>
    <w:rsid w:val="00F445AF"/>
    <w:rsid w:val="00F45F4B"/>
    <w:rsid w:val="00F55CC2"/>
    <w:rsid w:val="00F56160"/>
    <w:rsid w:val="00F71173"/>
    <w:rsid w:val="00F76A12"/>
    <w:rsid w:val="00F80675"/>
    <w:rsid w:val="00F811F5"/>
    <w:rsid w:val="00F93C1C"/>
    <w:rsid w:val="00F94667"/>
    <w:rsid w:val="00FC1770"/>
    <w:rsid w:val="00FC6436"/>
    <w:rsid w:val="00FC69E2"/>
    <w:rsid w:val="00FD26E7"/>
    <w:rsid w:val="00FD6C8F"/>
    <w:rsid w:val="00FE27DA"/>
    <w:rsid w:val="00FE4042"/>
    <w:rsid w:val="00FF0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E653"/>
  <w15:chartTrackingRefBased/>
  <w15:docId w15:val="{68527B71-58F4-453C-8F84-D63CAF06D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1B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A2C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A7CE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CE6"/>
  </w:style>
  <w:style w:type="paragraph" w:styleId="Footer">
    <w:name w:val="footer"/>
    <w:basedOn w:val="Normal"/>
    <w:link w:val="FooterChar"/>
    <w:uiPriority w:val="99"/>
    <w:unhideWhenUsed/>
    <w:rsid w:val="005A7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CE6"/>
  </w:style>
  <w:style w:type="character" w:styleId="Hyperlink">
    <w:name w:val="Hyperlink"/>
    <w:basedOn w:val="DefaultParagraphFont"/>
    <w:uiPriority w:val="99"/>
    <w:unhideWhenUsed/>
    <w:rsid w:val="005A7CE6"/>
    <w:rPr>
      <w:color w:val="0000FF"/>
      <w:u w:val="single"/>
    </w:rPr>
  </w:style>
  <w:style w:type="character" w:styleId="Emphasis">
    <w:name w:val="Emphasis"/>
    <w:basedOn w:val="DefaultParagraphFont"/>
    <w:uiPriority w:val="20"/>
    <w:qFormat/>
    <w:rsid w:val="005A7CE6"/>
    <w:rPr>
      <w:i/>
      <w:iCs/>
    </w:rPr>
  </w:style>
  <w:style w:type="character" w:customStyle="1" w:styleId="Heading3Char">
    <w:name w:val="Heading 3 Char"/>
    <w:basedOn w:val="DefaultParagraphFont"/>
    <w:link w:val="Heading3"/>
    <w:uiPriority w:val="9"/>
    <w:rsid w:val="005A7CE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A7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7CE6"/>
    <w:rPr>
      <w:b/>
      <w:bCs/>
    </w:rPr>
  </w:style>
  <w:style w:type="character" w:customStyle="1" w:styleId="Heading2Char">
    <w:name w:val="Heading 2 Char"/>
    <w:basedOn w:val="DefaultParagraphFont"/>
    <w:link w:val="Heading2"/>
    <w:uiPriority w:val="9"/>
    <w:rsid w:val="001A2C8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B0D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3F98"/>
    <w:pPr>
      <w:ind w:left="720"/>
      <w:contextualSpacing/>
    </w:pPr>
  </w:style>
  <w:style w:type="character" w:customStyle="1" w:styleId="Heading1Char">
    <w:name w:val="Heading 1 Char"/>
    <w:basedOn w:val="DefaultParagraphFont"/>
    <w:link w:val="Heading1"/>
    <w:uiPriority w:val="9"/>
    <w:rsid w:val="001E1B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E1B6D"/>
  </w:style>
  <w:style w:type="paragraph" w:styleId="TOCHeading">
    <w:name w:val="TOC Heading"/>
    <w:basedOn w:val="Heading1"/>
    <w:next w:val="Normal"/>
    <w:uiPriority w:val="39"/>
    <w:unhideWhenUsed/>
    <w:qFormat/>
    <w:rsid w:val="00326806"/>
    <w:pPr>
      <w:outlineLvl w:val="9"/>
    </w:pPr>
  </w:style>
  <w:style w:type="paragraph" w:styleId="TOC1">
    <w:name w:val="toc 1"/>
    <w:basedOn w:val="Normal"/>
    <w:next w:val="Normal"/>
    <w:autoRedefine/>
    <w:uiPriority w:val="39"/>
    <w:unhideWhenUsed/>
    <w:rsid w:val="00326806"/>
    <w:pPr>
      <w:spacing w:after="100"/>
    </w:pPr>
  </w:style>
  <w:style w:type="paragraph" w:styleId="TOC2">
    <w:name w:val="toc 2"/>
    <w:basedOn w:val="Normal"/>
    <w:next w:val="Normal"/>
    <w:autoRedefine/>
    <w:uiPriority w:val="39"/>
    <w:unhideWhenUsed/>
    <w:rsid w:val="00326806"/>
    <w:pPr>
      <w:spacing w:after="100"/>
      <w:ind w:left="220"/>
    </w:pPr>
  </w:style>
  <w:style w:type="paragraph" w:customStyle="1" w:styleId="xmsonormal">
    <w:name w:val="x_msonormal"/>
    <w:basedOn w:val="Normal"/>
    <w:rsid w:val="00DA34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04FAA"/>
    <w:rPr>
      <w:color w:val="954F72" w:themeColor="followedHyperlink"/>
      <w:u w:val="single"/>
    </w:rPr>
  </w:style>
  <w:style w:type="character" w:customStyle="1" w:styleId="ng-binding">
    <w:name w:val="ng-binding"/>
    <w:basedOn w:val="DefaultParagraphFont"/>
    <w:rsid w:val="003D4711"/>
  </w:style>
  <w:style w:type="character" w:customStyle="1" w:styleId="last-name">
    <w:name w:val="last-name"/>
    <w:basedOn w:val="DefaultParagraphFont"/>
    <w:rsid w:val="003D4711"/>
  </w:style>
  <w:style w:type="paragraph" w:styleId="BalloonText">
    <w:name w:val="Balloon Text"/>
    <w:basedOn w:val="Normal"/>
    <w:link w:val="BalloonTextChar"/>
    <w:uiPriority w:val="99"/>
    <w:semiHidden/>
    <w:unhideWhenUsed/>
    <w:rsid w:val="009F56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6E1"/>
    <w:rPr>
      <w:rFonts w:ascii="Segoe UI" w:hAnsi="Segoe UI" w:cs="Segoe UI"/>
      <w:sz w:val="18"/>
      <w:szCs w:val="18"/>
    </w:rPr>
  </w:style>
  <w:style w:type="character" w:customStyle="1" w:styleId="hgkelc">
    <w:name w:val="hgkelc"/>
    <w:basedOn w:val="DefaultParagraphFont"/>
    <w:rsid w:val="001D12DF"/>
  </w:style>
  <w:style w:type="paragraph" w:customStyle="1" w:styleId="editable">
    <w:name w:val="editable"/>
    <w:basedOn w:val="Normal"/>
    <w:rsid w:val="00D0113C"/>
    <w:pPr>
      <w:spacing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b:Tag>
    <b:SourceType>InternetSite</b:SourceType>
    <b:Guid>{A558FF63-D5A5-48C3-A4B9-AC3AB3F70640}</b:Guid>
    <b:Author>
      <b:Author>
        <b:NameList>
          <b:Person>
            <b:Last>CIPD</b:Last>
          </b:Person>
        </b:NameList>
      </b:Author>
    </b:Author>
    <b:Title>Learning and Development</b:Title>
    <b:Year>2021</b:Year>
    <b:YearAccessed>2021</b:YearAccessed>
    <b:MonthAccessed>April </b:MonthAccessed>
    <b:DayAccessed>5</b:DayAccessed>
    <b:URL>https://peopleprofession.cipd.org/profession-map/specialist-knowledge/learning-development#gref</b:URL>
    <b:RefOrder>4</b:RefOrder>
  </b:Source>
  <b:Source>
    <b:Tag>Bra191</b:Tag>
    <b:SourceType>InternetSite</b:SourceType>
    <b:Guid>{7DEC01D0-40CC-441A-A0E5-252A9D372659}</b:Guid>
    <b:Author>
      <b:Author>
        <b:NameList>
          <b:Person>
            <b:Last>Brassey</b:Last>
            <b:First>Jacqueline</b:First>
          </b:Person>
          <b:Person>
            <b:Last>Christensen</b:Last>
            <b:First>L</b:First>
          </b:Person>
          <b:Person>
            <b:Last>Van Dam </b:Last>
            <b:First>N</b:First>
          </b:Person>
        </b:NameList>
      </b:Author>
    </b:Author>
    <b:Title>The Essential Components of a Successful L&amp;D Stratergy </b:Title>
    <b:Year>2019</b:Year>
    <b:YearAccessed>2021</b:YearAccessed>
    <b:MonthAccessed>April </b:MonthAccessed>
    <b:DayAccessed>5</b:DayAccessed>
    <b:URL>https://www.mckinsey.com/business-functions/organization/our-insights/the-essential-components-of-a-successful-l-and-d-strategy#:~:text=Historically%2C%20the%20L%26D%20function%20has,L%26D%20has%20been%20on%20upskilling.&amp;text=Employee%20roles%20are%20expe</b:URL>
    <b:RefOrder>15</b:RefOrder>
  </b:Source>
  <b:Source>
    <b:Tag>Ope20</b:Tag>
    <b:SourceType>InternetSite</b:SourceType>
    <b:Guid>{E6ACD57B-7D83-4C1D-8F3B-3EEFA1818833}</b:Guid>
    <b:Author>
      <b:Author>
        <b:NameList>
          <b:Person>
            <b:Last>Koshemani</b:Last>
            <b:First>Opemipo</b:First>
          </b:Person>
        </b:NameList>
      </b:Author>
    </b:Author>
    <b:Title>In this even more VUCA world, HR has never been more vital</b:Title>
    <b:Year>2020</b:Year>
    <b:YearAccessed>2021</b:YearAccessed>
    <b:MonthAccessed>April  </b:MonthAccessed>
    <b:DayAccessed>5</b:DayAccessed>
    <b:URL>https://www.peoplemanagement.co.uk/voices/comment/in-this-vuca-world-hr-has-never-been-more-vital#gref</b:URL>
    <b:RefOrder>22</b:RefOrder>
  </b:Source>
  <b:Source>
    <b:Tag>Del201</b:Tag>
    <b:SourceType>InternetSite</b:SourceType>
    <b:Guid>{7178A4FD-79F0-4D8B-B2C5-1C14D6DA58EE}</b:Guid>
    <b:Author>
      <b:Author>
        <b:NameList>
          <b:Person>
            <b:Last>Deloitte</b:Last>
          </b:Person>
        </b:NameList>
      </b:Author>
    </b:Author>
    <b:Title>COVID-19: Confronting uncertainty through and beyond the crisis</b:Title>
    <b:Year>2020</b:Year>
    <b:YearAccessed>2021</b:YearAccessed>
    <b:MonthAccessed>April</b:MonthAccessed>
    <b:DayAccessed>5</b:DayAccessed>
    <b:URL>https://www2.deloitte.com/content/dam/Deloitte/ca/Documents/about-deloitte/ca-en-about-covid-19-confronting-uncertainty-through-beyond-crisis-aoda.pdf</b:URL>
    <b:RefOrder>23</b:RefOrder>
  </b:Source>
  <b:Source>
    <b:Tag>AHi20</b:Tag>
    <b:SourceType>InternetSite</b:SourceType>
    <b:Guid>{F2FF0B6A-E988-4F52-BBEF-D7BD363543C0}</b:Guid>
    <b:Author>
      <b:Author>
        <b:NameList>
          <b:Person>
            <b:Last>Hill</b:Last>
            <b:First>A</b:First>
          </b:Person>
        </b:NameList>
      </b:Author>
    </b:Author>
    <b:Title>Management: what business learnt in the time of coronavirus</b:Title>
    <b:Year>2020</b:Year>
    <b:YearAccessed>2021</b:YearAccessed>
    <b:MonthAccessed>April </b:MonthAccessed>
    <b:DayAccessed>5</b:DayAccessed>
    <b:URL>https://www.ft.com/content/8e963552-1c43-4d7b-98d6-92755642512f</b:URL>
    <b:RefOrder>24</b:RefOrder>
  </b:Source>
  <b:Source>
    <b:Tag>Reb18</b:Tag>
    <b:SourceType>Book</b:SourceType>
    <b:Guid>{ACC454F3-CC70-4B5E-9DF8-5EB39CBC9C5C}</b:Guid>
    <b:Title>Learning and Development: A Practical Introduction  </b:Title>
    <b:Year>2018</b:Year>
    <b:Author>
      <b:Author>
        <b:NameList>
          <b:Person>
            <b:Last>Page-Tickell</b:Last>
            <b:First>Rebecca</b:First>
          </b:Person>
        </b:NameList>
      </b:Author>
    </b:Author>
    <b:City>London</b:City>
    <b:Publisher>Kogan Page</b:Publisher>
    <b:Edition>2</b:Edition>
    <b:RefOrder>7</b:RefOrder>
  </b:Source>
  <b:Source>
    <b:Tag>Nic18</b:Tag>
    <b:SourceType>Book</b:SourceType>
    <b:Guid>{10CFB14D-D7EA-4A0E-B47F-D08004ECD098}</b:Guid>
    <b:Author>
      <b:Author>
        <b:NameList>
          <b:Person>
            <b:Last>Dam</b:Last>
            <b:First>Nick</b:First>
            <b:Middle>Van</b:Middle>
          </b:Person>
        </b:NameList>
      </b:Author>
    </b:Author>
    <b:Title>Elevating Learning and Development: Insights and Practical Guidance from the Field </b:Title>
    <b:Year>2018</b:Year>
    <b:City>New York </b:City>
    <b:Publisher>McKinsey &amp; Company </b:Publisher>
    <b:RefOrder>25</b:RefOrder>
  </b:Source>
  <b:Source>
    <b:Tag>Gar20</b:Tag>
    <b:SourceType>Book</b:SourceType>
    <b:Guid>{C16DDFD2-6C7A-44DA-A1D1-4CDFAB7C34F8}</b:Guid>
    <b:Author>
      <b:Author>
        <b:NameList>
          <b:Person>
            <b:Last>Garavan</b:Last>
            <b:First>Thomas</b:First>
          </b:Person>
          <b:Person>
            <b:Last>O'Brien</b:Last>
            <b:First>F</b:First>
          </b:Person>
          <b:Person>
            <b:Last>Duggan </b:Last>
            <b:First>J</b:First>
          </b:Person>
          <b:Person>
            <b:Last>Gubbins</b:Last>
            <b:First>C</b:First>
          </b:Person>
          <b:Person>
            <b:Last>Carbery</b:Last>
            <b:First>R</b:First>
          </b:Person>
          <b:Person>
            <b:Last>Lai</b:Last>
            <b:First>Y</b:First>
          </b:Person>
          <b:Person>
            <b:Last>Heneghan</b:Last>
            <b:First>S</b:First>
          </b:Person>
          <b:Person>
            <b:Last>Lannon</b:Last>
            <b:First>R</b:First>
          </b:Person>
          <b:Person>
            <b:Last>Sheehan</b:Last>
            <b:First>M</b:First>
          </b:Person>
          <b:Person>
            <b:Last>Grant</b:Last>
            <b:First>K</b:First>
          </b:Person>
        </b:NameList>
      </b:Author>
    </b:Author>
    <b:Title>Learning and Development Effectiveness in Organisations</b:Title>
    <b:Year>2020</b:Year>
    <b:City>Switzerland</b:City>
    <b:Publisher>Springer</b:Publisher>
    <b:RefOrder>26</b:RefOrder>
  </b:Source>
  <b:Source>
    <b:Tag>Jor08</b:Tag>
    <b:SourceType>Book</b:SourceType>
    <b:Guid>{9599251F-AA07-4C3F-8CA3-078815E692D6}</b:Guid>
    <b:Author>
      <b:Author>
        <b:NameList>
          <b:Person>
            <b:Last>Jordon</b:Last>
            <b:First>Anne</b:First>
          </b:Person>
          <b:Person>
            <b:Last>Carlile</b:Last>
            <b:First>O</b:First>
          </b:Person>
          <b:Person>
            <b:Last>Stack </b:Last>
            <b:First>A</b:First>
          </b:Person>
        </b:NameList>
      </b:Author>
    </b:Author>
    <b:Title>Approaches to Learning: A Guide for Teachers</b:Title>
    <b:Year>2008</b:Year>
    <b:City>Berkshire</b:City>
    <b:Publisher>Open University Press</b:Publisher>
    <b:Edition>1</b:Edition>
    <b:RefOrder>27</b:RefOrder>
  </b:Source>
  <b:Source>
    <b:Tag>Hyw21</b:Tag>
    <b:SourceType>InternetSite</b:SourceType>
    <b:Guid>{E1DB7082-6C58-42A5-B49B-03FA7ED22331}</b:Guid>
    <b:Title>About Us</b:Title>
    <b:Year>2021</b:Year>
    <b:Author>
      <b:Author>
        <b:NameList>
          <b:Person>
            <b:Last>HywelDda</b:Last>
          </b:Person>
        </b:NameList>
      </b:Author>
    </b:Author>
    <b:YearAccessed>2021</b:YearAccessed>
    <b:MonthAccessed>April </b:MonthAccessed>
    <b:DayAccessed>5</b:DayAccessed>
    <b:URL>https://hduhb.nhs.wales/about-us/</b:URL>
    <b:RefOrder>28</b:RefOrder>
  </b:Source>
  <b:Source>
    <b:Tag>Del171</b:Tag>
    <b:SourceType>InternetSite</b:SourceType>
    <b:Guid>{8027E5AC-9AE4-4BC2-A973-474BA3B7F3BB}</b:Guid>
    <b:Author>
      <b:Author>
        <b:NameList>
          <b:Person>
            <b:Last>Deloitte</b:Last>
          </b:Person>
        </b:NameList>
      </b:Author>
    </b:Author>
    <b:Title>Beyond the Noise: The Megatrends of Tomorrow's World</b:Title>
    <b:Year>2017</b:Year>
    <b:YearAccessed>2021</b:YearAccessed>
    <b:MonthAccessed>April </b:MonthAccessed>
    <b:DayAccessed>5</b:DayAccessed>
    <b:URL>https://www2.deloitte.com/content/dam/Deloitte/nl/Documents/public-sector/deloitte-nl-ps-megatrends-2ndedition.pdf</b:URL>
    <b:RefOrder>29</b:RefOrder>
  </b:Source>
  <b:Source>
    <b:Tag>Bug19</b:Tag>
    <b:SourceType>InternetSite</b:SourceType>
    <b:Guid>{6CF5657D-0FFB-42F1-B118-B364E2459184}</b:Guid>
    <b:Author>
      <b:Author>
        <b:NameList>
          <b:Person>
            <b:Last>Bughin</b:Last>
            <b:First>Jacques</b:First>
          </b:Person>
          <b:Person>
            <b:Last>Woetzel</b:Last>
            <b:First>J</b:First>
          </b:Person>
        </b:NameList>
      </b:Author>
    </b:Author>
    <b:Title>Navigating a world of disruption</b:Title>
    <b:Year>2019</b:Year>
    <b:YearAccessed>2021</b:YearAccessed>
    <b:MonthAccessed>April </b:MonthAccessed>
    <b:DayAccessed>5</b:DayAccessed>
    <b:URL>https://www.mckinsey.com/featured-insights/innovation-and-growth/navigating-a-world-of-disruption</b:URL>
    <b:RefOrder>30</b:RefOrder>
  </b:Source>
  <b:Source>
    <b:Tag>Ree11</b:Tag>
    <b:SourceType>InternetSite</b:SourceType>
    <b:Guid>{30483D74-0775-4F69-A5C1-F60BF0855358}</b:Guid>
    <b:Author>
      <b:Author>
        <b:NameList>
          <b:Person>
            <b:Last>Reeves</b:Last>
            <b:First>Martin</b:First>
          </b:Person>
          <b:Person>
            <b:Last>Deimler</b:Last>
            <b:First>M</b:First>
          </b:Person>
        </b:NameList>
      </b:Author>
    </b:Author>
    <b:Title>Adaptability: The New Competitive Advantage</b:Title>
    <b:Year>2011</b:Year>
    <b:YearAccessed>2021</b:YearAccessed>
    <b:MonthAccessed>April</b:MonthAccessed>
    <b:DayAccessed>5</b:DayAccessed>
    <b:URL>https://hbr.org/2011/07/adaptability-the-new-competitive-advantage</b:URL>
    <b:RefOrder>31</b:RefOrder>
  </b:Source>
  <b:Source>
    <b:Tag>Pau15</b:Tag>
    <b:SourceType>Book</b:SourceType>
    <b:Guid>{CF6AE727-63D2-41F8-A687-7A14D8B5A1F1}</b:Guid>
    <b:Title>Oraganizational Learning and Development</b:Title>
    <b:Year>2015</b:Year>
    <b:Author>
      <b:Author>
        <b:NameList>
          <b:Person>
            <b:Last>Kearns</b:Last>
            <b:First>Paul</b:First>
          </b:Person>
        </b:NameList>
      </b:Author>
    </b:Author>
    <b:City>London</b:City>
    <b:Publisher>Routledge</b:Publisher>
    <b:RefOrder>32</b:RefOrder>
  </b:Source>
  <b:Source>
    <b:Tag>Bee20</b:Tag>
    <b:SourceType>Book</b:SourceType>
    <b:Guid>{D43EF7E3-9571-410A-A7DE-B34C7AA2E685}</b:Guid>
    <b:Author>
      <b:Author>
        <b:NameList>
          <b:Person>
            <b:Last>Beevers</b:Last>
            <b:First>Kathy</b:First>
          </b:Person>
          <b:Person>
            <b:Last>Rea</b:Last>
            <b:First>A</b:First>
          </b:Person>
          <b:Person>
            <b:Last>Hayden </b:Last>
            <b:First>D</b:First>
          </b:Person>
        </b:NameList>
      </b:Author>
    </b:Author>
    <b:Title>Learning and Development Practice in the Workplace</b:Title>
    <b:Year>2020</b:Year>
    <b:City>London</b:City>
    <b:Publisher>Kogan Page</b:Publisher>
    <b:Edition>4th</b:Edition>
    <b:RefOrder>6</b:RefOrder>
  </b:Source>
  <b:Source>
    <b:Tag>CIP141</b:Tag>
    <b:SourceType>InternetSite</b:SourceType>
    <b:Guid>{3BBB2125-0809-4360-8FF1-9AEABAB4CB90}</b:Guid>
    <b:Title>L&amp;D: New challenges, new approaches</b:Title>
    <b:Year>2014</b:Year>
    <b:Author>
      <b:Author>
        <b:NameList>
          <b:Person>
            <b:Last>CIPD</b:Last>
          </b:Person>
        </b:NameList>
      </b:Author>
    </b:Author>
    <b:YearAccessed>2021</b:YearAccessed>
    <b:MonthAccessed>April </b:MonthAccessed>
    <b:DayAccessed>5</b:DayAccessed>
    <b:URL>https://www.cipd.co.uk/Images/l-and-d_2014-new-challenges-new-approaches_tcm18-9172.pdf</b:URL>
    <b:RefOrder>33</b:RefOrder>
  </b:Source>
  <b:Source>
    <b:Tag>Ros05</b:Tag>
    <b:SourceType>Book</b:SourceType>
    <b:Guid>{1230042F-69A8-478D-AAEC-2F18292E6230}</b:Guid>
    <b:Title>Learning and Development: CIPD Revision Guide 2005</b:Title>
    <b:Year>2005</b:Year>
    <b:Author>
      <b:Author>
        <b:NameList>
          <b:Person>
            <b:Last>Harrison</b:Last>
            <b:First>Rosemary</b:First>
          </b:Person>
        </b:NameList>
      </b:Author>
    </b:Author>
    <b:City>London</b:City>
    <b:Publisher>CIPD</b:Publisher>
    <b:Edition>1</b:Edition>
    <b:RefOrder>34</b:RefOrder>
  </b:Source>
  <b:Source>
    <b:Tag>Gov21</b:Tag>
    <b:SourceType>InternetSite</b:SourceType>
    <b:Guid>{5098F4E0-9524-440F-B288-444BFAC8F686}</b:Guid>
    <b:Title>How and why we want to promote remote working</b:Title>
    <b:Year>2021</b:Year>
    <b:Author>
      <b:Author>
        <b:NameList>
          <b:Person>
            <b:Last>Gov.Wales</b:Last>
          </b:Person>
        </b:NameList>
      </b:Author>
    </b:Author>
    <b:YearAccessed>2021</b:YearAccessed>
    <b:MonthAccessed>April </b:MonthAccessed>
    <b:DayAccessed>5</b:DayAccessed>
    <b:URL>https://gov.wales/remote-working</b:URL>
    <b:RefOrder>35</b:RefOrder>
  </b:Source>
  <b:Source>
    <b:Tag>Mer14</b:Tag>
    <b:SourceType>Book</b:SourceType>
    <b:Guid>{08F22F09-70E3-49DF-B440-5790E7977F3B}</b:Guid>
    <b:Title>Adult learning: Linking theory and practice</b:Title>
    <b:Year>2014</b:Year>
    <b:Author>
      <b:Author>
        <b:NameList>
          <b:Person>
            <b:Last>Merriam</b:Last>
            <b:First>S</b:First>
          </b:Person>
          <b:Person>
            <b:Last>Bierema</b:Last>
            <b:First>L</b:First>
          </b:Person>
        </b:NameList>
      </b:Author>
    </b:Author>
    <b:City>San Francisco</b:City>
    <b:Publisher>John Wiley &amp; Sons</b:Publisher>
    <b:RefOrder>36</b:RefOrder>
  </b:Source>
  <b:Source>
    <b:Tag>PBe11</b:Tag>
    <b:SourceType>Book</b:SourceType>
    <b:Guid>{84310E28-337B-4E36-A826-997E41972951}</b:Guid>
    <b:Author>
      <b:Author>
        <b:NameList>
          <b:Person>
            <b:Last>Belanger</b:Last>
            <b:First>P</b:First>
          </b:Person>
        </b:NameList>
      </b:Author>
    </b:Author>
    <b:Title>Theories in adult learning and education </b:Title>
    <b:Year>2011</b:Year>
    <b:City>Farmington Hills</b:City>
    <b:Publisher>Barbara Budrich Publishers</b:Publisher>
    <b:RefOrder>37</b:RefOrder>
  </b:Source>
  <b:Source>
    <b:Tag>WRo20</b:Tag>
    <b:SourceType>Book</b:SourceType>
    <b:Guid>{AEAF646C-5185-4125-8A62-463E9BBCD75E}</b:Guid>
    <b:Title>Adult learning basics</b:Title>
    <b:Year>2020</b:Year>
    <b:City>Alexandria</b:City>
    <b:Publisher>ATD Press</b:Publisher>
    <b:Edition>2</b:Edition>
    <b:Author>
      <b:Author>
        <b:NameList>
          <b:Person>
            <b:Last>Rothwell</b:Last>
            <b:First>W</b:First>
          </b:Person>
        </b:NameList>
      </b:Author>
    </b:Author>
    <b:RefOrder>38</b:RefOrder>
  </b:Source>
  <b:Source>
    <b:Tag>LHa17</b:Tag>
    <b:SourceType>Book</b:SourceType>
    <b:Guid>{5BA1A9EF-3FAF-4E72-903E-FB70F39BCEFF}</b:Guid>
    <b:Author>
      <b:Author>
        <b:NameList>
          <b:Person>
            <b:Last>Harasim</b:Last>
            <b:First>L</b:First>
          </b:Person>
        </b:NameList>
      </b:Author>
    </b:Author>
    <b:Title>Learning theory and online technologies</b:Title>
    <b:Year>2017</b:Year>
    <b:City>London</b:City>
    <b:Publisher>Routledge</b:Publisher>
    <b:Edition>2</b:Edition>
    <b:RefOrder>5</b:RefOrder>
  </b:Source>
  <b:Source>
    <b:Tag>Wen20</b:Tag>
    <b:SourceType>Book</b:SourceType>
    <b:Guid>{B11F8A4F-13BA-4231-A4B3-D70203DD0207}</b:Guid>
    <b:Author>
      <b:Author>
        <b:NameList>
          <b:Person>
            <b:Last>Wenger-Trayner</b:Last>
            <b:First>E</b:First>
          </b:Person>
          <b:Person>
            <b:Last>E Wenger-Trayner</b:Last>
            <b:First>B</b:First>
          </b:Person>
        </b:NameList>
      </b:Author>
    </b:Author>
    <b:Title>Learning to make a difference: Value creation in social learning spaces</b:Title>
    <b:Year>2020</b:Year>
    <b:City>Cambridge</b:City>
    <b:Publisher>Cambridge University Press</b:Publisher>
    <b:RefOrder>39</b:RefOrder>
  </b:Source>
  <b:Source>
    <b:Tag>Hop13</b:Tag>
    <b:SourceType>Book</b:SourceType>
    <b:Guid>{F8D28C9E-3492-415A-B22C-D217FD9EB690}</b:Guid>
    <b:Author>
      <b:Author>
        <b:NameList>
          <b:Person>
            <b:Last>Hoppitt</b:Last>
            <b:First>W</b:First>
          </b:Person>
          <b:Person>
            <b:Last>Laland</b:Last>
            <b:First>K</b:First>
          </b:Person>
        </b:NameList>
      </b:Author>
    </b:Author>
    <b:Title>Social learning: An introduction to mechanisms, methods and models </b:Title>
    <b:Year>2013</b:Year>
    <b:City>Princeton</b:City>
    <b:Publisher>Princeton University Press</b:Publisher>
    <b:RefOrder>40</b:RefOrder>
  </b:Source>
  <b:Source>
    <b:Tag>Kir16</b:Tag>
    <b:SourceType>Book</b:SourceType>
    <b:Guid>{7139BE1F-477A-4C6A-B88B-0D91D582F177}</b:Guid>
    <b:Author>
      <b:Author>
        <b:NameList>
          <b:Person>
            <b:Last>Kirkpatrick</b:Last>
            <b:First>J</b:First>
          </b:Person>
          <b:Person>
            <b:Last>Kirkpatrick </b:Last>
            <b:First>W</b:First>
          </b:Person>
        </b:NameList>
      </b:Author>
    </b:Author>
    <b:Title>Kirkpatrick's four levels of training evaluation</b:Title>
    <b:Year>2016</b:Year>
    <b:City>United Stated</b:City>
    <b:Publisher>ATD Press</b:Publisher>
    <b:RefOrder>41</b:RefOrder>
  </b:Source>
  <b:Source>
    <b:Tag>TGu00</b:Tag>
    <b:SourceType>Book</b:SourceType>
    <b:Guid>{4BECE9EC-2C23-4F05-9343-F9F60EA13E70}</b:Guid>
    <b:Author>
      <b:Author>
        <b:NameList>
          <b:Person>
            <b:Last>Guskey</b:Last>
            <b:First>T</b:First>
          </b:Person>
        </b:NameList>
      </b:Author>
    </b:Author>
    <b:Title>Evaluating professional development</b:Title>
    <b:Year>2000</b:Year>
    <b:City>Thousand Oaks</b:City>
    <b:Publisher>Corwin Press</b:Publisher>
    <b:RefOrder>42</b:RefOrder>
  </b:Source>
  <b:Source>
    <b:Tag>Cer20</b:Tag>
    <b:SourceType>Book</b:SourceType>
    <b:Guid>{B5E3A97A-1ECC-491B-AD8A-C41D841DDBFD}</b:Guid>
    <b:Author>
      <b:Author>
        <b:NameList>
          <b:Person>
            <b:Last>Cerdin</b:Last>
            <b:First>J</b:First>
          </b:Person>
          <b:Person>
            <b:Last>Peretti</b:Last>
            <b:First>J</b:First>
          </b:Person>
        </b:NameList>
      </b:Author>
    </b:Author>
    <b:Title>The success of apprenticeships: Views of stakeholders on training and learning</b:Title>
    <b:Year>2020</b:Year>
    <b:City>London</b:City>
    <b:Publisher>John WIley &amp; Sons</b:Publisher>
    <b:RefOrder>43</b:RefOrder>
  </b:Source>
  <b:Source>
    <b:Tag>Nic181</b:Tag>
    <b:SourceType>Book</b:SourceType>
    <b:Guid>{F09A1C61-A389-4EB8-BB30-74BC2C82775D}</b:Guid>
    <b:Author>
      <b:Author>
        <b:NameList>
          <b:Person>
            <b:Last>VanDam</b:Last>
            <b:First>Nick</b:First>
          </b:Person>
        </b:NameList>
      </b:Author>
    </b:Author>
    <b:Title>Elevating learning and development</b:Title>
    <b:Year>2018</b:Year>
    <b:City>New York</b:City>
    <b:Publisher>McKinsey &amp; Company </b:Publisher>
    <b:RefOrder>44</b:RefOrder>
  </b:Source>
  <b:Source>
    <b:Tag>NPa191</b:Tag>
    <b:SourceType>Book</b:SourceType>
    <b:Guid>{F86F7A41-9716-43A3-AA6D-FCAC6E9EE8ED}</b:Guid>
    <b:Author>
      <b:Author>
        <b:NameList>
          <b:Person>
            <b:Last>Paine</b:Last>
            <b:First>N</b:First>
          </b:Person>
        </b:NameList>
      </b:Author>
    </b:Author>
    <b:Title>Workplace learning: How to build a culture of continuous employee development</b:Title>
    <b:Year>2019</b:Year>
    <b:City>London</b:City>
    <b:Publisher>Kogan Page</b:Publisher>
    <b:Edition>1</b:Edition>
    <b:RefOrder>45</b:RefOrder>
  </b:Source>
  <b:Source>
    <b:Tag>Ree161</b:Tag>
    <b:SourceType>Book</b:SourceType>
    <b:Guid>{928AEF1B-9C20-4DF2-B2FB-04692D274424}</b:Guid>
    <b:Author>
      <b:Author>
        <b:NameList>
          <b:Person>
            <b:Last>Rees</b:Last>
            <b:First>Gary</b:First>
          </b:Person>
          <b:Person>
            <b:Last>French</b:Last>
            <b:First>R</b:First>
          </b:Person>
        </b:NameList>
      </b:Author>
    </b:Author>
    <b:Title>Leading, managing and developing people</b:Title>
    <b:Year>2016</b:Year>
    <b:City>London</b:City>
    <b:Publisher>Kogan Page</b:Publisher>
    <b:Edition>5</b:Edition>
    <b:RefOrder>46</b:RefOrder>
  </b:Source>
  <b:Source>
    <b:Tag>Mar16</b:Tag>
    <b:SourceType>Book</b:SourceType>
    <b:Guid>{6575E757-E37B-4F5C-A2CA-363D37540B37}</b:Guid>
    <b:Author>
      <b:Author>
        <b:NameList>
          <b:Person>
            <b:Last>Loon</b:Last>
            <b:First>Mark</b:First>
          </b:Person>
        </b:NameList>
      </b:Author>
    </b:Author>
    <b:Title>Professional practice in learning and development</b:Title>
    <b:Year>2016</b:Year>
    <b:City>London</b:City>
    <b:Publisher>Kogan Page</b:Publisher>
    <b:Edition>1</b:Edition>
    <b:RefOrder>47</b:RefOrder>
  </b:Source>
  <b:Source>
    <b:Tag>CIP1B</b:Tag>
    <b:SourceType>InternetSite</b:SourceType>
    <b:Guid>{BDD33701-6C7B-4CDF-BB0E-132B6AD145C9}</b:Guid>
    <b:Author>
      <b:Author>
        <b:NameList>
          <b:Person>
            <b:Last>CIPD</b:Last>
          </b:Person>
        </b:NameList>
      </b:Author>
    </b:Author>
    <b:Title>Learning and Development Roles</b:Title>
    <b:Year>2021b</b:Year>
    <b:YearAccessed>2021</b:YearAccessed>
    <b:MonthAccessed>April</b:MonthAccessed>
    <b:DayAccessed>5</b:DayAccessed>
    <b:URL>https://www.cipd.co.uk/careers/career-options/learning-development-roles?gclid=EAIaIQobChMIuMbI4rDn7wIViZftCh2dbQSuEAAYASAAEgLC8_D_BwE</b:URL>
    <b:RefOrder>48</b:RefOrder>
  </b:Source>
  <b:Source>
    <b:Tag>Iba19</b:Tag>
    <b:SourceType>InternetSite</b:SourceType>
    <b:Guid>{772EDD9A-53A2-49F8-BE4F-EBC1CD2EE351}</b:Guid>
    <b:Title>The Leader as Coach</b:Title>
    <b:Year>2019</b:Year>
    <b:Author>
      <b:Author>
        <b:NameList>
          <b:Person>
            <b:Last>Ibarra</b:Last>
            <b:First>Herminia</b:First>
          </b:Person>
          <b:Person>
            <b:Last>Scoular</b:Last>
            <b:First>A</b:First>
          </b:Person>
        </b:NameList>
      </b:Author>
    </b:Author>
    <b:YearAccessed>2021</b:YearAccessed>
    <b:MonthAccessed>May </b:MonthAccessed>
    <b:DayAccessed>5</b:DayAccessed>
    <b:URL>https://hbr.org/2019/11/the-leader-as-coach</b:URL>
    <b:RefOrder>17</b:RefOrder>
  </b:Source>
  <b:Source>
    <b:Tag>Mil18</b:Tag>
    <b:SourceType>JournalArticle</b:SourceType>
    <b:Guid>{679D245C-63AD-4A91-94FB-6A1F6805A449}</b:Guid>
    <b:Title>Training for the coaching leader: how organizations can support managers</b:Title>
    <b:Year>2018</b:Year>
    <b:Author>
      <b:Author>
        <b:NameList>
          <b:Person>
            <b:Last>Milner</b:Last>
            <b:First>J</b:First>
          </b:Person>
          <b:Person>
            <b:Last>McCarthy </b:Last>
            <b:First>G</b:First>
          </b:Person>
          <b:Person>
            <b:Last>Trenton</b:Last>
            <b:First>M</b:First>
          </b:Person>
        </b:NameList>
      </b:Author>
    </b:Author>
    <b:JournalName>The Journal of management development</b:JournalName>
    <b:Pages>188-200</b:Pages>
    <b:Volume>37</b:Volume>
    <b:Issue>2</b:Issue>
    <b:RefOrder>49</b:RefOrder>
  </b:Source>
  <b:Source>
    <b:Tag>Lon20</b:Tag>
    <b:SourceType>JournalArticle</b:SourceType>
    <b:Guid>{0EDBE82C-551B-414D-8977-3FB3148CCB6C}</b:Guid>
    <b:Author>
      <b:Author>
        <b:NameList>
          <b:Person>
            <b:Last>Longenecker</b:Last>
            <b:First>C</b:First>
          </b:Person>
          <b:Person>
            <b:Last>McCartney</b:Last>
            <b:First>M</b:First>
          </b:Person>
        </b:NameList>
      </b:Author>
    </b:Author>
    <b:Title>The benefits of executive coaching</b:Title>
    <b:JournalName>Strategic HR Review</b:JournalName>
    <b:Year>2020</b:Year>
    <b:Pages>22-27</b:Pages>
    <b:Volume>19</b:Volume>
    <b:Issue>1</b:Issue>
    <b:RefOrder>50</b:RefOrder>
  </b:Source>
  <b:Source>
    <b:Tag>Boa19</b:Tag>
    <b:SourceType>JournalArticle</b:SourceType>
    <b:Guid>{A57E36CA-48BC-475F-A2A1-F4D6D3383E4E}</b:Guid>
    <b:Author>
      <b:Author>
        <b:NameList>
          <b:Person>
            <b:Last>Boak</b:Last>
            <b:First>G</b:First>
          </b:Person>
          <b:Person>
            <b:Last>Crabbe</b:Last>
            <b:First>S</b:First>
          </b:Person>
        </b:NameList>
      </b:Author>
    </b:Author>
    <b:Title>Evaluating the Impact of Coaching Skills Training on Individual and Corporate Behaviour</b:Title>
    <b:JournalName>European journal of training and development</b:JournalName>
    <b:Year>2019</b:Year>
    <b:Pages>153-165</b:Pages>
    <b:Volume>43</b:Volume>
    <b:Issue>1-2</b:Issue>
    <b:RefOrder>51</b:RefOrder>
  </b:Source>
  <b:Source>
    <b:Tag>Mil20</b:Tag>
    <b:SourceType>JournalArticle</b:SourceType>
    <b:Guid>{2F693CD6-3349-4FE4-BD65-94FD214292FC}</b:Guid>
    <b:Author>
      <b:Author>
        <b:NameList>
          <b:Person>
            <b:Last>Milner</b:Last>
            <b:First>J</b:First>
          </b:Person>
          <b:Person>
            <b:Last>Milner</b:Last>
            <b:First>T</b:First>
          </b:Person>
          <b:Person>
            <b:Last>McCarthy</b:Last>
            <b:First>G</b:First>
          </b:Person>
        </b:NameList>
      </b:Author>
    </b:Author>
    <b:Title>A Coaching Culture Definition: An Industry-Based Perspective From Managers as Coaches</b:Title>
    <b:JournalName>The Journal of applied behavioral science</b:JournalName>
    <b:Year>2020</b:Year>
    <b:Pages>237-254</b:Pages>
    <b:Volume>56</b:Volume>
    <b:Issue>2</b:Issue>
    <b:RefOrder>52</b:RefOrder>
  </b:Source>
  <b:Source>
    <b:Tag>McC20</b:Tag>
    <b:SourceType>JournalArticle</b:SourceType>
    <b:Guid>{667C3E03-DCF4-4EBC-9DED-B6619EBF4CF5}</b:Guid>
    <b:Author>
      <b:Author>
        <b:NameList>
          <b:Person>
            <b:Last>McCarthy</b:Last>
            <b:First>G</b:First>
          </b:Person>
          <b:Person>
            <b:Last>Milner</b:Last>
            <b:First>J</b:First>
          </b:Person>
        </b:NameList>
      </b:Author>
    </b:Author>
    <b:Title>Ability, motivation and opportunity: managerial coaching in practice</b:Title>
    <b:JournalName>Asia Pacific journal of human resources</b:JournalName>
    <b:Year>2020</b:Year>
    <b:Pages>149-170</b:Pages>
    <b:Volume>58</b:Volume>
    <b:Issue>1</b:Issue>
    <b:RefOrder>53</b:RefOrder>
  </b:Source>
  <b:Source>
    <b:Tag>Yua20</b:Tag>
    <b:SourceType>JournalArticle</b:SourceType>
    <b:Guid>{629315CA-7BBE-426A-9A6B-A99B013119E0}</b:Guid>
    <b:Author>
      <b:Author>
        <b:NameList>
          <b:Person>
            <b:Last>YuanJing</b:Last>
            <b:First>L</b:First>
          </b:Person>
          <b:Person>
            <b:Last>YanPing</b:Last>
            <b:First>L</b:First>
          </b:Person>
          <b:Person>
            <b:Last>JinNam</b:Last>
            <b:First>C</b:First>
          </b:Person>
        </b:NameList>
      </b:Author>
    </b:Author>
    <b:Title>Visionary leadership effectiveness: Moderating roles of power distance and middle-way thinking</b:Title>
    <b:JournalName>Social behavior and personality</b:JournalName>
    <b:Year>2020</b:Year>
    <b:Pages>1-12</b:Pages>
    <b:Volume>48</b:Volume>
    <b:Issue>12</b:Issue>
    <b:RefOrder>54</b:RefOrder>
  </b:Source>
  <b:Source>
    <b:Tag>GTh15</b:Tag>
    <b:SourceType>JournalArticle</b:SourceType>
    <b:Guid>{B6C46260-FEBE-4139-8B03-478D47EFB2B2}</b:Guid>
    <b:Author>
      <b:Author>
        <b:NameList>
          <b:Person>
            <b:Last>Thomson</b:Last>
            <b:First>G</b:First>
          </b:Person>
        </b:NameList>
      </b:Author>
    </b:Author>
    <b:Title>The Leader As Architect: 4 vital areas today's leader needs to master</b:Title>
    <b:JournalName>Leadership Excellence Essentials</b:JournalName>
    <b:Year>2015</b:Year>
    <b:Pages>10</b:Pages>
    <b:Volume>32</b:Volume>
    <b:Issue>11</b:Issue>
    <b:RefOrder>55</b:RefOrder>
  </b:Source>
  <b:Source>
    <b:Tag>Lur19</b:Tag>
    <b:SourceType>InternetSite</b:SourceType>
    <b:Guid>{431CD792-FD22-440B-BBD3-62C155582DB5}</b:Guid>
    <b:Title>The new roles of leaders in 21st century organizations</b:Title>
    <b:Year>2019</b:Year>
    <b:Author>
      <b:Author>
        <b:NameList>
          <b:Person>
            <b:Last>Lurie</b:Last>
            <b:First>M</b:First>
          </b:Person>
          <b:Person>
            <b:Last>Tegelberg</b:Last>
            <b:First>L</b:First>
          </b:Person>
        </b:NameList>
      </b:Author>
    </b:Author>
    <b:YearAccessed>2021</b:YearAccessed>
    <b:MonthAccessed>May </b:MonthAccessed>
    <b:DayAccessed>5</b:DayAccessed>
    <b:URL>https://www.mckinsey.com/business-functions/organization/our-insights/the-organization-blog/the-new-roles-of-leaders-in-21st-century-organizations</b:URL>
    <b:RefOrder>56</b:RefOrder>
  </b:Source>
  <b:Source>
    <b:Tag>CIP205</b:Tag>
    <b:SourceType>InternetSite</b:SourceType>
    <b:Guid>{BC29E26E-053B-47DE-B007-9999A94E06AF}</b:Guid>
    <b:Author>
      <b:Author>
        <b:NameList>
          <b:Person>
            <b:Last>CIPD</b:Last>
          </b:Person>
        </b:NameList>
      </b:Author>
    </b:Author>
    <b:Title>Identifying learning and development needs</b:Title>
    <b:Year>2020</b:Year>
    <b:YearAccessed>2021</b:YearAccessed>
    <b:MonthAccessed>May </b:MonthAccessed>
    <b:DayAccessed>5</b:DayAccessed>
    <b:URL>https://www.cipd.co.uk/knowledge/fundamentals/people/development/learning-needs-factsheet</b:URL>
    <b:RefOrder>57</b:RefOrder>
  </b:Source>
  <b:Source>
    <b:Tag>CIP0b2</b:Tag>
    <b:SourceType>InternetSite</b:SourceType>
    <b:Guid>{3E5A2D1C-D034-4A43-98D6-7DE3FB229B02}</b:Guid>
    <b:Author>
      <b:Author>
        <b:NameList>
          <b:Person>
            <b:Last>CIPD</b:Last>
          </b:Person>
        </b:NameList>
      </b:Author>
    </b:Author>
    <b:Title>Evaluating learning and development</b:Title>
    <b:Year>2020b</b:Year>
    <b:YearAccessed>2021</b:YearAccessed>
    <b:MonthAccessed>May </b:MonthAccessed>
    <b:DayAccessed>5</b:DayAccessed>
    <b:URL>https://www.cipd.co.uk/knowledge/fundamentals/people/development/evaluating-learning-factsheet#gref</b:URL>
    <b:RefOrder>8</b:RefOrder>
  </b:Source>
  <b:Source>
    <b:Tag>Lee14</b:Tag>
    <b:SourceType>Book</b:SourceType>
    <b:Guid>{D9B546A1-4B33-418D-A147-AC1670A4C832}</b:Guid>
    <b:Title>Designing, delievering and evaluating L&amp;D: Essentials for practice</b:Title>
    <b:Year>2014</b:Year>
    <b:Author>
      <b:Author>
        <b:NameList>
          <b:Person>
            <b:Last>Lee</b:Last>
            <b:First>A</b:First>
          </b:Person>
          <b:Person>
            <b:Last>Mills</b:Last>
            <b:First>S</b:First>
          </b:Person>
          <b:Person>
            <b:Last>Sidhu</b:Last>
            <b:First>D</b:First>
          </b:Person>
        </b:NameList>
      </b:Author>
    </b:Author>
    <b:City>London</b:City>
    <b:Publisher>CIPD</b:Publisher>
    <b:Edition>1</b:Edition>
    <b:RefOrder>58</b:RefOrder>
  </b:Source>
  <b:Source>
    <b:Tag>Gar19</b:Tag>
    <b:SourceType>JournalArticle</b:SourceType>
    <b:Guid>{7E206A09-A53A-40F7-8CD3-651E5E166C64}</b:Guid>
    <b:Title>L&amp;D Professionals in Organisations: Much Ambition, Unfilled Promise</b:Title>
    <b:Year>2019</b:Year>
    <b:Author>
      <b:Author>
        <b:NameList>
          <b:Person>
            <b:Last>Garavan</b:Last>
            <b:First>T</b:First>
          </b:Person>
          <b:Person>
            <b:Last>Heneghan</b:Last>
            <b:First>S</b:First>
          </b:Person>
          <b:Person>
            <b:Last> O'Brien</b:Last>
            <b:First>F</b:First>
          </b:Person>
          <b:Person>
            <b:Last> Gubbins</b:Last>
            <b:First>C</b:First>
          </b:Person>
          <b:Person>
            <b:Last>Lai</b:Last>
            <b:First>Y</b:First>
          </b:Person>
          <b:Person>
            <b:Last>Carbery</b:Last>
            <b:First>R</b:First>
          </b:Person>
        </b:NameList>
      </b:Author>
    </b:Author>
    <b:JournalName>European journal of training and development</b:JournalName>
    <b:Pages>1-86</b:Pages>
    <b:Volume>44</b:Volume>
    <b:Issue>1</b:Issue>
    <b:RefOrder>59</b:RefOrder>
  </b:Source>
  <b:Source>
    <b:Tag>CIP0c2</b:Tag>
    <b:SourceType>InternetSite</b:SourceType>
    <b:Guid>{DC5BEC75-CCA6-4A90-A6F8-22E49528C7CD}</b:Guid>
    <b:Title>Learning methods</b:Title>
    <b:Year>2020c</b:Year>
    <b:Author>
      <b:Author>
        <b:NameList>
          <b:Person>
            <b:Last>CIPD</b:Last>
          </b:Person>
        </b:NameList>
      </b:Author>
    </b:Author>
    <b:YearAccessed>2021</b:YearAccessed>
    <b:MonthAccessed>May </b:MonthAccessed>
    <b:DayAccessed>5</b:DayAccessed>
    <b:URL>https://www.cipd.co.uk/knowledge/fundamentals/people/development/learning-methods-factsheet#6683</b:URL>
    <b:RefOrder>12</b:RefOrder>
  </b:Source>
  <b:Source>
    <b:Tag>Bar20</b:Tag>
    <b:SourceType>JournalArticle</b:SourceType>
    <b:Guid>{7350AD32-3E8E-468A-BDCA-AB1BD8AE22F6}</b:Guid>
    <b:Title>Managing VUCA</b:Title>
    <b:Year>2020</b:Year>
    <b:Author>
      <b:Author>
        <b:NameList>
          <b:Person>
            <b:Last>Baran</b:Last>
            <b:First>B</b:First>
          </b:Person>
          <b:Person>
            <b:Last>Woznyj</b:Last>
            <b:First>H</b:First>
          </b:Person>
        </b:NameList>
      </b:Author>
    </b:Author>
    <b:JournalName>Organizational Dynamics</b:JournalName>
    <b:Pages>100-787</b:Pages>
    <b:Volume>22</b:Volume>
    <b:Issue>3</b:Issue>
    <b:RefOrder>60</b:RefOrder>
  </b:Source>
  <b:Source>
    <b:Tag>Mil8a</b:Tag>
    <b:SourceType>JournalArticle</b:SourceType>
    <b:Guid>{A7E8212F-3B0C-45EF-AB54-6FF22399F0B7}</b:Guid>
    <b:Author>
      <b:Author>
        <b:NameList>
          <b:Person>
            <b:Last>Millar</b:Last>
            <b:First>C</b:First>
          </b:Person>
          <b:Person>
            <b:Last>Groth </b:Last>
            <b:First>O</b:First>
          </b:Person>
          <b:Person>
            <b:Last>Mahon</b:Last>
            <b:First>J</b:First>
          </b:Person>
        </b:NameList>
      </b:Author>
    </b:Author>
    <b:Title>Managing innovation in  VUCA world: Challenges and recommendations</b:Title>
    <b:JournalName>California Management Review</b:JournalName>
    <b:Year>2018a</b:Year>
    <b:Pages>5-14</b:Pages>
    <b:Volume>61</b:Volume>
    <b:Issue>1</b:Issue>
    <b:RefOrder>61</b:RefOrder>
  </b:Source>
  <b:Source>
    <b:Tag>Wor20</b:Tag>
    <b:SourceType>JournalArticle</b:SourceType>
    <b:Guid>{672476ED-FBCE-4D9B-943B-98DB648C265B}</b:Guid>
    <b:Author>
      <b:Author>
        <b:NameList>
          <b:Person>
            <b:Last>Worley</b:Last>
            <b:First>C</b:First>
          </b:Person>
          <b:Person>
            <b:Last>Jules</b:Last>
            <b:First>C</b:First>
          </b:Person>
        </b:NameList>
      </b:Author>
    </b:Author>
    <b:Title>COVID-19’s Uncomfortable Revelations About Agile and Sustainable Organizations in a VUCA World</b:Title>
    <b:JournalName>The Journal of applied behavioral science</b:JournalName>
    <b:Year>2020</b:Year>
    <b:Pages>279-283</b:Pages>
    <b:Volume>56</b:Volume>
    <b:Issue>3</b:Issue>
    <b:RefOrder>1</b:RefOrder>
  </b:Source>
  <b:Source>
    <b:Tag>Phi20</b:Tag>
    <b:SourceType>JournalArticle</b:SourceType>
    <b:Guid>{D43E501C-3313-4750-A492-2D585C431D9A}</b:Guid>
    <b:Author>
      <b:Author>
        <b:NameList>
          <b:Person>
            <b:Last>Phillips</b:Last>
            <b:First>J</b:First>
          </b:Person>
          <b:Person>
            <b:Last>Phillips</b:Last>
            <b:First>P</b:First>
          </b:Person>
        </b:NameList>
      </b:Author>
    </b:Author>
    <b:Title>Courageous leadership: delivering results in turbulent times</b:Title>
    <b:JournalName>Strategic HR review</b:JournalName>
    <b:Year>2020</b:Year>
    <b:Pages>59-66</b:Pages>
    <b:Volume>19</b:Volume>
    <b:Issue>2</b:Issue>
    <b:RefOrder>2</b:RefOrder>
  </b:Source>
  <b:Source>
    <b:Tag>Vey17</b:Tag>
    <b:SourceType>JournalArticle</b:SourceType>
    <b:Guid>{4818653D-FA83-42C4-99DC-F9F7ADE62A5D}</b:Guid>
    <b:Author>
      <b:Author>
        <b:NameList>
          <b:Person>
            <b:Last>Vey</b:Last>
            <b:First>K</b:First>
          </b:Person>
          <b:Person>
            <b:Last>Fandel-Meyer</b:Last>
            <b:First>T</b:First>
          </b:Person>
          <b:Person>
            <b:Last>Zipp</b:Last>
            <b:First>J</b:First>
          </b:Person>
          <b:Person>
            <b:Last>Schneider</b:Last>
            <b:First>C</b:First>
          </b:Person>
        </b:NameList>
      </b:Author>
    </b:Author>
    <b:Title>Learning &amp; Development in Times of Digital Transformation: Facilitating a Culture of Change and Innovation</b:Title>
    <b:JournalName>International Journal of Advanced Corporate Learning</b:JournalName>
    <b:Year>2017</b:Year>
    <b:Pages>22</b:Pages>
    <b:Volume>10</b:Volume>
    <b:Issue>1</b:Issue>
    <b:RefOrder>62</b:RefOrder>
  </b:Source>
  <b:Source>
    <b:Tag>AWe19</b:Tag>
    <b:SourceType>InternetSite</b:SourceType>
    <b:Guid>{F54F5827-6BB8-4E91-9AFC-167C9C6C4782}</b:Guid>
    <b:Title>L&amp;D teams pressured to report on learning impact, but don’t know how</b:Title>
    <b:Year>2019</b:Year>
    <b:Author>
      <b:Author>
        <b:NameList>
          <b:Person>
            <b:Last>Webber</b:Last>
            <b:First>A</b:First>
          </b:Person>
        </b:NameList>
      </b:Author>
    </b:Author>
    <b:YearAccessed>2021</b:YearAccessed>
    <b:MonthAccessed>May </b:MonthAccessed>
    <b:DayAccessed>5</b:DayAccessed>
    <b:URL>https://www.personneltoday.com/hr/ld-teams-pressured-to-report-on-learning-impact-but-dont-know-how-to/</b:URL>
    <b:RefOrder>63</b:RefOrder>
  </b:Source>
  <b:Source>
    <b:Tag>Gri17</b:Tag>
    <b:SourceType>JournalArticle</b:SourceType>
    <b:Guid>{8813D45D-D989-4F81-9C49-2A524EFC5AB3}</b:Guid>
    <b:Title>Is it time to take learning design to task?</b:Title>
    <b:Year>2017</b:Year>
    <b:Author>
      <b:Author>
        <b:NameList>
          <b:Person>
            <b:Last>Griffiths</b:Last>
            <b:First>D</b:First>
          </b:Person>
          <b:Person>
            <b:Last>Inman</b:Last>
            <b:First>M</b:First>
          </b:Person>
        </b:NameList>
      </b:Author>
    </b:Author>
    <b:JournalName>Journal of adult and continuing education </b:JournalName>
    <b:Pages>226-249</b:Pages>
    <b:Volume>23</b:Volume>
    <b:Issue>2</b:Issue>
    <b:RefOrder>64</b:RefOrder>
  </b:Source>
  <b:Source>
    <b:Tag>CIP0d</b:Tag>
    <b:SourceType>InternetSite</b:SourceType>
    <b:Guid>{978E5357-E7AC-4C3B-A957-C9415FD6A534}</b:Guid>
    <b:Author>
      <b:Author>
        <b:NameList>
          <b:Person>
            <b:Last>CIPD</b:Last>
          </b:Person>
        </b:NameList>
      </b:Author>
    </b:Author>
    <b:Title>Learning and skills at work 2020</b:Title>
    <b:Year>2020d</b:Year>
    <b:YearAccessed>2021</b:YearAccessed>
    <b:MonthAccessed>May </b:MonthAccessed>
    <b:DayAccessed>5 </b:DayAccessed>
    <b:URL>https://www.cipd.co.uk/Images/learning-skills-work-report-1_tcm18-79434.pdf</b:URL>
    <b:RefOrder>19</b:RefOrder>
  </b:Source>
  <b:Source>
    <b:Tag>Ste14</b:Tag>
    <b:SourceType>Book</b:SourceType>
    <b:Guid>{859B28EA-2566-482E-944D-E9D84F76FB4C}</b:Guid>
    <b:Author>
      <b:Author>
        <b:NameList>
          <b:Person>
            <b:Last>Stewart</b:Last>
            <b:First>J</b:First>
          </b:Person>
          <b:Person>
            <b:Last>Cureton</b:Last>
            <b:First>P</b:First>
          </b:Person>
        </b:NameList>
      </b:Author>
    </b:Author>
    <b:Title>Desiging, Delivering and Evaluating L&amp;D: Essentials for Practice</b:Title>
    <b:Year>2014</b:Year>
    <b:City>London </b:City>
    <b:Publisher>Kogan Page</b:Publisher>
    <b:Edition>1</b:Edition>
    <b:RefOrder>9</b:RefOrder>
  </b:Source>
  <b:Source>
    <b:Tag>NSh19</b:Tag>
    <b:SourceType>Book</b:SourceType>
    <b:Guid>{EC5365BE-E07A-454A-90EC-C3622052E733}</b:Guid>
    <b:Title>How people learn: Designing education and training that works to improve performance</b:Title>
    <b:Year>2019</b:Year>
    <b:Author>
      <b:Author>
        <b:NameList>
          <b:Person>
            <b:Last>Shackleton-Jones</b:Last>
            <b:First>N</b:First>
          </b:Person>
        </b:NameList>
      </b:Author>
    </b:Author>
    <b:City>London</b:City>
    <b:Publisher>Kogan Page</b:Publisher>
    <b:RefOrder>14</b:RefOrder>
  </b:Source>
  <b:Source>
    <b:Tag>Stu17</b:Tag>
    <b:SourceType>Book</b:SourceType>
    <b:Guid>{0C0672B3-6232-413C-B9C8-DBEDC50C803E}</b:Guid>
    <b:Author>
      <b:Author>
        <b:NameList>
          <b:Person>
            <b:Last>Stufflebeam</b:Last>
            <b:First>D</b:First>
          </b:Person>
          <b:Person>
            <b:Last>Zhang</b:Last>
            <b:First>G</b:First>
          </b:Person>
        </b:NameList>
      </b:Author>
    </b:Author>
    <b:Title>The CIPP Evaluation Model: How to evaluate for improvement and accountability</b:Title>
    <b:Year>2017</b:Year>
    <b:City>London </b:City>
    <b:Publisher>The Guidlford Press</b:Publisher>
    <b:RefOrder>65</b:RefOrder>
  </b:Source>
  <b:Source>
    <b:Tag>DBh15</b:Tag>
    <b:SourceType>Book</b:SourceType>
    <b:Guid>{46A5B2A9-E3B7-4098-9C86-FA9B12D4DE63}</b:Guid>
    <b:Author>
      <b:Author>
        <b:NameList>
          <b:Person>
            <b:Last>Bhattacharyya</b:Last>
            <b:First>D</b:First>
          </b:Person>
        </b:NameList>
      </b:Author>
    </b:Author>
    <b:Title>Training and Development: Theories and applications</b:Title>
    <b:Year>2015</b:Year>
    <b:City>London</b:City>
    <b:Publisher>Sage Publishing Ltd</b:Publisher>
    <b:Edition>1</b:Edition>
    <b:RefOrder>66</b:RefOrder>
  </b:Source>
  <b:Source>
    <b:Tag>RGr14</b:Tag>
    <b:SourceType>Book</b:SourceType>
    <b:Guid>{21BDE34A-2051-4E14-AAE6-30FDC80392DF}</b:Guid>
    <b:Author>
      <b:Author>
        <b:NameList>
          <b:Person>
            <b:Last>Griffin</b:Last>
            <b:First>R</b:First>
          </b:Person>
        </b:NameList>
      </b:Author>
    </b:Author>
    <b:Title>Complete traning evaluation </b:Title>
    <b:Year>2014</b:Year>
    <b:City>London</b:City>
    <b:Publisher>Kogan Page</b:Publisher>
    <b:Edition>1</b:Edition>
    <b:RefOrder>67</b:RefOrder>
  </b:Source>
  <b:Source>
    <b:Tag>IGu08</b:Tag>
    <b:SourceType>Book</b:SourceType>
    <b:Guid>{8C002E3E-8DC4-4FE4-AD6E-98581912FFF2}</b:Guid>
    <b:Author>
      <b:Author>
        <b:NameList>
          <b:Person>
            <b:Last>Guerra-Lopez</b:Last>
            <b:First>I</b:First>
          </b:Person>
        </b:NameList>
      </b:Author>
    </b:Author>
    <b:Title>Performance evaluation: Proven approaches for improving program and organizational performance</b:Title>
    <b:Year>2008</b:Year>
    <b:City>San Francisco</b:City>
    <b:Publisher>John Wiley &amp; Sons</b:Publisher>
    <b:RefOrder>68</b:RefOrder>
  </b:Source>
  <b:Source>
    <b:Tag>Rob21</b:Tag>
    <b:SourceType>Book</b:SourceType>
    <b:Guid>{BD5A1B22-414A-4FE9-A4BF-DDF72F5BD20E}</b:Guid>
    <b:Author>
      <b:Author>
        <b:NameList>
          <b:Person>
            <b:Last>Robinson</b:Last>
            <b:First>Anthony</b:First>
          </b:Person>
          <b:Person>
            <b:Last>Ruebain</b:Last>
            <b:First>D</b:First>
          </b:Person>
          <b:Person>
            <b:Last>Uppal</b:Last>
            <b:First>S</b:First>
          </b:Person>
        </b:NameList>
      </b:Author>
    </b:Author>
    <b:Title>Blackstone's Guide to the Equality Act 2010</b:Title>
    <b:Year>2021</b:Year>
    <b:City>Oxford</b:City>
    <b:Publisher>Oxford University Press</b:Publisher>
    <b:RefOrder>69</b:RefOrder>
  </b:Source>
  <b:Source>
    <b:Tag>DCa20</b:Tag>
    <b:SourceType>Book</b:SourceType>
    <b:Guid>{4D7A3373-449F-4BCC-B485-F3EC47315086}</b:Guid>
    <b:Author>
      <b:Author>
        <b:NameList>
          <b:Person>
            <b:Last>Cabrelli</b:Last>
            <b:First>D</b:First>
          </b:Person>
        </b:NameList>
      </b:Author>
    </b:Author>
    <b:Title>Employment law in context</b:Title>
    <b:Year>2020</b:Year>
    <b:City>Oxford </b:City>
    <b:Publisher>Oxford University Press</b:Publisher>
    <b:Edition>4</b:Edition>
    <b:RefOrder>16</b:RefOrder>
  </b:Source>
  <b:Source>
    <b:Tag>Ada14</b:Tag>
    <b:SourceType>Book</b:SourceType>
    <b:Guid>{A2F1D9C9-FF49-4FD4-A067-B4DA692A241A}</b:Guid>
    <b:Author>
      <b:Author>
        <b:NameList>
          <b:Person>
            <b:Last>Adams</b:Last>
            <b:First>R</b:First>
          </b:Person>
          <b:Person>
            <b:Last>Owen </b:Last>
            <b:First>C</b:First>
          </b:Person>
          <b:Person>
            <b:Last>Scott</b:Last>
            <b:First>C</b:First>
          </b:Person>
          <b:Person>
            <b:Last>Parsons</b:Last>
            <b:First>D</b:First>
          </b:Person>
        </b:NameList>
      </b:Author>
    </b:Author>
    <b:Title>Beyong command and control: Leadership, culture and risk</b:Title>
    <b:Year>2014</b:Year>
    <b:City>Boca Raton</b:City>
    <b:Publisher>Taylor &amp; Francis Group</b:Publisher>
    <b:RefOrder>70</b:RefOrder>
  </b:Source>
  <b:Source>
    <b:Tag>JSe19</b:Tag>
    <b:SourceType>Book</b:SourceType>
    <b:Guid>{79B00D0A-A02B-4D5A-8DE0-60DADFAD9FD8}</b:Guid>
    <b:Author>
      <b:Author>
        <b:NameList>
          <b:Person>
            <b:Last>Seddon</b:Last>
            <b:First>J</b:First>
          </b:Person>
        </b:NameList>
      </b:Author>
    </b:Author>
    <b:Title>Freedom from command and control: Rethinking management for lean service</b:Title>
    <b:Year>2019</b:Year>
    <b:City>New York </b:City>
    <b:Publisher>Productivity Press</b:Publisher>
    <b:RefOrder>71</b:RefOrder>
  </b:Source>
  <b:Source>
    <b:Tag>LiC20</b:Tag>
    <b:SourceType>InternetSite</b:SourceType>
    <b:Guid>{47409D28-2855-4F0A-90AC-977AAB6AE35A}</b:Guid>
    <b:Title>The COVID-19 pandemic has changed education forever. This is how</b:Title>
    <b:Year>2020</b:Year>
    <b:Author>
      <b:Author>
        <b:NameList>
          <b:Person>
            <b:Last>Li</b:Last>
            <b:First>Cathy</b:First>
          </b:Person>
          <b:Person>
            <b:Last>Lalani</b:Last>
            <b:First>F</b:First>
          </b:Person>
        </b:NameList>
      </b:Author>
    </b:Author>
    <b:YearAccessed>2021</b:YearAccessed>
    <b:MonthAccessed>May </b:MonthAccessed>
    <b:DayAccessed>5</b:DayAccessed>
    <b:URL>https://www.weforum.org/agenda/2020/04/coronavirus-education-global-covid19-online-digital-learning/</b:URL>
    <b:RefOrder>20</b:RefOrder>
  </b:Source>
  <b:Source>
    <b:Tag>CIP17</b:Tag>
    <b:SourceType>InternetSite</b:SourceType>
    <b:Guid>{7B9E3268-017F-4C91-971F-761E2B6D6D02}</b:Guid>
    <b:Author>
      <b:Author>
        <b:NameList>
          <b:Person>
            <b:Last>CIPD</b:Last>
          </b:Person>
        </b:NameList>
      </b:Author>
    </b:Author>
    <b:Title>The future of technology and learning</b:Title>
    <b:Year>2017</b:Year>
    <b:YearAccessed>2021</b:YearAccessed>
    <b:MonthAccessed>May </b:MonthAccessed>
    <b:DayAccessed>5</b:DayAccessed>
    <b:URL>https://www.cipd.co.uk/Images/the-future-of-technology-and-learning_2017_tcm18-29348.pdf</b:URL>
    <b:RefOrder>21</b:RefOrder>
  </b:Source>
  <b:Source>
    <b:Tag>Hyw20</b:Tag>
    <b:SourceType>Report</b:SourceType>
    <b:Guid>{90B4362E-7050-40D5-A9F0-554DAE49642E}</b:Guid>
    <b:Title>Workforce , organisational development and education strategy 2020-2030</b:Title>
    <b:Year>2020</b:Year>
    <b:Author>
      <b:Author>
        <b:NameList>
          <b:Person>
            <b:Last>HywelDda</b:Last>
          </b:Person>
        </b:NameList>
      </b:Author>
    </b:Author>
    <b:Publisher>Unpublished</b:Publisher>
    <b:RefOrder>18</b:RefOrder>
  </b:Source>
  <b:Source>
    <b:Tag>Hyw0b</b:Tag>
    <b:SourceType>InternetSite</b:SourceType>
    <b:Guid>{B9229700-84B1-4F7F-A3F9-AE9C61B1303C}</b:Guid>
    <b:Title>Performance update for Hywel Dda University Health Board</b:Title>
    <b:Year>2020b</b:Year>
    <b:Author>
      <b:Author>
        <b:NameList>
          <b:Person>
            <b:Last>HywelDda</b:Last>
          </b:Person>
        </b:NameList>
      </b:Author>
    </b:Author>
    <b:YearAccessed>2021</b:YearAccessed>
    <b:MonthAccessed>May</b:MonthAccessed>
    <b:DayAccessed>5</b:DayAccessed>
    <b:URL>https://hduhb.nhs.wales/about-us/your-health-board/board-meetings-2020/board-agenda-and-papers-26th-november-2020/26th-november-2020-documents/item-4-4-2-performance-update-month-seven-2020-21/</b:URL>
    <b:RefOrder>72</b:RefOrder>
  </b:Source>
  <b:Source>
    <b:Tag>Gwe20</b:Tag>
    <b:SourceType>InternetSite</b:SourceType>
    <b:Guid>{6621768F-C264-4D22-9791-43F056642D3A}</b:Guid>
    <b:Author>
      <b:Author>
        <b:NameList>
          <b:Person>
            <b:Last>Miller-Jones</b:Last>
            <b:First>Gwendolyn</b:First>
          </b:Person>
        </b:NameList>
      </b:Author>
    </b:Author>
    <b:Title>Ineffective Leadership And The Devastating Individual And Organizational Consequences</b:Title>
    <b:Year>2020</b:Year>
    <b:YearAccessed>2021</b:YearAccessed>
    <b:MonthAccessed>May </b:MonthAccessed>
    <b:DayAccessed>5</b:DayAccessed>
    <b:URL>https://www.forbes.com/sites/forbescoachescouncil/2020/02/25/ineffective-leadership-and-the-devastating-individual-and-organizational-consequences/?sh=224029e71f2c</b:URL>
    <b:RefOrder>3</b:RefOrder>
  </b:Source>
  <b:Source>
    <b:Tag>EAr17</b:Tag>
    <b:SourceType>Book</b:SourceType>
    <b:Guid>{2388104C-971C-4E72-821E-B1E85B6A7B66}</b:Guid>
    <b:Title>Learning for organizational development: How to design, deliver and evaluate effective L&amp;D</b:Title>
    <b:Year>2017</b:Year>
    <b:Author>
      <b:Author>
        <b:NameList>
          <b:Person>
            <b:Last>Arney</b:Last>
            <b:First>E</b:First>
          </b:Person>
        </b:NameList>
      </b:Author>
    </b:Author>
    <b:City>London</b:City>
    <b:Publisher>Kogan Page</b:Publisher>
    <b:Edition>1</b:Edition>
    <b:RefOrder>10</b:RefOrder>
  </b:Source>
  <b:Source>
    <b:Tag>HSt14</b:Tag>
    <b:SourceType>Book</b:SourceType>
    <b:Guid>{C8E998C7-235E-45BD-8C97-C23951783739}</b:Guid>
    <b:Author>
      <b:Author>
        <b:NameList>
          <b:Person>
            <b:Last>Strong</b:Last>
            <b:First>H</b:First>
          </b:Person>
        </b:NameList>
      </b:Author>
    </b:Author>
    <b:Title>Marketing and Management models: A guide to understanding and using business models</b:Title>
    <b:Year>2014</b:Year>
    <b:City>New York</b:City>
    <b:Publisher>Business Expert Press</b:Publisher>
    <b:RefOrder>11</b:RefOrder>
  </b:Source>
  <b:Source>
    <b:Tag>Jai19</b:Tag>
    <b:SourceType>JournalArticle</b:SourceType>
    <b:Guid>{0B8C696C-5330-40AE-93ED-1446E222BE28}</b:Guid>
    <b:Title>Millennials and Gamification: Guerilla Tactics for Making Learning Fun</b:Title>
    <b:Year>2019</b:Year>
    <b:Author>
      <b:Author>
        <b:NameList>
          <b:Person>
            <b:Last>Jain</b:Last>
            <b:First>Aman</b:First>
          </b:Person>
          <b:Person>
            <b:Last>Dutta</b:Last>
            <b:First>D</b:First>
          </b:Person>
        </b:NameList>
      </b:Author>
    </b:Author>
    <b:JournalName>South Asian Journal of Human Resources Management</b:JournalName>
    <b:Pages>29-44</b:Pages>
    <b:Volume>6</b:Volume>
    <b:Issue>1</b:Issue>
    <b:RefOrder>13</b:RefOrder>
  </b:Source>
  <b:Source>
    <b:Tag>Hyw0c</b:Tag>
    <b:SourceType>InternetSite</b:SourceType>
    <b:Guid>{ABF5CFC1-BDA6-4E7A-8C85-27A00BC57156}</b:Guid>
    <b:Author>
      <b:Author>
        <b:NameList>
          <b:Person>
            <b:Last>HywelDda</b:Last>
          </b:Person>
        </b:NameList>
      </b:Author>
    </b:Author>
    <b:Title>Annual Quality Statement</b:Title>
    <b:Year>2020c</b:Year>
    <b:YearAccessed>2021</b:YearAccessed>
    <b:MonthAccessed>May </b:MonthAccessed>
    <b:DayAccessed>5</b:DayAccessed>
    <b:URL>https://hduhb.nhs.wales/about-us/performance-targets/performance-documents/aqs-2019-20-english/</b:URL>
    <b:RefOrder>73</b:RefOrder>
  </b:Source>
</b:Sources>
</file>

<file path=customXml/itemProps1.xml><?xml version="1.0" encoding="utf-8"?>
<ds:datastoreItem xmlns:ds="http://schemas.openxmlformats.org/officeDocument/2006/customXml" ds:itemID="{63CB9818-1846-4DB5-9E80-5B0C54DBE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5887</Words>
  <Characters>33559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 Naluwagga (1903618)</dc:creator>
  <cp:lastModifiedBy>Grace Naluwagga (1903618)</cp:lastModifiedBy>
  <cp:revision>3</cp:revision>
  <cp:lastPrinted>2021-05-17T11:40:00Z</cp:lastPrinted>
  <dcterms:created xsi:type="dcterms:W3CDTF">2021-05-18T18:32:00Z</dcterms:created>
  <dcterms:modified xsi:type="dcterms:W3CDTF">2021-05-18T18:33:00Z</dcterms:modified>
</cp:coreProperties>
</file>