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imes New Roman" w:eastAsia="Times New Roman" w:hAnsi="Times New Roman" w:cs="Times New Roman"/>
          <w:color w:val="4472C4" w:themeColor="accent1"/>
          <w:sz w:val="20"/>
          <w:szCs w:val="20"/>
          <w:lang w:val="en-GB" w:eastAsia="en-GB"/>
        </w:rPr>
        <w:id w:val="-1674483216"/>
        <w:docPartObj>
          <w:docPartGallery w:val="Cover Pages"/>
          <w:docPartUnique/>
        </w:docPartObj>
      </w:sdtPr>
      <w:sdtEndPr>
        <w:rPr>
          <w:color w:val="auto"/>
        </w:rPr>
      </w:sdtEndPr>
      <w:sdtContent>
        <w:p w14:paraId="2DE7F6C7" w14:textId="79A1C540" w:rsidR="000612E3" w:rsidRDefault="000612E3">
          <w:pPr>
            <w:pStyle w:val="NoSpacing"/>
            <w:spacing w:before="1540" w:after="240"/>
            <w:jc w:val="center"/>
            <w:rPr>
              <w:color w:val="4472C4" w:themeColor="accent1"/>
            </w:rPr>
          </w:pPr>
          <w:r>
            <w:rPr>
              <w:noProof/>
              <w:color w:val="4472C4" w:themeColor="accent1"/>
            </w:rPr>
            <w:drawing>
              <wp:inline distT="0" distB="0" distL="0" distR="0" wp14:anchorId="7AF29A98" wp14:editId="4821A7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ACD39B36E5F476992CC1AEFE4DC7B5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6F302DD" w14:textId="2605AC64" w:rsidR="000612E3" w:rsidRDefault="00424F2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Personal and Academic</w:t>
              </w:r>
              <w:r w:rsidR="003C3C36">
                <w:rPr>
                  <w:rFonts w:asciiTheme="majorHAnsi" w:eastAsiaTheme="majorEastAsia" w:hAnsiTheme="majorHAnsi" w:cstheme="majorBidi"/>
                  <w:caps/>
                  <w:color w:val="4472C4" w:themeColor="accent1"/>
                  <w:sz w:val="72"/>
                  <w:szCs w:val="72"/>
                </w:rPr>
                <w:t xml:space="preserve"> Development E-portfolio</w:t>
              </w:r>
            </w:p>
          </w:sdtContent>
        </w:sdt>
        <w:sdt>
          <w:sdtPr>
            <w:rPr>
              <w:color w:val="4472C4" w:themeColor="accent1"/>
              <w:sz w:val="28"/>
              <w:szCs w:val="28"/>
            </w:rPr>
            <w:alias w:val="Subtitle"/>
            <w:tag w:val=""/>
            <w:id w:val="328029620"/>
            <w:placeholder>
              <w:docPart w:val="214A877134B242AB984E0BB28AB5A573"/>
            </w:placeholder>
            <w:dataBinding w:prefixMappings="xmlns:ns0='http://purl.org/dc/elements/1.1/' xmlns:ns1='http://schemas.openxmlformats.org/package/2006/metadata/core-properties' " w:xpath="/ns1:coreProperties[1]/ns0:subject[1]" w:storeItemID="{6C3C8BC8-F283-45AE-878A-BAB7291924A1}"/>
            <w:text/>
          </w:sdtPr>
          <w:sdtEndPr/>
          <w:sdtContent>
            <w:p w14:paraId="23C1B892" w14:textId="69B49CE9" w:rsidR="000612E3" w:rsidRDefault="00AA063F">
              <w:pPr>
                <w:pStyle w:val="NoSpacing"/>
                <w:jc w:val="center"/>
                <w:rPr>
                  <w:color w:val="4472C4" w:themeColor="accent1"/>
                  <w:sz w:val="28"/>
                  <w:szCs w:val="28"/>
                </w:rPr>
              </w:pPr>
              <w:r>
                <w:rPr>
                  <w:color w:val="4472C4" w:themeColor="accent1"/>
                  <w:sz w:val="28"/>
                  <w:szCs w:val="28"/>
                </w:rPr>
                <w:t>By Lauryn Jade Gorton</w:t>
              </w:r>
            </w:p>
          </w:sdtContent>
        </w:sdt>
        <w:p w14:paraId="59D27C2C" w14:textId="77777777" w:rsidR="000612E3" w:rsidRDefault="000612E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6192" behindDoc="0" locked="0" layoutInCell="1" allowOverlap="1" wp14:anchorId="4E29F4B5" wp14:editId="3A9D9653">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29DA11C9" w14:textId="3782524B" w:rsidR="000612E3" w:rsidRDefault="00AA063F">
                                    <w:pPr>
                                      <w:pStyle w:val="NoSpacing"/>
                                      <w:spacing w:after="40"/>
                                      <w:jc w:val="center"/>
                                      <w:rPr>
                                        <w:caps/>
                                        <w:color w:val="4472C4" w:themeColor="accent1"/>
                                        <w:sz w:val="28"/>
                                        <w:szCs w:val="28"/>
                                      </w:rPr>
                                    </w:pPr>
                                    <w:r>
                                      <w:rPr>
                                        <w:caps/>
                                        <w:color w:val="4472C4" w:themeColor="accent1"/>
                                        <w:sz w:val="28"/>
                                        <w:szCs w:val="28"/>
                                      </w:rPr>
                                      <w:t>May 3, 2019</w:t>
                                    </w:r>
                                  </w:p>
                                </w:sdtContent>
                              </w:sdt>
                              <w:p w14:paraId="2DE90784" w14:textId="3766806D" w:rsidR="000612E3" w:rsidRDefault="00E72DA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A063F">
                                      <w:rPr>
                                        <w:caps/>
                                        <w:color w:val="4472C4" w:themeColor="accent1"/>
                                      </w:rPr>
                                      <w:t xml:space="preserve">University </w:t>
                                    </w:r>
                                    <w:r w:rsidR="002F23BD">
                                      <w:rPr>
                                        <w:caps/>
                                        <w:color w:val="4472C4" w:themeColor="accent1"/>
                                      </w:rPr>
                                      <w:t>of wales trinity saint d</w:t>
                                    </w:r>
                                  </w:sdtContent>
                                </w:sdt>
                                <w:r w:rsidR="002F23BD">
                                  <w:rPr>
                                    <w:caps/>
                                    <w:color w:val="4472C4" w:themeColor="accent1"/>
                                  </w:rPr>
                                  <w:t>avid</w:t>
                                </w:r>
                              </w:p>
                              <w:p w14:paraId="5FD20EF8" w14:textId="5168BEB8" w:rsidR="000612E3" w:rsidRDefault="00E72DA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A063F">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29F4B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619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14:paraId="29DA11C9" w14:textId="3782524B" w:rsidR="000612E3" w:rsidRDefault="00AA063F">
                              <w:pPr>
                                <w:pStyle w:val="NoSpacing"/>
                                <w:spacing w:after="40"/>
                                <w:jc w:val="center"/>
                                <w:rPr>
                                  <w:caps/>
                                  <w:color w:val="4472C4" w:themeColor="accent1"/>
                                  <w:sz w:val="28"/>
                                  <w:szCs w:val="28"/>
                                </w:rPr>
                              </w:pPr>
                              <w:r>
                                <w:rPr>
                                  <w:caps/>
                                  <w:color w:val="4472C4" w:themeColor="accent1"/>
                                  <w:sz w:val="28"/>
                                  <w:szCs w:val="28"/>
                                </w:rPr>
                                <w:t>May 3, 2019</w:t>
                              </w:r>
                            </w:p>
                          </w:sdtContent>
                        </w:sdt>
                        <w:p w14:paraId="2DE90784" w14:textId="3766806D" w:rsidR="000612E3" w:rsidRDefault="00E72DA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A063F">
                                <w:rPr>
                                  <w:caps/>
                                  <w:color w:val="4472C4" w:themeColor="accent1"/>
                                </w:rPr>
                                <w:t xml:space="preserve">University </w:t>
                              </w:r>
                              <w:r w:rsidR="002F23BD">
                                <w:rPr>
                                  <w:caps/>
                                  <w:color w:val="4472C4" w:themeColor="accent1"/>
                                </w:rPr>
                                <w:t>of wales trinity saint d</w:t>
                              </w:r>
                            </w:sdtContent>
                          </w:sdt>
                          <w:r w:rsidR="002F23BD">
                            <w:rPr>
                              <w:caps/>
                              <w:color w:val="4472C4" w:themeColor="accent1"/>
                            </w:rPr>
                            <w:t>avid</w:t>
                          </w:r>
                        </w:p>
                        <w:p w14:paraId="5FD20EF8" w14:textId="5168BEB8" w:rsidR="000612E3" w:rsidRDefault="00E72DA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A063F">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A9CCE6F" wp14:editId="7CA861D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26E053" w14:textId="14F128CB" w:rsidR="000612E3" w:rsidRDefault="000612E3">
          <w:pPr>
            <w:spacing w:after="160" w:line="259" w:lineRule="auto"/>
          </w:pPr>
          <w:r>
            <w:br w:type="page"/>
          </w:r>
        </w:p>
      </w:sdtContent>
    </w:sdt>
    <w:p w14:paraId="1A9478AA" w14:textId="4A75F58F" w:rsidR="00FD2693" w:rsidRDefault="006A5674">
      <w:pPr>
        <w:rPr>
          <w:rFonts w:ascii="Arial" w:hAnsi="Arial" w:cs="Arial"/>
          <w:b/>
          <w:sz w:val="28"/>
          <w:szCs w:val="24"/>
        </w:rPr>
      </w:pPr>
      <w:r>
        <w:rPr>
          <w:rFonts w:ascii="Arial" w:hAnsi="Arial" w:cs="Arial"/>
          <w:b/>
          <w:noProof/>
          <w:sz w:val="28"/>
          <w:szCs w:val="24"/>
        </w:rPr>
        <w:lastRenderedPageBreak/>
        <mc:AlternateContent>
          <mc:Choice Requires="wps">
            <w:drawing>
              <wp:anchor distT="0" distB="0" distL="114300" distR="114300" simplePos="0" relativeHeight="251660288" behindDoc="0" locked="0" layoutInCell="1" allowOverlap="1" wp14:anchorId="51EBD748" wp14:editId="07454821">
                <wp:simplePos x="0" y="0"/>
                <wp:positionH relativeFrom="column">
                  <wp:posOffset>4064182</wp:posOffset>
                </wp:positionH>
                <wp:positionV relativeFrom="paragraph">
                  <wp:posOffset>-5715</wp:posOffset>
                </wp:positionV>
                <wp:extent cx="1683657" cy="4586515"/>
                <wp:effectExtent l="0" t="0" r="12065" b="24130"/>
                <wp:wrapNone/>
                <wp:docPr id="2" name="Text Box 2"/>
                <wp:cNvGraphicFramePr/>
                <a:graphic xmlns:a="http://schemas.openxmlformats.org/drawingml/2006/main">
                  <a:graphicData uri="http://schemas.microsoft.com/office/word/2010/wordprocessingShape">
                    <wps:wsp>
                      <wps:cNvSpPr txBox="1"/>
                      <wps:spPr>
                        <a:xfrm>
                          <a:off x="0" y="0"/>
                          <a:ext cx="1683657" cy="4586515"/>
                        </a:xfrm>
                        <a:prstGeom prst="rect">
                          <a:avLst/>
                        </a:prstGeom>
                        <a:noFill/>
                        <a:ln w="6350">
                          <a:solidFill>
                            <a:schemeClr val="bg1"/>
                          </a:solidFill>
                        </a:ln>
                      </wps:spPr>
                      <wps:txbx>
                        <w:txbxContent>
                          <w:p w14:paraId="06055C34" w14:textId="00799FE2" w:rsidR="00704FE4" w:rsidRDefault="00704FE4"/>
                          <w:p w14:paraId="54F74764" w14:textId="1C451A4A" w:rsidR="00704FE4" w:rsidRDefault="00704FE4" w:rsidP="00704FE4">
                            <w:pPr>
                              <w:jc w:val="right"/>
                              <w:rPr>
                                <w:rFonts w:ascii="Arial" w:hAnsi="Arial" w:cs="Arial"/>
                                <w:sz w:val="24"/>
                              </w:rPr>
                            </w:pPr>
                          </w:p>
                          <w:p w14:paraId="3248B873" w14:textId="77777777" w:rsidR="00641B1E" w:rsidRDefault="00641B1E" w:rsidP="00704FE4">
                            <w:pPr>
                              <w:jc w:val="right"/>
                              <w:rPr>
                                <w:rFonts w:ascii="Arial" w:hAnsi="Arial" w:cs="Arial"/>
                                <w:sz w:val="24"/>
                              </w:rPr>
                            </w:pPr>
                          </w:p>
                          <w:p w14:paraId="220E3DEF" w14:textId="13C09899" w:rsidR="00704FE4" w:rsidRDefault="00704FE4" w:rsidP="008417AE">
                            <w:pPr>
                              <w:jc w:val="right"/>
                              <w:rPr>
                                <w:rFonts w:ascii="Arial" w:hAnsi="Arial" w:cs="Arial"/>
                                <w:sz w:val="24"/>
                              </w:rPr>
                            </w:pPr>
                            <w:r>
                              <w:rPr>
                                <w:rFonts w:ascii="Arial" w:hAnsi="Arial" w:cs="Arial"/>
                                <w:sz w:val="24"/>
                              </w:rPr>
                              <w:t>Page</w:t>
                            </w:r>
                            <w:r w:rsidR="00603E8C">
                              <w:rPr>
                                <w:rFonts w:ascii="Arial" w:hAnsi="Arial" w:cs="Arial"/>
                                <w:sz w:val="24"/>
                              </w:rPr>
                              <w:t>….</w:t>
                            </w:r>
                            <w:r w:rsidR="008E390E">
                              <w:rPr>
                                <w:rFonts w:ascii="Arial" w:hAnsi="Arial" w:cs="Arial"/>
                                <w:sz w:val="24"/>
                              </w:rPr>
                              <w:t>.</w:t>
                            </w:r>
                            <w:r w:rsidR="00017558">
                              <w:rPr>
                                <w:rFonts w:ascii="Arial" w:hAnsi="Arial" w:cs="Arial"/>
                                <w:sz w:val="24"/>
                              </w:rPr>
                              <w:t>2</w:t>
                            </w:r>
                          </w:p>
                          <w:p w14:paraId="1A87F964" w14:textId="290F70BE" w:rsidR="00704FE4" w:rsidRDefault="006C3B3B" w:rsidP="00704FE4">
                            <w:pPr>
                              <w:jc w:val="right"/>
                              <w:rPr>
                                <w:rFonts w:ascii="Arial" w:hAnsi="Arial" w:cs="Arial"/>
                                <w:sz w:val="24"/>
                              </w:rPr>
                            </w:pPr>
                            <w:r>
                              <w:rPr>
                                <w:rFonts w:ascii="Arial" w:hAnsi="Arial" w:cs="Arial"/>
                                <w:sz w:val="24"/>
                              </w:rPr>
                              <w:t>Page</w:t>
                            </w:r>
                            <w:r w:rsidR="00603E8C">
                              <w:rPr>
                                <w:rFonts w:ascii="Arial" w:hAnsi="Arial" w:cs="Arial"/>
                                <w:sz w:val="24"/>
                              </w:rPr>
                              <w:t>…</w:t>
                            </w:r>
                            <w:r w:rsidR="008E390E">
                              <w:rPr>
                                <w:rFonts w:ascii="Arial" w:hAnsi="Arial" w:cs="Arial"/>
                                <w:sz w:val="24"/>
                              </w:rPr>
                              <w:t>.</w:t>
                            </w:r>
                            <w:r w:rsidR="00603E8C">
                              <w:rPr>
                                <w:rFonts w:ascii="Arial" w:hAnsi="Arial" w:cs="Arial"/>
                                <w:sz w:val="24"/>
                              </w:rPr>
                              <w:t>.</w:t>
                            </w:r>
                            <w:r w:rsidR="0034456E">
                              <w:rPr>
                                <w:rFonts w:ascii="Arial" w:hAnsi="Arial" w:cs="Arial"/>
                                <w:sz w:val="24"/>
                              </w:rPr>
                              <w:t>7</w:t>
                            </w:r>
                          </w:p>
                          <w:p w14:paraId="1052B2EC" w14:textId="4FA6C9E5" w:rsidR="00704FE4" w:rsidRDefault="00704FE4" w:rsidP="00704FE4">
                            <w:pPr>
                              <w:jc w:val="right"/>
                              <w:rPr>
                                <w:rFonts w:ascii="Arial" w:hAnsi="Arial" w:cs="Arial"/>
                                <w:sz w:val="24"/>
                              </w:rPr>
                            </w:pPr>
                          </w:p>
                          <w:p w14:paraId="431932C7" w14:textId="77777777" w:rsidR="008417AE" w:rsidRDefault="008417AE" w:rsidP="00704FE4">
                            <w:pPr>
                              <w:jc w:val="right"/>
                              <w:rPr>
                                <w:rFonts w:ascii="Arial" w:hAnsi="Arial" w:cs="Arial"/>
                                <w:sz w:val="24"/>
                              </w:rPr>
                            </w:pPr>
                          </w:p>
                          <w:p w14:paraId="02A07B67" w14:textId="506501E3" w:rsidR="00704FE4" w:rsidRDefault="00704FE4" w:rsidP="00603E8C">
                            <w:pPr>
                              <w:jc w:val="right"/>
                              <w:rPr>
                                <w:rFonts w:ascii="Arial" w:hAnsi="Arial" w:cs="Arial"/>
                                <w:sz w:val="24"/>
                              </w:rPr>
                            </w:pPr>
                            <w:r>
                              <w:rPr>
                                <w:rFonts w:ascii="Arial" w:hAnsi="Arial" w:cs="Arial"/>
                                <w:sz w:val="24"/>
                              </w:rPr>
                              <w:t>Page</w:t>
                            </w:r>
                            <w:r w:rsidR="00603E8C">
                              <w:rPr>
                                <w:rFonts w:ascii="Arial" w:hAnsi="Arial" w:cs="Arial"/>
                                <w:sz w:val="24"/>
                              </w:rPr>
                              <w:t>….</w:t>
                            </w:r>
                            <w:r w:rsidR="008E390E">
                              <w:rPr>
                                <w:rFonts w:ascii="Arial" w:hAnsi="Arial" w:cs="Arial"/>
                                <w:sz w:val="24"/>
                              </w:rPr>
                              <w:t>.</w:t>
                            </w:r>
                            <w:r w:rsidR="0034456E">
                              <w:rPr>
                                <w:rFonts w:ascii="Arial" w:hAnsi="Arial" w:cs="Arial"/>
                                <w:sz w:val="24"/>
                              </w:rPr>
                              <w:t>8</w:t>
                            </w:r>
                          </w:p>
                          <w:p w14:paraId="5B0ED5D0" w14:textId="596D2BC0" w:rsidR="00704FE4" w:rsidRDefault="006C3B3B" w:rsidP="00704FE4">
                            <w:pPr>
                              <w:jc w:val="right"/>
                              <w:rPr>
                                <w:rFonts w:ascii="Arial" w:hAnsi="Arial" w:cs="Arial"/>
                                <w:sz w:val="24"/>
                              </w:rPr>
                            </w:pPr>
                            <w:r>
                              <w:rPr>
                                <w:rFonts w:ascii="Arial" w:hAnsi="Arial" w:cs="Arial"/>
                                <w:sz w:val="24"/>
                              </w:rPr>
                              <w:t>Page…</w:t>
                            </w:r>
                            <w:r w:rsidR="0034456E">
                              <w:rPr>
                                <w:rFonts w:ascii="Arial" w:hAnsi="Arial" w:cs="Arial"/>
                                <w:sz w:val="24"/>
                              </w:rPr>
                              <w:t>18</w:t>
                            </w:r>
                          </w:p>
                          <w:p w14:paraId="61425DA1" w14:textId="4A0ED5FC" w:rsidR="00704FE4" w:rsidRDefault="00704FE4" w:rsidP="00704FE4">
                            <w:pPr>
                              <w:jc w:val="right"/>
                              <w:rPr>
                                <w:rFonts w:ascii="Arial" w:hAnsi="Arial" w:cs="Arial"/>
                                <w:sz w:val="24"/>
                              </w:rPr>
                            </w:pPr>
                          </w:p>
                          <w:p w14:paraId="15B0CDB9" w14:textId="40175174" w:rsidR="00390FC6" w:rsidRDefault="00390FC6" w:rsidP="00AE5DF8">
                            <w:pPr>
                              <w:rPr>
                                <w:rFonts w:ascii="Arial" w:hAnsi="Arial" w:cs="Arial"/>
                                <w:sz w:val="24"/>
                              </w:rPr>
                            </w:pPr>
                          </w:p>
                          <w:p w14:paraId="7486AEBA" w14:textId="0A9FC08D" w:rsidR="00704FE4" w:rsidRDefault="00704FE4" w:rsidP="00704FE4">
                            <w:pPr>
                              <w:jc w:val="right"/>
                              <w:rPr>
                                <w:rFonts w:ascii="Arial" w:hAnsi="Arial" w:cs="Arial"/>
                                <w:sz w:val="24"/>
                              </w:rPr>
                            </w:pPr>
                            <w:r>
                              <w:rPr>
                                <w:rFonts w:ascii="Arial" w:hAnsi="Arial" w:cs="Arial"/>
                                <w:sz w:val="24"/>
                              </w:rPr>
                              <w:t>P</w:t>
                            </w:r>
                            <w:r w:rsidR="007131C7">
                              <w:rPr>
                                <w:rFonts w:ascii="Arial" w:hAnsi="Arial" w:cs="Arial"/>
                                <w:sz w:val="24"/>
                              </w:rPr>
                              <w:t>age…</w:t>
                            </w:r>
                            <w:r w:rsidR="0034456E">
                              <w:rPr>
                                <w:rFonts w:ascii="Arial" w:hAnsi="Arial" w:cs="Arial"/>
                                <w:sz w:val="24"/>
                              </w:rPr>
                              <w:t>19</w:t>
                            </w:r>
                          </w:p>
                          <w:p w14:paraId="27FB473D" w14:textId="174A8EF7" w:rsidR="007131C7" w:rsidRDefault="006C3B3B" w:rsidP="00704FE4">
                            <w:pPr>
                              <w:jc w:val="right"/>
                              <w:rPr>
                                <w:rFonts w:ascii="Arial" w:hAnsi="Arial" w:cs="Arial"/>
                                <w:sz w:val="24"/>
                              </w:rPr>
                            </w:pPr>
                            <w:r>
                              <w:rPr>
                                <w:rFonts w:ascii="Arial" w:hAnsi="Arial" w:cs="Arial"/>
                                <w:sz w:val="24"/>
                              </w:rPr>
                              <w:t>Page…</w:t>
                            </w:r>
                            <w:r w:rsidR="00987CEF">
                              <w:rPr>
                                <w:rFonts w:ascii="Arial" w:hAnsi="Arial" w:cs="Arial"/>
                                <w:sz w:val="24"/>
                              </w:rPr>
                              <w:t>26</w:t>
                            </w:r>
                          </w:p>
                          <w:p w14:paraId="134C1B04" w14:textId="69B522AC" w:rsidR="007131C7" w:rsidRDefault="007131C7" w:rsidP="00704FE4">
                            <w:pPr>
                              <w:jc w:val="right"/>
                              <w:rPr>
                                <w:rFonts w:ascii="Arial" w:hAnsi="Arial" w:cs="Arial"/>
                                <w:sz w:val="24"/>
                              </w:rPr>
                            </w:pPr>
                          </w:p>
                          <w:p w14:paraId="64FFFF7E" w14:textId="4BF96AE6" w:rsidR="007131C7" w:rsidRDefault="007131C7" w:rsidP="00704FE4">
                            <w:pPr>
                              <w:jc w:val="right"/>
                              <w:rPr>
                                <w:rFonts w:ascii="Arial" w:hAnsi="Arial" w:cs="Arial"/>
                                <w:sz w:val="24"/>
                              </w:rPr>
                            </w:pPr>
                          </w:p>
                          <w:p w14:paraId="3A86E980" w14:textId="2406D7EB" w:rsidR="007131C7" w:rsidRDefault="007131C7" w:rsidP="00704FE4">
                            <w:pPr>
                              <w:jc w:val="right"/>
                              <w:rPr>
                                <w:rFonts w:ascii="Arial" w:hAnsi="Arial" w:cs="Arial"/>
                                <w:sz w:val="24"/>
                              </w:rPr>
                            </w:pPr>
                            <w:r>
                              <w:rPr>
                                <w:rFonts w:ascii="Arial" w:hAnsi="Arial" w:cs="Arial"/>
                                <w:sz w:val="24"/>
                              </w:rPr>
                              <w:t>Page…</w:t>
                            </w:r>
                            <w:r w:rsidR="00987CEF">
                              <w:rPr>
                                <w:rFonts w:ascii="Arial" w:hAnsi="Arial" w:cs="Arial"/>
                                <w:sz w:val="24"/>
                              </w:rPr>
                              <w:t>27</w:t>
                            </w:r>
                          </w:p>
                          <w:p w14:paraId="46FE048B" w14:textId="3038CD6A" w:rsidR="007131C7" w:rsidRDefault="006C3B3B" w:rsidP="00704FE4">
                            <w:pPr>
                              <w:jc w:val="right"/>
                              <w:rPr>
                                <w:rFonts w:ascii="Arial" w:hAnsi="Arial" w:cs="Arial"/>
                                <w:sz w:val="24"/>
                              </w:rPr>
                            </w:pPr>
                            <w:r>
                              <w:rPr>
                                <w:rFonts w:ascii="Arial" w:hAnsi="Arial" w:cs="Arial"/>
                                <w:sz w:val="24"/>
                              </w:rPr>
                              <w:t>Page…</w:t>
                            </w:r>
                            <w:r w:rsidR="00017558">
                              <w:rPr>
                                <w:rFonts w:ascii="Arial" w:hAnsi="Arial" w:cs="Arial"/>
                                <w:sz w:val="24"/>
                              </w:rPr>
                              <w:t>33</w:t>
                            </w:r>
                          </w:p>
                          <w:p w14:paraId="37DFB6CE" w14:textId="1C74C512" w:rsidR="007131C7" w:rsidRDefault="007131C7" w:rsidP="00704FE4">
                            <w:pPr>
                              <w:jc w:val="right"/>
                              <w:rPr>
                                <w:rFonts w:ascii="Arial" w:hAnsi="Arial" w:cs="Arial"/>
                                <w:sz w:val="24"/>
                              </w:rPr>
                            </w:pPr>
                          </w:p>
                          <w:p w14:paraId="46B8FAE9" w14:textId="417E9F66" w:rsidR="007131C7" w:rsidRDefault="007131C7" w:rsidP="00704FE4">
                            <w:pPr>
                              <w:jc w:val="right"/>
                              <w:rPr>
                                <w:rFonts w:ascii="Arial" w:hAnsi="Arial" w:cs="Arial"/>
                                <w:sz w:val="24"/>
                              </w:rPr>
                            </w:pPr>
                          </w:p>
                          <w:p w14:paraId="31B5F555" w14:textId="18CEAF28" w:rsidR="007131C7" w:rsidRDefault="007131C7" w:rsidP="00704FE4">
                            <w:pPr>
                              <w:jc w:val="right"/>
                              <w:rPr>
                                <w:rFonts w:ascii="Arial" w:hAnsi="Arial" w:cs="Arial"/>
                              </w:rPr>
                            </w:pPr>
                            <w:r w:rsidRPr="006C3B3B">
                              <w:rPr>
                                <w:rFonts w:ascii="Arial" w:hAnsi="Arial" w:cs="Arial"/>
                              </w:rPr>
                              <w:t>Found within critique turn it in link wit</w:t>
                            </w:r>
                            <w:r w:rsidR="006E4DAD" w:rsidRPr="006C3B3B">
                              <w:rPr>
                                <w:rFonts w:ascii="Arial" w:hAnsi="Arial" w:cs="Arial"/>
                              </w:rPr>
                              <w:t>h</w:t>
                            </w:r>
                            <w:r w:rsidRPr="006C3B3B">
                              <w:rPr>
                                <w:rFonts w:ascii="Arial" w:hAnsi="Arial" w:cs="Arial"/>
                              </w:rPr>
                              <w:t>in PAD</w:t>
                            </w:r>
                          </w:p>
                          <w:p w14:paraId="4C2242E9" w14:textId="596DB305" w:rsidR="006C3B3B" w:rsidRDefault="006C3B3B" w:rsidP="00704FE4">
                            <w:pPr>
                              <w:jc w:val="right"/>
                              <w:rPr>
                                <w:rFonts w:ascii="Arial" w:hAnsi="Arial" w:cs="Arial"/>
                              </w:rPr>
                            </w:pPr>
                          </w:p>
                          <w:p w14:paraId="6079A081" w14:textId="350F5EF6" w:rsidR="006C3B3B" w:rsidRDefault="006C3B3B" w:rsidP="00704FE4">
                            <w:pPr>
                              <w:jc w:val="right"/>
                              <w:rPr>
                                <w:rFonts w:ascii="Arial" w:hAnsi="Arial" w:cs="Arial"/>
                              </w:rPr>
                            </w:pPr>
                          </w:p>
                          <w:p w14:paraId="29BAE500" w14:textId="75480150" w:rsidR="006C3B3B" w:rsidRPr="006C3B3B" w:rsidRDefault="006C3B3B" w:rsidP="00704FE4">
                            <w:pPr>
                              <w:jc w:val="right"/>
                              <w:rPr>
                                <w:rFonts w:ascii="Arial" w:hAnsi="Arial" w:cs="Arial"/>
                                <w:sz w:val="24"/>
                              </w:rPr>
                            </w:pPr>
                            <w:r>
                              <w:rPr>
                                <w:rFonts w:ascii="Arial" w:hAnsi="Arial" w:cs="Arial"/>
                                <w:sz w:val="24"/>
                              </w:rPr>
                              <w:t>Page…</w:t>
                            </w:r>
                            <w:r w:rsidR="00017558">
                              <w:rPr>
                                <w:rFonts w:ascii="Arial" w:hAnsi="Arial" w:cs="Arial"/>
                                <w:sz w:val="24"/>
                              </w:rPr>
                              <w:t>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EBD748" id="Text Box 2" o:spid="_x0000_s1027" type="#_x0000_t202" style="position:absolute;margin-left:320pt;margin-top:-.45pt;width:132.55pt;height:361.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" filled="f" strokecolor="white [3212]" strokeweight=".5pt">
                <v:textbox>
                  <w:txbxContent>
                    <w:p w14:paraId="06055C34" w14:textId="00799FE2" w:rsidR="00704FE4" w:rsidRDefault="00704FE4"/>
                    <w:p w14:paraId="54F74764" w14:textId="1C451A4A" w:rsidR="00704FE4" w:rsidRDefault="00704FE4" w:rsidP="00704FE4">
                      <w:pPr>
                        <w:jc w:val="right"/>
                        <w:rPr>
                          <w:rFonts w:ascii="Arial" w:hAnsi="Arial" w:cs="Arial"/>
                          <w:sz w:val="24"/>
                        </w:rPr>
                      </w:pPr>
                    </w:p>
                    <w:p w14:paraId="3248B873" w14:textId="77777777" w:rsidR="00641B1E" w:rsidRDefault="00641B1E" w:rsidP="00704FE4">
                      <w:pPr>
                        <w:jc w:val="right"/>
                        <w:rPr>
                          <w:rFonts w:ascii="Arial" w:hAnsi="Arial" w:cs="Arial"/>
                          <w:sz w:val="24"/>
                        </w:rPr>
                      </w:pPr>
                    </w:p>
                    <w:p w14:paraId="220E3DEF" w14:textId="13C09899" w:rsidR="00704FE4" w:rsidRDefault="00704FE4" w:rsidP="008417AE">
                      <w:pPr>
                        <w:jc w:val="right"/>
                        <w:rPr>
                          <w:rFonts w:ascii="Arial" w:hAnsi="Arial" w:cs="Arial"/>
                          <w:sz w:val="24"/>
                        </w:rPr>
                      </w:pPr>
                      <w:r>
                        <w:rPr>
                          <w:rFonts w:ascii="Arial" w:hAnsi="Arial" w:cs="Arial"/>
                          <w:sz w:val="24"/>
                        </w:rPr>
                        <w:t>Page</w:t>
                      </w:r>
                      <w:r w:rsidR="00603E8C">
                        <w:rPr>
                          <w:rFonts w:ascii="Arial" w:hAnsi="Arial" w:cs="Arial"/>
                          <w:sz w:val="24"/>
                        </w:rPr>
                        <w:t>….</w:t>
                      </w:r>
                      <w:r w:rsidR="008E390E">
                        <w:rPr>
                          <w:rFonts w:ascii="Arial" w:hAnsi="Arial" w:cs="Arial"/>
                          <w:sz w:val="24"/>
                        </w:rPr>
                        <w:t>.</w:t>
                      </w:r>
                      <w:r w:rsidR="00017558">
                        <w:rPr>
                          <w:rFonts w:ascii="Arial" w:hAnsi="Arial" w:cs="Arial"/>
                          <w:sz w:val="24"/>
                        </w:rPr>
                        <w:t>2</w:t>
                      </w:r>
                    </w:p>
                    <w:p w14:paraId="1A87F964" w14:textId="290F70BE" w:rsidR="00704FE4" w:rsidRDefault="006C3B3B" w:rsidP="00704FE4">
                      <w:pPr>
                        <w:jc w:val="right"/>
                        <w:rPr>
                          <w:rFonts w:ascii="Arial" w:hAnsi="Arial" w:cs="Arial"/>
                          <w:sz w:val="24"/>
                        </w:rPr>
                      </w:pPr>
                      <w:r>
                        <w:rPr>
                          <w:rFonts w:ascii="Arial" w:hAnsi="Arial" w:cs="Arial"/>
                          <w:sz w:val="24"/>
                        </w:rPr>
                        <w:t>Page</w:t>
                      </w:r>
                      <w:r w:rsidR="00603E8C">
                        <w:rPr>
                          <w:rFonts w:ascii="Arial" w:hAnsi="Arial" w:cs="Arial"/>
                          <w:sz w:val="24"/>
                        </w:rPr>
                        <w:t>…</w:t>
                      </w:r>
                      <w:r w:rsidR="008E390E">
                        <w:rPr>
                          <w:rFonts w:ascii="Arial" w:hAnsi="Arial" w:cs="Arial"/>
                          <w:sz w:val="24"/>
                        </w:rPr>
                        <w:t>.</w:t>
                      </w:r>
                      <w:r w:rsidR="00603E8C">
                        <w:rPr>
                          <w:rFonts w:ascii="Arial" w:hAnsi="Arial" w:cs="Arial"/>
                          <w:sz w:val="24"/>
                        </w:rPr>
                        <w:t>.</w:t>
                      </w:r>
                      <w:r w:rsidR="0034456E">
                        <w:rPr>
                          <w:rFonts w:ascii="Arial" w:hAnsi="Arial" w:cs="Arial"/>
                          <w:sz w:val="24"/>
                        </w:rPr>
                        <w:t>7</w:t>
                      </w:r>
                    </w:p>
                    <w:p w14:paraId="1052B2EC" w14:textId="4FA6C9E5" w:rsidR="00704FE4" w:rsidRDefault="00704FE4" w:rsidP="00704FE4">
                      <w:pPr>
                        <w:jc w:val="right"/>
                        <w:rPr>
                          <w:rFonts w:ascii="Arial" w:hAnsi="Arial" w:cs="Arial"/>
                          <w:sz w:val="24"/>
                        </w:rPr>
                      </w:pPr>
                    </w:p>
                    <w:p w14:paraId="431932C7" w14:textId="77777777" w:rsidR="008417AE" w:rsidRDefault="008417AE" w:rsidP="00704FE4">
                      <w:pPr>
                        <w:jc w:val="right"/>
                        <w:rPr>
                          <w:rFonts w:ascii="Arial" w:hAnsi="Arial" w:cs="Arial"/>
                          <w:sz w:val="24"/>
                        </w:rPr>
                      </w:pPr>
                    </w:p>
                    <w:p w14:paraId="02A07B67" w14:textId="506501E3" w:rsidR="00704FE4" w:rsidRDefault="00704FE4" w:rsidP="00603E8C">
                      <w:pPr>
                        <w:jc w:val="right"/>
                        <w:rPr>
                          <w:rFonts w:ascii="Arial" w:hAnsi="Arial" w:cs="Arial"/>
                          <w:sz w:val="24"/>
                        </w:rPr>
                      </w:pPr>
                      <w:r>
                        <w:rPr>
                          <w:rFonts w:ascii="Arial" w:hAnsi="Arial" w:cs="Arial"/>
                          <w:sz w:val="24"/>
                        </w:rPr>
                        <w:t>Page</w:t>
                      </w:r>
                      <w:r w:rsidR="00603E8C">
                        <w:rPr>
                          <w:rFonts w:ascii="Arial" w:hAnsi="Arial" w:cs="Arial"/>
                          <w:sz w:val="24"/>
                        </w:rPr>
                        <w:t>….</w:t>
                      </w:r>
                      <w:r w:rsidR="008E390E">
                        <w:rPr>
                          <w:rFonts w:ascii="Arial" w:hAnsi="Arial" w:cs="Arial"/>
                          <w:sz w:val="24"/>
                        </w:rPr>
                        <w:t>.</w:t>
                      </w:r>
                      <w:r w:rsidR="0034456E">
                        <w:rPr>
                          <w:rFonts w:ascii="Arial" w:hAnsi="Arial" w:cs="Arial"/>
                          <w:sz w:val="24"/>
                        </w:rPr>
                        <w:t>8</w:t>
                      </w:r>
                    </w:p>
                    <w:p w14:paraId="5B0ED5D0" w14:textId="596D2BC0" w:rsidR="00704FE4" w:rsidRDefault="006C3B3B" w:rsidP="00704FE4">
                      <w:pPr>
                        <w:jc w:val="right"/>
                        <w:rPr>
                          <w:rFonts w:ascii="Arial" w:hAnsi="Arial" w:cs="Arial"/>
                          <w:sz w:val="24"/>
                        </w:rPr>
                      </w:pPr>
                      <w:r>
                        <w:rPr>
                          <w:rFonts w:ascii="Arial" w:hAnsi="Arial" w:cs="Arial"/>
                          <w:sz w:val="24"/>
                        </w:rPr>
                        <w:t>Page…</w:t>
                      </w:r>
                      <w:r w:rsidR="0034456E">
                        <w:rPr>
                          <w:rFonts w:ascii="Arial" w:hAnsi="Arial" w:cs="Arial"/>
                          <w:sz w:val="24"/>
                        </w:rPr>
                        <w:t>18</w:t>
                      </w:r>
                    </w:p>
                    <w:p w14:paraId="61425DA1" w14:textId="4A0ED5FC" w:rsidR="00704FE4" w:rsidRDefault="00704FE4" w:rsidP="00704FE4">
                      <w:pPr>
                        <w:jc w:val="right"/>
                        <w:rPr>
                          <w:rFonts w:ascii="Arial" w:hAnsi="Arial" w:cs="Arial"/>
                          <w:sz w:val="24"/>
                        </w:rPr>
                      </w:pPr>
                    </w:p>
                    <w:p w14:paraId="15B0CDB9" w14:textId="40175174" w:rsidR="00390FC6" w:rsidRDefault="00390FC6" w:rsidP="00AE5DF8">
                      <w:pPr>
                        <w:rPr>
                          <w:rFonts w:ascii="Arial" w:hAnsi="Arial" w:cs="Arial"/>
                          <w:sz w:val="24"/>
                        </w:rPr>
                      </w:pPr>
                    </w:p>
                    <w:p w14:paraId="7486AEBA" w14:textId="0A9FC08D" w:rsidR="00704FE4" w:rsidRDefault="00704FE4" w:rsidP="00704FE4">
                      <w:pPr>
                        <w:jc w:val="right"/>
                        <w:rPr>
                          <w:rFonts w:ascii="Arial" w:hAnsi="Arial" w:cs="Arial"/>
                          <w:sz w:val="24"/>
                        </w:rPr>
                      </w:pPr>
                      <w:r>
                        <w:rPr>
                          <w:rFonts w:ascii="Arial" w:hAnsi="Arial" w:cs="Arial"/>
                          <w:sz w:val="24"/>
                        </w:rPr>
                        <w:t>P</w:t>
                      </w:r>
                      <w:r w:rsidR="007131C7">
                        <w:rPr>
                          <w:rFonts w:ascii="Arial" w:hAnsi="Arial" w:cs="Arial"/>
                          <w:sz w:val="24"/>
                        </w:rPr>
                        <w:t>age…</w:t>
                      </w:r>
                      <w:r w:rsidR="0034456E">
                        <w:rPr>
                          <w:rFonts w:ascii="Arial" w:hAnsi="Arial" w:cs="Arial"/>
                          <w:sz w:val="24"/>
                        </w:rPr>
                        <w:t>19</w:t>
                      </w:r>
                    </w:p>
                    <w:p w14:paraId="27FB473D" w14:textId="174A8EF7" w:rsidR="007131C7" w:rsidRDefault="006C3B3B" w:rsidP="00704FE4">
                      <w:pPr>
                        <w:jc w:val="right"/>
                        <w:rPr>
                          <w:rFonts w:ascii="Arial" w:hAnsi="Arial" w:cs="Arial"/>
                          <w:sz w:val="24"/>
                        </w:rPr>
                      </w:pPr>
                      <w:r>
                        <w:rPr>
                          <w:rFonts w:ascii="Arial" w:hAnsi="Arial" w:cs="Arial"/>
                          <w:sz w:val="24"/>
                        </w:rPr>
                        <w:t>Page…</w:t>
                      </w:r>
                      <w:r w:rsidR="00987CEF">
                        <w:rPr>
                          <w:rFonts w:ascii="Arial" w:hAnsi="Arial" w:cs="Arial"/>
                          <w:sz w:val="24"/>
                        </w:rPr>
                        <w:t>26</w:t>
                      </w:r>
                    </w:p>
                    <w:p w14:paraId="134C1B04" w14:textId="69B522AC" w:rsidR="007131C7" w:rsidRDefault="007131C7" w:rsidP="00704FE4">
                      <w:pPr>
                        <w:jc w:val="right"/>
                        <w:rPr>
                          <w:rFonts w:ascii="Arial" w:hAnsi="Arial" w:cs="Arial"/>
                          <w:sz w:val="24"/>
                        </w:rPr>
                      </w:pPr>
                    </w:p>
                    <w:p w14:paraId="64FFFF7E" w14:textId="4BF96AE6" w:rsidR="007131C7" w:rsidRDefault="007131C7" w:rsidP="00704FE4">
                      <w:pPr>
                        <w:jc w:val="right"/>
                        <w:rPr>
                          <w:rFonts w:ascii="Arial" w:hAnsi="Arial" w:cs="Arial"/>
                          <w:sz w:val="24"/>
                        </w:rPr>
                      </w:pPr>
                    </w:p>
                    <w:p w14:paraId="3A86E980" w14:textId="2406D7EB" w:rsidR="007131C7" w:rsidRDefault="007131C7" w:rsidP="00704FE4">
                      <w:pPr>
                        <w:jc w:val="right"/>
                        <w:rPr>
                          <w:rFonts w:ascii="Arial" w:hAnsi="Arial" w:cs="Arial"/>
                          <w:sz w:val="24"/>
                        </w:rPr>
                      </w:pPr>
                      <w:r>
                        <w:rPr>
                          <w:rFonts w:ascii="Arial" w:hAnsi="Arial" w:cs="Arial"/>
                          <w:sz w:val="24"/>
                        </w:rPr>
                        <w:t>Page…</w:t>
                      </w:r>
                      <w:r w:rsidR="00987CEF">
                        <w:rPr>
                          <w:rFonts w:ascii="Arial" w:hAnsi="Arial" w:cs="Arial"/>
                          <w:sz w:val="24"/>
                        </w:rPr>
                        <w:t>27</w:t>
                      </w:r>
                    </w:p>
                    <w:p w14:paraId="46FE048B" w14:textId="3038CD6A" w:rsidR="007131C7" w:rsidRDefault="006C3B3B" w:rsidP="00704FE4">
                      <w:pPr>
                        <w:jc w:val="right"/>
                        <w:rPr>
                          <w:rFonts w:ascii="Arial" w:hAnsi="Arial" w:cs="Arial"/>
                          <w:sz w:val="24"/>
                        </w:rPr>
                      </w:pPr>
                      <w:r>
                        <w:rPr>
                          <w:rFonts w:ascii="Arial" w:hAnsi="Arial" w:cs="Arial"/>
                          <w:sz w:val="24"/>
                        </w:rPr>
                        <w:t>Page…</w:t>
                      </w:r>
                      <w:r w:rsidR="00017558">
                        <w:rPr>
                          <w:rFonts w:ascii="Arial" w:hAnsi="Arial" w:cs="Arial"/>
                          <w:sz w:val="24"/>
                        </w:rPr>
                        <w:t>33</w:t>
                      </w:r>
                    </w:p>
                    <w:p w14:paraId="37DFB6CE" w14:textId="1C74C512" w:rsidR="007131C7" w:rsidRDefault="007131C7" w:rsidP="00704FE4">
                      <w:pPr>
                        <w:jc w:val="right"/>
                        <w:rPr>
                          <w:rFonts w:ascii="Arial" w:hAnsi="Arial" w:cs="Arial"/>
                          <w:sz w:val="24"/>
                        </w:rPr>
                      </w:pPr>
                    </w:p>
                    <w:p w14:paraId="46B8FAE9" w14:textId="417E9F66" w:rsidR="007131C7" w:rsidRDefault="007131C7" w:rsidP="00704FE4">
                      <w:pPr>
                        <w:jc w:val="right"/>
                        <w:rPr>
                          <w:rFonts w:ascii="Arial" w:hAnsi="Arial" w:cs="Arial"/>
                          <w:sz w:val="24"/>
                        </w:rPr>
                      </w:pPr>
                    </w:p>
                    <w:p w14:paraId="31B5F555" w14:textId="18CEAF28" w:rsidR="007131C7" w:rsidRDefault="007131C7" w:rsidP="00704FE4">
                      <w:pPr>
                        <w:jc w:val="right"/>
                        <w:rPr>
                          <w:rFonts w:ascii="Arial" w:hAnsi="Arial" w:cs="Arial"/>
                        </w:rPr>
                      </w:pPr>
                      <w:r w:rsidRPr="006C3B3B">
                        <w:rPr>
                          <w:rFonts w:ascii="Arial" w:hAnsi="Arial" w:cs="Arial"/>
                        </w:rPr>
                        <w:t>Found within critique turn it in link wit</w:t>
                      </w:r>
                      <w:r w:rsidR="006E4DAD" w:rsidRPr="006C3B3B">
                        <w:rPr>
                          <w:rFonts w:ascii="Arial" w:hAnsi="Arial" w:cs="Arial"/>
                        </w:rPr>
                        <w:t>h</w:t>
                      </w:r>
                      <w:r w:rsidRPr="006C3B3B">
                        <w:rPr>
                          <w:rFonts w:ascii="Arial" w:hAnsi="Arial" w:cs="Arial"/>
                        </w:rPr>
                        <w:t>in PAD</w:t>
                      </w:r>
                    </w:p>
                    <w:p w14:paraId="4C2242E9" w14:textId="596DB305" w:rsidR="006C3B3B" w:rsidRDefault="006C3B3B" w:rsidP="00704FE4">
                      <w:pPr>
                        <w:jc w:val="right"/>
                        <w:rPr>
                          <w:rFonts w:ascii="Arial" w:hAnsi="Arial" w:cs="Arial"/>
                        </w:rPr>
                      </w:pPr>
                    </w:p>
                    <w:p w14:paraId="6079A081" w14:textId="350F5EF6" w:rsidR="006C3B3B" w:rsidRDefault="006C3B3B" w:rsidP="00704FE4">
                      <w:pPr>
                        <w:jc w:val="right"/>
                        <w:rPr>
                          <w:rFonts w:ascii="Arial" w:hAnsi="Arial" w:cs="Arial"/>
                        </w:rPr>
                      </w:pPr>
                    </w:p>
                    <w:p w14:paraId="29BAE500" w14:textId="75480150" w:rsidR="006C3B3B" w:rsidRPr="006C3B3B" w:rsidRDefault="006C3B3B" w:rsidP="00704FE4">
                      <w:pPr>
                        <w:jc w:val="right"/>
                        <w:rPr>
                          <w:rFonts w:ascii="Arial" w:hAnsi="Arial" w:cs="Arial"/>
                          <w:sz w:val="24"/>
                        </w:rPr>
                      </w:pPr>
                      <w:r>
                        <w:rPr>
                          <w:rFonts w:ascii="Arial" w:hAnsi="Arial" w:cs="Arial"/>
                          <w:sz w:val="24"/>
                        </w:rPr>
                        <w:t>Page…</w:t>
                      </w:r>
                      <w:r w:rsidR="00017558">
                        <w:rPr>
                          <w:rFonts w:ascii="Arial" w:hAnsi="Arial" w:cs="Arial"/>
                          <w:sz w:val="24"/>
                        </w:rPr>
                        <w:t>34</w:t>
                      </w:r>
                    </w:p>
                  </w:txbxContent>
                </v:textbox>
              </v:shape>
            </w:pict>
          </mc:Fallback>
        </mc:AlternateContent>
      </w:r>
      <w:r w:rsidR="002F23BD" w:rsidRPr="002F23BD">
        <w:rPr>
          <w:rFonts w:ascii="Arial" w:hAnsi="Arial" w:cs="Arial"/>
          <w:b/>
          <w:sz w:val="28"/>
          <w:szCs w:val="24"/>
        </w:rPr>
        <w:t>Contents</w:t>
      </w:r>
      <w:r w:rsidR="002F23BD">
        <w:rPr>
          <w:rFonts w:ascii="Arial" w:hAnsi="Arial" w:cs="Arial"/>
          <w:b/>
          <w:sz w:val="28"/>
          <w:szCs w:val="24"/>
        </w:rPr>
        <w:t xml:space="preserve"> </w:t>
      </w:r>
    </w:p>
    <w:p w14:paraId="41F2D5BE" w14:textId="6BB99AD6" w:rsidR="002F23BD" w:rsidRDefault="002F23BD">
      <w:pPr>
        <w:rPr>
          <w:rFonts w:ascii="Arial" w:hAnsi="Arial" w:cs="Arial"/>
          <w:b/>
          <w:sz w:val="28"/>
          <w:szCs w:val="24"/>
        </w:rPr>
      </w:pPr>
    </w:p>
    <w:p w14:paraId="1316702E" w14:textId="15894105" w:rsidR="002F23BD" w:rsidRPr="00064798" w:rsidRDefault="002F23BD">
      <w:pPr>
        <w:rPr>
          <w:rFonts w:ascii="Arial" w:hAnsi="Arial" w:cs="Arial"/>
          <w:sz w:val="24"/>
          <w:szCs w:val="24"/>
        </w:rPr>
      </w:pPr>
      <w:r w:rsidRPr="00064798">
        <w:rPr>
          <w:rFonts w:ascii="Arial" w:hAnsi="Arial" w:cs="Arial"/>
          <w:sz w:val="24"/>
          <w:szCs w:val="24"/>
        </w:rPr>
        <w:t>Communication and Counselling</w:t>
      </w:r>
      <w:r w:rsidR="0082770D" w:rsidRPr="00064798">
        <w:rPr>
          <w:rFonts w:ascii="Arial" w:hAnsi="Arial" w:cs="Arial"/>
          <w:sz w:val="24"/>
          <w:szCs w:val="24"/>
        </w:rPr>
        <w:t xml:space="preserve"> </w:t>
      </w:r>
    </w:p>
    <w:p w14:paraId="613AE951" w14:textId="1C1633D7" w:rsidR="0006287F" w:rsidRPr="00064798" w:rsidRDefault="00D3620D">
      <w:pPr>
        <w:rPr>
          <w:rFonts w:ascii="Arial" w:hAnsi="Arial" w:cs="Arial"/>
          <w:sz w:val="24"/>
          <w:szCs w:val="24"/>
        </w:rPr>
      </w:pPr>
      <w:bookmarkStart w:id="1" w:name="_Hlk6342783"/>
      <w:r w:rsidRPr="00064798">
        <w:rPr>
          <w:rFonts w:ascii="Arial" w:hAnsi="Arial" w:cs="Arial"/>
          <w:sz w:val="24"/>
          <w:szCs w:val="24"/>
        </w:rPr>
        <w:t xml:space="preserve">Evaluation on Theoretical </w:t>
      </w:r>
      <w:r w:rsidR="005D76D2" w:rsidRPr="00064798">
        <w:rPr>
          <w:rFonts w:ascii="Arial" w:hAnsi="Arial" w:cs="Arial"/>
          <w:sz w:val="24"/>
          <w:szCs w:val="24"/>
        </w:rPr>
        <w:t>Approaches</w:t>
      </w:r>
      <w:r w:rsidR="0006287F" w:rsidRPr="00064798">
        <w:rPr>
          <w:rFonts w:ascii="Arial" w:hAnsi="Arial" w:cs="Arial"/>
          <w:sz w:val="24"/>
          <w:szCs w:val="24"/>
        </w:rPr>
        <w:t xml:space="preserve"> </w:t>
      </w:r>
    </w:p>
    <w:bookmarkEnd w:id="1"/>
    <w:p w14:paraId="1ACF7282" w14:textId="3C47D9C7" w:rsidR="00A62C74" w:rsidRPr="00064798" w:rsidRDefault="000D66D9">
      <w:pPr>
        <w:rPr>
          <w:rFonts w:ascii="Arial" w:hAnsi="Arial" w:cs="Arial"/>
          <w:sz w:val="24"/>
          <w:szCs w:val="24"/>
        </w:rPr>
      </w:pPr>
      <w:r w:rsidRPr="00064798">
        <w:rPr>
          <w:rFonts w:ascii="Arial" w:hAnsi="Arial" w:cs="Arial"/>
          <w:sz w:val="24"/>
          <w:szCs w:val="24"/>
        </w:rPr>
        <w:t>Self</w:t>
      </w:r>
      <w:r>
        <w:rPr>
          <w:rFonts w:ascii="Arial" w:hAnsi="Arial" w:cs="Arial"/>
          <w:sz w:val="24"/>
          <w:szCs w:val="24"/>
        </w:rPr>
        <w:t>-</w:t>
      </w:r>
      <w:r w:rsidRPr="00064798">
        <w:rPr>
          <w:rFonts w:ascii="Arial" w:hAnsi="Arial" w:cs="Arial"/>
          <w:sz w:val="24"/>
          <w:szCs w:val="24"/>
        </w:rPr>
        <w:t>assessment</w:t>
      </w:r>
      <w:r w:rsidR="00A62C74" w:rsidRPr="00064798">
        <w:rPr>
          <w:rFonts w:ascii="Arial" w:hAnsi="Arial" w:cs="Arial"/>
          <w:sz w:val="24"/>
          <w:szCs w:val="24"/>
        </w:rPr>
        <w:t xml:space="preserve"> </w:t>
      </w:r>
    </w:p>
    <w:p w14:paraId="4F322AF4" w14:textId="4E15C3D4" w:rsidR="00064798" w:rsidRDefault="00064798">
      <w:pPr>
        <w:rPr>
          <w:rFonts w:ascii="Arial" w:hAnsi="Arial" w:cs="Arial"/>
          <w:sz w:val="28"/>
          <w:szCs w:val="24"/>
        </w:rPr>
      </w:pPr>
    </w:p>
    <w:p w14:paraId="34068B0F" w14:textId="61C5A3F0" w:rsidR="00706BAE" w:rsidRDefault="00C9111C">
      <w:pPr>
        <w:rPr>
          <w:rFonts w:ascii="Arial" w:hAnsi="Arial" w:cs="Arial"/>
          <w:sz w:val="24"/>
          <w:szCs w:val="24"/>
        </w:rPr>
      </w:pPr>
      <w:r>
        <w:rPr>
          <w:rFonts w:ascii="Arial" w:hAnsi="Arial" w:cs="Arial"/>
          <w:sz w:val="24"/>
          <w:szCs w:val="24"/>
        </w:rPr>
        <w:t xml:space="preserve">Introduction to Health Research </w:t>
      </w:r>
    </w:p>
    <w:p w14:paraId="762F2AB8" w14:textId="5C170D3C" w:rsidR="00C9111C" w:rsidRDefault="00802BC6">
      <w:pPr>
        <w:rPr>
          <w:rFonts w:ascii="Arial" w:hAnsi="Arial" w:cs="Arial"/>
          <w:sz w:val="24"/>
          <w:szCs w:val="24"/>
        </w:rPr>
      </w:pPr>
      <w:bookmarkStart w:id="2" w:name="_Hlk6343332"/>
      <w:r>
        <w:rPr>
          <w:rFonts w:ascii="Arial" w:hAnsi="Arial" w:cs="Arial"/>
          <w:sz w:val="24"/>
          <w:szCs w:val="24"/>
        </w:rPr>
        <w:t xml:space="preserve">Report </w:t>
      </w:r>
      <w:r w:rsidR="00730154">
        <w:rPr>
          <w:rFonts w:ascii="Arial" w:hAnsi="Arial" w:cs="Arial"/>
          <w:sz w:val="24"/>
          <w:szCs w:val="24"/>
        </w:rPr>
        <w:t xml:space="preserve">on </w:t>
      </w:r>
      <w:r w:rsidR="00637288">
        <w:rPr>
          <w:rFonts w:ascii="Arial" w:hAnsi="Arial" w:cs="Arial"/>
          <w:sz w:val="24"/>
          <w:szCs w:val="24"/>
        </w:rPr>
        <w:t xml:space="preserve">Research Terminology and Importance </w:t>
      </w:r>
    </w:p>
    <w:bookmarkEnd w:id="2"/>
    <w:p w14:paraId="7B63AD7B" w14:textId="03977DA7" w:rsidR="00637288" w:rsidRDefault="000D66D9">
      <w:pPr>
        <w:rPr>
          <w:rFonts w:ascii="Arial" w:hAnsi="Arial" w:cs="Arial"/>
          <w:sz w:val="24"/>
          <w:szCs w:val="24"/>
        </w:rPr>
      </w:pPr>
      <w:r>
        <w:rPr>
          <w:rFonts w:ascii="Arial" w:hAnsi="Arial" w:cs="Arial"/>
          <w:sz w:val="24"/>
          <w:szCs w:val="24"/>
        </w:rPr>
        <w:t>Self-assessment</w:t>
      </w:r>
      <w:r w:rsidR="00637288">
        <w:rPr>
          <w:rFonts w:ascii="Arial" w:hAnsi="Arial" w:cs="Arial"/>
          <w:sz w:val="24"/>
          <w:szCs w:val="24"/>
        </w:rPr>
        <w:t xml:space="preserve"> </w:t>
      </w:r>
    </w:p>
    <w:p w14:paraId="65BC2025" w14:textId="7D2A1948" w:rsidR="005D473D" w:rsidRDefault="005D473D">
      <w:pPr>
        <w:rPr>
          <w:rFonts w:ascii="Arial" w:hAnsi="Arial" w:cs="Arial"/>
          <w:sz w:val="24"/>
          <w:szCs w:val="24"/>
        </w:rPr>
      </w:pPr>
    </w:p>
    <w:p w14:paraId="5318EA4C" w14:textId="3AA25785" w:rsidR="005D473D" w:rsidRDefault="005D473D">
      <w:pPr>
        <w:rPr>
          <w:rFonts w:ascii="Arial" w:hAnsi="Arial" w:cs="Arial"/>
          <w:sz w:val="24"/>
          <w:szCs w:val="24"/>
        </w:rPr>
      </w:pPr>
      <w:r>
        <w:rPr>
          <w:rFonts w:ascii="Arial" w:hAnsi="Arial" w:cs="Arial"/>
          <w:sz w:val="24"/>
          <w:szCs w:val="24"/>
        </w:rPr>
        <w:t xml:space="preserve">Managing Organisations </w:t>
      </w:r>
    </w:p>
    <w:p w14:paraId="01045B84" w14:textId="436848D6" w:rsidR="005D473D" w:rsidRDefault="00795DD3">
      <w:pPr>
        <w:rPr>
          <w:rFonts w:ascii="Arial" w:hAnsi="Arial" w:cs="Arial"/>
          <w:sz w:val="24"/>
          <w:szCs w:val="24"/>
        </w:rPr>
      </w:pPr>
      <w:r>
        <w:rPr>
          <w:rFonts w:ascii="Arial" w:hAnsi="Arial" w:cs="Arial"/>
          <w:sz w:val="24"/>
          <w:szCs w:val="24"/>
        </w:rPr>
        <w:t xml:space="preserve">Report on Managerial and Leadership Roles </w:t>
      </w:r>
    </w:p>
    <w:p w14:paraId="12BF0CB1" w14:textId="1BE2F004" w:rsidR="00795DD3" w:rsidRDefault="00795DD3">
      <w:pPr>
        <w:rPr>
          <w:rFonts w:ascii="Arial" w:hAnsi="Arial" w:cs="Arial"/>
          <w:sz w:val="24"/>
          <w:szCs w:val="24"/>
        </w:rPr>
      </w:pPr>
      <w:r>
        <w:rPr>
          <w:rFonts w:ascii="Arial" w:hAnsi="Arial" w:cs="Arial"/>
          <w:sz w:val="24"/>
          <w:szCs w:val="24"/>
        </w:rPr>
        <w:t xml:space="preserve">Self-assessment </w:t>
      </w:r>
    </w:p>
    <w:p w14:paraId="6C1E8A0A" w14:textId="6AA29180" w:rsidR="00D7587C" w:rsidRDefault="00D7587C">
      <w:pPr>
        <w:rPr>
          <w:rFonts w:ascii="Arial" w:hAnsi="Arial" w:cs="Arial"/>
          <w:sz w:val="24"/>
          <w:szCs w:val="24"/>
        </w:rPr>
      </w:pPr>
    </w:p>
    <w:p w14:paraId="79B4BCAE" w14:textId="008554E4" w:rsidR="00D7587C" w:rsidRDefault="00D7587C">
      <w:pPr>
        <w:rPr>
          <w:rFonts w:ascii="Arial" w:hAnsi="Arial" w:cs="Arial"/>
          <w:sz w:val="24"/>
          <w:szCs w:val="24"/>
        </w:rPr>
      </w:pPr>
      <w:r>
        <w:rPr>
          <w:rFonts w:ascii="Arial" w:hAnsi="Arial" w:cs="Arial"/>
          <w:sz w:val="24"/>
          <w:szCs w:val="24"/>
        </w:rPr>
        <w:t xml:space="preserve">Managing Organisations </w:t>
      </w:r>
    </w:p>
    <w:p w14:paraId="16164E60" w14:textId="32BE778F" w:rsidR="00D7587C" w:rsidRDefault="00D7587C">
      <w:pPr>
        <w:rPr>
          <w:rFonts w:ascii="Arial" w:hAnsi="Arial" w:cs="Arial"/>
          <w:sz w:val="24"/>
          <w:szCs w:val="24"/>
        </w:rPr>
      </w:pPr>
      <w:r>
        <w:rPr>
          <w:rFonts w:ascii="Arial" w:hAnsi="Arial" w:cs="Arial"/>
          <w:sz w:val="24"/>
          <w:szCs w:val="24"/>
        </w:rPr>
        <w:t xml:space="preserve">Risk Assessment of Event </w:t>
      </w:r>
    </w:p>
    <w:p w14:paraId="4FFD7BF8" w14:textId="29F1A218" w:rsidR="00D7587C" w:rsidRDefault="00D7587C">
      <w:pPr>
        <w:rPr>
          <w:rFonts w:ascii="Arial" w:hAnsi="Arial" w:cs="Arial"/>
          <w:sz w:val="24"/>
          <w:szCs w:val="24"/>
        </w:rPr>
      </w:pPr>
      <w:r>
        <w:rPr>
          <w:rFonts w:ascii="Arial" w:hAnsi="Arial" w:cs="Arial"/>
          <w:sz w:val="24"/>
          <w:szCs w:val="24"/>
        </w:rPr>
        <w:t xml:space="preserve">Self-assessment </w:t>
      </w:r>
    </w:p>
    <w:p w14:paraId="35E449F0" w14:textId="11F54DCA" w:rsidR="00D7587C" w:rsidRDefault="00D7587C">
      <w:pPr>
        <w:rPr>
          <w:rFonts w:ascii="Arial" w:hAnsi="Arial" w:cs="Arial"/>
          <w:sz w:val="24"/>
          <w:szCs w:val="24"/>
        </w:rPr>
      </w:pPr>
    </w:p>
    <w:p w14:paraId="0AB5EA72" w14:textId="676E72F6" w:rsidR="00D7587C" w:rsidRDefault="00D7587C">
      <w:pPr>
        <w:rPr>
          <w:rFonts w:ascii="Arial" w:hAnsi="Arial" w:cs="Arial"/>
          <w:sz w:val="24"/>
          <w:szCs w:val="24"/>
        </w:rPr>
      </w:pPr>
      <w:r>
        <w:rPr>
          <w:rFonts w:ascii="Arial" w:hAnsi="Arial" w:cs="Arial"/>
          <w:sz w:val="24"/>
          <w:szCs w:val="24"/>
        </w:rPr>
        <w:t xml:space="preserve">Personal and </w:t>
      </w:r>
      <w:r w:rsidR="005320FC">
        <w:rPr>
          <w:rFonts w:ascii="Arial" w:hAnsi="Arial" w:cs="Arial"/>
          <w:sz w:val="24"/>
          <w:szCs w:val="24"/>
        </w:rPr>
        <w:t xml:space="preserve">Academic Development </w:t>
      </w:r>
    </w:p>
    <w:p w14:paraId="133D2BED" w14:textId="67F3F629" w:rsidR="005320FC" w:rsidRDefault="005320FC">
      <w:pPr>
        <w:rPr>
          <w:rFonts w:ascii="Arial" w:hAnsi="Arial" w:cs="Arial"/>
          <w:sz w:val="24"/>
          <w:szCs w:val="24"/>
        </w:rPr>
      </w:pPr>
      <w:r>
        <w:rPr>
          <w:rFonts w:ascii="Arial" w:hAnsi="Arial" w:cs="Arial"/>
          <w:sz w:val="24"/>
          <w:szCs w:val="24"/>
        </w:rPr>
        <w:t xml:space="preserve">Interview Critique </w:t>
      </w:r>
    </w:p>
    <w:p w14:paraId="153776BD" w14:textId="3F2CE49B" w:rsidR="005320FC" w:rsidRDefault="005320FC">
      <w:pPr>
        <w:rPr>
          <w:rFonts w:ascii="Arial" w:hAnsi="Arial" w:cs="Arial"/>
          <w:sz w:val="24"/>
          <w:szCs w:val="24"/>
        </w:rPr>
      </w:pPr>
      <w:r>
        <w:rPr>
          <w:rFonts w:ascii="Arial" w:hAnsi="Arial" w:cs="Arial"/>
          <w:sz w:val="24"/>
          <w:szCs w:val="24"/>
        </w:rPr>
        <w:t xml:space="preserve">Self-assessment </w:t>
      </w:r>
    </w:p>
    <w:p w14:paraId="30DD7B95" w14:textId="5E246335" w:rsidR="00EA34D3" w:rsidRDefault="00EA34D3">
      <w:pPr>
        <w:rPr>
          <w:rFonts w:ascii="Arial" w:hAnsi="Arial" w:cs="Arial"/>
          <w:sz w:val="24"/>
          <w:szCs w:val="24"/>
        </w:rPr>
      </w:pPr>
    </w:p>
    <w:p w14:paraId="34FEE2C3" w14:textId="714C4E67" w:rsidR="006E4DAD" w:rsidRDefault="006E4DAD">
      <w:pPr>
        <w:rPr>
          <w:rFonts w:ascii="Arial" w:hAnsi="Arial" w:cs="Arial"/>
          <w:sz w:val="24"/>
          <w:szCs w:val="24"/>
        </w:rPr>
      </w:pPr>
      <w:r>
        <w:rPr>
          <w:rFonts w:ascii="Arial" w:hAnsi="Arial" w:cs="Arial"/>
          <w:sz w:val="24"/>
          <w:szCs w:val="24"/>
        </w:rPr>
        <w:t>SMART assessment</w:t>
      </w:r>
    </w:p>
    <w:p w14:paraId="54DAB918" w14:textId="77777777" w:rsidR="00EA34D3" w:rsidRDefault="00EA34D3">
      <w:pPr>
        <w:rPr>
          <w:rFonts w:ascii="Arial" w:hAnsi="Arial" w:cs="Arial"/>
          <w:sz w:val="24"/>
          <w:szCs w:val="24"/>
        </w:rPr>
      </w:pPr>
    </w:p>
    <w:p w14:paraId="786A602F" w14:textId="23F8D207" w:rsidR="007546F7" w:rsidRDefault="007546F7">
      <w:pPr>
        <w:rPr>
          <w:rFonts w:ascii="Arial" w:hAnsi="Arial" w:cs="Arial"/>
          <w:sz w:val="24"/>
          <w:szCs w:val="24"/>
        </w:rPr>
      </w:pPr>
    </w:p>
    <w:p w14:paraId="1B9E2033" w14:textId="77777777" w:rsidR="007546F7" w:rsidRDefault="007546F7">
      <w:pPr>
        <w:rPr>
          <w:rFonts w:ascii="Arial" w:hAnsi="Arial" w:cs="Arial"/>
          <w:sz w:val="24"/>
          <w:szCs w:val="24"/>
        </w:rPr>
      </w:pPr>
    </w:p>
    <w:p w14:paraId="2D7B5EE0" w14:textId="70F3914A" w:rsidR="006C0BC0" w:rsidRDefault="006C0BC0">
      <w:pPr>
        <w:rPr>
          <w:rFonts w:ascii="Arial" w:hAnsi="Arial" w:cs="Arial"/>
          <w:sz w:val="24"/>
          <w:szCs w:val="24"/>
        </w:rPr>
      </w:pPr>
    </w:p>
    <w:p w14:paraId="4B19A806" w14:textId="77777777" w:rsidR="006C0BC0" w:rsidRPr="00C9111C" w:rsidRDefault="006C0BC0">
      <w:pPr>
        <w:rPr>
          <w:rFonts w:ascii="Arial" w:hAnsi="Arial" w:cs="Arial"/>
          <w:sz w:val="24"/>
          <w:szCs w:val="24"/>
        </w:rPr>
      </w:pPr>
    </w:p>
    <w:p w14:paraId="62053BE5" w14:textId="77777777" w:rsidR="00064798" w:rsidRDefault="00064798">
      <w:pPr>
        <w:rPr>
          <w:rFonts w:ascii="Arial" w:hAnsi="Arial" w:cs="Arial"/>
          <w:sz w:val="28"/>
          <w:szCs w:val="24"/>
        </w:rPr>
      </w:pPr>
    </w:p>
    <w:p w14:paraId="56690C14" w14:textId="77777777" w:rsidR="0006287F" w:rsidRDefault="0006287F">
      <w:pPr>
        <w:rPr>
          <w:rFonts w:ascii="Arial" w:hAnsi="Arial" w:cs="Arial"/>
          <w:sz w:val="28"/>
          <w:szCs w:val="24"/>
        </w:rPr>
      </w:pPr>
    </w:p>
    <w:p w14:paraId="4D901A1B" w14:textId="2C15ABB5" w:rsidR="0082770D" w:rsidRDefault="005D76D2">
      <w:pPr>
        <w:rPr>
          <w:rFonts w:ascii="Arial" w:hAnsi="Arial" w:cs="Arial"/>
          <w:sz w:val="28"/>
          <w:szCs w:val="24"/>
        </w:rPr>
      </w:pPr>
      <w:r>
        <w:rPr>
          <w:rFonts w:ascii="Arial" w:hAnsi="Arial" w:cs="Arial"/>
          <w:sz w:val="28"/>
          <w:szCs w:val="24"/>
        </w:rPr>
        <w:t xml:space="preserve"> </w:t>
      </w:r>
    </w:p>
    <w:p w14:paraId="5AFF771C" w14:textId="77777777" w:rsidR="0082770D" w:rsidRPr="002F23BD" w:rsidRDefault="0082770D">
      <w:pPr>
        <w:rPr>
          <w:rFonts w:ascii="Arial" w:hAnsi="Arial" w:cs="Arial"/>
          <w:sz w:val="28"/>
          <w:szCs w:val="24"/>
        </w:rPr>
      </w:pPr>
    </w:p>
    <w:p w14:paraId="02A96C14" w14:textId="77777777" w:rsidR="00FD2693" w:rsidRDefault="00FD2693">
      <w:pPr>
        <w:spacing w:after="160" w:line="259" w:lineRule="auto"/>
      </w:pPr>
      <w:r>
        <w:br w:type="page"/>
      </w:r>
    </w:p>
    <w:p w14:paraId="5974E833" w14:textId="77777777" w:rsidR="00064798" w:rsidRPr="00064798" w:rsidRDefault="00064798" w:rsidP="00064798">
      <w:pPr>
        <w:rPr>
          <w:rFonts w:ascii="Arial" w:hAnsi="Arial" w:cs="Arial"/>
          <w:b/>
          <w:sz w:val="28"/>
          <w:szCs w:val="24"/>
        </w:rPr>
      </w:pPr>
      <w:r w:rsidRPr="00064798">
        <w:rPr>
          <w:rFonts w:ascii="Arial" w:hAnsi="Arial" w:cs="Arial"/>
          <w:b/>
          <w:sz w:val="28"/>
          <w:szCs w:val="24"/>
        </w:rPr>
        <w:lastRenderedPageBreak/>
        <w:t xml:space="preserve">Evaluation on Theoretical Approaches </w:t>
      </w:r>
    </w:p>
    <w:p w14:paraId="7E5FC5CE" w14:textId="77777777" w:rsidR="00064798" w:rsidRDefault="00064798" w:rsidP="004E2370">
      <w:pPr>
        <w:rPr>
          <w:rFonts w:ascii="Arial" w:hAnsi="Arial" w:cs="Arial"/>
          <w:sz w:val="24"/>
          <w:szCs w:val="24"/>
          <w:lang w:val="en-US"/>
        </w:rPr>
      </w:pPr>
    </w:p>
    <w:p w14:paraId="65C3A111" w14:textId="77777777" w:rsidR="00064798" w:rsidRDefault="00064798" w:rsidP="004E2370">
      <w:pPr>
        <w:rPr>
          <w:rFonts w:ascii="Arial" w:hAnsi="Arial" w:cs="Arial"/>
          <w:sz w:val="24"/>
          <w:szCs w:val="24"/>
          <w:lang w:val="en-US"/>
        </w:rPr>
      </w:pPr>
    </w:p>
    <w:p w14:paraId="529A47B3" w14:textId="3B347043"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 xml:space="preserve">The purpose of this essay is to explore and discuss the three main counselling theories: Cognitive Behavior, Humanistic and Psychodynamic Therapy, then compare them against one another examining both their similarities and variances. After which will be an analysis of section 13 within the British Association of Counsellors and Psychotherapists (BACP) framework – working to professional standards, discussing </w:t>
      </w:r>
      <w:proofErr w:type="gramStart"/>
      <w:r w:rsidRPr="00064798">
        <w:rPr>
          <w:rFonts w:ascii="Arial" w:hAnsi="Arial" w:cs="Arial"/>
          <w:sz w:val="24"/>
          <w:szCs w:val="24"/>
          <w:lang w:val="en-US"/>
        </w:rPr>
        <w:t>it’s</w:t>
      </w:r>
      <w:proofErr w:type="gramEnd"/>
      <w:r w:rsidRPr="00064798">
        <w:rPr>
          <w:rFonts w:ascii="Arial" w:hAnsi="Arial" w:cs="Arial"/>
          <w:sz w:val="24"/>
          <w:szCs w:val="24"/>
          <w:lang w:val="en-US"/>
        </w:rPr>
        <w:t xml:space="preserve"> importance to the health care sector as a whole, while noting the difference between the application of counselling skills within Nursing against Counselling as a professional practice. </w:t>
      </w:r>
    </w:p>
    <w:p w14:paraId="03BD84E8"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In order to compare the three theories fairly, a person must first understand the key features of each approach.</w:t>
      </w:r>
    </w:p>
    <w:p w14:paraId="18A07AD2"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 xml:space="preserve">Hough (2003 pg. 25) explains Cognitive Behavior Therapy (CBT) as human learning and conditioning, the understanding that each behavior/pattern can be learnt and unlearnt, thus personality in </w:t>
      </w:r>
      <w:proofErr w:type="spellStart"/>
      <w:proofErr w:type="gramStart"/>
      <w:r w:rsidRPr="00064798">
        <w:rPr>
          <w:rFonts w:ascii="Arial" w:hAnsi="Arial" w:cs="Arial"/>
          <w:sz w:val="24"/>
          <w:szCs w:val="24"/>
          <w:lang w:val="en-US"/>
        </w:rPr>
        <w:t>it’s</w:t>
      </w:r>
      <w:proofErr w:type="spellEnd"/>
      <w:proofErr w:type="gramEnd"/>
      <w:r w:rsidRPr="00064798">
        <w:rPr>
          <w:rFonts w:ascii="Arial" w:hAnsi="Arial" w:cs="Arial"/>
          <w:sz w:val="24"/>
          <w:szCs w:val="24"/>
          <w:lang w:val="en-US"/>
        </w:rPr>
        <w:t xml:space="preserve"> simplest form is merely a collection of learnt behaviors. From that perception it is easier to see the sole purpose of the theory; to focus on changing the individual’s cognitive response to stress from identifying the stimuli that evokes that reaction, once identified it is then possible to set in place new techniques to overlook and step-away from their automatic thought system, by virtue of cognitive restructuring, the person can eventually become aware of their dysfunctional assumption allowing them to replace it with a more positive way of thinking (Nelson -Jones 2011, pg. 130). Here are a few examples of what a person may encompass through a course of CBT (although not exhaustive</w:t>
      </w:r>
      <w:proofErr w:type="gramStart"/>
      <w:r w:rsidRPr="00064798">
        <w:rPr>
          <w:rFonts w:ascii="Arial" w:hAnsi="Arial" w:cs="Arial"/>
          <w:sz w:val="24"/>
          <w:szCs w:val="24"/>
          <w:lang w:val="en-US"/>
        </w:rPr>
        <w:t>) :</w:t>
      </w:r>
      <w:proofErr w:type="gramEnd"/>
      <w:r w:rsidRPr="00064798">
        <w:rPr>
          <w:rFonts w:ascii="Arial" w:hAnsi="Arial" w:cs="Arial"/>
          <w:sz w:val="24"/>
          <w:szCs w:val="24"/>
          <w:lang w:val="en-US"/>
        </w:rPr>
        <w:t xml:space="preserve"> </w:t>
      </w:r>
    </w:p>
    <w:p w14:paraId="5F948927" w14:textId="77777777" w:rsidR="004E2370" w:rsidRPr="00064798" w:rsidRDefault="004E2370" w:rsidP="004E2370">
      <w:pPr>
        <w:pStyle w:val="ListParagraph"/>
        <w:numPr>
          <w:ilvl w:val="0"/>
          <w:numId w:val="1"/>
        </w:numPr>
        <w:spacing w:after="0"/>
        <w:rPr>
          <w:rFonts w:ascii="Arial" w:hAnsi="Arial" w:cs="Arial"/>
          <w:sz w:val="24"/>
          <w:szCs w:val="24"/>
          <w:lang w:val="en-US"/>
        </w:rPr>
      </w:pPr>
      <w:r w:rsidRPr="00064798">
        <w:rPr>
          <w:rFonts w:ascii="Arial" w:hAnsi="Arial" w:cs="Arial"/>
          <w:sz w:val="24"/>
          <w:szCs w:val="24"/>
          <w:lang w:val="en-US"/>
        </w:rPr>
        <w:t>Initial assessment, creating a professional working alliance between client and counsellor. Building a therapeutic relationship and collecting information for the correct course of treatment. (</w:t>
      </w:r>
      <w:proofErr w:type="spellStart"/>
      <w:r w:rsidRPr="00064798">
        <w:rPr>
          <w:rFonts w:ascii="Arial" w:hAnsi="Arial" w:cs="Arial"/>
          <w:sz w:val="24"/>
          <w:szCs w:val="24"/>
          <w:lang w:val="en-US"/>
        </w:rPr>
        <w:t>Kuehnel</w:t>
      </w:r>
      <w:proofErr w:type="spellEnd"/>
      <w:r w:rsidRPr="00064798">
        <w:rPr>
          <w:rFonts w:ascii="Arial" w:hAnsi="Arial" w:cs="Arial"/>
          <w:sz w:val="24"/>
          <w:szCs w:val="24"/>
          <w:lang w:val="en-US"/>
        </w:rPr>
        <w:t xml:space="preserve"> and Liberman 1986, cited by John McLeod 1998 pg.77). </w:t>
      </w:r>
    </w:p>
    <w:p w14:paraId="605E8637" w14:textId="77777777" w:rsidR="004E2370" w:rsidRPr="00064798" w:rsidRDefault="004E2370" w:rsidP="004E2370">
      <w:pPr>
        <w:pStyle w:val="ListParagraph"/>
        <w:numPr>
          <w:ilvl w:val="0"/>
          <w:numId w:val="1"/>
        </w:numPr>
        <w:spacing w:after="0"/>
        <w:rPr>
          <w:rFonts w:ascii="Arial" w:hAnsi="Arial" w:cs="Arial"/>
          <w:sz w:val="24"/>
          <w:szCs w:val="24"/>
          <w:lang w:val="en-US"/>
        </w:rPr>
      </w:pPr>
      <w:r w:rsidRPr="00064798">
        <w:rPr>
          <w:rFonts w:ascii="Arial" w:hAnsi="Arial" w:cs="Arial"/>
          <w:sz w:val="24"/>
          <w:szCs w:val="24"/>
          <w:lang w:val="en-US"/>
        </w:rPr>
        <w:t xml:space="preserve">Systematic </w:t>
      </w:r>
      <w:proofErr w:type="spellStart"/>
      <w:r w:rsidRPr="00064798">
        <w:rPr>
          <w:rFonts w:ascii="Arial" w:hAnsi="Arial" w:cs="Arial"/>
          <w:sz w:val="24"/>
          <w:szCs w:val="24"/>
          <w:lang w:val="en-US"/>
        </w:rPr>
        <w:t>desensitisation</w:t>
      </w:r>
      <w:proofErr w:type="spellEnd"/>
      <w:r w:rsidRPr="00064798">
        <w:rPr>
          <w:rFonts w:ascii="Arial" w:hAnsi="Arial" w:cs="Arial"/>
          <w:sz w:val="24"/>
          <w:szCs w:val="24"/>
          <w:lang w:val="en-US"/>
        </w:rPr>
        <w:t xml:space="preserve">, is a technique which helps clients overcome irrational phobias, by reconditioning learnt responses such as anxiety through the process of exposure. (Hough, 2003, pg. 181) </w:t>
      </w:r>
    </w:p>
    <w:p w14:paraId="254FDF26" w14:textId="77777777" w:rsidR="004E2370" w:rsidRPr="00064798" w:rsidRDefault="004E2370" w:rsidP="004E2370">
      <w:pPr>
        <w:pStyle w:val="ListParagraph"/>
        <w:numPr>
          <w:ilvl w:val="0"/>
          <w:numId w:val="1"/>
        </w:numPr>
        <w:spacing w:after="0"/>
        <w:rPr>
          <w:rFonts w:ascii="Arial" w:hAnsi="Arial" w:cs="Arial"/>
          <w:sz w:val="24"/>
          <w:szCs w:val="24"/>
          <w:lang w:val="en-US"/>
        </w:rPr>
      </w:pPr>
      <w:r w:rsidRPr="00064798">
        <w:rPr>
          <w:rFonts w:ascii="Arial" w:hAnsi="Arial" w:cs="Arial"/>
          <w:sz w:val="24"/>
          <w:szCs w:val="24"/>
          <w:lang w:val="en-US"/>
        </w:rPr>
        <w:t xml:space="preserve">Positive reinforcement, by </w:t>
      </w:r>
      <w:proofErr w:type="spellStart"/>
      <w:r w:rsidRPr="00064798">
        <w:rPr>
          <w:rFonts w:ascii="Arial" w:hAnsi="Arial" w:cs="Arial"/>
          <w:sz w:val="24"/>
          <w:szCs w:val="24"/>
          <w:lang w:val="en-US"/>
        </w:rPr>
        <w:t>emphasising</w:t>
      </w:r>
      <w:proofErr w:type="spellEnd"/>
      <w:r w:rsidRPr="00064798">
        <w:rPr>
          <w:rFonts w:ascii="Arial" w:hAnsi="Arial" w:cs="Arial"/>
          <w:sz w:val="24"/>
          <w:szCs w:val="24"/>
          <w:lang w:val="en-US"/>
        </w:rPr>
        <w:t xml:space="preserve"> positive desirable behavior and ignoring pessimistic behavior eventually the person will relearn positive thinking, thus leading to the extinction of problematic behavior. (Hough, 2003, pg.184) </w:t>
      </w:r>
    </w:p>
    <w:p w14:paraId="04306F41"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Carl Rogers, a significant figure in humanistic theory, explained that people’s desire was to become their true self, to allow themselves to achieve a free will by accepting their thinking and feelings allowing them to move in any direction they wished, through the means of self-efficiency and self-</w:t>
      </w:r>
      <w:proofErr w:type="spellStart"/>
      <w:r w:rsidRPr="00064798">
        <w:rPr>
          <w:rFonts w:ascii="Arial" w:hAnsi="Arial" w:cs="Arial"/>
          <w:sz w:val="24"/>
          <w:szCs w:val="24"/>
          <w:lang w:val="en-US"/>
        </w:rPr>
        <w:t>actualisation</w:t>
      </w:r>
      <w:proofErr w:type="spellEnd"/>
      <w:r w:rsidRPr="00064798">
        <w:rPr>
          <w:rFonts w:ascii="Arial" w:hAnsi="Arial" w:cs="Arial"/>
          <w:sz w:val="24"/>
          <w:szCs w:val="24"/>
          <w:lang w:val="en-US"/>
        </w:rPr>
        <w:t xml:space="preserve"> (Carl Rogers, 2004 pg. 108). Throughout his career Rogers had published many books as his theory grew, in 1942 he published a book called “Counselling Psychotherapy” which detailed the upmost importance on a therapeutic relationship being formed between the client and counsellor, he further went on to stress that the element of the client being in an open minded and non-restricted atmosphere was crucial for positive development. Roger’s theory at heart was all about empowerment alongside meeting their potential but most importantly the role of the individual in their treatment (McLeod 1998, pg.97). </w:t>
      </w:r>
      <w:r w:rsidRPr="00064798">
        <w:rPr>
          <w:rFonts w:ascii="Arial" w:hAnsi="Arial" w:cs="Arial"/>
          <w:sz w:val="24"/>
          <w:szCs w:val="24"/>
          <w:lang w:val="en-US"/>
        </w:rPr>
        <w:lastRenderedPageBreak/>
        <w:t xml:space="preserve">For that </w:t>
      </w:r>
      <w:proofErr w:type="gramStart"/>
      <w:r w:rsidRPr="00064798">
        <w:rPr>
          <w:rFonts w:ascii="Arial" w:hAnsi="Arial" w:cs="Arial"/>
          <w:sz w:val="24"/>
          <w:szCs w:val="24"/>
          <w:lang w:val="en-US"/>
        </w:rPr>
        <w:t>reason</w:t>
      </w:r>
      <w:proofErr w:type="gramEnd"/>
      <w:r w:rsidRPr="00064798">
        <w:rPr>
          <w:rFonts w:ascii="Arial" w:hAnsi="Arial" w:cs="Arial"/>
          <w:sz w:val="24"/>
          <w:szCs w:val="24"/>
          <w:lang w:val="en-US"/>
        </w:rPr>
        <w:t xml:space="preserve"> in 1957 Rogers had expressed that there were 6 core conditions that were imperative for any positive progression to take place. Defined by (Hough 2003, pg.102) the three main core conditions are as followed: </w:t>
      </w:r>
    </w:p>
    <w:p w14:paraId="5128B7CD" w14:textId="77777777" w:rsidR="004E2370" w:rsidRPr="00064798" w:rsidRDefault="004E2370" w:rsidP="004E2370">
      <w:pPr>
        <w:pStyle w:val="ListParagraph"/>
        <w:numPr>
          <w:ilvl w:val="0"/>
          <w:numId w:val="2"/>
        </w:numPr>
        <w:spacing w:after="0"/>
        <w:rPr>
          <w:rFonts w:ascii="Arial" w:hAnsi="Arial" w:cs="Arial"/>
          <w:sz w:val="24"/>
          <w:szCs w:val="24"/>
          <w:lang w:val="en-US"/>
        </w:rPr>
      </w:pPr>
      <w:r w:rsidRPr="00064798">
        <w:rPr>
          <w:rFonts w:ascii="Arial" w:hAnsi="Arial" w:cs="Arial"/>
          <w:sz w:val="24"/>
          <w:szCs w:val="24"/>
          <w:lang w:val="en-US"/>
        </w:rPr>
        <w:t xml:space="preserve">The counsellor is congruent or genuine, </w:t>
      </w:r>
    </w:p>
    <w:p w14:paraId="22200D3D" w14:textId="77777777" w:rsidR="004E2370" w:rsidRPr="00064798" w:rsidRDefault="004E2370" w:rsidP="004E2370">
      <w:pPr>
        <w:pStyle w:val="ListParagraph"/>
        <w:numPr>
          <w:ilvl w:val="0"/>
          <w:numId w:val="2"/>
        </w:numPr>
        <w:spacing w:after="0"/>
        <w:rPr>
          <w:rFonts w:ascii="Arial" w:hAnsi="Arial" w:cs="Arial"/>
          <w:sz w:val="24"/>
          <w:szCs w:val="24"/>
          <w:lang w:val="en-US"/>
        </w:rPr>
      </w:pPr>
      <w:r w:rsidRPr="00064798">
        <w:rPr>
          <w:rFonts w:ascii="Arial" w:hAnsi="Arial" w:cs="Arial"/>
          <w:sz w:val="24"/>
          <w:szCs w:val="24"/>
          <w:lang w:val="en-US"/>
        </w:rPr>
        <w:t xml:space="preserve">The counsellor’s attitude must portray warmth and acceptance, along with providing a non-judgmental atmosphere also </w:t>
      </w:r>
      <w:proofErr w:type="spellStart"/>
      <w:r w:rsidRPr="00064798">
        <w:rPr>
          <w:rFonts w:ascii="Arial" w:hAnsi="Arial" w:cs="Arial"/>
          <w:sz w:val="24"/>
          <w:szCs w:val="24"/>
          <w:lang w:val="en-US"/>
        </w:rPr>
        <w:t>know</w:t>
      </w:r>
      <w:proofErr w:type="spellEnd"/>
      <w:r w:rsidRPr="00064798">
        <w:rPr>
          <w:rFonts w:ascii="Arial" w:hAnsi="Arial" w:cs="Arial"/>
          <w:sz w:val="24"/>
          <w:szCs w:val="24"/>
          <w:lang w:val="en-US"/>
        </w:rPr>
        <w:t xml:space="preserve"> as unconditional positive regard, </w:t>
      </w:r>
    </w:p>
    <w:p w14:paraId="42A8A7DD" w14:textId="77777777" w:rsidR="004E2370" w:rsidRPr="00064798" w:rsidRDefault="004E2370" w:rsidP="004E2370">
      <w:pPr>
        <w:pStyle w:val="ListParagraph"/>
        <w:numPr>
          <w:ilvl w:val="0"/>
          <w:numId w:val="2"/>
        </w:numPr>
        <w:spacing w:after="0"/>
        <w:rPr>
          <w:rFonts w:ascii="Arial" w:hAnsi="Arial" w:cs="Arial"/>
          <w:sz w:val="24"/>
          <w:szCs w:val="24"/>
          <w:lang w:val="en-US"/>
        </w:rPr>
      </w:pPr>
      <w:r w:rsidRPr="00064798">
        <w:rPr>
          <w:rFonts w:ascii="Arial" w:hAnsi="Arial" w:cs="Arial"/>
          <w:sz w:val="24"/>
          <w:szCs w:val="24"/>
          <w:lang w:val="en-US"/>
        </w:rPr>
        <w:t xml:space="preserve">The counsellor must be able to understand the client’s situation and feelings – being empathetic, </w:t>
      </w:r>
    </w:p>
    <w:p w14:paraId="5B3CA6CB"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This type of therapy is more holistic and is non-directive which aims to empower the individual to self-heal and perceive themselves consciously rather than have someone else act as an expert on their own life. The role of a person-centered counsellor is to be a companion working alongside the individual to help find the path to self-</w:t>
      </w:r>
      <w:proofErr w:type="spellStart"/>
      <w:r w:rsidRPr="00064798">
        <w:rPr>
          <w:rFonts w:ascii="Arial" w:hAnsi="Arial" w:cs="Arial"/>
          <w:sz w:val="24"/>
          <w:szCs w:val="24"/>
          <w:lang w:val="en-US"/>
        </w:rPr>
        <w:t>actualisation</w:t>
      </w:r>
      <w:proofErr w:type="spellEnd"/>
      <w:r w:rsidRPr="00064798">
        <w:rPr>
          <w:rFonts w:ascii="Arial" w:hAnsi="Arial" w:cs="Arial"/>
          <w:sz w:val="24"/>
          <w:szCs w:val="24"/>
          <w:lang w:val="en-US"/>
        </w:rPr>
        <w:t xml:space="preserve"> (Mearns and Thorne 2007, pg.1). </w:t>
      </w:r>
    </w:p>
    <w:p w14:paraId="40D7ADF6"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 xml:space="preserve">Sigmund Freud, an Austrian neurologist is one of the leading founders of the psychodynamic approach. This theory </w:t>
      </w:r>
      <w:proofErr w:type="gramStart"/>
      <w:r w:rsidRPr="00064798">
        <w:rPr>
          <w:rFonts w:ascii="Arial" w:hAnsi="Arial" w:cs="Arial"/>
          <w:sz w:val="24"/>
          <w:szCs w:val="24"/>
          <w:lang w:val="en-US"/>
        </w:rPr>
        <w:t>is based on the assumption</w:t>
      </w:r>
      <w:proofErr w:type="gramEnd"/>
      <w:r w:rsidRPr="00064798">
        <w:rPr>
          <w:rFonts w:ascii="Arial" w:hAnsi="Arial" w:cs="Arial"/>
          <w:sz w:val="24"/>
          <w:szCs w:val="24"/>
          <w:lang w:val="en-US"/>
        </w:rPr>
        <w:t xml:space="preserve"> that our problematic thoughts/behaviors are emanated from childhood experiences locked away within the unconscious mind (McLeod 1998, pg.33). An important element of this theory is the Freudian Structure of personality – the Id, Ego and Superego, Freud believed these three areas were the foundations of a person’s personality and would regulate one’s own behavior from this (Hough 1998, pg. 51).  In order to be alleviated from negative thoughts and behaviors one must undergo a different type of therapy according to Freud. This type of therapy included techniques such as dream and fantasy analysis, as he believed dreams were in touch with the unconscious, thus </w:t>
      </w:r>
      <w:proofErr w:type="gramStart"/>
      <w:r w:rsidRPr="00064798">
        <w:rPr>
          <w:rFonts w:ascii="Arial" w:hAnsi="Arial" w:cs="Arial"/>
          <w:sz w:val="24"/>
          <w:szCs w:val="24"/>
          <w:lang w:val="en-US"/>
        </w:rPr>
        <w:t>symbolically representing</w:t>
      </w:r>
      <w:proofErr w:type="gramEnd"/>
      <w:r w:rsidRPr="00064798">
        <w:rPr>
          <w:rFonts w:ascii="Arial" w:hAnsi="Arial" w:cs="Arial"/>
          <w:sz w:val="24"/>
          <w:szCs w:val="24"/>
          <w:lang w:val="en-US"/>
        </w:rPr>
        <w:t xml:space="preserve"> what the Id wants (McLeod 1998, pg. 37). Another technique used was observing transference. Transference is when the client directs a certain attitude towards the counsellor which would have been more suitably aimed at other notable people in their lives, it can be both negative or positive depending on the form of relationship they are unconsciously comparing the counsellor to in their past e.g. their mother or ex-husband. This helps the counsellor to dive deeper and understand where some of the problems are rooted from - eventually bringing the unconscious, conscious which allows the individual to gain insight (Maxwell 1997, pg. 27). </w:t>
      </w:r>
    </w:p>
    <w:p w14:paraId="2D3985A5"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 xml:space="preserve">There are many similarities and differences between their theoretical rational and their process to change, however from comparing them these are the most prominent: In regards to finding the root of a problem psychodynamic relies on the subconscious, which is a stark difference to the other two theories which both focus on the conscious mind (Hough 2003, pg. 26). Humanistic and psychodynamic approach are very parallel in the fact that one focuses strongly on the idea of empowerment and human ability, motivating the client to seek solutions, while the other focusing on the negative such as childhood traumas and taboo fantasies, finding solutions through interpretation, the latter being of the psychodynamic approach, Rogers himself explained that the psychodynamic approach does not provide the same level of motivation for the outcome of such development and growth as Humanistic (Rogers 2004, pg. 60). However, when it comes to evaluating behavior all three theories are vast in </w:t>
      </w:r>
      <w:r w:rsidRPr="00064798">
        <w:rPr>
          <w:rFonts w:ascii="Arial" w:hAnsi="Arial" w:cs="Arial"/>
          <w:sz w:val="24"/>
          <w:szCs w:val="24"/>
          <w:lang w:val="en-US"/>
        </w:rPr>
        <w:lastRenderedPageBreak/>
        <w:t xml:space="preserve">difference, CBT views problematic behavior as a learnt response to external stimuli, where on the other hand humanistic views negative behavior derives from not yet being able to </w:t>
      </w:r>
      <w:proofErr w:type="spellStart"/>
      <w:r w:rsidRPr="00064798">
        <w:rPr>
          <w:rFonts w:ascii="Arial" w:hAnsi="Arial" w:cs="Arial"/>
          <w:sz w:val="24"/>
          <w:szCs w:val="24"/>
          <w:lang w:val="en-US"/>
        </w:rPr>
        <w:t>self-actualise</w:t>
      </w:r>
      <w:proofErr w:type="spellEnd"/>
      <w:r w:rsidRPr="00064798">
        <w:rPr>
          <w:rFonts w:ascii="Arial" w:hAnsi="Arial" w:cs="Arial"/>
          <w:sz w:val="24"/>
          <w:szCs w:val="24"/>
          <w:lang w:val="en-US"/>
        </w:rPr>
        <w:t xml:space="preserve">, finally the psychodynamic approach focuses on the id, ego and superego which is believed to control personality derived from past-childhood experiences (Cooper 1998 pg. 317). Another difference is that both CBT and Humanistic believe in the use of the core conditions, albeit CBT focusing on that element in the beginning to build a rapport (McLeod 1998, pg. 77), however a difference between the two is that CBT is goal-orientated and various skills are taught to the client, whereas humanistic approach is non-directive and open-ended. Be that as it may, the most important similarity is that all approaches are governed under the same regulating body – the BACP.  </w:t>
      </w:r>
    </w:p>
    <w:p w14:paraId="12C8C52A"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 xml:space="preserve">The BACP’s purpose is to safeguard and protect the dignity of all individuals while going through a course of therapy, it applies to all counsellors whether a trainee or practitioner. They have in place a robust, powerful framework that assists practitioners through practice to ensure the highest level in care is in place and pinpoints many elements such as diversity, confidentiality and building and appropriate relationship (Barnard 2005, pg. 243). The BACP state the six core principles which must be adhered to while providing a therapy to an individual, they are as followed (BACP 2018): </w:t>
      </w:r>
    </w:p>
    <w:p w14:paraId="3B4094E7" w14:textId="77777777" w:rsidR="004E2370" w:rsidRPr="00064798" w:rsidRDefault="004E2370" w:rsidP="004E2370">
      <w:pPr>
        <w:pStyle w:val="ListParagraph"/>
        <w:numPr>
          <w:ilvl w:val="0"/>
          <w:numId w:val="3"/>
        </w:numPr>
        <w:spacing w:after="0"/>
        <w:rPr>
          <w:rFonts w:ascii="Arial" w:hAnsi="Arial" w:cs="Arial"/>
          <w:sz w:val="24"/>
          <w:szCs w:val="24"/>
          <w:lang w:val="en-US"/>
        </w:rPr>
      </w:pPr>
      <w:r w:rsidRPr="00064798">
        <w:rPr>
          <w:rFonts w:ascii="Arial" w:hAnsi="Arial" w:cs="Arial"/>
          <w:sz w:val="24"/>
          <w:szCs w:val="24"/>
          <w:lang w:val="en-US"/>
        </w:rPr>
        <w:t>Being trustworthy – being reliable and honoring the clients trust,</w:t>
      </w:r>
    </w:p>
    <w:p w14:paraId="379D480C" w14:textId="77777777" w:rsidR="004E2370" w:rsidRPr="00064798" w:rsidRDefault="004E2370" w:rsidP="004E2370">
      <w:pPr>
        <w:pStyle w:val="ListParagraph"/>
        <w:numPr>
          <w:ilvl w:val="0"/>
          <w:numId w:val="3"/>
        </w:numPr>
        <w:spacing w:after="0"/>
        <w:rPr>
          <w:rFonts w:ascii="Arial" w:hAnsi="Arial" w:cs="Arial"/>
          <w:sz w:val="24"/>
          <w:szCs w:val="24"/>
          <w:lang w:val="en-US"/>
        </w:rPr>
      </w:pPr>
      <w:r w:rsidRPr="00064798">
        <w:rPr>
          <w:rFonts w:ascii="Arial" w:hAnsi="Arial" w:cs="Arial"/>
          <w:sz w:val="24"/>
          <w:szCs w:val="24"/>
          <w:lang w:val="en-US"/>
        </w:rPr>
        <w:t xml:space="preserve">Autonomy – respecting </w:t>
      </w:r>
      <w:proofErr w:type="gramStart"/>
      <w:r w:rsidRPr="00064798">
        <w:rPr>
          <w:rFonts w:ascii="Arial" w:hAnsi="Arial" w:cs="Arial"/>
          <w:sz w:val="24"/>
          <w:szCs w:val="24"/>
          <w:lang w:val="en-US"/>
        </w:rPr>
        <w:t>at all times</w:t>
      </w:r>
      <w:proofErr w:type="gramEnd"/>
      <w:r w:rsidRPr="00064798">
        <w:rPr>
          <w:rFonts w:ascii="Arial" w:hAnsi="Arial" w:cs="Arial"/>
          <w:sz w:val="24"/>
          <w:szCs w:val="24"/>
          <w:lang w:val="en-US"/>
        </w:rPr>
        <w:t xml:space="preserve"> the clients right to be autonomous (self-determining and un-coerced), </w:t>
      </w:r>
    </w:p>
    <w:p w14:paraId="27E1BDF1" w14:textId="77777777" w:rsidR="004E2370" w:rsidRPr="00064798" w:rsidRDefault="004E2370" w:rsidP="004E2370">
      <w:pPr>
        <w:pStyle w:val="ListParagraph"/>
        <w:numPr>
          <w:ilvl w:val="0"/>
          <w:numId w:val="3"/>
        </w:numPr>
        <w:spacing w:after="0"/>
        <w:rPr>
          <w:rFonts w:ascii="Arial" w:hAnsi="Arial" w:cs="Arial"/>
          <w:sz w:val="24"/>
          <w:szCs w:val="24"/>
          <w:lang w:val="en-US"/>
        </w:rPr>
      </w:pPr>
      <w:r w:rsidRPr="00064798">
        <w:rPr>
          <w:rFonts w:ascii="Arial" w:hAnsi="Arial" w:cs="Arial"/>
          <w:sz w:val="24"/>
          <w:szCs w:val="24"/>
          <w:lang w:val="en-US"/>
        </w:rPr>
        <w:t xml:space="preserve">Beneficence – aid in protecting and promoting the client’s wellbeing by acting in the </w:t>
      </w:r>
      <w:proofErr w:type="gramStart"/>
      <w:r w:rsidRPr="00064798">
        <w:rPr>
          <w:rFonts w:ascii="Arial" w:hAnsi="Arial" w:cs="Arial"/>
          <w:sz w:val="24"/>
          <w:szCs w:val="24"/>
          <w:lang w:val="en-US"/>
        </w:rPr>
        <w:t>clients</w:t>
      </w:r>
      <w:proofErr w:type="gramEnd"/>
      <w:r w:rsidRPr="00064798">
        <w:rPr>
          <w:rFonts w:ascii="Arial" w:hAnsi="Arial" w:cs="Arial"/>
          <w:sz w:val="24"/>
          <w:szCs w:val="24"/>
          <w:lang w:val="en-US"/>
        </w:rPr>
        <w:t xml:space="preserve"> best interests,  </w:t>
      </w:r>
    </w:p>
    <w:p w14:paraId="1A408844" w14:textId="77777777" w:rsidR="004E2370" w:rsidRPr="00064798" w:rsidRDefault="004E2370" w:rsidP="004E2370">
      <w:pPr>
        <w:pStyle w:val="ListParagraph"/>
        <w:numPr>
          <w:ilvl w:val="0"/>
          <w:numId w:val="3"/>
        </w:numPr>
        <w:spacing w:after="0"/>
        <w:rPr>
          <w:rFonts w:ascii="Arial" w:hAnsi="Arial" w:cs="Arial"/>
          <w:sz w:val="24"/>
          <w:szCs w:val="24"/>
          <w:lang w:val="en-US"/>
        </w:rPr>
      </w:pPr>
      <w:r w:rsidRPr="00064798">
        <w:rPr>
          <w:rFonts w:ascii="Arial" w:hAnsi="Arial" w:cs="Arial"/>
          <w:sz w:val="24"/>
          <w:szCs w:val="24"/>
          <w:lang w:val="en-US"/>
        </w:rPr>
        <w:t xml:space="preserve">Non-maleficence – A commitment of doing no harm and deter from situations that would inflict harm upon the client,   </w:t>
      </w:r>
    </w:p>
    <w:p w14:paraId="38B857A5" w14:textId="77777777" w:rsidR="004E2370" w:rsidRPr="00064798" w:rsidRDefault="004E2370" w:rsidP="004E2370">
      <w:pPr>
        <w:pStyle w:val="ListParagraph"/>
        <w:numPr>
          <w:ilvl w:val="0"/>
          <w:numId w:val="3"/>
        </w:numPr>
        <w:spacing w:after="0"/>
        <w:rPr>
          <w:rFonts w:ascii="Arial" w:hAnsi="Arial" w:cs="Arial"/>
          <w:sz w:val="24"/>
          <w:szCs w:val="24"/>
          <w:lang w:val="en-US"/>
        </w:rPr>
      </w:pPr>
      <w:r w:rsidRPr="00064798">
        <w:rPr>
          <w:rFonts w:ascii="Arial" w:hAnsi="Arial" w:cs="Arial"/>
          <w:sz w:val="24"/>
          <w:szCs w:val="24"/>
          <w:lang w:val="en-US"/>
        </w:rPr>
        <w:t xml:space="preserve">Justice – A promise to treating each client </w:t>
      </w:r>
      <w:proofErr w:type="gramStart"/>
      <w:r w:rsidRPr="00064798">
        <w:rPr>
          <w:rFonts w:ascii="Arial" w:hAnsi="Arial" w:cs="Arial"/>
          <w:sz w:val="24"/>
          <w:szCs w:val="24"/>
          <w:lang w:val="en-US"/>
        </w:rPr>
        <w:t>fairly regardless</w:t>
      </w:r>
      <w:proofErr w:type="gramEnd"/>
      <w:r w:rsidRPr="00064798">
        <w:rPr>
          <w:rFonts w:ascii="Arial" w:hAnsi="Arial" w:cs="Arial"/>
          <w:sz w:val="24"/>
          <w:szCs w:val="24"/>
          <w:lang w:val="en-US"/>
        </w:rPr>
        <w:t xml:space="preserve"> of characteristics and biological make-up,  </w:t>
      </w:r>
    </w:p>
    <w:p w14:paraId="13071E99" w14:textId="77777777" w:rsidR="004E2370" w:rsidRPr="00064798" w:rsidRDefault="004E2370" w:rsidP="004E2370">
      <w:pPr>
        <w:pStyle w:val="ListParagraph"/>
        <w:numPr>
          <w:ilvl w:val="0"/>
          <w:numId w:val="3"/>
        </w:numPr>
        <w:spacing w:after="0"/>
        <w:rPr>
          <w:rFonts w:ascii="Arial" w:hAnsi="Arial" w:cs="Arial"/>
          <w:sz w:val="24"/>
          <w:szCs w:val="24"/>
          <w:lang w:val="en-US"/>
        </w:rPr>
      </w:pPr>
      <w:r w:rsidRPr="00064798">
        <w:rPr>
          <w:rFonts w:ascii="Arial" w:hAnsi="Arial" w:cs="Arial"/>
          <w:sz w:val="24"/>
          <w:szCs w:val="24"/>
          <w:lang w:val="en-US"/>
        </w:rPr>
        <w:t xml:space="preserve">Self-respect – A commitment of providing all above principles appropriately, seeking and professional support and development when required through means such as training and further education. </w:t>
      </w:r>
    </w:p>
    <w:p w14:paraId="132D9C44"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 xml:space="preserve">To elaborate on the BACP’s framework, section 13 states that all BACP accredited professionals have an ethical and legal duty to maintain their practice to the standard of care stated within the document. This is vital to ensure the safety of the individual undergoing treatment. The section identifies duties such as: </w:t>
      </w:r>
    </w:p>
    <w:p w14:paraId="57D09785" w14:textId="77777777" w:rsidR="004E2370" w:rsidRPr="00064798" w:rsidRDefault="004E2370" w:rsidP="004E2370">
      <w:pPr>
        <w:pStyle w:val="ListParagraph"/>
        <w:numPr>
          <w:ilvl w:val="0"/>
          <w:numId w:val="4"/>
        </w:numPr>
        <w:spacing w:after="0"/>
        <w:rPr>
          <w:rFonts w:ascii="Arial" w:hAnsi="Arial" w:cs="Arial"/>
          <w:sz w:val="24"/>
          <w:szCs w:val="24"/>
          <w:lang w:val="en-US"/>
        </w:rPr>
      </w:pPr>
      <w:r w:rsidRPr="00064798">
        <w:rPr>
          <w:rFonts w:ascii="Arial" w:hAnsi="Arial" w:cs="Arial"/>
          <w:sz w:val="24"/>
          <w:szCs w:val="24"/>
          <w:lang w:val="en-US"/>
        </w:rPr>
        <w:t xml:space="preserve">Maintaining </w:t>
      </w:r>
      <w:proofErr w:type="spellStart"/>
      <w:proofErr w:type="gramStart"/>
      <w:r w:rsidRPr="00064798">
        <w:rPr>
          <w:rFonts w:ascii="Arial" w:hAnsi="Arial" w:cs="Arial"/>
          <w:sz w:val="24"/>
          <w:szCs w:val="24"/>
          <w:lang w:val="en-US"/>
        </w:rPr>
        <w:t>ones</w:t>
      </w:r>
      <w:proofErr w:type="spellEnd"/>
      <w:proofErr w:type="gramEnd"/>
      <w:r w:rsidRPr="00064798">
        <w:rPr>
          <w:rFonts w:ascii="Arial" w:hAnsi="Arial" w:cs="Arial"/>
          <w:sz w:val="24"/>
          <w:szCs w:val="24"/>
          <w:lang w:val="en-US"/>
        </w:rPr>
        <w:t xml:space="preserve"> own health to ensure that they can work effectively with the client, </w:t>
      </w:r>
    </w:p>
    <w:p w14:paraId="7851B9B5" w14:textId="77777777" w:rsidR="004E2370" w:rsidRPr="00064798" w:rsidRDefault="004E2370" w:rsidP="004E2370">
      <w:pPr>
        <w:pStyle w:val="ListParagraph"/>
        <w:numPr>
          <w:ilvl w:val="0"/>
          <w:numId w:val="4"/>
        </w:numPr>
        <w:spacing w:after="0"/>
        <w:rPr>
          <w:rFonts w:ascii="Arial" w:hAnsi="Arial" w:cs="Arial"/>
          <w:sz w:val="24"/>
          <w:szCs w:val="24"/>
          <w:lang w:val="en-US"/>
        </w:rPr>
      </w:pPr>
      <w:r w:rsidRPr="00064798">
        <w:rPr>
          <w:rFonts w:ascii="Arial" w:hAnsi="Arial" w:cs="Arial"/>
          <w:sz w:val="24"/>
          <w:szCs w:val="24"/>
          <w:lang w:val="en-US"/>
        </w:rPr>
        <w:t xml:space="preserve">Adhering to the ethical principles set out in the framework, </w:t>
      </w:r>
    </w:p>
    <w:p w14:paraId="724E4046" w14:textId="77777777" w:rsidR="004E2370" w:rsidRPr="00064798" w:rsidRDefault="004E2370" w:rsidP="004E2370">
      <w:pPr>
        <w:pStyle w:val="ListParagraph"/>
        <w:numPr>
          <w:ilvl w:val="0"/>
          <w:numId w:val="4"/>
        </w:numPr>
        <w:spacing w:after="0"/>
        <w:rPr>
          <w:rFonts w:ascii="Arial" w:hAnsi="Arial" w:cs="Arial"/>
          <w:sz w:val="24"/>
          <w:szCs w:val="24"/>
          <w:lang w:val="en-US"/>
        </w:rPr>
      </w:pPr>
      <w:r w:rsidRPr="00064798">
        <w:rPr>
          <w:rFonts w:ascii="Arial" w:hAnsi="Arial" w:cs="Arial"/>
          <w:sz w:val="24"/>
          <w:szCs w:val="24"/>
          <w:lang w:val="en-US"/>
        </w:rPr>
        <w:t xml:space="preserve">A commitment to maintaining one’s own knowledge and skills through the means of reading journals, discussing matters with colleagues, alongside knowing the law and being aware of any changes regarding their practice. (BACP 2018)    </w:t>
      </w:r>
    </w:p>
    <w:p w14:paraId="3F04B072"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lastRenderedPageBreak/>
        <w:t xml:space="preserve">The importance of this regulation is that if a practitioner was not fit for practice due to physical or psychological reasons and </w:t>
      </w:r>
      <w:proofErr w:type="gramStart"/>
      <w:r w:rsidRPr="00064798">
        <w:rPr>
          <w:rFonts w:ascii="Arial" w:hAnsi="Arial" w:cs="Arial"/>
          <w:sz w:val="24"/>
          <w:szCs w:val="24"/>
          <w:lang w:val="en-US"/>
        </w:rPr>
        <w:t>still continued</w:t>
      </w:r>
      <w:proofErr w:type="gramEnd"/>
      <w:r w:rsidRPr="00064798">
        <w:rPr>
          <w:rFonts w:ascii="Arial" w:hAnsi="Arial" w:cs="Arial"/>
          <w:sz w:val="24"/>
          <w:szCs w:val="24"/>
          <w:lang w:val="en-US"/>
        </w:rPr>
        <w:t xml:space="preserve"> to work, the individual receiving therapy would not be protected from harm as the practitioner may not be competent. In addition to the previous point, if a practitioner was unaware of any regulation or law changes from not keeping up to date, it could lead to negative legal and ethical implications, thus once again if still in practice putting the client in </w:t>
      </w:r>
      <w:proofErr w:type="spellStart"/>
      <w:r w:rsidRPr="00064798">
        <w:rPr>
          <w:rFonts w:ascii="Arial" w:hAnsi="Arial" w:cs="Arial"/>
          <w:sz w:val="24"/>
          <w:szCs w:val="24"/>
          <w:lang w:val="en-US"/>
        </w:rPr>
        <w:t>harms</w:t>
      </w:r>
      <w:proofErr w:type="spellEnd"/>
      <w:r w:rsidRPr="00064798">
        <w:rPr>
          <w:rFonts w:ascii="Arial" w:hAnsi="Arial" w:cs="Arial"/>
          <w:sz w:val="24"/>
          <w:szCs w:val="24"/>
          <w:lang w:val="en-US"/>
        </w:rPr>
        <w:t xml:space="preserve"> way. To </w:t>
      </w:r>
      <w:proofErr w:type="spellStart"/>
      <w:r w:rsidRPr="00064798">
        <w:rPr>
          <w:rFonts w:ascii="Arial" w:hAnsi="Arial" w:cs="Arial"/>
          <w:sz w:val="24"/>
          <w:szCs w:val="24"/>
          <w:lang w:val="en-US"/>
        </w:rPr>
        <w:t>summarise</w:t>
      </w:r>
      <w:proofErr w:type="spellEnd"/>
      <w:r w:rsidRPr="00064798">
        <w:rPr>
          <w:rFonts w:ascii="Arial" w:hAnsi="Arial" w:cs="Arial"/>
          <w:sz w:val="24"/>
          <w:szCs w:val="24"/>
          <w:lang w:val="en-US"/>
        </w:rPr>
        <w:t xml:space="preserve">, the BACP is in place to protect not only the recipient of therapy, but the trainees and practitioners providing it. </w:t>
      </w:r>
    </w:p>
    <w:p w14:paraId="31F1D85C"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 xml:space="preserve">In resemblance to the BACP, Nurses and Midwifes have their own regulating body, they are governed under the Nursing and Midwifery Council (NMC), which sets out their level of standards and regulations for fitness to practice and likewise to the BACP’s purpose it is in place to safeguard the patients. An example of the regulations within the code are: </w:t>
      </w:r>
    </w:p>
    <w:p w14:paraId="26061E2F" w14:textId="77777777" w:rsidR="004E2370" w:rsidRPr="00064798" w:rsidRDefault="004E2370" w:rsidP="004E2370">
      <w:pPr>
        <w:pStyle w:val="ListParagraph"/>
        <w:numPr>
          <w:ilvl w:val="0"/>
          <w:numId w:val="5"/>
        </w:numPr>
        <w:spacing w:after="0"/>
        <w:rPr>
          <w:rFonts w:ascii="Arial" w:hAnsi="Arial" w:cs="Arial"/>
          <w:sz w:val="24"/>
          <w:szCs w:val="24"/>
          <w:lang w:val="en-US"/>
        </w:rPr>
      </w:pPr>
      <w:r w:rsidRPr="00064798">
        <w:rPr>
          <w:rFonts w:ascii="Arial" w:hAnsi="Arial" w:cs="Arial"/>
          <w:sz w:val="24"/>
          <w:szCs w:val="24"/>
          <w:lang w:val="en-US"/>
        </w:rPr>
        <w:t xml:space="preserve">Upholding a patient’s right to confidentiality and privacy, </w:t>
      </w:r>
    </w:p>
    <w:p w14:paraId="53C0C5F8" w14:textId="77777777" w:rsidR="004E2370" w:rsidRPr="00064798" w:rsidRDefault="004E2370" w:rsidP="004E2370">
      <w:pPr>
        <w:pStyle w:val="ListParagraph"/>
        <w:numPr>
          <w:ilvl w:val="0"/>
          <w:numId w:val="5"/>
        </w:numPr>
        <w:spacing w:after="0"/>
        <w:rPr>
          <w:rFonts w:ascii="Arial" w:hAnsi="Arial" w:cs="Arial"/>
          <w:sz w:val="24"/>
          <w:szCs w:val="24"/>
          <w:lang w:val="en-US"/>
        </w:rPr>
      </w:pPr>
      <w:r w:rsidRPr="00064798">
        <w:rPr>
          <w:rFonts w:ascii="Arial" w:hAnsi="Arial" w:cs="Arial"/>
          <w:sz w:val="24"/>
          <w:szCs w:val="24"/>
          <w:lang w:val="en-US"/>
        </w:rPr>
        <w:t xml:space="preserve">Communicate effectively – clearly without </w:t>
      </w:r>
      <w:proofErr w:type="spellStart"/>
      <w:r w:rsidRPr="00064798">
        <w:rPr>
          <w:rFonts w:ascii="Arial" w:hAnsi="Arial" w:cs="Arial"/>
          <w:sz w:val="24"/>
          <w:szCs w:val="24"/>
          <w:lang w:val="en-US"/>
        </w:rPr>
        <w:t>specialised</w:t>
      </w:r>
      <w:proofErr w:type="spellEnd"/>
      <w:r w:rsidRPr="00064798">
        <w:rPr>
          <w:rFonts w:ascii="Arial" w:hAnsi="Arial" w:cs="Arial"/>
          <w:sz w:val="24"/>
          <w:szCs w:val="24"/>
          <w:lang w:val="en-US"/>
        </w:rPr>
        <w:t xml:space="preserve"> terminologies when not understood, </w:t>
      </w:r>
    </w:p>
    <w:p w14:paraId="25778D38" w14:textId="77777777" w:rsidR="004E2370" w:rsidRPr="00064798" w:rsidRDefault="004E2370" w:rsidP="004E2370">
      <w:pPr>
        <w:pStyle w:val="ListParagraph"/>
        <w:numPr>
          <w:ilvl w:val="0"/>
          <w:numId w:val="5"/>
        </w:numPr>
        <w:spacing w:after="0"/>
        <w:rPr>
          <w:rFonts w:ascii="Arial" w:hAnsi="Arial" w:cs="Arial"/>
          <w:sz w:val="24"/>
          <w:szCs w:val="24"/>
          <w:lang w:val="en-US"/>
        </w:rPr>
      </w:pPr>
      <w:r w:rsidRPr="00064798">
        <w:rPr>
          <w:rFonts w:ascii="Arial" w:hAnsi="Arial" w:cs="Arial"/>
          <w:sz w:val="24"/>
          <w:szCs w:val="24"/>
          <w:lang w:val="en-US"/>
        </w:rPr>
        <w:t xml:space="preserve">To be able to practice within a multi-disciplinary team. (NMC 2018) </w:t>
      </w:r>
    </w:p>
    <w:p w14:paraId="767153D0"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 xml:space="preserve">Although each profession is regulated under separate governing bodies there are various similarities as numerous skills are transferable which are crucial for effective practice, although similar </w:t>
      </w:r>
      <w:proofErr w:type="gramStart"/>
      <w:r w:rsidRPr="00064798">
        <w:rPr>
          <w:rFonts w:ascii="Arial" w:hAnsi="Arial" w:cs="Arial"/>
          <w:sz w:val="24"/>
          <w:szCs w:val="24"/>
          <w:lang w:val="en-US"/>
        </w:rPr>
        <w:t>in regards to</w:t>
      </w:r>
      <w:proofErr w:type="gramEnd"/>
      <w:r w:rsidRPr="00064798">
        <w:rPr>
          <w:rFonts w:ascii="Arial" w:hAnsi="Arial" w:cs="Arial"/>
          <w:sz w:val="24"/>
          <w:szCs w:val="24"/>
          <w:lang w:val="en-US"/>
        </w:rPr>
        <w:t xml:space="preserve"> the skill itself they differentiate in their deliverance due to the nature of each profession. To convey this to a higher degree, it will be demonstrated through a real-life scenario – an individual in palliative care. Saunders, cited by (Brown 2016, pg. 1) explained that each individual </w:t>
      </w:r>
      <w:proofErr w:type="gramStart"/>
      <w:r w:rsidRPr="00064798">
        <w:rPr>
          <w:rFonts w:ascii="Arial" w:hAnsi="Arial" w:cs="Arial"/>
          <w:sz w:val="24"/>
          <w:szCs w:val="24"/>
          <w:lang w:val="en-US"/>
        </w:rPr>
        <w:t>matters</w:t>
      </w:r>
      <w:proofErr w:type="gramEnd"/>
      <w:r w:rsidRPr="00064798">
        <w:rPr>
          <w:rFonts w:ascii="Arial" w:hAnsi="Arial" w:cs="Arial"/>
          <w:sz w:val="24"/>
          <w:szCs w:val="24"/>
          <w:lang w:val="en-US"/>
        </w:rPr>
        <w:t xml:space="preserve"> in every moment of their life, right up until the end, and that people are there to not only help them to pass away peacefully, but to live every moment until that day. Excellent communication skills </w:t>
      </w:r>
      <w:proofErr w:type="gramStart"/>
      <w:r w:rsidRPr="00064798">
        <w:rPr>
          <w:rFonts w:ascii="Arial" w:hAnsi="Arial" w:cs="Arial"/>
          <w:sz w:val="24"/>
          <w:szCs w:val="24"/>
          <w:lang w:val="en-US"/>
        </w:rPr>
        <w:t>is</w:t>
      </w:r>
      <w:proofErr w:type="gramEnd"/>
      <w:r w:rsidRPr="00064798">
        <w:rPr>
          <w:rFonts w:ascii="Arial" w:hAnsi="Arial" w:cs="Arial"/>
          <w:sz w:val="24"/>
          <w:szCs w:val="24"/>
          <w:lang w:val="en-US"/>
        </w:rPr>
        <w:t xml:space="preserve"> a crucial element to put this into effect and is very prominent within both of the profession’s regulating bodies framework. After diagnosis, a palliative care nurse would work to alleviate both physical and psychological discomfort, the latter of the two being through the means of </w:t>
      </w:r>
      <w:proofErr w:type="spellStart"/>
      <w:r w:rsidRPr="00064798">
        <w:rPr>
          <w:rFonts w:ascii="Arial" w:hAnsi="Arial" w:cs="Arial"/>
          <w:sz w:val="24"/>
          <w:szCs w:val="24"/>
          <w:lang w:val="en-US"/>
        </w:rPr>
        <w:t>utilising</w:t>
      </w:r>
      <w:proofErr w:type="spellEnd"/>
      <w:r w:rsidRPr="00064798">
        <w:rPr>
          <w:rFonts w:ascii="Arial" w:hAnsi="Arial" w:cs="Arial"/>
          <w:sz w:val="24"/>
          <w:szCs w:val="24"/>
          <w:lang w:val="en-US"/>
        </w:rPr>
        <w:t xml:space="preserve"> their interpersonal skills to form a therapeutic relationship which would allow them to convey attributes more effectively such as empathy, and unconditional positive regard in order to improve the individual’s quality of life. A nurse would be able to achieve this through techniques such as comforting them by placing a hand on their shoulder when they express sadness, maintaining eye contact while they speak so they know that they are valued, or even just reassurance that they are </w:t>
      </w:r>
      <w:proofErr w:type="spellStart"/>
      <w:r w:rsidRPr="00064798">
        <w:rPr>
          <w:rFonts w:ascii="Arial" w:hAnsi="Arial" w:cs="Arial"/>
          <w:sz w:val="24"/>
          <w:szCs w:val="24"/>
          <w:lang w:val="en-US"/>
        </w:rPr>
        <w:t>their</w:t>
      </w:r>
      <w:proofErr w:type="spellEnd"/>
      <w:r w:rsidRPr="00064798">
        <w:rPr>
          <w:rFonts w:ascii="Arial" w:hAnsi="Arial" w:cs="Arial"/>
          <w:sz w:val="24"/>
          <w:szCs w:val="24"/>
          <w:lang w:val="en-US"/>
        </w:rPr>
        <w:t xml:space="preserve"> to help with anything. The main element throughout is positive communication, by </w:t>
      </w:r>
      <w:proofErr w:type="spellStart"/>
      <w:r w:rsidRPr="00064798">
        <w:rPr>
          <w:rFonts w:ascii="Arial" w:hAnsi="Arial" w:cs="Arial"/>
          <w:sz w:val="24"/>
          <w:szCs w:val="24"/>
          <w:lang w:val="en-US"/>
        </w:rPr>
        <w:t>achieveing</w:t>
      </w:r>
      <w:proofErr w:type="spellEnd"/>
      <w:r w:rsidRPr="00064798">
        <w:rPr>
          <w:rFonts w:ascii="Arial" w:hAnsi="Arial" w:cs="Arial"/>
          <w:sz w:val="24"/>
          <w:szCs w:val="24"/>
          <w:lang w:val="en-US"/>
        </w:rPr>
        <w:t xml:space="preserve"> this it </w:t>
      </w:r>
      <w:proofErr w:type="spellStart"/>
      <w:r w:rsidRPr="00064798">
        <w:rPr>
          <w:rFonts w:ascii="Arial" w:hAnsi="Arial" w:cs="Arial"/>
          <w:sz w:val="24"/>
          <w:szCs w:val="24"/>
          <w:lang w:val="en-US"/>
        </w:rPr>
        <w:t>emphasises</w:t>
      </w:r>
      <w:proofErr w:type="spellEnd"/>
      <w:r w:rsidRPr="00064798">
        <w:rPr>
          <w:rFonts w:ascii="Arial" w:hAnsi="Arial" w:cs="Arial"/>
          <w:sz w:val="24"/>
          <w:szCs w:val="24"/>
          <w:lang w:val="en-US"/>
        </w:rPr>
        <w:t xml:space="preserve"> the view of “caring about” the person rather than “caring for” – as many patients can feel at times that the nurse is just completing a routine rather than actually being emotionally present in the interaction (McCormack and McCance 2010, pg. 24). It is also common for a person to seek out a counsellor when diagnosed with a terminal illness for a number of reasons, one of which being acceptance to understand why it has happened to them, as a person may be filled with negative thoughts and hopelessness, and it is imperative for an individual suffering with a condition to have positive events within their life (</w:t>
      </w:r>
      <w:proofErr w:type="spellStart"/>
      <w:r w:rsidRPr="00064798">
        <w:rPr>
          <w:rFonts w:ascii="Arial" w:hAnsi="Arial" w:cs="Arial"/>
          <w:sz w:val="24"/>
          <w:szCs w:val="24"/>
          <w:lang w:val="en-US"/>
        </w:rPr>
        <w:t>Baughan</w:t>
      </w:r>
      <w:proofErr w:type="spellEnd"/>
      <w:r w:rsidRPr="00064798">
        <w:rPr>
          <w:rFonts w:ascii="Arial" w:hAnsi="Arial" w:cs="Arial"/>
          <w:sz w:val="24"/>
          <w:szCs w:val="24"/>
          <w:lang w:val="en-US"/>
        </w:rPr>
        <w:t xml:space="preserve"> and Smith 2013, pg. 43). In order to achieve this a counsellor would use their interpersonal skills to help an </w:t>
      </w:r>
      <w:r w:rsidRPr="00064798">
        <w:rPr>
          <w:rFonts w:ascii="Arial" w:hAnsi="Arial" w:cs="Arial"/>
          <w:sz w:val="24"/>
          <w:szCs w:val="24"/>
          <w:lang w:val="en-US"/>
        </w:rPr>
        <w:lastRenderedPageBreak/>
        <w:t xml:space="preserve">individual face their diagnosis </w:t>
      </w:r>
      <w:proofErr w:type="gramStart"/>
      <w:r w:rsidRPr="00064798">
        <w:rPr>
          <w:rFonts w:ascii="Arial" w:hAnsi="Arial" w:cs="Arial"/>
          <w:sz w:val="24"/>
          <w:szCs w:val="24"/>
          <w:lang w:val="en-US"/>
        </w:rPr>
        <w:t>in order for</w:t>
      </w:r>
      <w:proofErr w:type="gramEnd"/>
      <w:r w:rsidRPr="00064798">
        <w:rPr>
          <w:rFonts w:ascii="Arial" w:hAnsi="Arial" w:cs="Arial"/>
          <w:sz w:val="24"/>
          <w:szCs w:val="24"/>
          <w:lang w:val="en-US"/>
        </w:rPr>
        <w:t xml:space="preserve"> inner healing to take place. This can be achieved by the counsellor connecting with the client and discussing their feelings at a deeper level as it would encourage a journey of </w:t>
      </w:r>
      <w:proofErr w:type="spellStart"/>
      <w:r w:rsidRPr="00064798">
        <w:rPr>
          <w:rFonts w:ascii="Arial" w:hAnsi="Arial" w:cs="Arial"/>
          <w:sz w:val="24"/>
          <w:szCs w:val="24"/>
          <w:lang w:val="en-US"/>
        </w:rPr>
        <w:t>self discovery</w:t>
      </w:r>
      <w:proofErr w:type="spellEnd"/>
      <w:r w:rsidRPr="00064798">
        <w:rPr>
          <w:rFonts w:ascii="Arial" w:hAnsi="Arial" w:cs="Arial"/>
          <w:sz w:val="24"/>
          <w:szCs w:val="24"/>
          <w:lang w:val="en-US"/>
        </w:rPr>
        <w:t xml:space="preserve"> which if done in the right away - in a safe environment, providing the core conditions and promoting the client’s right to be autonomous - can lead to living a happier life. </w:t>
      </w:r>
    </w:p>
    <w:p w14:paraId="74A954C9" w14:textId="77777777" w:rsidR="004E2370" w:rsidRPr="00064798" w:rsidRDefault="004E2370" w:rsidP="004E2370">
      <w:pPr>
        <w:rPr>
          <w:rFonts w:ascii="Arial" w:hAnsi="Arial" w:cs="Arial"/>
          <w:sz w:val="24"/>
          <w:szCs w:val="24"/>
          <w:lang w:val="en-US"/>
        </w:rPr>
      </w:pPr>
      <w:r w:rsidRPr="00064798">
        <w:rPr>
          <w:rFonts w:ascii="Arial" w:hAnsi="Arial" w:cs="Arial"/>
          <w:sz w:val="24"/>
          <w:szCs w:val="24"/>
          <w:lang w:val="en-US"/>
        </w:rPr>
        <w:t xml:space="preserve">In conclusion, both counsellors and </w:t>
      </w:r>
      <w:proofErr w:type="gramStart"/>
      <w:r w:rsidRPr="00064798">
        <w:rPr>
          <w:rFonts w:ascii="Arial" w:hAnsi="Arial" w:cs="Arial"/>
          <w:sz w:val="24"/>
          <w:szCs w:val="24"/>
          <w:lang w:val="en-US"/>
        </w:rPr>
        <w:t>nurses</w:t>
      </w:r>
      <w:proofErr w:type="gramEnd"/>
      <w:r w:rsidRPr="00064798">
        <w:rPr>
          <w:rFonts w:ascii="Arial" w:hAnsi="Arial" w:cs="Arial"/>
          <w:sz w:val="24"/>
          <w:szCs w:val="24"/>
          <w:lang w:val="en-US"/>
        </w:rPr>
        <w:t xml:space="preserve"> </w:t>
      </w:r>
      <w:proofErr w:type="spellStart"/>
      <w:r w:rsidRPr="00064798">
        <w:rPr>
          <w:rFonts w:ascii="Arial" w:hAnsi="Arial" w:cs="Arial"/>
          <w:sz w:val="24"/>
          <w:szCs w:val="24"/>
          <w:lang w:val="en-US"/>
        </w:rPr>
        <w:t>posses</w:t>
      </w:r>
      <w:proofErr w:type="spellEnd"/>
      <w:r w:rsidRPr="00064798">
        <w:rPr>
          <w:rFonts w:ascii="Arial" w:hAnsi="Arial" w:cs="Arial"/>
          <w:sz w:val="24"/>
          <w:szCs w:val="24"/>
          <w:lang w:val="en-US"/>
        </w:rPr>
        <w:t xml:space="preserve"> a number of similar attributes that enables them to complete their job to an exceptional standard when adhering to their governing body. The BACP’s importance is imperative to the health care sector and is crucial for the members of the vocation to work within their chosen field successfully. The evidence within this essay supports the view that each different field of counselling </w:t>
      </w:r>
      <w:proofErr w:type="spellStart"/>
      <w:r w:rsidRPr="00064798">
        <w:rPr>
          <w:rFonts w:ascii="Arial" w:hAnsi="Arial" w:cs="Arial"/>
          <w:sz w:val="24"/>
          <w:szCs w:val="24"/>
          <w:lang w:val="en-US"/>
        </w:rPr>
        <w:t>posses</w:t>
      </w:r>
      <w:proofErr w:type="spellEnd"/>
      <w:r w:rsidRPr="00064798">
        <w:rPr>
          <w:rFonts w:ascii="Arial" w:hAnsi="Arial" w:cs="Arial"/>
          <w:sz w:val="24"/>
          <w:szCs w:val="24"/>
          <w:lang w:val="en-US"/>
        </w:rPr>
        <w:t xml:space="preserve"> both strengths and weaknesses depending on the client’s own individual’s needs, however all professionals working on the same goal - to improve a client’s quality of life.  </w:t>
      </w:r>
    </w:p>
    <w:p w14:paraId="1F269789" w14:textId="77777777" w:rsidR="004E2370" w:rsidRPr="00064798" w:rsidRDefault="004E2370" w:rsidP="004E2370">
      <w:pPr>
        <w:rPr>
          <w:rFonts w:ascii="Arial" w:hAnsi="Arial" w:cs="Arial"/>
          <w:sz w:val="24"/>
          <w:szCs w:val="24"/>
          <w:lang w:val="en-US"/>
        </w:rPr>
      </w:pPr>
    </w:p>
    <w:p w14:paraId="269027A1" w14:textId="77777777" w:rsidR="004E2370" w:rsidRDefault="004E2370" w:rsidP="004E2370">
      <w:pPr>
        <w:rPr>
          <w:rFonts w:ascii="Arial" w:hAnsi="Arial" w:cs="Arial"/>
          <w:sz w:val="24"/>
          <w:szCs w:val="24"/>
          <w:lang w:val="en-US"/>
        </w:rPr>
      </w:pPr>
    </w:p>
    <w:p w14:paraId="034D228F" w14:textId="77777777" w:rsidR="004E2370" w:rsidRDefault="004E2370" w:rsidP="004E2370">
      <w:pPr>
        <w:rPr>
          <w:rFonts w:ascii="Arial" w:hAnsi="Arial" w:cs="Arial"/>
          <w:sz w:val="24"/>
          <w:szCs w:val="24"/>
          <w:lang w:val="en-US"/>
        </w:rPr>
      </w:pPr>
    </w:p>
    <w:p w14:paraId="41337DF9" w14:textId="77777777" w:rsidR="004E2370" w:rsidRDefault="004E2370" w:rsidP="004E2370">
      <w:pPr>
        <w:rPr>
          <w:rFonts w:ascii="Arial" w:hAnsi="Arial" w:cs="Arial"/>
          <w:sz w:val="24"/>
          <w:szCs w:val="24"/>
          <w:lang w:val="en-US"/>
        </w:rPr>
      </w:pPr>
    </w:p>
    <w:p w14:paraId="0275CA73" w14:textId="6428A3A1" w:rsidR="004E2370" w:rsidRDefault="004E2370" w:rsidP="004E2370">
      <w:pPr>
        <w:rPr>
          <w:rFonts w:ascii="Arial" w:hAnsi="Arial" w:cs="Arial"/>
          <w:sz w:val="24"/>
          <w:szCs w:val="24"/>
          <w:lang w:val="en-US"/>
        </w:rPr>
      </w:pPr>
    </w:p>
    <w:p w14:paraId="7BE44D94" w14:textId="77777777" w:rsidR="004E2370" w:rsidRDefault="004E2370" w:rsidP="004E2370">
      <w:pPr>
        <w:rPr>
          <w:rFonts w:ascii="Arial" w:hAnsi="Arial" w:cs="Arial"/>
          <w:sz w:val="24"/>
          <w:szCs w:val="24"/>
          <w:lang w:val="en-US"/>
        </w:rPr>
      </w:pPr>
      <w:r>
        <w:rPr>
          <w:rFonts w:ascii="Arial" w:hAnsi="Arial" w:cs="Arial"/>
          <w:sz w:val="24"/>
          <w:szCs w:val="24"/>
          <w:lang w:val="en-US"/>
        </w:rPr>
        <w:t xml:space="preserve">British Association for Counselling and Psychotherapy (2018) Ethical Framework. Available at: </w:t>
      </w:r>
      <w:hyperlink r:id="rId10" w:history="1">
        <w:r>
          <w:rPr>
            <w:rStyle w:val="Hyperlink"/>
            <w:rFonts w:ascii="Arial" w:hAnsi="Arial" w:cs="Arial"/>
            <w:sz w:val="24"/>
            <w:szCs w:val="24"/>
            <w:lang w:val="en-US"/>
          </w:rPr>
          <w:t>https://www.bacp.co.uk/media/3103/bacp-ethical-framework-for-the-counselling-professions-2018.pdf</w:t>
        </w:r>
      </w:hyperlink>
      <w:r>
        <w:rPr>
          <w:rFonts w:ascii="Arial" w:hAnsi="Arial" w:cs="Arial"/>
          <w:sz w:val="24"/>
          <w:szCs w:val="24"/>
          <w:lang w:val="en-US"/>
        </w:rPr>
        <w:t xml:space="preserve"> </w:t>
      </w:r>
    </w:p>
    <w:p w14:paraId="751A2844" w14:textId="77777777" w:rsidR="004E2370" w:rsidRDefault="004E2370" w:rsidP="004E2370">
      <w:pPr>
        <w:rPr>
          <w:rFonts w:ascii="Arial" w:hAnsi="Arial" w:cs="Arial"/>
          <w:sz w:val="24"/>
          <w:szCs w:val="24"/>
          <w:lang w:val="en-US"/>
        </w:rPr>
      </w:pPr>
      <w:proofErr w:type="spellStart"/>
      <w:r>
        <w:rPr>
          <w:rFonts w:ascii="Arial" w:hAnsi="Arial" w:cs="Arial"/>
          <w:sz w:val="24"/>
          <w:szCs w:val="24"/>
          <w:lang w:val="en-US"/>
        </w:rPr>
        <w:t>Baughan</w:t>
      </w:r>
      <w:proofErr w:type="spellEnd"/>
      <w:r>
        <w:rPr>
          <w:rFonts w:ascii="Arial" w:hAnsi="Arial" w:cs="Arial"/>
          <w:sz w:val="24"/>
          <w:szCs w:val="24"/>
          <w:lang w:val="en-US"/>
        </w:rPr>
        <w:t>, J and Smith, A. (2010). Compassion, Caring and Communication: Skills for Nursing Practice. (2</w:t>
      </w:r>
      <w:r>
        <w:rPr>
          <w:rFonts w:ascii="Arial" w:hAnsi="Arial" w:cs="Arial"/>
          <w:sz w:val="24"/>
          <w:szCs w:val="24"/>
          <w:vertAlign w:val="superscript"/>
          <w:lang w:val="en-US"/>
        </w:rPr>
        <w:t>nd</w:t>
      </w:r>
      <w:r>
        <w:rPr>
          <w:rFonts w:ascii="Arial" w:hAnsi="Arial" w:cs="Arial"/>
          <w:sz w:val="24"/>
          <w:szCs w:val="24"/>
          <w:lang w:val="en-US"/>
        </w:rPr>
        <w:t xml:space="preserve"> edition). Harlow: Pearson Education Limited. </w:t>
      </w:r>
    </w:p>
    <w:p w14:paraId="7CB39AA7" w14:textId="77777777" w:rsidR="004E2370" w:rsidRDefault="004E2370" w:rsidP="004E2370">
      <w:pPr>
        <w:rPr>
          <w:rFonts w:ascii="Arial" w:hAnsi="Arial" w:cs="Arial"/>
          <w:sz w:val="24"/>
          <w:szCs w:val="24"/>
          <w:lang w:val="en-US"/>
        </w:rPr>
      </w:pPr>
      <w:r>
        <w:rPr>
          <w:rFonts w:ascii="Arial" w:hAnsi="Arial" w:cs="Arial"/>
          <w:sz w:val="24"/>
          <w:szCs w:val="24"/>
          <w:lang w:val="en-US"/>
        </w:rPr>
        <w:t xml:space="preserve">Brown, M. (2016). Palliative Care in Nursing &amp; Healthcare. London: SAGE Publications Ltd. </w:t>
      </w:r>
    </w:p>
    <w:p w14:paraId="042DF99F" w14:textId="77777777" w:rsidR="004E2370" w:rsidRDefault="004E2370" w:rsidP="004E2370">
      <w:pPr>
        <w:rPr>
          <w:rFonts w:ascii="Arial" w:hAnsi="Arial" w:cs="Arial"/>
          <w:sz w:val="24"/>
          <w:szCs w:val="24"/>
          <w:lang w:val="en-US"/>
        </w:rPr>
      </w:pPr>
      <w:r>
        <w:rPr>
          <w:rFonts w:ascii="Arial" w:hAnsi="Arial" w:cs="Arial"/>
          <w:sz w:val="24"/>
          <w:szCs w:val="24"/>
          <w:lang w:val="en-US"/>
        </w:rPr>
        <w:t xml:space="preserve">Cooper, C. (1998). Individual Differences. London: Arnold – Hodder Headline Group </w:t>
      </w:r>
    </w:p>
    <w:p w14:paraId="65328C3C" w14:textId="77777777" w:rsidR="004E2370" w:rsidRDefault="004E2370" w:rsidP="004E2370">
      <w:pPr>
        <w:rPr>
          <w:rFonts w:ascii="Arial" w:hAnsi="Arial" w:cs="Arial"/>
          <w:sz w:val="24"/>
          <w:szCs w:val="24"/>
          <w:lang w:val="en-US"/>
        </w:rPr>
      </w:pPr>
      <w:r>
        <w:rPr>
          <w:rFonts w:ascii="Arial" w:hAnsi="Arial" w:cs="Arial"/>
          <w:sz w:val="24"/>
          <w:szCs w:val="24"/>
          <w:lang w:val="en-US"/>
        </w:rPr>
        <w:t>Hough, M. (2003). Counselling Skills and Theory. London: Hodder and Stoughton</w:t>
      </w:r>
    </w:p>
    <w:p w14:paraId="6A550286" w14:textId="465806E8" w:rsidR="004E2370" w:rsidRDefault="004E2370" w:rsidP="004E2370">
      <w:pPr>
        <w:rPr>
          <w:rFonts w:ascii="Arial" w:hAnsi="Arial" w:cs="Arial"/>
          <w:sz w:val="24"/>
          <w:szCs w:val="24"/>
          <w:lang w:val="en-US"/>
        </w:rPr>
      </w:pPr>
      <w:r>
        <w:rPr>
          <w:rFonts w:ascii="Arial" w:hAnsi="Arial" w:cs="Arial"/>
          <w:sz w:val="24"/>
          <w:szCs w:val="24"/>
          <w:lang w:val="en-US"/>
        </w:rPr>
        <w:t xml:space="preserve">Maxwell, H. (1997). Psychotherapy: An Outline for Trainees Psychiatrists, Medical </w:t>
      </w:r>
    </w:p>
    <w:p w14:paraId="5A4EB003" w14:textId="77777777" w:rsidR="004E2370" w:rsidRDefault="004E2370" w:rsidP="004E2370">
      <w:pPr>
        <w:rPr>
          <w:rFonts w:ascii="Arial" w:hAnsi="Arial" w:cs="Arial"/>
          <w:sz w:val="24"/>
          <w:szCs w:val="24"/>
          <w:lang w:val="en-US"/>
        </w:rPr>
      </w:pPr>
      <w:r>
        <w:rPr>
          <w:rFonts w:ascii="Arial" w:hAnsi="Arial" w:cs="Arial"/>
          <w:sz w:val="24"/>
          <w:szCs w:val="24"/>
          <w:lang w:val="en-US"/>
        </w:rPr>
        <w:t>Students and Practitioners. (2</w:t>
      </w:r>
      <w:r>
        <w:rPr>
          <w:rFonts w:ascii="Arial" w:hAnsi="Arial" w:cs="Arial"/>
          <w:sz w:val="24"/>
          <w:szCs w:val="24"/>
          <w:vertAlign w:val="superscript"/>
          <w:lang w:val="en-US"/>
        </w:rPr>
        <w:t>nd</w:t>
      </w:r>
      <w:r>
        <w:rPr>
          <w:rFonts w:ascii="Arial" w:hAnsi="Arial" w:cs="Arial"/>
          <w:sz w:val="24"/>
          <w:szCs w:val="24"/>
          <w:lang w:val="en-US"/>
        </w:rPr>
        <w:t xml:space="preserve"> edition). London: </w:t>
      </w:r>
      <w:proofErr w:type="spellStart"/>
      <w:r>
        <w:rPr>
          <w:rFonts w:ascii="Arial" w:hAnsi="Arial" w:cs="Arial"/>
          <w:sz w:val="24"/>
          <w:szCs w:val="24"/>
          <w:lang w:val="en-US"/>
        </w:rPr>
        <w:t>Whurr</w:t>
      </w:r>
      <w:proofErr w:type="spellEnd"/>
      <w:r>
        <w:rPr>
          <w:rFonts w:ascii="Arial" w:hAnsi="Arial" w:cs="Arial"/>
          <w:sz w:val="24"/>
          <w:szCs w:val="24"/>
          <w:lang w:val="en-US"/>
        </w:rPr>
        <w:t xml:space="preserve"> Publishers Limited </w:t>
      </w:r>
    </w:p>
    <w:p w14:paraId="37BD6B5E" w14:textId="77777777" w:rsidR="004E2370" w:rsidRDefault="004E2370" w:rsidP="004E2370">
      <w:pPr>
        <w:rPr>
          <w:rFonts w:ascii="Arial" w:hAnsi="Arial" w:cs="Arial"/>
          <w:sz w:val="24"/>
          <w:szCs w:val="24"/>
          <w:lang w:val="en-US"/>
        </w:rPr>
      </w:pPr>
      <w:r>
        <w:rPr>
          <w:rFonts w:ascii="Arial" w:hAnsi="Arial" w:cs="Arial"/>
          <w:sz w:val="24"/>
          <w:szCs w:val="24"/>
          <w:lang w:val="en-US"/>
        </w:rPr>
        <w:t xml:space="preserve">McCormack, B and McCance, T. (2010). Person-Centered Nursing: Theory and Practice. Chichester: John Wiley &amp; Sons Ltd. </w:t>
      </w:r>
    </w:p>
    <w:p w14:paraId="624D872D" w14:textId="77777777" w:rsidR="004E2370" w:rsidRDefault="004E2370" w:rsidP="004E2370">
      <w:pPr>
        <w:rPr>
          <w:rFonts w:ascii="Arial" w:hAnsi="Arial" w:cs="Arial"/>
          <w:sz w:val="24"/>
          <w:szCs w:val="24"/>
          <w:lang w:val="en-US"/>
        </w:rPr>
      </w:pPr>
      <w:proofErr w:type="spellStart"/>
      <w:r>
        <w:rPr>
          <w:rFonts w:ascii="Arial" w:hAnsi="Arial" w:cs="Arial"/>
          <w:sz w:val="24"/>
          <w:szCs w:val="24"/>
          <w:lang w:val="en-US"/>
        </w:rPr>
        <w:t>McLoed</w:t>
      </w:r>
      <w:proofErr w:type="spellEnd"/>
      <w:r>
        <w:rPr>
          <w:rFonts w:ascii="Arial" w:hAnsi="Arial" w:cs="Arial"/>
          <w:sz w:val="24"/>
          <w:szCs w:val="24"/>
          <w:lang w:val="en-US"/>
        </w:rPr>
        <w:t>, J. (1998). An Introduction to Counselling. (2</w:t>
      </w:r>
      <w:r>
        <w:rPr>
          <w:rFonts w:ascii="Arial" w:hAnsi="Arial" w:cs="Arial"/>
          <w:sz w:val="24"/>
          <w:szCs w:val="24"/>
          <w:vertAlign w:val="superscript"/>
          <w:lang w:val="en-US"/>
        </w:rPr>
        <w:t>nd</w:t>
      </w:r>
      <w:r>
        <w:rPr>
          <w:rFonts w:ascii="Arial" w:hAnsi="Arial" w:cs="Arial"/>
          <w:sz w:val="24"/>
          <w:szCs w:val="24"/>
          <w:lang w:val="en-US"/>
        </w:rPr>
        <w:t xml:space="preserve"> edition). Buckingham: Open University Press. </w:t>
      </w:r>
    </w:p>
    <w:p w14:paraId="03A47C8E" w14:textId="77777777" w:rsidR="004E2370" w:rsidRDefault="004E2370" w:rsidP="004E2370">
      <w:pPr>
        <w:rPr>
          <w:rFonts w:ascii="Arial" w:hAnsi="Arial" w:cs="Arial"/>
          <w:sz w:val="24"/>
          <w:szCs w:val="24"/>
          <w:lang w:val="en-US"/>
        </w:rPr>
      </w:pPr>
      <w:r>
        <w:rPr>
          <w:rFonts w:ascii="Arial" w:hAnsi="Arial" w:cs="Arial"/>
          <w:sz w:val="24"/>
          <w:szCs w:val="24"/>
          <w:lang w:val="en-US"/>
        </w:rPr>
        <w:t>Means, D and Thorne, B. (2007). Person-Centered Counselling in Action. (3</w:t>
      </w:r>
      <w:r>
        <w:rPr>
          <w:rFonts w:ascii="Arial" w:hAnsi="Arial" w:cs="Arial"/>
          <w:sz w:val="24"/>
          <w:szCs w:val="24"/>
          <w:vertAlign w:val="superscript"/>
          <w:lang w:val="en-US"/>
        </w:rPr>
        <w:t>rd</w:t>
      </w:r>
      <w:r>
        <w:rPr>
          <w:rFonts w:ascii="Arial" w:hAnsi="Arial" w:cs="Arial"/>
          <w:sz w:val="24"/>
          <w:szCs w:val="24"/>
          <w:lang w:val="en-US"/>
        </w:rPr>
        <w:t xml:space="preserve"> edition). London: SAGE publications Ltd. </w:t>
      </w:r>
    </w:p>
    <w:p w14:paraId="50860C0E" w14:textId="77777777" w:rsidR="004E2370" w:rsidRDefault="004E2370" w:rsidP="004E2370">
      <w:pPr>
        <w:rPr>
          <w:rFonts w:ascii="Arial" w:hAnsi="Arial" w:cs="Arial"/>
          <w:sz w:val="24"/>
          <w:szCs w:val="24"/>
          <w:lang w:val="en-US"/>
        </w:rPr>
      </w:pPr>
      <w:r>
        <w:rPr>
          <w:rFonts w:ascii="Arial" w:hAnsi="Arial" w:cs="Arial"/>
          <w:sz w:val="24"/>
          <w:szCs w:val="24"/>
          <w:lang w:val="en-US"/>
        </w:rPr>
        <w:t>Nelson-Jones, R. (2011). Six Key Approaches to Counselling and Therapy. (2</w:t>
      </w:r>
      <w:r>
        <w:rPr>
          <w:rFonts w:ascii="Arial" w:hAnsi="Arial" w:cs="Arial"/>
          <w:sz w:val="24"/>
          <w:szCs w:val="24"/>
          <w:vertAlign w:val="superscript"/>
          <w:lang w:val="en-US"/>
        </w:rPr>
        <w:t>nd</w:t>
      </w:r>
      <w:r>
        <w:rPr>
          <w:rFonts w:ascii="Arial" w:hAnsi="Arial" w:cs="Arial"/>
          <w:sz w:val="24"/>
          <w:szCs w:val="24"/>
          <w:lang w:val="en-US"/>
        </w:rPr>
        <w:t xml:space="preserve"> edition). London: SAGE publications Ltd. </w:t>
      </w:r>
    </w:p>
    <w:p w14:paraId="4B49AFE8" w14:textId="6D9AFD6F" w:rsidR="004E2370" w:rsidRDefault="004E2370" w:rsidP="004E2370">
      <w:pPr>
        <w:rPr>
          <w:rFonts w:ascii="Arial" w:hAnsi="Arial" w:cs="Arial"/>
          <w:sz w:val="24"/>
          <w:szCs w:val="24"/>
          <w:lang w:val="en-US"/>
        </w:rPr>
      </w:pPr>
      <w:r>
        <w:rPr>
          <w:rFonts w:ascii="Arial" w:hAnsi="Arial" w:cs="Arial"/>
          <w:sz w:val="24"/>
          <w:szCs w:val="24"/>
          <w:lang w:val="en-US"/>
        </w:rPr>
        <w:t xml:space="preserve">Nursing and Midwifery Council. (2015) The Code. Available at:      </w:t>
      </w:r>
    </w:p>
    <w:p w14:paraId="68725BD7" w14:textId="77777777" w:rsidR="000612E3" w:rsidRDefault="000612E3"/>
    <w:p w14:paraId="50EACA55" w14:textId="77777777" w:rsidR="000612E3" w:rsidRDefault="000612E3">
      <w:pPr>
        <w:spacing w:after="160" w:line="259" w:lineRule="auto"/>
      </w:pPr>
      <w:r>
        <w:br w:type="page"/>
      </w:r>
    </w:p>
    <w:p w14:paraId="40F0538C" w14:textId="77777777" w:rsidR="000612E3" w:rsidRDefault="000612E3"/>
    <w:tbl>
      <w:tblPr>
        <w:tblpPr w:leftFromText="180" w:rightFromText="180" w:vertAnchor="page" w:horzAnchor="margin" w:tblpY="9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495"/>
      </w:tblGrid>
      <w:tr w:rsidR="000612E3" w:rsidRPr="00A406E5" w14:paraId="1B8B977A" w14:textId="77777777" w:rsidTr="000612E3">
        <w:tc>
          <w:tcPr>
            <w:tcW w:w="9016" w:type="dxa"/>
            <w:shd w:val="clear" w:color="auto" w:fill="BFBFBF"/>
          </w:tcPr>
          <w:p w14:paraId="54D57237" w14:textId="77777777" w:rsidR="000612E3" w:rsidRPr="00A406E5" w:rsidRDefault="000612E3" w:rsidP="000612E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tbl>
      <w:tblPr>
        <w:tblW w:w="5000" w:type="pct"/>
        <w:tblLayout w:type="fixed"/>
        <w:tblLook w:val="04A0" w:firstRow="1" w:lastRow="0" w:firstColumn="1" w:lastColumn="0" w:noHBand="0" w:noVBand="1"/>
      </w:tblPr>
      <w:tblGrid>
        <w:gridCol w:w="7083"/>
        <w:gridCol w:w="707"/>
        <w:gridCol w:w="705"/>
      </w:tblGrid>
      <w:tr w:rsidR="000612E3" w:rsidRPr="00A406E5" w14:paraId="07320525" w14:textId="77777777" w:rsidTr="000612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47EAC9" w14:textId="77777777" w:rsidR="000612E3" w:rsidRPr="00A406E5" w:rsidRDefault="000612E3" w:rsidP="00C1228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B06E462" w14:textId="77777777" w:rsidR="000612E3" w:rsidRPr="00A85BFE" w:rsidRDefault="000612E3" w:rsidP="00C1228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744264" w14:textId="77777777" w:rsidR="000612E3" w:rsidRPr="00A85BFE" w:rsidRDefault="000612E3" w:rsidP="00C1228D">
            <w:pPr>
              <w:ind w:left="113" w:right="113"/>
              <w:jc w:val="center"/>
              <w:rPr>
                <w:rFonts w:ascii="Arial" w:hAnsi="Arial" w:cs="Arial"/>
                <w:b/>
                <w:sz w:val="18"/>
                <w:szCs w:val="18"/>
              </w:rPr>
            </w:pPr>
            <w:r w:rsidRPr="00A85BFE">
              <w:rPr>
                <w:rFonts w:ascii="Arial" w:hAnsi="Arial" w:cs="Arial"/>
                <w:b/>
                <w:sz w:val="18"/>
                <w:szCs w:val="18"/>
              </w:rPr>
              <w:t xml:space="preserve">Marks </w:t>
            </w:r>
          </w:p>
          <w:p w14:paraId="7123D868" w14:textId="77777777" w:rsidR="000612E3" w:rsidRPr="00A85BFE" w:rsidRDefault="000612E3" w:rsidP="00C1228D">
            <w:pPr>
              <w:ind w:left="113" w:right="113"/>
              <w:jc w:val="center"/>
              <w:rPr>
                <w:rFonts w:ascii="Arial" w:hAnsi="Arial" w:cs="Arial"/>
                <w:b/>
                <w:sz w:val="18"/>
                <w:szCs w:val="18"/>
              </w:rPr>
            </w:pPr>
            <w:r w:rsidRPr="00A85BFE">
              <w:rPr>
                <w:rFonts w:ascii="Arial" w:hAnsi="Arial" w:cs="Arial"/>
                <w:b/>
                <w:sz w:val="18"/>
                <w:szCs w:val="18"/>
              </w:rPr>
              <w:t>awarded</w:t>
            </w:r>
          </w:p>
        </w:tc>
      </w:tr>
      <w:tr w:rsidR="000612E3" w:rsidRPr="00A406E5" w14:paraId="6DC0D794" w14:textId="77777777" w:rsidTr="000612E3">
        <w:trPr>
          <w:trHeight w:val="450"/>
        </w:trPr>
        <w:tc>
          <w:tcPr>
            <w:tcW w:w="4169" w:type="pct"/>
            <w:tcBorders>
              <w:top w:val="single" w:sz="4" w:space="0" w:color="auto"/>
              <w:left w:val="single" w:sz="4" w:space="0" w:color="auto"/>
              <w:right w:val="single" w:sz="4" w:space="0" w:color="auto"/>
            </w:tcBorders>
            <w:shd w:val="clear" w:color="auto" w:fill="D9D9D9"/>
          </w:tcPr>
          <w:p w14:paraId="24FC1D8E"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706A481" w14:textId="77777777" w:rsidR="000612E3" w:rsidRPr="00A406E5" w:rsidRDefault="000612E3" w:rsidP="00C1228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E1D37C" w14:textId="77777777" w:rsidR="000612E3" w:rsidRPr="00A406E5" w:rsidRDefault="000612E3" w:rsidP="00C1228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7B282A" w14:textId="77777777" w:rsidR="000612E3" w:rsidRPr="00A406E5" w:rsidRDefault="000612E3" w:rsidP="00C1228D">
            <w:pPr>
              <w:jc w:val="center"/>
              <w:rPr>
                <w:rFonts w:ascii="Arial" w:hAnsi="Arial" w:cs="Arial"/>
                <w:sz w:val="32"/>
              </w:rPr>
            </w:pPr>
          </w:p>
        </w:tc>
      </w:tr>
      <w:tr w:rsidR="000612E3" w:rsidRPr="00A406E5" w14:paraId="676DCBB3" w14:textId="77777777" w:rsidTr="000612E3">
        <w:trPr>
          <w:trHeight w:val="450"/>
        </w:trPr>
        <w:tc>
          <w:tcPr>
            <w:tcW w:w="4169" w:type="pct"/>
            <w:vMerge w:val="restart"/>
            <w:tcBorders>
              <w:top w:val="single" w:sz="4" w:space="0" w:color="auto"/>
              <w:left w:val="single" w:sz="4" w:space="0" w:color="auto"/>
              <w:right w:val="single" w:sz="4" w:space="0" w:color="auto"/>
            </w:tcBorders>
          </w:tcPr>
          <w:p w14:paraId="1A1B4094" w14:textId="0D51EF94" w:rsidR="000612E3" w:rsidRPr="00A406E5" w:rsidRDefault="000612E3" w:rsidP="00C1228D">
            <w:pPr>
              <w:spacing w:after="120"/>
              <w:rPr>
                <w:rFonts w:ascii="Arial" w:hAnsi="Arial" w:cs="Arial"/>
                <w:sz w:val="14"/>
                <w:szCs w:val="14"/>
              </w:rPr>
            </w:pPr>
          </w:p>
          <w:p w14:paraId="22893254" w14:textId="3F6AFC40" w:rsidR="000612E3" w:rsidRPr="00CD36E0" w:rsidRDefault="00F8465C" w:rsidP="00C1228D">
            <w:pPr>
              <w:spacing w:after="120"/>
              <w:rPr>
                <w:rFonts w:ascii="Arial" w:hAnsi="Arial" w:cs="Arial"/>
                <w:sz w:val="22"/>
                <w:szCs w:val="22"/>
              </w:rPr>
            </w:pPr>
            <w:r>
              <w:rPr>
                <w:rFonts w:ascii="Arial" w:hAnsi="Arial" w:cs="Arial"/>
                <w:sz w:val="22"/>
                <w:szCs w:val="22"/>
              </w:rPr>
              <w:t xml:space="preserve">Appropriate range of literature, </w:t>
            </w:r>
            <w:r w:rsidR="001C4A58">
              <w:rPr>
                <w:rFonts w:ascii="Arial" w:hAnsi="Arial" w:cs="Arial"/>
                <w:sz w:val="22"/>
                <w:szCs w:val="22"/>
              </w:rPr>
              <w:t>not</w:t>
            </w:r>
            <w:r>
              <w:rPr>
                <w:rFonts w:ascii="Arial" w:hAnsi="Arial" w:cs="Arial"/>
                <w:sz w:val="22"/>
                <w:szCs w:val="22"/>
              </w:rPr>
              <w:t xml:space="preserve"> exhaustive</w:t>
            </w:r>
            <w:r w:rsidR="001C4A58">
              <w:rPr>
                <w:rFonts w:ascii="Arial" w:hAnsi="Arial" w:cs="Arial"/>
                <w:sz w:val="22"/>
                <w:szCs w:val="22"/>
              </w:rPr>
              <w:t>. Used same book for various references</w:t>
            </w:r>
            <w:r w:rsidR="00107A15">
              <w:rPr>
                <w:rFonts w:ascii="Arial" w:hAnsi="Arial" w:cs="Arial"/>
                <w:sz w:val="22"/>
                <w:szCs w:val="22"/>
              </w:rPr>
              <w:t>, inconsistencies with grammatical errors and referencing.</w:t>
            </w:r>
          </w:p>
          <w:p w14:paraId="045C7BB7" w14:textId="77777777" w:rsidR="000612E3" w:rsidRPr="00CD36E0" w:rsidRDefault="000612E3" w:rsidP="00C1228D">
            <w:pPr>
              <w:spacing w:after="120"/>
              <w:rPr>
                <w:rFonts w:ascii="Arial" w:hAnsi="Arial" w:cs="Arial"/>
                <w:sz w:val="22"/>
                <w:szCs w:val="22"/>
              </w:rPr>
            </w:pPr>
          </w:p>
          <w:p w14:paraId="7CA83471"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F0DA12" w14:textId="77777777" w:rsidR="000612E3" w:rsidRPr="00A406E5" w:rsidRDefault="000612E3" w:rsidP="00C1228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1EACAAB" w14:textId="73D52A3F" w:rsidR="000612E3" w:rsidRPr="00A406E5" w:rsidRDefault="001C4A58" w:rsidP="00C1228D">
            <w:pPr>
              <w:jc w:val="center"/>
              <w:rPr>
                <w:rFonts w:ascii="Arial" w:hAnsi="Arial" w:cs="Arial"/>
                <w:sz w:val="32"/>
              </w:rPr>
            </w:pPr>
            <w:r>
              <w:rPr>
                <w:rFonts w:ascii="Arial" w:hAnsi="Arial" w:cs="Arial"/>
                <w:sz w:val="32"/>
              </w:rPr>
              <w:t>5</w:t>
            </w:r>
          </w:p>
        </w:tc>
      </w:tr>
      <w:tr w:rsidR="000612E3" w:rsidRPr="00A406E5" w14:paraId="2FEE4D77" w14:textId="77777777" w:rsidTr="000612E3">
        <w:trPr>
          <w:trHeight w:val="451"/>
        </w:trPr>
        <w:tc>
          <w:tcPr>
            <w:tcW w:w="4169" w:type="pct"/>
            <w:vMerge/>
            <w:tcBorders>
              <w:left w:val="single" w:sz="4" w:space="0" w:color="auto"/>
              <w:bottom w:val="single" w:sz="4" w:space="0" w:color="auto"/>
              <w:right w:val="single" w:sz="4" w:space="0" w:color="auto"/>
            </w:tcBorders>
          </w:tcPr>
          <w:p w14:paraId="7A2C7A19"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551CC0" w14:textId="77777777" w:rsidR="000612E3" w:rsidRPr="00A406E5" w:rsidRDefault="000612E3" w:rsidP="00C1228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73CBB68" w14:textId="77777777" w:rsidR="000612E3" w:rsidRPr="00A406E5" w:rsidRDefault="000612E3" w:rsidP="00C1228D">
            <w:pPr>
              <w:jc w:val="center"/>
              <w:rPr>
                <w:rFonts w:ascii="Arial" w:hAnsi="Arial" w:cs="Arial"/>
                <w:sz w:val="32"/>
              </w:rPr>
            </w:pPr>
          </w:p>
        </w:tc>
      </w:tr>
      <w:tr w:rsidR="000612E3" w:rsidRPr="00A406E5" w14:paraId="361E8FB5" w14:textId="77777777" w:rsidTr="000612E3">
        <w:trPr>
          <w:trHeight w:val="450"/>
        </w:trPr>
        <w:tc>
          <w:tcPr>
            <w:tcW w:w="4169" w:type="pct"/>
            <w:tcBorders>
              <w:top w:val="single" w:sz="4" w:space="0" w:color="auto"/>
              <w:left w:val="single" w:sz="4" w:space="0" w:color="auto"/>
              <w:right w:val="single" w:sz="4" w:space="0" w:color="auto"/>
            </w:tcBorders>
            <w:shd w:val="clear" w:color="auto" w:fill="D9D9D9"/>
          </w:tcPr>
          <w:p w14:paraId="641E890C" w14:textId="77777777" w:rsidR="000612E3" w:rsidRPr="00A406E5" w:rsidRDefault="000612E3" w:rsidP="00C1228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27C81C2"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8A8E45" w14:textId="77777777" w:rsidR="000612E3" w:rsidRPr="00A406E5" w:rsidRDefault="000612E3" w:rsidP="00C1228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80E002" w14:textId="77777777" w:rsidR="000612E3" w:rsidRPr="00A406E5" w:rsidRDefault="000612E3" w:rsidP="00C1228D">
            <w:pPr>
              <w:jc w:val="center"/>
              <w:rPr>
                <w:rFonts w:ascii="Arial" w:hAnsi="Arial" w:cs="Arial"/>
                <w:sz w:val="32"/>
              </w:rPr>
            </w:pPr>
          </w:p>
        </w:tc>
      </w:tr>
      <w:tr w:rsidR="000612E3" w:rsidRPr="00A406E5" w14:paraId="4FA6938D" w14:textId="77777777" w:rsidTr="000612E3">
        <w:trPr>
          <w:trHeight w:val="450"/>
        </w:trPr>
        <w:tc>
          <w:tcPr>
            <w:tcW w:w="4169" w:type="pct"/>
            <w:vMerge w:val="restart"/>
            <w:tcBorders>
              <w:top w:val="single" w:sz="4" w:space="0" w:color="auto"/>
              <w:left w:val="single" w:sz="4" w:space="0" w:color="auto"/>
              <w:right w:val="single" w:sz="4" w:space="0" w:color="auto"/>
            </w:tcBorders>
          </w:tcPr>
          <w:p w14:paraId="4D7BEA92" w14:textId="77777777" w:rsidR="000612E3" w:rsidRPr="00A406E5" w:rsidRDefault="000612E3" w:rsidP="00C1228D">
            <w:pPr>
              <w:spacing w:after="120"/>
              <w:rPr>
                <w:rFonts w:ascii="Arial" w:hAnsi="Arial" w:cs="Arial"/>
                <w:sz w:val="14"/>
                <w:szCs w:val="14"/>
              </w:rPr>
            </w:pPr>
          </w:p>
          <w:p w14:paraId="25E2B862" w14:textId="61B1542E" w:rsidR="000612E3" w:rsidRPr="001C4A58" w:rsidRDefault="003B4AD7" w:rsidP="00C1228D">
            <w:pPr>
              <w:spacing w:after="120"/>
              <w:rPr>
                <w:rFonts w:ascii="Arial" w:hAnsi="Arial" w:cs="Arial"/>
                <w:sz w:val="22"/>
                <w:szCs w:val="22"/>
              </w:rPr>
            </w:pPr>
            <w:r>
              <w:rPr>
                <w:rFonts w:ascii="Arial" w:hAnsi="Arial" w:cs="Arial"/>
                <w:sz w:val="22"/>
                <w:szCs w:val="22"/>
              </w:rPr>
              <w:t>Competent knowledge of topic</w:t>
            </w:r>
            <w:r w:rsidR="00B45FDC">
              <w:rPr>
                <w:rFonts w:ascii="Arial" w:hAnsi="Arial" w:cs="Arial"/>
                <w:sz w:val="22"/>
                <w:szCs w:val="22"/>
              </w:rPr>
              <w:t xml:space="preserve"> </w:t>
            </w:r>
            <w:r>
              <w:rPr>
                <w:rFonts w:ascii="Arial" w:hAnsi="Arial" w:cs="Arial"/>
                <w:sz w:val="22"/>
                <w:szCs w:val="22"/>
              </w:rPr>
              <w:t xml:space="preserve">and </w:t>
            </w:r>
            <w:r w:rsidR="00B45FDC">
              <w:rPr>
                <w:rFonts w:ascii="Arial" w:hAnsi="Arial" w:cs="Arial"/>
                <w:sz w:val="22"/>
                <w:szCs w:val="22"/>
              </w:rPr>
              <w:t>showcased a good understanding of what was being written</w:t>
            </w:r>
            <w:r>
              <w:rPr>
                <w:rFonts w:ascii="Arial" w:hAnsi="Arial" w:cs="Arial"/>
                <w:sz w:val="22"/>
                <w:szCs w:val="22"/>
              </w:rPr>
              <w:t>.</w:t>
            </w:r>
          </w:p>
          <w:p w14:paraId="05C85D2C" w14:textId="77777777" w:rsidR="000612E3" w:rsidRPr="00A406E5" w:rsidRDefault="000612E3" w:rsidP="00C1228D">
            <w:pPr>
              <w:spacing w:after="120"/>
              <w:rPr>
                <w:rFonts w:ascii="Arial" w:hAnsi="Arial" w:cs="Arial"/>
                <w:sz w:val="14"/>
                <w:szCs w:val="14"/>
              </w:rPr>
            </w:pPr>
          </w:p>
          <w:p w14:paraId="72AB2517" w14:textId="77777777" w:rsidR="000612E3" w:rsidRPr="00A406E5" w:rsidRDefault="000612E3" w:rsidP="00C1228D">
            <w:pPr>
              <w:spacing w:after="120"/>
              <w:rPr>
                <w:rFonts w:ascii="Arial" w:hAnsi="Arial" w:cs="Arial"/>
                <w:sz w:val="14"/>
                <w:szCs w:val="14"/>
              </w:rPr>
            </w:pPr>
          </w:p>
          <w:p w14:paraId="5F5C8F3F"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F05EEA" w14:textId="77777777" w:rsidR="000612E3" w:rsidRPr="00A406E5" w:rsidRDefault="000612E3" w:rsidP="00C1228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7640F4" w14:textId="2E44A46B" w:rsidR="000612E3" w:rsidRPr="00A406E5" w:rsidRDefault="003B4AD7" w:rsidP="00C1228D">
            <w:pPr>
              <w:jc w:val="center"/>
              <w:rPr>
                <w:rFonts w:ascii="Arial" w:hAnsi="Arial" w:cs="Arial"/>
                <w:sz w:val="32"/>
              </w:rPr>
            </w:pPr>
            <w:r>
              <w:rPr>
                <w:rFonts w:ascii="Arial" w:hAnsi="Arial" w:cs="Arial"/>
                <w:sz w:val="32"/>
              </w:rPr>
              <w:t>15</w:t>
            </w:r>
          </w:p>
        </w:tc>
      </w:tr>
      <w:tr w:rsidR="000612E3" w:rsidRPr="00A406E5" w14:paraId="5E9B8B34" w14:textId="77777777" w:rsidTr="000612E3">
        <w:trPr>
          <w:trHeight w:val="451"/>
        </w:trPr>
        <w:tc>
          <w:tcPr>
            <w:tcW w:w="4169" w:type="pct"/>
            <w:vMerge/>
            <w:tcBorders>
              <w:left w:val="single" w:sz="4" w:space="0" w:color="auto"/>
              <w:bottom w:val="single" w:sz="4" w:space="0" w:color="auto"/>
              <w:right w:val="single" w:sz="4" w:space="0" w:color="auto"/>
            </w:tcBorders>
          </w:tcPr>
          <w:p w14:paraId="447769EE"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7A3E8" w14:textId="77777777" w:rsidR="000612E3" w:rsidRPr="00A406E5" w:rsidRDefault="000612E3" w:rsidP="00C1228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FC7C9F4" w14:textId="77777777" w:rsidR="000612E3" w:rsidRPr="00A406E5" w:rsidRDefault="000612E3" w:rsidP="00C1228D">
            <w:pPr>
              <w:jc w:val="center"/>
              <w:rPr>
                <w:rFonts w:ascii="Arial" w:hAnsi="Arial" w:cs="Arial"/>
                <w:sz w:val="32"/>
              </w:rPr>
            </w:pPr>
          </w:p>
        </w:tc>
      </w:tr>
      <w:tr w:rsidR="000612E3" w:rsidRPr="00A406E5" w14:paraId="442808C7" w14:textId="77777777" w:rsidTr="000612E3">
        <w:trPr>
          <w:trHeight w:val="450"/>
        </w:trPr>
        <w:tc>
          <w:tcPr>
            <w:tcW w:w="4169" w:type="pct"/>
            <w:tcBorders>
              <w:top w:val="single" w:sz="4" w:space="0" w:color="auto"/>
              <w:left w:val="single" w:sz="4" w:space="0" w:color="auto"/>
              <w:right w:val="single" w:sz="4" w:space="0" w:color="auto"/>
            </w:tcBorders>
            <w:shd w:val="clear" w:color="auto" w:fill="D9D9D9"/>
          </w:tcPr>
          <w:p w14:paraId="10382395"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4B9CEDD"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41D5EA" w14:textId="77777777" w:rsidR="000612E3" w:rsidRPr="00A406E5" w:rsidRDefault="000612E3" w:rsidP="00C1228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B865D9" w14:textId="77777777" w:rsidR="000612E3" w:rsidRPr="00A406E5" w:rsidRDefault="000612E3" w:rsidP="00C1228D">
            <w:pPr>
              <w:jc w:val="center"/>
              <w:rPr>
                <w:rFonts w:ascii="Arial" w:hAnsi="Arial" w:cs="Arial"/>
                <w:sz w:val="32"/>
              </w:rPr>
            </w:pPr>
          </w:p>
        </w:tc>
      </w:tr>
      <w:tr w:rsidR="000612E3" w:rsidRPr="00A406E5" w14:paraId="1BFB4055" w14:textId="77777777" w:rsidTr="000612E3">
        <w:trPr>
          <w:trHeight w:val="450"/>
        </w:trPr>
        <w:tc>
          <w:tcPr>
            <w:tcW w:w="4169" w:type="pct"/>
            <w:vMerge w:val="restart"/>
            <w:tcBorders>
              <w:top w:val="single" w:sz="4" w:space="0" w:color="auto"/>
              <w:left w:val="single" w:sz="4" w:space="0" w:color="auto"/>
              <w:right w:val="single" w:sz="4" w:space="0" w:color="auto"/>
            </w:tcBorders>
          </w:tcPr>
          <w:p w14:paraId="4EE5970E" w14:textId="77777777" w:rsidR="000612E3" w:rsidRPr="00A406E5" w:rsidRDefault="000612E3" w:rsidP="00C1228D">
            <w:pPr>
              <w:spacing w:after="120"/>
              <w:rPr>
                <w:rFonts w:ascii="Arial" w:hAnsi="Arial" w:cs="Arial"/>
                <w:sz w:val="14"/>
                <w:szCs w:val="14"/>
              </w:rPr>
            </w:pPr>
          </w:p>
          <w:p w14:paraId="58E0C8FA" w14:textId="520F3106" w:rsidR="000612E3" w:rsidRPr="003B4AD7" w:rsidRDefault="00A6078F" w:rsidP="00C1228D">
            <w:pPr>
              <w:spacing w:after="120"/>
              <w:rPr>
                <w:rFonts w:ascii="Arial" w:hAnsi="Arial" w:cs="Arial"/>
                <w:sz w:val="22"/>
                <w:szCs w:val="22"/>
              </w:rPr>
            </w:pPr>
            <w:r>
              <w:rPr>
                <w:rFonts w:ascii="Arial" w:hAnsi="Arial" w:cs="Arial"/>
                <w:sz w:val="22"/>
                <w:szCs w:val="22"/>
              </w:rPr>
              <w:t>Was able to provide valid judgments while providing arguments of strengths and weaknesses of each theory.</w:t>
            </w:r>
          </w:p>
          <w:p w14:paraId="428B174E" w14:textId="77777777" w:rsidR="000612E3" w:rsidRPr="00A406E5" w:rsidRDefault="000612E3" w:rsidP="00C1228D">
            <w:pPr>
              <w:spacing w:after="120"/>
              <w:rPr>
                <w:rFonts w:ascii="Arial" w:hAnsi="Arial" w:cs="Arial"/>
                <w:sz w:val="14"/>
                <w:szCs w:val="14"/>
              </w:rPr>
            </w:pPr>
          </w:p>
          <w:p w14:paraId="301CBBD9" w14:textId="77777777" w:rsidR="000612E3" w:rsidRPr="00A406E5" w:rsidRDefault="000612E3" w:rsidP="00C1228D">
            <w:pPr>
              <w:spacing w:after="120"/>
              <w:rPr>
                <w:rFonts w:ascii="Arial" w:hAnsi="Arial" w:cs="Arial"/>
                <w:sz w:val="14"/>
                <w:szCs w:val="14"/>
              </w:rPr>
            </w:pPr>
          </w:p>
          <w:p w14:paraId="595F41FB"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732555" w14:textId="77777777" w:rsidR="000612E3" w:rsidRPr="00A406E5" w:rsidRDefault="000612E3" w:rsidP="00C1228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A6BFDF9" w14:textId="49566B39" w:rsidR="000612E3" w:rsidRPr="00A406E5" w:rsidRDefault="00A6078F" w:rsidP="00C1228D">
            <w:pPr>
              <w:jc w:val="center"/>
              <w:rPr>
                <w:rFonts w:ascii="Arial" w:hAnsi="Arial" w:cs="Arial"/>
                <w:sz w:val="32"/>
              </w:rPr>
            </w:pPr>
            <w:r>
              <w:rPr>
                <w:rFonts w:ascii="Arial" w:hAnsi="Arial" w:cs="Arial"/>
                <w:sz w:val="32"/>
              </w:rPr>
              <w:t>15</w:t>
            </w:r>
          </w:p>
        </w:tc>
      </w:tr>
      <w:tr w:rsidR="000612E3" w:rsidRPr="00A406E5" w14:paraId="3C2C4096" w14:textId="77777777" w:rsidTr="000612E3">
        <w:trPr>
          <w:trHeight w:val="451"/>
        </w:trPr>
        <w:tc>
          <w:tcPr>
            <w:tcW w:w="4169" w:type="pct"/>
            <w:vMerge/>
            <w:tcBorders>
              <w:left w:val="single" w:sz="4" w:space="0" w:color="auto"/>
              <w:bottom w:val="single" w:sz="4" w:space="0" w:color="auto"/>
              <w:right w:val="single" w:sz="4" w:space="0" w:color="auto"/>
            </w:tcBorders>
          </w:tcPr>
          <w:p w14:paraId="10DFAE8F"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3867D5" w14:textId="77777777" w:rsidR="000612E3" w:rsidRPr="00A406E5" w:rsidRDefault="000612E3" w:rsidP="00C1228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EF445F3" w14:textId="77777777" w:rsidR="000612E3" w:rsidRPr="00A406E5" w:rsidRDefault="000612E3" w:rsidP="00C1228D">
            <w:pPr>
              <w:jc w:val="center"/>
              <w:rPr>
                <w:rFonts w:ascii="Arial" w:hAnsi="Arial" w:cs="Arial"/>
                <w:sz w:val="32"/>
              </w:rPr>
            </w:pPr>
          </w:p>
        </w:tc>
      </w:tr>
      <w:tr w:rsidR="000612E3" w:rsidRPr="00A406E5" w14:paraId="1BD92D6A" w14:textId="77777777" w:rsidTr="000612E3">
        <w:trPr>
          <w:trHeight w:val="450"/>
        </w:trPr>
        <w:tc>
          <w:tcPr>
            <w:tcW w:w="4169" w:type="pct"/>
            <w:tcBorders>
              <w:top w:val="single" w:sz="4" w:space="0" w:color="auto"/>
              <w:left w:val="single" w:sz="4" w:space="0" w:color="auto"/>
              <w:right w:val="single" w:sz="4" w:space="0" w:color="auto"/>
            </w:tcBorders>
            <w:shd w:val="clear" w:color="auto" w:fill="D9D9D9"/>
          </w:tcPr>
          <w:p w14:paraId="08B69502"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F7F3163"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967DA1" w14:textId="77777777" w:rsidR="000612E3" w:rsidRPr="00A406E5" w:rsidRDefault="000612E3" w:rsidP="00C1228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5E5B17" w14:textId="77777777" w:rsidR="000612E3" w:rsidRPr="00A406E5" w:rsidRDefault="000612E3" w:rsidP="00C1228D">
            <w:pPr>
              <w:jc w:val="center"/>
              <w:rPr>
                <w:rFonts w:ascii="Arial" w:hAnsi="Arial" w:cs="Arial"/>
                <w:sz w:val="32"/>
              </w:rPr>
            </w:pPr>
          </w:p>
        </w:tc>
      </w:tr>
      <w:tr w:rsidR="000612E3" w:rsidRPr="00A406E5" w14:paraId="7A49584A" w14:textId="77777777" w:rsidTr="000612E3">
        <w:trPr>
          <w:trHeight w:val="451"/>
        </w:trPr>
        <w:tc>
          <w:tcPr>
            <w:tcW w:w="4169" w:type="pct"/>
            <w:vMerge w:val="restart"/>
            <w:tcBorders>
              <w:top w:val="single" w:sz="4" w:space="0" w:color="auto"/>
              <w:left w:val="single" w:sz="4" w:space="0" w:color="auto"/>
              <w:right w:val="single" w:sz="4" w:space="0" w:color="auto"/>
            </w:tcBorders>
          </w:tcPr>
          <w:p w14:paraId="75B00DDA" w14:textId="77777777" w:rsidR="000612E3" w:rsidRPr="00A406E5" w:rsidRDefault="000612E3" w:rsidP="00C1228D">
            <w:pPr>
              <w:spacing w:after="120"/>
              <w:rPr>
                <w:rFonts w:ascii="Arial" w:hAnsi="Arial" w:cs="Arial"/>
                <w:sz w:val="14"/>
                <w:szCs w:val="14"/>
              </w:rPr>
            </w:pPr>
          </w:p>
          <w:p w14:paraId="7E10616F" w14:textId="63D6BDE0" w:rsidR="000612E3" w:rsidRPr="005944F5" w:rsidRDefault="005944F5" w:rsidP="00C1228D">
            <w:pPr>
              <w:spacing w:after="120"/>
              <w:rPr>
                <w:rFonts w:ascii="Arial" w:hAnsi="Arial" w:cs="Arial"/>
                <w:sz w:val="22"/>
                <w:szCs w:val="22"/>
              </w:rPr>
            </w:pPr>
            <w:r>
              <w:rPr>
                <w:rFonts w:ascii="Arial" w:hAnsi="Arial" w:cs="Arial"/>
                <w:sz w:val="22"/>
                <w:szCs w:val="22"/>
              </w:rPr>
              <w:t xml:space="preserve">Good evidence of different approaches, </w:t>
            </w:r>
            <w:r w:rsidR="00917A15">
              <w:rPr>
                <w:rFonts w:ascii="Arial" w:hAnsi="Arial" w:cs="Arial"/>
                <w:sz w:val="22"/>
                <w:szCs w:val="22"/>
              </w:rPr>
              <w:t>all in context and well justified with literature.</w:t>
            </w:r>
          </w:p>
          <w:p w14:paraId="4D10C84A" w14:textId="77777777" w:rsidR="000612E3" w:rsidRPr="00A406E5" w:rsidRDefault="000612E3" w:rsidP="00C1228D">
            <w:pPr>
              <w:spacing w:after="120"/>
              <w:rPr>
                <w:rFonts w:ascii="Arial" w:hAnsi="Arial" w:cs="Arial"/>
                <w:sz w:val="14"/>
                <w:szCs w:val="14"/>
              </w:rPr>
            </w:pPr>
          </w:p>
          <w:p w14:paraId="17E09667" w14:textId="77777777" w:rsidR="000612E3" w:rsidRPr="00A406E5" w:rsidRDefault="000612E3" w:rsidP="00C1228D">
            <w:pPr>
              <w:spacing w:after="120"/>
              <w:rPr>
                <w:rFonts w:ascii="Arial" w:hAnsi="Arial" w:cs="Arial"/>
                <w:sz w:val="14"/>
                <w:szCs w:val="14"/>
              </w:rPr>
            </w:pPr>
          </w:p>
          <w:p w14:paraId="1DF6A6E4"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D3885" w14:textId="77777777" w:rsidR="000612E3" w:rsidRPr="00A406E5" w:rsidRDefault="000612E3" w:rsidP="00C1228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6B1E08ED" w14:textId="382B8A1D" w:rsidR="000612E3" w:rsidRPr="00A406E5" w:rsidRDefault="00917A15" w:rsidP="00C1228D">
            <w:pPr>
              <w:jc w:val="center"/>
              <w:rPr>
                <w:rFonts w:ascii="Arial" w:hAnsi="Arial" w:cs="Arial"/>
                <w:sz w:val="32"/>
              </w:rPr>
            </w:pPr>
            <w:r>
              <w:rPr>
                <w:rFonts w:ascii="Arial" w:hAnsi="Arial" w:cs="Arial"/>
                <w:sz w:val="32"/>
              </w:rPr>
              <w:t>15</w:t>
            </w:r>
          </w:p>
        </w:tc>
      </w:tr>
      <w:tr w:rsidR="000612E3" w:rsidRPr="00A406E5" w14:paraId="6D815ECC" w14:textId="77777777" w:rsidTr="000612E3">
        <w:trPr>
          <w:trHeight w:val="450"/>
        </w:trPr>
        <w:tc>
          <w:tcPr>
            <w:tcW w:w="4169" w:type="pct"/>
            <w:vMerge/>
            <w:tcBorders>
              <w:left w:val="single" w:sz="4" w:space="0" w:color="auto"/>
              <w:bottom w:val="single" w:sz="4" w:space="0" w:color="auto"/>
              <w:right w:val="single" w:sz="4" w:space="0" w:color="auto"/>
            </w:tcBorders>
          </w:tcPr>
          <w:p w14:paraId="6ACD1A2C"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71FD99" w14:textId="77777777" w:rsidR="000612E3" w:rsidRPr="00A406E5" w:rsidRDefault="000612E3" w:rsidP="00C1228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51ABAEA" w14:textId="77777777" w:rsidR="000612E3" w:rsidRPr="00A406E5" w:rsidRDefault="000612E3" w:rsidP="00C1228D">
            <w:pPr>
              <w:jc w:val="center"/>
              <w:rPr>
                <w:rFonts w:ascii="Arial" w:hAnsi="Arial" w:cs="Arial"/>
                <w:sz w:val="32"/>
              </w:rPr>
            </w:pPr>
          </w:p>
        </w:tc>
      </w:tr>
      <w:tr w:rsidR="000612E3" w:rsidRPr="00A406E5" w14:paraId="6587689E" w14:textId="77777777" w:rsidTr="000612E3">
        <w:trPr>
          <w:trHeight w:val="450"/>
        </w:trPr>
        <w:tc>
          <w:tcPr>
            <w:tcW w:w="4169" w:type="pct"/>
            <w:tcBorders>
              <w:top w:val="single" w:sz="4" w:space="0" w:color="auto"/>
              <w:left w:val="single" w:sz="4" w:space="0" w:color="auto"/>
              <w:right w:val="single" w:sz="4" w:space="0" w:color="auto"/>
            </w:tcBorders>
            <w:shd w:val="clear" w:color="auto" w:fill="D9D9D9"/>
          </w:tcPr>
          <w:p w14:paraId="171EB65E"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046EA2D"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927267" w14:textId="77777777" w:rsidR="000612E3" w:rsidRPr="00A406E5" w:rsidRDefault="000612E3" w:rsidP="00C1228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3B99C9" w14:textId="77777777" w:rsidR="000612E3" w:rsidRPr="00A406E5" w:rsidRDefault="000612E3" w:rsidP="00C1228D">
            <w:pPr>
              <w:jc w:val="center"/>
              <w:rPr>
                <w:rFonts w:ascii="Arial" w:hAnsi="Arial" w:cs="Arial"/>
                <w:sz w:val="32"/>
              </w:rPr>
            </w:pPr>
          </w:p>
        </w:tc>
      </w:tr>
      <w:tr w:rsidR="000612E3" w:rsidRPr="00A406E5" w14:paraId="7369DD8A" w14:textId="77777777" w:rsidTr="000612E3">
        <w:trPr>
          <w:trHeight w:val="451"/>
        </w:trPr>
        <w:tc>
          <w:tcPr>
            <w:tcW w:w="4169" w:type="pct"/>
            <w:vMerge w:val="restart"/>
            <w:tcBorders>
              <w:top w:val="single" w:sz="4" w:space="0" w:color="auto"/>
              <w:left w:val="single" w:sz="4" w:space="0" w:color="auto"/>
              <w:right w:val="single" w:sz="4" w:space="0" w:color="auto"/>
            </w:tcBorders>
          </w:tcPr>
          <w:p w14:paraId="16C562DF" w14:textId="77777777" w:rsidR="000612E3" w:rsidRPr="00A406E5" w:rsidRDefault="000612E3" w:rsidP="00C1228D">
            <w:pPr>
              <w:spacing w:after="120"/>
              <w:rPr>
                <w:rFonts w:ascii="Arial" w:hAnsi="Arial" w:cs="Arial"/>
                <w:sz w:val="14"/>
                <w:szCs w:val="14"/>
              </w:rPr>
            </w:pPr>
          </w:p>
          <w:p w14:paraId="2D6EC6F3" w14:textId="666A6539" w:rsidR="000612E3" w:rsidRPr="00917A15" w:rsidRDefault="007E2179" w:rsidP="00C1228D">
            <w:pPr>
              <w:spacing w:after="120"/>
              <w:rPr>
                <w:rFonts w:ascii="Arial" w:hAnsi="Arial" w:cs="Arial"/>
                <w:sz w:val="22"/>
                <w:szCs w:val="22"/>
              </w:rPr>
            </w:pPr>
            <w:proofErr w:type="spellStart"/>
            <w:r>
              <w:rPr>
                <w:rFonts w:ascii="Arial" w:hAnsi="Arial" w:cs="Arial"/>
                <w:sz w:val="22"/>
                <w:szCs w:val="22"/>
              </w:rPr>
              <w:t>Well structured</w:t>
            </w:r>
            <w:proofErr w:type="spellEnd"/>
            <w:r>
              <w:rPr>
                <w:rFonts w:ascii="Arial" w:hAnsi="Arial" w:cs="Arial"/>
                <w:sz w:val="22"/>
                <w:szCs w:val="22"/>
              </w:rPr>
              <w:t xml:space="preserve"> assignment, relevant ideas showcased.</w:t>
            </w:r>
          </w:p>
          <w:p w14:paraId="0DD32C20" w14:textId="77777777" w:rsidR="000612E3" w:rsidRPr="00A406E5" w:rsidRDefault="000612E3" w:rsidP="00C1228D">
            <w:pPr>
              <w:spacing w:after="120"/>
              <w:rPr>
                <w:rFonts w:ascii="Arial" w:hAnsi="Arial" w:cs="Arial"/>
                <w:sz w:val="14"/>
                <w:szCs w:val="14"/>
              </w:rPr>
            </w:pPr>
          </w:p>
          <w:p w14:paraId="795084EA"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07F52D" w14:textId="77777777" w:rsidR="000612E3" w:rsidRPr="00A406E5" w:rsidRDefault="000612E3" w:rsidP="00C1228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4955960A" w14:textId="2482FB75" w:rsidR="000612E3" w:rsidRPr="00A406E5" w:rsidRDefault="00107A15" w:rsidP="00C1228D">
            <w:pPr>
              <w:jc w:val="center"/>
              <w:rPr>
                <w:rFonts w:ascii="Arial" w:hAnsi="Arial" w:cs="Arial"/>
                <w:sz w:val="32"/>
              </w:rPr>
            </w:pPr>
            <w:r>
              <w:rPr>
                <w:rFonts w:ascii="Arial" w:hAnsi="Arial" w:cs="Arial"/>
                <w:sz w:val="32"/>
              </w:rPr>
              <w:t>12</w:t>
            </w:r>
          </w:p>
        </w:tc>
      </w:tr>
      <w:tr w:rsidR="000612E3" w:rsidRPr="00A406E5" w14:paraId="7A397642" w14:textId="77777777" w:rsidTr="000612E3">
        <w:trPr>
          <w:trHeight w:val="450"/>
        </w:trPr>
        <w:tc>
          <w:tcPr>
            <w:tcW w:w="4169" w:type="pct"/>
            <w:vMerge/>
            <w:tcBorders>
              <w:left w:val="single" w:sz="4" w:space="0" w:color="auto"/>
              <w:bottom w:val="single" w:sz="4" w:space="0" w:color="auto"/>
              <w:right w:val="single" w:sz="4" w:space="0" w:color="auto"/>
            </w:tcBorders>
          </w:tcPr>
          <w:p w14:paraId="3F64E427"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919119" w14:textId="77777777" w:rsidR="000612E3" w:rsidRPr="00A406E5" w:rsidRDefault="000612E3" w:rsidP="00C1228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783943" w14:textId="77777777" w:rsidR="000612E3" w:rsidRPr="00A406E5" w:rsidRDefault="000612E3" w:rsidP="00C1228D">
            <w:pPr>
              <w:jc w:val="center"/>
              <w:rPr>
                <w:rFonts w:ascii="Arial" w:hAnsi="Arial" w:cs="Arial"/>
                <w:sz w:val="32"/>
              </w:rPr>
            </w:pPr>
          </w:p>
        </w:tc>
      </w:tr>
    </w:tbl>
    <w:p w14:paraId="097AC7A7" w14:textId="77777777" w:rsidR="000612E3" w:rsidRPr="00A406E5" w:rsidRDefault="000612E3" w:rsidP="000612E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12E3" w:rsidRPr="00A406E5" w14:paraId="524AC230" w14:textId="77777777" w:rsidTr="00C1228D">
        <w:trPr>
          <w:cantSplit/>
        </w:trPr>
        <w:tc>
          <w:tcPr>
            <w:tcW w:w="6062" w:type="dxa"/>
            <w:vMerge w:val="restart"/>
            <w:shd w:val="pct15" w:color="auto" w:fill="auto"/>
            <w:vAlign w:val="center"/>
          </w:tcPr>
          <w:p w14:paraId="464A06F1" w14:textId="77777777" w:rsidR="000612E3" w:rsidRPr="00A406E5" w:rsidRDefault="000612E3" w:rsidP="00C1228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F92B03" w14:textId="77777777" w:rsidR="000612E3" w:rsidRPr="00A406E5" w:rsidRDefault="000612E3" w:rsidP="00C1228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F3D54E" w14:textId="2FEAE79D" w:rsidR="000612E3" w:rsidRPr="00A406E5" w:rsidRDefault="003707C6" w:rsidP="00C1228D">
            <w:pPr>
              <w:jc w:val="right"/>
              <w:rPr>
                <w:rFonts w:ascii="Arial" w:hAnsi="Arial" w:cs="Arial"/>
                <w:b/>
                <w:bCs/>
              </w:rPr>
            </w:pPr>
            <w:r>
              <w:rPr>
                <w:rFonts w:ascii="Arial" w:hAnsi="Arial" w:cs="Arial"/>
                <w:b/>
                <w:bCs/>
              </w:rPr>
              <w:t xml:space="preserve">62 </w:t>
            </w:r>
            <w:r w:rsidR="000612E3" w:rsidRPr="00A406E5">
              <w:rPr>
                <w:rFonts w:ascii="Arial" w:hAnsi="Arial" w:cs="Arial"/>
                <w:b/>
                <w:bCs/>
              </w:rPr>
              <w:t>%</w:t>
            </w:r>
          </w:p>
        </w:tc>
      </w:tr>
      <w:tr w:rsidR="000612E3" w:rsidRPr="00A406E5" w14:paraId="2484A3B7" w14:textId="77777777" w:rsidTr="00C1228D">
        <w:trPr>
          <w:cantSplit/>
        </w:trPr>
        <w:tc>
          <w:tcPr>
            <w:tcW w:w="6062" w:type="dxa"/>
            <w:vMerge/>
            <w:vAlign w:val="bottom"/>
          </w:tcPr>
          <w:p w14:paraId="190895C3" w14:textId="77777777" w:rsidR="000612E3" w:rsidRPr="00A406E5" w:rsidRDefault="000612E3" w:rsidP="00C1228D">
            <w:pPr>
              <w:rPr>
                <w:rFonts w:ascii="Arial" w:hAnsi="Arial" w:cs="Arial"/>
              </w:rPr>
            </w:pPr>
          </w:p>
        </w:tc>
        <w:tc>
          <w:tcPr>
            <w:tcW w:w="2903" w:type="dxa"/>
            <w:vAlign w:val="bottom"/>
          </w:tcPr>
          <w:p w14:paraId="79662A03" w14:textId="77777777" w:rsidR="000612E3" w:rsidRPr="00A406E5" w:rsidRDefault="000612E3" w:rsidP="00C1228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F669C90" w14:textId="77777777" w:rsidR="000612E3" w:rsidRPr="00A406E5" w:rsidRDefault="000612E3" w:rsidP="00C1228D">
            <w:pPr>
              <w:jc w:val="center"/>
              <w:rPr>
                <w:rFonts w:ascii="Arial" w:hAnsi="Arial" w:cs="Arial"/>
                <w:sz w:val="12"/>
                <w:szCs w:val="12"/>
              </w:rPr>
            </w:pPr>
          </w:p>
        </w:tc>
        <w:tc>
          <w:tcPr>
            <w:tcW w:w="1060" w:type="dxa"/>
            <w:vMerge/>
            <w:vAlign w:val="bottom"/>
          </w:tcPr>
          <w:p w14:paraId="7E913AAB" w14:textId="77777777" w:rsidR="000612E3" w:rsidRPr="00A406E5" w:rsidRDefault="000612E3" w:rsidP="00C1228D">
            <w:pPr>
              <w:ind w:leftChars="71" w:left="142"/>
              <w:rPr>
                <w:rFonts w:ascii="Arial" w:hAnsi="Arial" w:cs="Arial"/>
              </w:rPr>
            </w:pPr>
          </w:p>
        </w:tc>
      </w:tr>
      <w:tr w:rsidR="000612E3" w:rsidRPr="00A406E5" w14:paraId="40AF0917" w14:textId="77777777" w:rsidTr="00C1228D">
        <w:trPr>
          <w:cantSplit/>
        </w:trPr>
        <w:tc>
          <w:tcPr>
            <w:tcW w:w="6062" w:type="dxa"/>
            <w:vMerge/>
            <w:vAlign w:val="bottom"/>
          </w:tcPr>
          <w:p w14:paraId="0F89650C" w14:textId="77777777" w:rsidR="000612E3" w:rsidRPr="00A406E5" w:rsidRDefault="000612E3" w:rsidP="00C1228D">
            <w:pPr>
              <w:rPr>
                <w:rFonts w:ascii="Arial" w:hAnsi="Arial" w:cs="Arial"/>
              </w:rPr>
            </w:pPr>
          </w:p>
        </w:tc>
        <w:tc>
          <w:tcPr>
            <w:tcW w:w="2903" w:type="dxa"/>
            <w:vAlign w:val="bottom"/>
          </w:tcPr>
          <w:p w14:paraId="24F62E5D" w14:textId="77777777" w:rsidR="000612E3" w:rsidRPr="00A406E5" w:rsidRDefault="000612E3" w:rsidP="00C1228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35D77AF" w14:textId="77777777" w:rsidR="000612E3" w:rsidRPr="00A406E5" w:rsidRDefault="000612E3" w:rsidP="00C1228D">
            <w:pPr>
              <w:jc w:val="center"/>
              <w:rPr>
                <w:rFonts w:ascii="Arial" w:hAnsi="Arial" w:cs="Arial"/>
                <w:sz w:val="12"/>
                <w:szCs w:val="12"/>
              </w:rPr>
            </w:pPr>
          </w:p>
        </w:tc>
        <w:tc>
          <w:tcPr>
            <w:tcW w:w="1060" w:type="dxa"/>
            <w:vMerge/>
            <w:vAlign w:val="bottom"/>
          </w:tcPr>
          <w:p w14:paraId="03C53C82" w14:textId="77777777" w:rsidR="000612E3" w:rsidRPr="00A406E5" w:rsidRDefault="000612E3" w:rsidP="00C1228D">
            <w:pPr>
              <w:ind w:firstLineChars="141" w:firstLine="282"/>
              <w:rPr>
                <w:rFonts w:ascii="Arial" w:hAnsi="Arial" w:cs="Arial"/>
              </w:rPr>
            </w:pPr>
          </w:p>
        </w:tc>
      </w:tr>
    </w:tbl>
    <w:p w14:paraId="21F35A3E" w14:textId="3E00476A" w:rsidR="000D66D9" w:rsidRDefault="000D66D9" w:rsidP="000D66D9">
      <w:pPr>
        <w:rPr>
          <w:rFonts w:ascii="Arial" w:hAnsi="Arial" w:cs="Arial"/>
          <w:b/>
          <w:sz w:val="28"/>
          <w:szCs w:val="24"/>
        </w:rPr>
      </w:pPr>
      <w:r w:rsidRPr="000D66D9">
        <w:rPr>
          <w:rFonts w:ascii="Arial" w:hAnsi="Arial" w:cs="Arial"/>
          <w:b/>
          <w:sz w:val="28"/>
          <w:szCs w:val="24"/>
        </w:rPr>
        <w:lastRenderedPageBreak/>
        <w:t xml:space="preserve">Report on Research Terminology and Importance </w:t>
      </w:r>
    </w:p>
    <w:p w14:paraId="2E869E90" w14:textId="4A30B2F6" w:rsidR="000D66D9" w:rsidRPr="006C0BC0" w:rsidRDefault="000D66D9" w:rsidP="000D66D9">
      <w:pPr>
        <w:rPr>
          <w:rFonts w:ascii="Arial" w:hAnsi="Arial" w:cs="Arial"/>
          <w:sz w:val="24"/>
          <w:szCs w:val="28"/>
        </w:rPr>
      </w:pPr>
      <w:bookmarkStart w:id="3" w:name="_Hlk6343952"/>
      <w:r w:rsidRPr="006C0BC0">
        <w:rPr>
          <w:rFonts w:ascii="Arial" w:hAnsi="Arial" w:cs="Arial"/>
          <w:b/>
          <w:sz w:val="24"/>
          <w:szCs w:val="28"/>
        </w:rPr>
        <w:t>(</w:t>
      </w:r>
      <w:r w:rsidRPr="006C0BC0">
        <w:rPr>
          <w:rFonts w:ascii="Arial" w:hAnsi="Arial" w:cs="Arial"/>
          <w:sz w:val="24"/>
          <w:szCs w:val="28"/>
        </w:rPr>
        <w:t xml:space="preserve">Due to </w:t>
      </w:r>
      <w:r w:rsidR="007546F7">
        <w:rPr>
          <w:rFonts w:ascii="Arial" w:hAnsi="Arial" w:cs="Arial"/>
          <w:sz w:val="24"/>
          <w:szCs w:val="28"/>
        </w:rPr>
        <w:t xml:space="preserve">this assignment </w:t>
      </w:r>
      <w:r w:rsidRPr="006C0BC0">
        <w:rPr>
          <w:rFonts w:ascii="Arial" w:hAnsi="Arial" w:cs="Arial"/>
          <w:sz w:val="24"/>
          <w:szCs w:val="28"/>
        </w:rPr>
        <w:t>being a report</w:t>
      </w:r>
      <w:r w:rsidR="007546F7">
        <w:rPr>
          <w:rFonts w:ascii="Arial" w:hAnsi="Arial" w:cs="Arial"/>
          <w:sz w:val="24"/>
          <w:szCs w:val="28"/>
        </w:rPr>
        <w:t xml:space="preserve">, </w:t>
      </w:r>
      <w:r w:rsidRPr="006C0BC0">
        <w:rPr>
          <w:rFonts w:ascii="Arial" w:hAnsi="Arial" w:cs="Arial"/>
          <w:sz w:val="24"/>
          <w:szCs w:val="28"/>
        </w:rPr>
        <w:t xml:space="preserve">a front cover and contents page was present on submission, </w:t>
      </w:r>
      <w:r w:rsidR="0080572A" w:rsidRPr="006C0BC0">
        <w:rPr>
          <w:rFonts w:ascii="Arial" w:hAnsi="Arial" w:cs="Arial"/>
          <w:sz w:val="24"/>
          <w:szCs w:val="28"/>
        </w:rPr>
        <w:t>however,</w:t>
      </w:r>
      <w:r w:rsidRPr="006C0BC0">
        <w:rPr>
          <w:rFonts w:ascii="Arial" w:hAnsi="Arial" w:cs="Arial"/>
          <w:sz w:val="24"/>
          <w:szCs w:val="28"/>
        </w:rPr>
        <w:t xml:space="preserve"> </w:t>
      </w:r>
      <w:r w:rsidR="007203E0" w:rsidRPr="006C0BC0">
        <w:rPr>
          <w:rFonts w:ascii="Arial" w:hAnsi="Arial" w:cs="Arial"/>
          <w:sz w:val="24"/>
          <w:szCs w:val="28"/>
        </w:rPr>
        <w:t xml:space="preserve">has </w:t>
      </w:r>
      <w:r w:rsidRPr="006C0BC0">
        <w:rPr>
          <w:rFonts w:ascii="Arial" w:hAnsi="Arial" w:cs="Arial"/>
          <w:sz w:val="24"/>
          <w:szCs w:val="28"/>
        </w:rPr>
        <w:t xml:space="preserve">been omitted for this portfolio due to </w:t>
      </w:r>
      <w:r w:rsidR="00C04E64" w:rsidRPr="006C0BC0">
        <w:rPr>
          <w:rFonts w:ascii="Arial" w:hAnsi="Arial" w:cs="Arial"/>
          <w:sz w:val="24"/>
          <w:szCs w:val="28"/>
        </w:rPr>
        <w:t xml:space="preserve">possible </w:t>
      </w:r>
      <w:r w:rsidRPr="006C0BC0">
        <w:rPr>
          <w:rFonts w:ascii="Arial" w:hAnsi="Arial" w:cs="Arial"/>
          <w:sz w:val="24"/>
          <w:szCs w:val="28"/>
        </w:rPr>
        <w:t xml:space="preserve">confusion </w:t>
      </w:r>
      <w:r w:rsidR="007203E0" w:rsidRPr="006C0BC0">
        <w:rPr>
          <w:rFonts w:ascii="Arial" w:hAnsi="Arial" w:cs="Arial"/>
          <w:sz w:val="24"/>
          <w:szCs w:val="28"/>
        </w:rPr>
        <w:t xml:space="preserve">of page numbers </w:t>
      </w:r>
      <w:r w:rsidR="00193090" w:rsidRPr="006C0BC0">
        <w:rPr>
          <w:rFonts w:ascii="Arial" w:hAnsi="Arial" w:cs="Arial"/>
          <w:sz w:val="24"/>
          <w:szCs w:val="28"/>
        </w:rPr>
        <w:t>being present within this portfolio against the report itself</w:t>
      </w:r>
      <w:r w:rsidR="0080572A" w:rsidRPr="006C0BC0">
        <w:rPr>
          <w:rFonts w:ascii="Arial" w:hAnsi="Arial" w:cs="Arial"/>
          <w:sz w:val="24"/>
          <w:szCs w:val="28"/>
        </w:rPr>
        <w:t>).</w:t>
      </w:r>
    </w:p>
    <w:bookmarkEnd w:id="3"/>
    <w:p w14:paraId="76B69500" w14:textId="77777777" w:rsidR="005D473D" w:rsidRDefault="005D473D" w:rsidP="00706BAE">
      <w:pPr>
        <w:spacing w:after="160" w:line="256" w:lineRule="auto"/>
        <w:rPr>
          <w:rFonts w:ascii="Arial" w:hAnsi="Arial" w:cs="Arial"/>
          <w:b/>
          <w:sz w:val="24"/>
          <w:szCs w:val="24"/>
          <w:lang w:val="en-US"/>
        </w:rPr>
      </w:pPr>
    </w:p>
    <w:p w14:paraId="07664E05" w14:textId="77777777" w:rsidR="005D473D" w:rsidRDefault="005D473D" w:rsidP="00706BAE">
      <w:pPr>
        <w:spacing w:after="160" w:line="256" w:lineRule="auto"/>
        <w:rPr>
          <w:rFonts w:ascii="Arial" w:hAnsi="Arial" w:cs="Arial"/>
          <w:b/>
          <w:sz w:val="24"/>
          <w:szCs w:val="24"/>
          <w:lang w:val="en-US"/>
        </w:rPr>
      </w:pPr>
    </w:p>
    <w:p w14:paraId="648EA820" w14:textId="557F1570"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Introduction </w:t>
      </w:r>
    </w:p>
    <w:p w14:paraId="4FD4B422"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Why is research important within the health sector? The National Health Service (2017) state that research is a fundamental aspect to not only transform society, but to enhance and strengthen medical knowledge throughout the sector, which enables the organisation to provide a more diverse and equipped level of </w:t>
      </w:r>
      <w:proofErr w:type="spellStart"/>
      <w:r w:rsidRPr="00706BAE">
        <w:rPr>
          <w:rFonts w:ascii="Arial" w:hAnsi="Arial" w:cs="Arial"/>
          <w:sz w:val="24"/>
          <w:szCs w:val="24"/>
          <w:lang w:val="en-US"/>
        </w:rPr>
        <w:t>individualised</w:t>
      </w:r>
      <w:proofErr w:type="spellEnd"/>
      <w:r w:rsidRPr="00706BAE">
        <w:rPr>
          <w:rFonts w:ascii="Arial" w:hAnsi="Arial" w:cs="Arial"/>
          <w:sz w:val="24"/>
          <w:szCs w:val="24"/>
          <w:lang w:val="en-US"/>
        </w:rPr>
        <w:t xml:space="preserve"> person centered care. Furthermore, Ray et al. (2016) define the importance of research to be uncovering and explaining various phenomena within the medical field to assist clinicians in life altering decision making. Chew and Sharrock (2007) wrote a piece for the British Medical Journal to celebrate the most astonishing medical milestones within the last century, which without research would not have been possible. For example, Carl Djerassi, a leading founder of the contraceptive pill, which without the aid of research millions of women around the world would not have full contraceptive autonomy, which is substantial evidence of the importance of research.</w:t>
      </w:r>
    </w:p>
    <w:p w14:paraId="2E0F5465" w14:textId="77777777" w:rsidR="00706BAE" w:rsidRPr="00706BAE" w:rsidRDefault="00706BAE" w:rsidP="00706BAE">
      <w:pPr>
        <w:spacing w:after="160" w:line="256" w:lineRule="auto"/>
        <w:rPr>
          <w:rFonts w:ascii="Arial" w:hAnsi="Arial" w:cs="Arial"/>
          <w:sz w:val="24"/>
          <w:szCs w:val="24"/>
          <w:lang w:val="en-US"/>
        </w:rPr>
      </w:pPr>
    </w:p>
    <w:p w14:paraId="1D256A94"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Research Process </w:t>
      </w:r>
    </w:p>
    <w:p w14:paraId="3F7678F9"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To enable the process of finding the right research paper to be time efficient certain techniques were </w:t>
      </w:r>
      <w:proofErr w:type="spellStart"/>
      <w:r w:rsidRPr="00706BAE">
        <w:rPr>
          <w:rFonts w:ascii="Arial" w:hAnsi="Arial" w:cs="Arial"/>
          <w:sz w:val="24"/>
          <w:szCs w:val="24"/>
          <w:lang w:val="en-US"/>
        </w:rPr>
        <w:t>utilised</w:t>
      </w:r>
      <w:proofErr w:type="spellEnd"/>
      <w:r w:rsidRPr="00706BAE">
        <w:rPr>
          <w:rFonts w:ascii="Arial" w:hAnsi="Arial" w:cs="Arial"/>
          <w:sz w:val="24"/>
          <w:szCs w:val="24"/>
          <w:lang w:val="en-US"/>
        </w:rPr>
        <w:t xml:space="preserve">. For example, while in the planning stage of which topic was going to be used, acquainting oneself with the library’s content/layout both in person and online is an essential element that Berry (2000) explains. From that a search strategy was executed, which assisted in discovering articles relating to the topic in interest. The search strategy that was used in this case was a ‘limiter’, this allowed a restriction to be put on the search within the database on elements such as publication date and location (Tang, Qureshi and </w:t>
      </w:r>
      <w:proofErr w:type="spellStart"/>
      <w:r w:rsidRPr="00706BAE">
        <w:rPr>
          <w:rFonts w:ascii="Arial" w:hAnsi="Arial" w:cs="Arial"/>
          <w:sz w:val="24"/>
          <w:szCs w:val="24"/>
          <w:lang w:val="en-US"/>
        </w:rPr>
        <w:t>Fischbacher</w:t>
      </w:r>
      <w:proofErr w:type="spellEnd"/>
      <w:r w:rsidRPr="00706BAE">
        <w:rPr>
          <w:rFonts w:ascii="Arial" w:hAnsi="Arial" w:cs="Arial"/>
          <w:sz w:val="24"/>
          <w:szCs w:val="24"/>
          <w:lang w:val="en-US"/>
        </w:rPr>
        <w:t xml:space="preserve">, 2015). The full search process is as followed:     </w:t>
      </w:r>
    </w:p>
    <w:p w14:paraId="3F0BADB1" w14:textId="77777777" w:rsidR="00706BAE" w:rsidRPr="00706BAE" w:rsidRDefault="00706BAE" w:rsidP="00706BAE">
      <w:pPr>
        <w:numPr>
          <w:ilvl w:val="0"/>
          <w:numId w:val="6"/>
        </w:numPr>
        <w:spacing w:after="160" w:line="256" w:lineRule="auto"/>
        <w:contextualSpacing/>
        <w:rPr>
          <w:rFonts w:ascii="Arial" w:hAnsi="Arial" w:cs="Arial"/>
          <w:sz w:val="24"/>
          <w:szCs w:val="24"/>
          <w:lang w:val="en-US"/>
        </w:rPr>
      </w:pPr>
      <w:r w:rsidRPr="00706BAE">
        <w:rPr>
          <w:rFonts w:ascii="Arial" w:hAnsi="Arial" w:cs="Arial"/>
          <w:sz w:val="24"/>
          <w:szCs w:val="24"/>
          <w:lang w:val="en-US"/>
        </w:rPr>
        <w:t>Log into Moodle and go to the library section then onto the “online library” (located on side toolbar)</w:t>
      </w:r>
    </w:p>
    <w:p w14:paraId="3E1332D9" w14:textId="77777777" w:rsidR="00706BAE" w:rsidRPr="00706BAE" w:rsidRDefault="00706BAE" w:rsidP="00706BAE">
      <w:pPr>
        <w:numPr>
          <w:ilvl w:val="0"/>
          <w:numId w:val="6"/>
        </w:numPr>
        <w:spacing w:after="160" w:line="256" w:lineRule="auto"/>
        <w:contextualSpacing/>
        <w:rPr>
          <w:rFonts w:ascii="Arial" w:hAnsi="Arial" w:cs="Arial"/>
          <w:sz w:val="24"/>
          <w:szCs w:val="24"/>
          <w:lang w:val="en-US"/>
        </w:rPr>
      </w:pPr>
      <w:r w:rsidRPr="00706BAE">
        <w:rPr>
          <w:rFonts w:ascii="Arial" w:hAnsi="Arial" w:cs="Arial"/>
          <w:sz w:val="24"/>
          <w:szCs w:val="24"/>
          <w:lang w:val="en-US"/>
        </w:rPr>
        <w:t>Click onto “Database by subject”, where the subject “Sport, Health &amp; Outdoor Education” will be - click on it</w:t>
      </w:r>
    </w:p>
    <w:p w14:paraId="0192769E" w14:textId="77777777" w:rsidR="00706BAE" w:rsidRPr="00706BAE" w:rsidRDefault="00706BAE" w:rsidP="00706BAE">
      <w:pPr>
        <w:numPr>
          <w:ilvl w:val="0"/>
          <w:numId w:val="6"/>
        </w:numPr>
        <w:spacing w:after="160" w:line="256" w:lineRule="auto"/>
        <w:contextualSpacing/>
        <w:rPr>
          <w:rFonts w:ascii="Arial" w:hAnsi="Arial" w:cs="Arial"/>
          <w:sz w:val="24"/>
          <w:szCs w:val="24"/>
          <w:lang w:val="en-US"/>
        </w:rPr>
      </w:pPr>
      <w:r w:rsidRPr="00706BAE">
        <w:rPr>
          <w:rFonts w:ascii="Arial" w:hAnsi="Arial" w:cs="Arial"/>
          <w:sz w:val="24"/>
          <w:szCs w:val="24"/>
          <w:lang w:val="en-US"/>
        </w:rPr>
        <w:t>The page that follows will show a link for “ProQuest Central” – click that</w:t>
      </w:r>
    </w:p>
    <w:p w14:paraId="6ADD3F52" w14:textId="77777777" w:rsidR="00706BAE" w:rsidRPr="00706BAE" w:rsidRDefault="00706BAE" w:rsidP="00706BAE">
      <w:pPr>
        <w:numPr>
          <w:ilvl w:val="0"/>
          <w:numId w:val="6"/>
        </w:numPr>
        <w:spacing w:after="160" w:line="256" w:lineRule="auto"/>
        <w:contextualSpacing/>
        <w:rPr>
          <w:rFonts w:ascii="Arial" w:hAnsi="Arial" w:cs="Arial"/>
          <w:sz w:val="24"/>
          <w:szCs w:val="24"/>
          <w:lang w:val="en-US"/>
        </w:rPr>
      </w:pPr>
      <w:r w:rsidRPr="00706BAE">
        <w:rPr>
          <w:rFonts w:ascii="Arial" w:hAnsi="Arial" w:cs="Arial"/>
          <w:sz w:val="24"/>
          <w:szCs w:val="24"/>
          <w:lang w:val="en-US"/>
        </w:rPr>
        <w:t>Use the search engine on ProQuest to search “Dementia end of life care” which shows 106,414 results</w:t>
      </w:r>
    </w:p>
    <w:p w14:paraId="44D32846" w14:textId="77777777" w:rsidR="00706BAE" w:rsidRPr="00706BAE" w:rsidRDefault="00706BAE" w:rsidP="00706BAE">
      <w:pPr>
        <w:numPr>
          <w:ilvl w:val="0"/>
          <w:numId w:val="6"/>
        </w:numPr>
        <w:spacing w:after="160" w:line="256" w:lineRule="auto"/>
        <w:contextualSpacing/>
        <w:rPr>
          <w:rFonts w:ascii="Arial" w:hAnsi="Arial" w:cs="Arial"/>
          <w:sz w:val="24"/>
          <w:szCs w:val="24"/>
          <w:lang w:val="en-US"/>
        </w:rPr>
      </w:pPr>
      <w:r w:rsidRPr="00706BAE">
        <w:rPr>
          <w:rFonts w:ascii="Arial" w:hAnsi="Arial" w:cs="Arial"/>
          <w:sz w:val="24"/>
          <w:szCs w:val="24"/>
          <w:lang w:val="en-US"/>
        </w:rPr>
        <w:t xml:space="preserve">Use the limiter (on the side toolbar) to refine the results in these areas: </w:t>
      </w:r>
    </w:p>
    <w:p w14:paraId="73BCD1A1" w14:textId="77777777" w:rsidR="00706BAE" w:rsidRPr="00706BAE" w:rsidRDefault="00706BAE" w:rsidP="00706BAE">
      <w:pPr>
        <w:numPr>
          <w:ilvl w:val="0"/>
          <w:numId w:val="6"/>
        </w:numPr>
        <w:spacing w:after="160" w:line="256" w:lineRule="auto"/>
        <w:contextualSpacing/>
        <w:rPr>
          <w:rFonts w:ascii="Arial" w:hAnsi="Arial" w:cs="Arial"/>
          <w:sz w:val="24"/>
          <w:szCs w:val="24"/>
          <w:lang w:val="en-US"/>
        </w:rPr>
      </w:pPr>
      <w:r w:rsidRPr="00706BAE">
        <w:rPr>
          <w:rFonts w:ascii="Arial" w:hAnsi="Arial" w:cs="Arial"/>
          <w:sz w:val="24"/>
          <w:szCs w:val="24"/>
          <w:lang w:val="en-US"/>
        </w:rPr>
        <w:t xml:space="preserve">Full text = 96,604 results  </w:t>
      </w:r>
    </w:p>
    <w:p w14:paraId="2DC30347" w14:textId="77777777" w:rsidR="00706BAE" w:rsidRPr="00706BAE" w:rsidRDefault="00706BAE" w:rsidP="00706BAE">
      <w:pPr>
        <w:numPr>
          <w:ilvl w:val="0"/>
          <w:numId w:val="6"/>
        </w:numPr>
        <w:spacing w:after="160" w:line="256" w:lineRule="auto"/>
        <w:contextualSpacing/>
        <w:rPr>
          <w:rFonts w:ascii="Arial" w:hAnsi="Arial" w:cs="Arial"/>
          <w:sz w:val="24"/>
          <w:szCs w:val="24"/>
          <w:lang w:val="en-US"/>
        </w:rPr>
      </w:pPr>
      <w:r w:rsidRPr="00706BAE">
        <w:rPr>
          <w:rFonts w:ascii="Arial" w:hAnsi="Arial" w:cs="Arial"/>
          <w:sz w:val="24"/>
          <w:szCs w:val="24"/>
          <w:lang w:val="en-US"/>
        </w:rPr>
        <w:t>Scholarly journals = 32,707 results</w:t>
      </w:r>
    </w:p>
    <w:p w14:paraId="2D6182F3" w14:textId="77777777" w:rsidR="00706BAE" w:rsidRPr="00706BAE" w:rsidRDefault="00706BAE" w:rsidP="00706BAE">
      <w:pPr>
        <w:numPr>
          <w:ilvl w:val="0"/>
          <w:numId w:val="6"/>
        </w:numPr>
        <w:spacing w:after="160" w:line="256" w:lineRule="auto"/>
        <w:contextualSpacing/>
        <w:rPr>
          <w:rFonts w:ascii="Arial" w:hAnsi="Arial" w:cs="Arial"/>
          <w:sz w:val="24"/>
          <w:szCs w:val="24"/>
          <w:lang w:val="en-US"/>
        </w:rPr>
      </w:pPr>
      <w:r w:rsidRPr="00706BAE">
        <w:rPr>
          <w:rFonts w:ascii="Arial" w:hAnsi="Arial" w:cs="Arial"/>
          <w:sz w:val="24"/>
          <w:szCs w:val="24"/>
          <w:lang w:val="en-US"/>
        </w:rPr>
        <w:lastRenderedPageBreak/>
        <w:t xml:space="preserve">Date (01/01/15 – 01/01/19) = 11,819 results </w:t>
      </w:r>
    </w:p>
    <w:p w14:paraId="10E97B0C" w14:textId="77777777" w:rsidR="00706BAE" w:rsidRPr="00706BAE" w:rsidRDefault="00706BAE" w:rsidP="00706BAE">
      <w:pPr>
        <w:numPr>
          <w:ilvl w:val="0"/>
          <w:numId w:val="6"/>
        </w:numPr>
        <w:spacing w:after="160" w:line="256" w:lineRule="auto"/>
        <w:contextualSpacing/>
        <w:rPr>
          <w:rFonts w:ascii="Arial" w:hAnsi="Arial" w:cs="Arial"/>
          <w:sz w:val="24"/>
          <w:szCs w:val="24"/>
          <w:lang w:val="en-US"/>
        </w:rPr>
      </w:pPr>
      <w:r w:rsidRPr="00706BAE">
        <w:rPr>
          <w:rFonts w:ascii="Arial" w:hAnsi="Arial" w:cs="Arial"/>
          <w:sz w:val="24"/>
          <w:szCs w:val="24"/>
          <w:lang w:val="en-US"/>
        </w:rPr>
        <w:t xml:space="preserve">Location (UK) = 593 results </w:t>
      </w:r>
    </w:p>
    <w:p w14:paraId="68223BDF" w14:textId="77777777" w:rsidR="00706BAE" w:rsidRPr="00706BAE" w:rsidRDefault="00706BAE" w:rsidP="00706BAE">
      <w:pPr>
        <w:numPr>
          <w:ilvl w:val="0"/>
          <w:numId w:val="6"/>
        </w:numPr>
        <w:spacing w:after="160" w:line="256" w:lineRule="auto"/>
        <w:contextualSpacing/>
        <w:rPr>
          <w:rFonts w:ascii="Arial" w:hAnsi="Arial" w:cs="Arial"/>
          <w:sz w:val="24"/>
          <w:szCs w:val="24"/>
          <w:lang w:val="en-US"/>
        </w:rPr>
      </w:pPr>
      <w:r w:rsidRPr="00706BAE">
        <w:rPr>
          <w:rFonts w:ascii="Arial" w:hAnsi="Arial" w:cs="Arial"/>
          <w:sz w:val="24"/>
          <w:szCs w:val="24"/>
          <w:lang w:val="en-US"/>
        </w:rPr>
        <w:t>The first journal within the listings was used – Bamford et al.</w:t>
      </w:r>
    </w:p>
    <w:p w14:paraId="045FC2EA" w14:textId="77777777" w:rsidR="00706BAE" w:rsidRPr="00706BAE" w:rsidRDefault="00706BAE" w:rsidP="00706BAE">
      <w:pPr>
        <w:spacing w:after="160" w:line="256" w:lineRule="auto"/>
        <w:rPr>
          <w:rFonts w:ascii="Arial" w:hAnsi="Arial" w:cs="Arial"/>
          <w:sz w:val="24"/>
          <w:szCs w:val="24"/>
          <w:lang w:val="en-US"/>
        </w:rPr>
      </w:pPr>
    </w:p>
    <w:p w14:paraId="68C549DF" w14:textId="77777777" w:rsidR="00706BAE" w:rsidRPr="00706BAE" w:rsidRDefault="00706BAE" w:rsidP="00706BAE">
      <w:pPr>
        <w:spacing w:after="160" w:line="256" w:lineRule="auto"/>
        <w:rPr>
          <w:rFonts w:ascii="Arial" w:hAnsi="Arial" w:cs="Arial"/>
          <w:b/>
          <w:sz w:val="24"/>
          <w:szCs w:val="24"/>
          <w:lang w:val="en-US"/>
        </w:rPr>
      </w:pPr>
    </w:p>
    <w:p w14:paraId="3C27079D" w14:textId="59EE0BC5"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Background </w:t>
      </w:r>
    </w:p>
    <w:p w14:paraId="405BF2EB"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The background is </w:t>
      </w:r>
      <w:proofErr w:type="spellStart"/>
      <w:r w:rsidRPr="00706BAE">
        <w:rPr>
          <w:rFonts w:ascii="Arial" w:hAnsi="Arial" w:cs="Arial"/>
          <w:sz w:val="24"/>
          <w:szCs w:val="24"/>
          <w:lang w:val="en-US"/>
        </w:rPr>
        <w:t>conceptualised</w:t>
      </w:r>
      <w:proofErr w:type="spellEnd"/>
      <w:r w:rsidRPr="00706BAE">
        <w:rPr>
          <w:rFonts w:ascii="Arial" w:hAnsi="Arial" w:cs="Arial"/>
          <w:sz w:val="24"/>
          <w:szCs w:val="24"/>
          <w:lang w:val="en-US"/>
        </w:rPr>
        <w:t xml:space="preserve"> as the segment within the introductory stage that provides the reader with crucial information relating to the study, thus conveying the purpose of said paper alongside its significance (Murray, 2005). This can also be done via the title of the paper, Bowers, House and Owens (2011) explain that the importance of an effective title is crucial, due to it indicating to the reader the subject and scope worked with, which consequently has an impending effect on the readers </w:t>
      </w:r>
      <w:proofErr w:type="spellStart"/>
      <w:r w:rsidRPr="00706BAE">
        <w:rPr>
          <w:rFonts w:ascii="Arial" w:hAnsi="Arial" w:cs="Arial"/>
          <w:sz w:val="24"/>
          <w:szCs w:val="24"/>
          <w:lang w:val="en-US"/>
        </w:rPr>
        <w:t>decsion</w:t>
      </w:r>
      <w:proofErr w:type="spellEnd"/>
      <w:r w:rsidRPr="00706BAE">
        <w:rPr>
          <w:rFonts w:ascii="Arial" w:hAnsi="Arial" w:cs="Arial"/>
          <w:sz w:val="24"/>
          <w:szCs w:val="24"/>
          <w:lang w:val="en-US"/>
        </w:rPr>
        <w:t xml:space="preserve">. </w:t>
      </w:r>
    </w:p>
    <w:p w14:paraId="2282F5E4"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The paper being used for this report has a clear title, it clearly defines the purpose while also establishing the narrative tone that the study was conducted under which is: looking at what enables good end of life care (</w:t>
      </w:r>
      <w:proofErr w:type="spellStart"/>
      <w:r w:rsidRPr="00706BAE">
        <w:rPr>
          <w:rFonts w:ascii="Arial" w:hAnsi="Arial" w:cs="Arial"/>
          <w:sz w:val="24"/>
          <w:szCs w:val="24"/>
          <w:lang w:val="en-US"/>
        </w:rPr>
        <w:t>EoLC</w:t>
      </w:r>
      <w:proofErr w:type="spellEnd"/>
      <w:r w:rsidRPr="00706BAE">
        <w:rPr>
          <w:rFonts w:ascii="Arial" w:hAnsi="Arial" w:cs="Arial"/>
          <w:sz w:val="24"/>
          <w:szCs w:val="24"/>
          <w:lang w:val="en-US"/>
        </w:rPr>
        <w:t xml:space="preserve">) for people with dementia derived from the opinion of key stakeholders using qualitative methods (Bamford et al. 2018).        </w:t>
      </w:r>
    </w:p>
    <w:p w14:paraId="15200179" w14:textId="77777777" w:rsidR="00706BAE" w:rsidRPr="00706BAE" w:rsidRDefault="00706BAE" w:rsidP="00706BAE">
      <w:pPr>
        <w:spacing w:after="160" w:line="256" w:lineRule="auto"/>
        <w:rPr>
          <w:rFonts w:ascii="Arial" w:hAnsi="Arial" w:cs="Arial"/>
          <w:b/>
          <w:sz w:val="24"/>
          <w:szCs w:val="24"/>
          <w:lang w:val="en-US"/>
        </w:rPr>
      </w:pPr>
    </w:p>
    <w:p w14:paraId="07E54A0A"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Abstract </w:t>
      </w:r>
    </w:p>
    <w:p w14:paraId="02561543"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The abstract is a vital component to a research paper, it sets the reader’s expectations of what the paper will include and a </w:t>
      </w:r>
      <w:proofErr w:type="spellStart"/>
      <w:r w:rsidRPr="00706BAE">
        <w:rPr>
          <w:rFonts w:ascii="Arial" w:hAnsi="Arial" w:cs="Arial"/>
          <w:sz w:val="24"/>
          <w:szCs w:val="24"/>
          <w:lang w:val="en-US"/>
        </w:rPr>
        <w:t>summery</w:t>
      </w:r>
      <w:proofErr w:type="spellEnd"/>
      <w:r w:rsidRPr="00706BAE">
        <w:rPr>
          <w:rFonts w:ascii="Arial" w:hAnsi="Arial" w:cs="Arial"/>
          <w:sz w:val="24"/>
          <w:szCs w:val="24"/>
          <w:lang w:val="en-US"/>
        </w:rPr>
        <w:t xml:space="preserve"> of the research in a condensed paragraph of about 100-250 words (Hall, 2013). There are two different variations of an abstract, informative and descriptive. An informative abstract is one that delivers further information than a descriptive abstract such as results and conclusions. It acts as a verbal surrogate to the larger work itself informing the reader of all essential points (Walters and </w:t>
      </w:r>
      <w:proofErr w:type="spellStart"/>
      <w:r w:rsidRPr="00706BAE">
        <w:rPr>
          <w:rFonts w:ascii="Arial" w:hAnsi="Arial" w:cs="Arial"/>
          <w:sz w:val="24"/>
          <w:szCs w:val="24"/>
          <w:lang w:val="en-US"/>
        </w:rPr>
        <w:t>DeKoven</w:t>
      </w:r>
      <w:proofErr w:type="spellEnd"/>
      <w:r w:rsidRPr="00706BAE">
        <w:rPr>
          <w:rFonts w:ascii="Arial" w:hAnsi="Arial" w:cs="Arial"/>
          <w:sz w:val="24"/>
          <w:szCs w:val="24"/>
          <w:lang w:val="en-US"/>
        </w:rPr>
        <w:t xml:space="preserve">, 2002). Whereas, a descriptive abstract focuses on describing the key points, without relaying the main findings. Acting as a </w:t>
      </w:r>
      <w:proofErr w:type="spellStart"/>
      <w:r w:rsidRPr="00706BAE">
        <w:rPr>
          <w:rFonts w:ascii="Arial" w:hAnsi="Arial" w:cs="Arial"/>
          <w:sz w:val="24"/>
          <w:szCs w:val="24"/>
          <w:lang w:val="en-US"/>
        </w:rPr>
        <w:t>recapitalisation</w:t>
      </w:r>
      <w:proofErr w:type="spellEnd"/>
      <w:r w:rsidRPr="00706BAE">
        <w:rPr>
          <w:rFonts w:ascii="Arial" w:hAnsi="Arial" w:cs="Arial"/>
          <w:sz w:val="24"/>
          <w:szCs w:val="24"/>
          <w:lang w:val="en-US"/>
        </w:rPr>
        <w:t xml:space="preserve"> and creating foregrounds for discussion (</w:t>
      </w:r>
      <w:proofErr w:type="spellStart"/>
      <w:r w:rsidRPr="00706BAE">
        <w:rPr>
          <w:rFonts w:ascii="Arial" w:hAnsi="Arial" w:cs="Arial"/>
          <w:sz w:val="24"/>
          <w:szCs w:val="24"/>
          <w:lang w:val="en-US"/>
        </w:rPr>
        <w:t>Beardsmore</w:t>
      </w:r>
      <w:proofErr w:type="spellEnd"/>
      <w:r w:rsidRPr="00706BAE">
        <w:rPr>
          <w:rFonts w:ascii="Arial" w:hAnsi="Arial" w:cs="Arial"/>
          <w:sz w:val="24"/>
          <w:szCs w:val="24"/>
          <w:lang w:val="en-US"/>
        </w:rPr>
        <w:t xml:space="preserve">, 2013).     </w:t>
      </w:r>
    </w:p>
    <w:p w14:paraId="3B7A6496"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Bamford et al. (2018) </w:t>
      </w:r>
      <w:proofErr w:type="spellStart"/>
      <w:r w:rsidRPr="00706BAE">
        <w:rPr>
          <w:rFonts w:ascii="Arial" w:hAnsi="Arial" w:cs="Arial"/>
          <w:sz w:val="24"/>
          <w:szCs w:val="24"/>
          <w:lang w:val="en-US"/>
        </w:rPr>
        <w:t>utilised</w:t>
      </w:r>
      <w:proofErr w:type="spellEnd"/>
      <w:r w:rsidRPr="00706BAE">
        <w:rPr>
          <w:rFonts w:ascii="Arial" w:hAnsi="Arial" w:cs="Arial"/>
          <w:sz w:val="24"/>
          <w:szCs w:val="24"/>
          <w:lang w:val="en-US"/>
        </w:rPr>
        <w:t xml:space="preserve"> an informative abstract for their paper, thus enabling a more expanded view of the contents to be perceived. This was clearly identified due to the abstract including results and conclusions in conjunction with it being of a longer nature than a descriptive abstract (Mcintosh-Scott et al. 2014).       </w:t>
      </w:r>
    </w:p>
    <w:p w14:paraId="61719FA4" w14:textId="77777777" w:rsidR="00706BAE" w:rsidRPr="00706BAE" w:rsidRDefault="00706BAE" w:rsidP="00706BAE">
      <w:pPr>
        <w:spacing w:after="160" w:line="256" w:lineRule="auto"/>
        <w:rPr>
          <w:rFonts w:ascii="Arial" w:hAnsi="Arial" w:cs="Arial"/>
          <w:b/>
          <w:sz w:val="24"/>
          <w:szCs w:val="24"/>
          <w:lang w:val="en-US"/>
        </w:rPr>
      </w:pPr>
    </w:p>
    <w:p w14:paraId="5F063C8E"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Literature Review </w:t>
      </w:r>
    </w:p>
    <w:p w14:paraId="0D4DF598"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A literature review is a written document that advocates a thesis by constructing credible evidence together based on preceding research. This enables a comprehensive understanding of already published knowledge and where a </w:t>
      </w:r>
      <w:r w:rsidRPr="00706BAE">
        <w:rPr>
          <w:rFonts w:ascii="Arial" w:hAnsi="Arial" w:cs="Arial"/>
          <w:sz w:val="24"/>
          <w:szCs w:val="24"/>
          <w:lang w:val="en-US"/>
        </w:rPr>
        <w:lastRenderedPageBreak/>
        <w:t>new study would align in a broader context (</w:t>
      </w:r>
      <w:proofErr w:type="spellStart"/>
      <w:r w:rsidRPr="00706BAE">
        <w:rPr>
          <w:rFonts w:ascii="Arial" w:hAnsi="Arial" w:cs="Arial"/>
          <w:sz w:val="24"/>
          <w:szCs w:val="24"/>
          <w:lang w:val="en-US"/>
        </w:rPr>
        <w:t>Machi</w:t>
      </w:r>
      <w:proofErr w:type="spellEnd"/>
      <w:r w:rsidRPr="00706BAE">
        <w:rPr>
          <w:rFonts w:ascii="Arial" w:hAnsi="Arial" w:cs="Arial"/>
          <w:sz w:val="24"/>
          <w:szCs w:val="24"/>
          <w:lang w:val="en-US"/>
        </w:rPr>
        <w:t xml:space="preserve"> and McEvoy, 2012). To provide the highest level of credibility regarding evidence one must consider the hierarchy pyramid of research (refer to Appendix I) (</w:t>
      </w:r>
      <w:bookmarkStart w:id="4" w:name="_Hlk4572618"/>
      <w:r w:rsidRPr="00706BAE">
        <w:rPr>
          <w:rFonts w:ascii="Arial" w:hAnsi="Arial" w:cs="Arial"/>
          <w:sz w:val="24"/>
          <w:szCs w:val="24"/>
          <w:lang w:val="en-US"/>
        </w:rPr>
        <w:t xml:space="preserve">Glover et al. 2006, cited by Ingham, 2016). </w:t>
      </w:r>
      <w:bookmarkEnd w:id="4"/>
    </w:p>
    <w:p w14:paraId="02D3922D"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In the paper used for this report Bamford et al. had taken the pyramid into account as 70.6% of their research was accumulated from academic journals with a systematic review study design. Their literature review consisted of evidence ranging from 1994 – 2018, thus not all literature was in date, however dated literature can be used if the theory published is unchanged, although using up to date references is normally necessary (Moule and </w:t>
      </w:r>
      <w:proofErr w:type="spellStart"/>
      <w:r w:rsidRPr="00706BAE">
        <w:rPr>
          <w:rFonts w:ascii="Arial" w:hAnsi="Arial" w:cs="Arial"/>
          <w:sz w:val="24"/>
          <w:szCs w:val="24"/>
          <w:lang w:val="en-US"/>
        </w:rPr>
        <w:t>Hek</w:t>
      </w:r>
      <w:proofErr w:type="spellEnd"/>
      <w:r w:rsidRPr="00706BAE">
        <w:rPr>
          <w:rFonts w:ascii="Arial" w:hAnsi="Arial" w:cs="Arial"/>
          <w:sz w:val="24"/>
          <w:szCs w:val="24"/>
          <w:lang w:val="en-US"/>
        </w:rPr>
        <w:t xml:space="preserve">, 2011). </w:t>
      </w:r>
    </w:p>
    <w:p w14:paraId="099B868B" w14:textId="77777777" w:rsidR="00706BAE" w:rsidRPr="00706BAE" w:rsidRDefault="00706BAE" w:rsidP="00706BAE">
      <w:pPr>
        <w:spacing w:after="160" w:line="256" w:lineRule="auto"/>
        <w:rPr>
          <w:rFonts w:ascii="Arial" w:hAnsi="Arial" w:cs="Arial"/>
          <w:sz w:val="24"/>
          <w:szCs w:val="24"/>
          <w:lang w:val="en-US"/>
        </w:rPr>
      </w:pPr>
    </w:p>
    <w:p w14:paraId="2E852CD6"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Aim </w:t>
      </w:r>
    </w:p>
    <w:p w14:paraId="4615C9E6"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Aims within research are statements of intent showing the purpose of the study and what one aspires to achieve (Porter, 2008). Having an aim in research enables a precise framework to be set and through achievement of aims the research question will be answered (Ross, 2012). </w:t>
      </w:r>
    </w:p>
    <w:p w14:paraId="4CEF680A"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Within the paper used, the aims were clear and found easily. Bamford et al. (2018) stated the purpose of study precisely with the scope and direction of research expressed also. An example of the aims within the paper are as followed: </w:t>
      </w:r>
    </w:p>
    <w:p w14:paraId="177723F3" w14:textId="77777777" w:rsidR="00706BAE" w:rsidRPr="00706BAE" w:rsidRDefault="00706BAE" w:rsidP="00706BAE">
      <w:pPr>
        <w:numPr>
          <w:ilvl w:val="0"/>
          <w:numId w:val="7"/>
        </w:numPr>
        <w:spacing w:after="160" w:line="256" w:lineRule="auto"/>
        <w:contextualSpacing/>
        <w:rPr>
          <w:rFonts w:ascii="Arial" w:hAnsi="Arial" w:cs="Arial"/>
          <w:sz w:val="24"/>
          <w:szCs w:val="24"/>
          <w:lang w:val="en-US"/>
        </w:rPr>
      </w:pPr>
      <w:r w:rsidRPr="00706BAE">
        <w:rPr>
          <w:rFonts w:ascii="Arial" w:hAnsi="Arial" w:cs="Arial"/>
          <w:sz w:val="24"/>
          <w:szCs w:val="24"/>
          <w:lang w:val="en-US"/>
        </w:rPr>
        <w:t xml:space="preserve">To identify the key components of good </w:t>
      </w:r>
      <w:proofErr w:type="spellStart"/>
      <w:r w:rsidRPr="00706BAE">
        <w:rPr>
          <w:rFonts w:ascii="Arial" w:hAnsi="Arial" w:cs="Arial"/>
          <w:sz w:val="24"/>
          <w:szCs w:val="24"/>
          <w:lang w:val="en-US"/>
        </w:rPr>
        <w:t>EoLC</w:t>
      </w:r>
      <w:proofErr w:type="spellEnd"/>
      <w:r w:rsidRPr="00706BAE">
        <w:rPr>
          <w:rFonts w:ascii="Arial" w:hAnsi="Arial" w:cs="Arial"/>
          <w:sz w:val="24"/>
          <w:szCs w:val="24"/>
          <w:lang w:val="en-US"/>
        </w:rPr>
        <w:t xml:space="preserve"> for dementia patients</w:t>
      </w:r>
    </w:p>
    <w:p w14:paraId="50AACC5C" w14:textId="77777777" w:rsidR="00706BAE" w:rsidRPr="00706BAE" w:rsidRDefault="00706BAE" w:rsidP="00706BAE">
      <w:pPr>
        <w:numPr>
          <w:ilvl w:val="0"/>
          <w:numId w:val="7"/>
        </w:numPr>
        <w:spacing w:after="160" w:line="256" w:lineRule="auto"/>
        <w:contextualSpacing/>
        <w:rPr>
          <w:rFonts w:ascii="Arial" w:hAnsi="Arial" w:cs="Arial"/>
          <w:sz w:val="24"/>
          <w:szCs w:val="24"/>
          <w:lang w:val="en-US"/>
        </w:rPr>
      </w:pPr>
      <w:r w:rsidRPr="00706BAE">
        <w:rPr>
          <w:rFonts w:ascii="Arial" w:hAnsi="Arial" w:cs="Arial"/>
          <w:sz w:val="24"/>
          <w:szCs w:val="24"/>
          <w:lang w:val="en-US"/>
        </w:rPr>
        <w:t xml:space="preserve">To incorporate front line staff and those living with dementia into the study (previous studies focused on expert opinions)  </w:t>
      </w:r>
    </w:p>
    <w:p w14:paraId="436ED045" w14:textId="77777777" w:rsidR="00706BAE" w:rsidRPr="00706BAE" w:rsidRDefault="00706BAE" w:rsidP="00706BAE">
      <w:pPr>
        <w:numPr>
          <w:ilvl w:val="0"/>
          <w:numId w:val="7"/>
        </w:numPr>
        <w:spacing w:after="160" w:line="256" w:lineRule="auto"/>
        <w:contextualSpacing/>
        <w:rPr>
          <w:rFonts w:ascii="Arial" w:hAnsi="Arial" w:cs="Arial"/>
          <w:sz w:val="24"/>
          <w:szCs w:val="24"/>
          <w:lang w:val="en-US"/>
        </w:rPr>
      </w:pPr>
      <w:r w:rsidRPr="00706BAE">
        <w:rPr>
          <w:rFonts w:ascii="Arial" w:hAnsi="Arial" w:cs="Arial"/>
          <w:sz w:val="24"/>
          <w:szCs w:val="24"/>
          <w:lang w:val="en-US"/>
        </w:rPr>
        <w:t>To create a new intervention framework with results</w:t>
      </w:r>
    </w:p>
    <w:p w14:paraId="0D38C1A8" w14:textId="77777777" w:rsidR="00706BAE" w:rsidRPr="00706BAE" w:rsidRDefault="00706BAE" w:rsidP="00706BAE">
      <w:pPr>
        <w:spacing w:after="160" w:line="256" w:lineRule="auto"/>
        <w:rPr>
          <w:rFonts w:ascii="Arial" w:hAnsi="Arial" w:cs="Arial"/>
          <w:b/>
          <w:sz w:val="24"/>
          <w:szCs w:val="24"/>
          <w:lang w:val="en-US"/>
        </w:rPr>
      </w:pPr>
    </w:p>
    <w:p w14:paraId="556A14A9"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Study Design </w:t>
      </w:r>
    </w:p>
    <w:p w14:paraId="61A76DEF"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A study design is the formulation of how the collection, measurement and analysis of data will be gathered and recorded (Edwards and Talbot, 1999). Through having a study design it allows the researcher to have a comprehensive understanding of the methodologies the study must follow to answer the subject question effectively (Saldana, 2013). There are three study designs used within research: </w:t>
      </w:r>
    </w:p>
    <w:p w14:paraId="6F316228" w14:textId="77777777" w:rsidR="00706BAE" w:rsidRPr="00706BAE" w:rsidRDefault="00706BAE" w:rsidP="00706BAE">
      <w:pPr>
        <w:numPr>
          <w:ilvl w:val="0"/>
          <w:numId w:val="8"/>
        </w:numPr>
        <w:spacing w:after="160" w:line="256" w:lineRule="auto"/>
        <w:contextualSpacing/>
        <w:rPr>
          <w:rFonts w:ascii="Arial" w:hAnsi="Arial" w:cs="Arial"/>
          <w:sz w:val="24"/>
          <w:szCs w:val="24"/>
          <w:lang w:val="en-US"/>
        </w:rPr>
      </w:pPr>
      <w:r w:rsidRPr="00706BAE">
        <w:rPr>
          <w:rFonts w:ascii="Arial" w:hAnsi="Arial" w:cs="Arial"/>
          <w:sz w:val="24"/>
          <w:szCs w:val="24"/>
          <w:lang w:val="en-US"/>
        </w:rPr>
        <w:t xml:space="preserve">Qualitative – the collection of non-numerical data and considered as exploratory (Gibbs 2011). Porter (2004) stated that within the health sector, qualitative research is based on exploring and understanding thought processes and linking it with how emotional and social-cultural backgrounds have shaped an individual’s experiences.   </w:t>
      </w:r>
    </w:p>
    <w:p w14:paraId="548F8DCB" w14:textId="77777777" w:rsidR="00706BAE" w:rsidRPr="00706BAE" w:rsidRDefault="00706BAE" w:rsidP="00706BAE">
      <w:pPr>
        <w:numPr>
          <w:ilvl w:val="0"/>
          <w:numId w:val="8"/>
        </w:numPr>
        <w:spacing w:after="160" w:line="256" w:lineRule="auto"/>
        <w:contextualSpacing/>
        <w:rPr>
          <w:rFonts w:ascii="Arial" w:hAnsi="Arial" w:cs="Arial"/>
          <w:sz w:val="24"/>
          <w:szCs w:val="24"/>
          <w:lang w:val="en-US"/>
        </w:rPr>
      </w:pPr>
      <w:r w:rsidRPr="00706BAE">
        <w:rPr>
          <w:rFonts w:ascii="Arial" w:hAnsi="Arial" w:cs="Arial"/>
          <w:sz w:val="24"/>
          <w:szCs w:val="24"/>
          <w:lang w:val="en-US"/>
        </w:rPr>
        <w:t>Quantitative – used to investigate and describe phenomena through statistical and mathematical means enabling a rigorous investigation (</w:t>
      </w:r>
      <w:proofErr w:type="spellStart"/>
      <w:r w:rsidRPr="00706BAE">
        <w:rPr>
          <w:rFonts w:ascii="Arial" w:hAnsi="Arial" w:cs="Arial"/>
          <w:sz w:val="24"/>
          <w:szCs w:val="24"/>
          <w:lang w:val="en-US"/>
        </w:rPr>
        <w:t>kelle</w:t>
      </w:r>
      <w:proofErr w:type="spellEnd"/>
      <w:r w:rsidRPr="00706BAE">
        <w:rPr>
          <w:rFonts w:ascii="Arial" w:hAnsi="Arial" w:cs="Arial"/>
          <w:sz w:val="24"/>
          <w:szCs w:val="24"/>
          <w:lang w:val="en-US"/>
        </w:rPr>
        <w:t xml:space="preserve">, 2006).  </w:t>
      </w:r>
    </w:p>
    <w:p w14:paraId="223F88ED" w14:textId="77777777" w:rsidR="00706BAE" w:rsidRPr="00706BAE" w:rsidRDefault="00706BAE" w:rsidP="00706BAE">
      <w:pPr>
        <w:numPr>
          <w:ilvl w:val="0"/>
          <w:numId w:val="8"/>
        </w:numPr>
        <w:spacing w:after="160" w:line="256" w:lineRule="auto"/>
        <w:contextualSpacing/>
        <w:rPr>
          <w:rFonts w:ascii="Arial" w:hAnsi="Arial" w:cs="Arial"/>
          <w:sz w:val="24"/>
          <w:szCs w:val="24"/>
          <w:lang w:val="en-US"/>
        </w:rPr>
      </w:pPr>
      <w:r w:rsidRPr="00706BAE">
        <w:rPr>
          <w:rFonts w:ascii="Arial" w:hAnsi="Arial" w:cs="Arial"/>
          <w:sz w:val="24"/>
          <w:szCs w:val="24"/>
          <w:lang w:val="en-US"/>
        </w:rPr>
        <w:lastRenderedPageBreak/>
        <w:t xml:space="preserve">Mixed methods – Integrates both methods. Data is then </w:t>
      </w:r>
      <w:proofErr w:type="spellStart"/>
      <w:r w:rsidRPr="00706BAE">
        <w:rPr>
          <w:rFonts w:ascii="Arial" w:hAnsi="Arial" w:cs="Arial"/>
          <w:sz w:val="24"/>
          <w:szCs w:val="24"/>
          <w:lang w:val="en-US"/>
        </w:rPr>
        <w:t>analysed</w:t>
      </w:r>
      <w:proofErr w:type="spellEnd"/>
      <w:r w:rsidRPr="00706BAE">
        <w:rPr>
          <w:rFonts w:ascii="Arial" w:hAnsi="Arial" w:cs="Arial"/>
          <w:sz w:val="24"/>
          <w:szCs w:val="24"/>
          <w:lang w:val="en-US"/>
        </w:rPr>
        <w:t xml:space="preserve"> from both ends of the spectrum, which Allen (2012) argues that it provides a deeper understanding of the study presented, furthermore, Kelle (2006) stated that both methods have weaknesses, thus combining enables compensation for each one’s limitations.  </w:t>
      </w:r>
    </w:p>
    <w:p w14:paraId="7A74C050"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Each one contains different methodologies to suit different topics and ranges of study. An individual must think prior to commencing research which study design aligns best with his/</w:t>
      </w:r>
      <w:proofErr w:type="spellStart"/>
      <w:r w:rsidRPr="00706BAE">
        <w:rPr>
          <w:rFonts w:ascii="Arial" w:hAnsi="Arial" w:cs="Arial"/>
          <w:sz w:val="24"/>
          <w:szCs w:val="24"/>
          <w:lang w:val="en-US"/>
        </w:rPr>
        <w:t>her’s</w:t>
      </w:r>
      <w:proofErr w:type="spellEnd"/>
      <w:r w:rsidRPr="00706BAE">
        <w:rPr>
          <w:rFonts w:ascii="Arial" w:hAnsi="Arial" w:cs="Arial"/>
          <w:sz w:val="24"/>
          <w:szCs w:val="24"/>
          <w:lang w:val="en-US"/>
        </w:rPr>
        <w:t xml:space="preserve"> research question (</w:t>
      </w:r>
      <w:proofErr w:type="spellStart"/>
      <w:r w:rsidRPr="00706BAE">
        <w:rPr>
          <w:rFonts w:ascii="Arial" w:hAnsi="Arial" w:cs="Arial"/>
          <w:sz w:val="24"/>
          <w:szCs w:val="24"/>
          <w:lang w:val="en-US"/>
        </w:rPr>
        <w:t>Blaxter</w:t>
      </w:r>
      <w:proofErr w:type="spellEnd"/>
      <w:r w:rsidRPr="00706BAE">
        <w:rPr>
          <w:rFonts w:ascii="Arial" w:hAnsi="Arial" w:cs="Arial"/>
          <w:sz w:val="24"/>
          <w:szCs w:val="24"/>
          <w:lang w:val="en-US"/>
        </w:rPr>
        <w:t xml:space="preserve">, Hughes and Tight, 2000). Bamford et al. (2018) clearly stated their study design as it was specified within their title, the methodologies throughout are also linked to those of qualitative research thus the reason why Bamford et al. </w:t>
      </w:r>
      <w:proofErr w:type="spellStart"/>
      <w:r w:rsidRPr="00706BAE">
        <w:rPr>
          <w:rFonts w:ascii="Arial" w:hAnsi="Arial" w:cs="Arial"/>
          <w:sz w:val="24"/>
          <w:szCs w:val="24"/>
          <w:lang w:val="en-US"/>
        </w:rPr>
        <w:t>utilised</w:t>
      </w:r>
      <w:proofErr w:type="spellEnd"/>
      <w:r w:rsidRPr="00706BAE">
        <w:rPr>
          <w:rFonts w:ascii="Arial" w:hAnsi="Arial" w:cs="Arial"/>
          <w:sz w:val="24"/>
          <w:szCs w:val="24"/>
          <w:lang w:val="en-US"/>
        </w:rPr>
        <w:t xml:space="preserve"> a cross-sectional study, which is defined by Moore (2000) as an observational study of a proportion of a population allowing wider conclusion to be drawn. </w:t>
      </w:r>
    </w:p>
    <w:p w14:paraId="6C02C38E" w14:textId="77777777" w:rsidR="00706BAE" w:rsidRPr="00706BAE" w:rsidRDefault="00706BAE" w:rsidP="00706BAE">
      <w:pPr>
        <w:spacing w:after="160" w:line="256" w:lineRule="auto"/>
        <w:rPr>
          <w:rFonts w:ascii="Arial" w:hAnsi="Arial" w:cs="Arial"/>
          <w:b/>
          <w:sz w:val="24"/>
          <w:szCs w:val="24"/>
          <w:lang w:val="en-US"/>
        </w:rPr>
      </w:pPr>
    </w:p>
    <w:p w14:paraId="41152096"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Sample </w:t>
      </w:r>
    </w:p>
    <w:p w14:paraId="628FFA06"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Within research there are two main forms of sampling: probability and non-probability. The difference between the two is based on if </w:t>
      </w:r>
      <w:proofErr w:type="spellStart"/>
      <w:r w:rsidRPr="00706BAE">
        <w:rPr>
          <w:rFonts w:ascii="Arial" w:hAnsi="Arial" w:cs="Arial"/>
          <w:sz w:val="24"/>
          <w:szCs w:val="24"/>
          <w:lang w:val="en-US"/>
        </w:rPr>
        <w:t>randomisation</w:t>
      </w:r>
      <w:proofErr w:type="spellEnd"/>
      <w:r w:rsidRPr="00706BAE">
        <w:rPr>
          <w:rFonts w:ascii="Arial" w:hAnsi="Arial" w:cs="Arial"/>
          <w:sz w:val="24"/>
          <w:szCs w:val="24"/>
          <w:lang w:val="en-US"/>
        </w:rPr>
        <w:t xml:space="preserve"> of participants is used within the target population (</w:t>
      </w:r>
      <w:proofErr w:type="spellStart"/>
      <w:r w:rsidRPr="00706BAE">
        <w:rPr>
          <w:rFonts w:ascii="Arial" w:hAnsi="Arial" w:cs="Arial"/>
          <w:sz w:val="24"/>
          <w:szCs w:val="24"/>
          <w:lang w:val="en-US"/>
        </w:rPr>
        <w:t>Hek</w:t>
      </w:r>
      <w:proofErr w:type="spellEnd"/>
      <w:r w:rsidRPr="00706BAE">
        <w:rPr>
          <w:rFonts w:ascii="Arial" w:hAnsi="Arial" w:cs="Arial"/>
          <w:sz w:val="24"/>
          <w:szCs w:val="24"/>
          <w:lang w:val="en-US"/>
        </w:rPr>
        <w:t xml:space="preserve">, Judd and Moule, 2003). An example of sampling techniques is: </w:t>
      </w:r>
    </w:p>
    <w:p w14:paraId="4877A8B9" w14:textId="77777777" w:rsidR="00706BAE" w:rsidRPr="00706BAE" w:rsidRDefault="00706BAE" w:rsidP="00706BAE">
      <w:pPr>
        <w:numPr>
          <w:ilvl w:val="0"/>
          <w:numId w:val="9"/>
        </w:numPr>
        <w:spacing w:after="160" w:line="256" w:lineRule="auto"/>
        <w:contextualSpacing/>
        <w:rPr>
          <w:rFonts w:ascii="Arial" w:hAnsi="Arial" w:cs="Arial"/>
          <w:sz w:val="24"/>
          <w:szCs w:val="24"/>
          <w:lang w:val="en-US"/>
        </w:rPr>
      </w:pPr>
      <w:r w:rsidRPr="00706BAE">
        <w:rPr>
          <w:rFonts w:ascii="Arial" w:hAnsi="Arial" w:cs="Arial"/>
          <w:sz w:val="24"/>
          <w:szCs w:val="24"/>
          <w:lang w:val="en-US"/>
        </w:rPr>
        <w:t>Simple random sampling – used when the population is considered homogenous regarding the question of interest, thus all having an equal opportunity (Gray, 2009).</w:t>
      </w:r>
    </w:p>
    <w:p w14:paraId="3190944E" w14:textId="77777777" w:rsidR="00706BAE" w:rsidRPr="00706BAE" w:rsidRDefault="00706BAE" w:rsidP="00706BAE">
      <w:pPr>
        <w:numPr>
          <w:ilvl w:val="0"/>
          <w:numId w:val="9"/>
        </w:numPr>
        <w:spacing w:after="160" w:line="256" w:lineRule="auto"/>
        <w:contextualSpacing/>
        <w:rPr>
          <w:rFonts w:ascii="Arial" w:hAnsi="Arial" w:cs="Arial"/>
          <w:sz w:val="24"/>
          <w:szCs w:val="24"/>
          <w:lang w:val="en-US"/>
        </w:rPr>
      </w:pPr>
      <w:r w:rsidRPr="00706BAE">
        <w:rPr>
          <w:rFonts w:ascii="Arial" w:hAnsi="Arial" w:cs="Arial"/>
          <w:sz w:val="24"/>
          <w:szCs w:val="24"/>
          <w:lang w:val="en-US"/>
        </w:rPr>
        <w:t>Systematic random sampling – based on selecting samples through an interval system of numbers such as selecting every 4</w:t>
      </w:r>
      <w:r w:rsidRPr="00706BAE">
        <w:rPr>
          <w:rFonts w:ascii="Arial" w:hAnsi="Arial" w:cs="Arial"/>
          <w:sz w:val="24"/>
          <w:szCs w:val="24"/>
          <w:vertAlign w:val="superscript"/>
          <w:lang w:val="en-US"/>
        </w:rPr>
        <w:t>th</w:t>
      </w:r>
      <w:r w:rsidRPr="00706BAE">
        <w:rPr>
          <w:rFonts w:ascii="Arial" w:hAnsi="Arial" w:cs="Arial"/>
          <w:sz w:val="24"/>
          <w:szCs w:val="24"/>
          <w:lang w:val="en-US"/>
        </w:rPr>
        <w:t xml:space="preserve"> participant. (Morse, 2012) </w:t>
      </w:r>
    </w:p>
    <w:p w14:paraId="129638AC" w14:textId="77777777" w:rsidR="00706BAE" w:rsidRPr="00706BAE" w:rsidRDefault="00706BAE" w:rsidP="00706BAE">
      <w:pPr>
        <w:numPr>
          <w:ilvl w:val="0"/>
          <w:numId w:val="9"/>
        </w:numPr>
        <w:spacing w:after="160" w:line="256" w:lineRule="auto"/>
        <w:contextualSpacing/>
        <w:rPr>
          <w:rFonts w:ascii="Arial" w:hAnsi="Arial" w:cs="Arial"/>
          <w:sz w:val="24"/>
          <w:szCs w:val="24"/>
          <w:lang w:val="en-US"/>
        </w:rPr>
      </w:pPr>
      <w:r w:rsidRPr="00706BAE">
        <w:rPr>
          <w:rFonts w:ascii="Arial" w:hAnsi="Arial" w:cs="Arial"/>
          <w:sz w:val="24"/>
          <w:szCs w:val="24"/>
          <w:lang w:val="en-US"/>
        </w:rPr>
        <w:t xml:space="preserve">Purpose sampling – representatives of a specific target group are sought after due to certain characteristics they possess that link within the study question (Denscombe, 2003). </w:t>
      </w:r>
    </w:p>
    <w:p w14:paraId="2808EB23"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Bamford et al. (2018) set the target population as the key stakeholders in dementia care, focusing strongly on people living with dementia and frontline staff. The individuals were purposely sampled due to the nature of the research. </w:t>
      </w:r>
    </w:p>
    <w:p w14:paraId="79317095" w14:textId="77777777" w:rsidR="00706BAE" w:rsidRPr="00706BAE" w:rsidRDefault="00706BAE" w:rsidP="00706BAE">
      <w:pPr>
        <w:spacing w:after="160" w:line="256" w:lineRule="auto"/>
        <w:rPr>
          <w:rFonts w:ascii="Arial" w:hAnsi="Arial" w:cs="Arial"/>
          <w:b/>
          <w:sz w:val="24"/>
          <w:szCs w:val="24"/>
          <w:lang w:val="en-US"/>
        </w:rPr>
      </w:pPr>
    </w:p>
    <w:p w14:paraId="78B90048"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Data Collection </w:t>
      </w:r>
    </w:p>
    <w:p w14:paraId="6C4CC99B"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Bamford et al. (2018) </w:t>
      </w:r>
      <w:proofErr w:type="spellStart"/>
      <w:r w:rsidRPr="00706BAE">
        <w:rPr>
          <w:rFonts w:ascii="Arial" w:hAnsi="Arial" w:cs="Arial"/>
          <w:sz w:val="24"/>
          <w:szCs w:val="24"/>
          <w:lang w:val="en-US"/>
        </w:rPr>
        <w:t>utilised</w:t>
      </w:r>
      <w:proofErr w:type="spellEnd"/>
      <w:r w:rsidRPr="00706BAE">
        <w:rPr>
          <w:rFonts w:ascii="Arial" w:hAnsi="Arial" w:cs="Arial"/>
          <w:sz w:val="24"/>
          <w:szCs w:val="24"/>
          <w:lang w:val="en-US"/>
        </w:rPr>
        <w:t xml:space="preserve"> both primary and secondary research throughout the study. An example of primary research defined by Coombes (2001) is </w:t>
      </w:r>
      <w:proofErr w:type="spellStart"/>
      <w:r w:rsidRPr="00706BAE">
        <w:rPr>
          <w:rFonts w:ascii="Arial" w:hAnsi="Arial" w:cs="Arial"/>
          <w:sz w:val="24"/>
          <w:szCs w:val="24"/>
          <w:lang w:val="en-US"/>
        </w:rPr>
        <w:t>first hand</w:t>
      </w:r>
      <w:proofErr w:type="spellEnd"/>
      <w:r w:rsidRPr="00706BAE">
        <w:rPr>
          <w:rFonts w:ascii="Arial" w:hAnsi="Arial" w:cs="Arial"/>
          <w:sz w:val="24"/>
          <w:szCs w:val="24"/>
          <w:lang w:val="en-US"/>
        </w:rPr>
        <w:t xml:space="preserve"> accounts of new information such as observation and surveys. In addition, secondary research was used, predominantly throughout the literature review. Hakim (1982) describes secondary data as the analysis of preexisting evidence which enables a synthesis of literature to establish if existing knowledge differs or overlaps the question presented. </w:t>
      </w:r>
    </w:p>
    <w:p w14:paraId="58DF3E76"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lastRenderedPageBreak/>
        <w:t xml:space="preserve">Given that Bamford et al. (2018) paper was qualitative, certain methods of data collection were used due to the methodology of listening and watching behind qualitative research (Morse, 2012) such as semi – structured interviews, focus groups and observation, thus triangulation was present within their study which subsequently enabled data to be observed from various angles (Denscombe, 2003). As a result of the interviews being semi-structured it allowed participants to speak freely, however questions are in place to set a guide (Flick, 1999), which is a stark difference to structured interviews which unable a participant to deviate and are often closed questions (Gill et al. 2008), whereas unstructured interviews have no preconceived idea of where the interview will lead, and are normally started with an open ended question (Corbin and Strauss, 1998). A significant factor to consider is the Hawthorne effect, due to Bamford et al. conducting 256 hours of observation – Mays and Pope (1996) define observation as submitting oneself in the presence of another to enable further understanding – thus participants behavior may alter due to their awareness of involvement within the study (Lowe, 1993). The final data collection technique was focus groups, defined by Brinkmann and </w:t>
      </w:r>
      <w:proofErr w:type="spellStart"/>
      <w:r w:rsidRPr="00706BAE">
        <w:rPr>
          <w:rFonts w:ascii="Arial" w:hAnsi="Arial" w:cs="Arial"/>
          <w:sz w:val="24"/>
          <w:szCs w:val="24"/>
          <w:lang w:val="en-US"/>
        </w:rPr>
        <w:t>Kvale</w:t>
      </w:r>
      <w:proofErr w:type="spellEnd"/>
      <w:r w:rsidRPr="00706BAE">
        <w:rPr>
          <w:rFonts w:ascii="Arial" w:hAnsi="Arial" w:cs="Arial"/>
          <w:sz w:val="24"/>
          <w:szCs w:val="24"/>
          <w:lang w:val="en-US"/>
        </w:rPr>
        <w:t>, (2015) as an interview with 6-10 participants alongside a moderator who introduces a topic and encourages different viewpoints. Focus groups are a flexible method of retrieving data, although consideration for appropriate settings and availability of a linguistic analysis is essential (Green and Thorogood, 2014).</w:t>
      </w:r>
    </w:p>
    <w:p w14:paraId="076C1827" w14:textId="77777777" w:rsidR="00706BAE" w:rsidRPr="00706BAE" w:rsidRDefault="00706BAE" w:rsidP="00706BAE">
      <w:pPr>
        <w:spacing w:after="160" w:line="256" w:lineRule="auto"/>
        <w:rPr>
          <w:rFonts w:ascii="Arial" w:hAnsi="Arial" w:cs="Arial"/>
          <w:b/>
          <w:sz w:val="24"/>
          <w:szCs w:val="24"/>
          <w:lang w:val="en-US"/>
        </w:rPr>
      </w:pPr>
    </w:p>
    <w:p w14:paraId="58E73721"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Ethical Consideration </w:t>
      </w:r>
    </w:p>
    <w:p w14:paraId="393AD836"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Ethical consideration is a vital component within research to prevent misconduct and emotional and physical harm to participants (Corbin and Strauss, 2015). It sets standards of behavior for the researcher such as accountability and honesty and protects participants with guidelines on confidentiality and anonymity (Gibbs, 2011). When ethical consideration is not accounted for the integrity of research will be questioned, thus the importance of approval is crucial (Oppenheim, 1999). </w:t>
      </w:r>
    </w:p>
    <w:p w14:paraId="218566B0"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Bamford et al. (2018) had approval for their research from appropriate ethics committees, further consideration also needed to take place due to 21.62% of participants had cognitive impairment. Bamford et al. acknowledged this within the paper and addressed appropriate legislation to accompany it (Mental Capacity Act 2005).    </w:t>
      </w:r>
    </w:p>
    <w:p w14:paraId="15C123F7" w14:textId="77777777" w:rsidR="00706BAE" w:rsidRPr="00706BAE" w:rsidRDefault="00706BAE" w:rsidP="00706BAE">
      <w:pPr>
        <w:spacing w:after="160" w:line="256" w:lineRule="auto"/>
        <w:rPr>
          <w:rFonts w:ascii="Arial" w:hAnsi="Arial" w:cs="Arial"/>
          <w:b/>
          <w:sz w:val="24"/>
          <w:szCs w:val="24"/>
          <w:lang w:val="en-US"/>
        </w:rPr>
      </w:pPr>
    </w:p>
    <w:p w14:paraId="2D8D6CC9"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Data Analysis</w:t>
      </w:r>
    </w:p>
    <w:p w14:paraId="25931B63"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Data analysis techniques differ depending on the study design of the research conducted due to their different methodologies of retrieving data (Cuesta and Kumar, 2016). Qualitative research involves data collection methods such as observation and interviews thus data analysis requires identifying a framework through observing verbal and behavioral data by identifying patterns, themes </w:t>
      </w:r>
      <w:r w:rsidRPr="00706BAE">
        <w:rPr>
          <w:rFonts w:ascii="Arial" w:hAnsi="Arial" w:cs="Arial"/>
          <w:sz w:val="24"/>
          <w:szCs w:val="24"/>
          <w:lang w:val="en-US"/>
        </w:rPr>
        <w:lastRenderedPageBreak/>
        <w:t xml:space="preserve">and relationships (Miles and Huberman, 1994). Whereas quantitative data analysis relies on critical thinking and exposition of numerical data through statistical software reviewing frequencies of variables (Lewis-Beck, 1995).   </w:t>
      </w:r>
    </w:p>
    <w:p w14:paraId="178E5991"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Bamford et al. (2018) used qualitative data analysis techniques such as thematic analysis. Ross (2012) explains that thematic analysis explores phenomena through exploring themes within data thus enabling a team to identify key issues. An integrative analysis then followed to modify themes where needed and produce a final version of codes. </w:t>
      </w:r>
    </w:p>
    <w:p w14:paraId="4B0ED6C8" w14:textId="77777777" w:rsidR="00706BAE" w:rsidRPr="00706BAE" w:rsidRDefault="00706BAE" w:rsidP="00706BAE">
      <w:pPr>
        <w:spacing w:after="160" w:line="256" w:lineRule="auto"/>
        <w:rPr>
          <w:rFonts w:ascii="Arial" w:hAnsi="Arial" w:cs="Arial"/>
          <w:b/>
          <w:sz w:val="24"/>
          <w:szCs w:val="24"/>
          <w:lang w:val="en-US"/>
        </w:rPr>
      </w:pPr>
    </w:p>
    <w:p w14:paraId="7B308B74" w14:textId="77777777" w:rsidR="006C0BC0"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Results </w:t>
      </w:r>
    </w:p>
    <w:p w14:paraId="63A8F0D9" w14:textId="0293CD1D"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sz w:val="24"/>
          <w:szCs w:val="24"/>
          <w:lang w:val="en-US"/>
        </w:rPr>
        <w:t xml:space="preserve">Within the results section one must write about the core findings discovered derived from the methodology applied within the study design (Chin, 2004). This must be done logically and without interpretation or bias (Hawkins and </w:t>
      </w:r>
      <w:proofErr w:type="spellStart"/>
      <w:r w:rsidRPr="00706BAE">
        <w:rPr>
          <w:rFonts w:ascii="Arial" w:hAnsi="Arial" w:cs="Arial"/>
          <w:sz w:val="24"/>
          <w:szCs w:val="24"/>
          <w:lang w:val="en-US"/>
        </w:rPr>
        <w:t>Sorgi</w:t>
      </w:r>
      <w:proofErr w:type="spellEnd"/>
      <w:r w:rsidRPr="00706BAE">
        <w:rPr>
          <w:rFonts w:ascii="Arial" w:hAnsi="Arial" w:cs="Arial"/>
          <w:sz w:val="24"/>
          <w:szCs w:val="24"/>
          <w:lang w:val="en-US"/>
        </w:rPr>
        <w:t xml:space="preserve">, 1985). </w:t>
      </w:r>
    </w:p>
    <w:p w14:paraId="632C987C"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Bamford et al. (2018) presented their results in a narrative form and the main findings were as followed: </w:t>
      </w:r>
    </w:p>
    <w:p w14:paraId="40E2BD37" w14:textId="77777777" w:rsidR="00706BAE" w:rsidRPr="00706BAE" w:rsidRDefault="00706BAE" w:rsidP="00706BAE">
      <w:pPr>
        <w:numPr>
          <w:ilvl w:val="0"/>
          <w:numId w:val="10"/>
        </w:numPr>
        <w:spacing w:after="160" w:line="256" w:lineRule="auto"/>
        <w:contextualSpacing/>
        <w:rPr>
          <w:rFonts w:ascii="Arial" w:hAnsi="Arial" w:cs="Arial"/>
          <w:sz w:val="24"/>
          <w:szCs w:val="24"/>
          <w:lang w:val="en-US"/>
        </w:rPr>
      </w:pPr>
      <w:r w:rsidRPr="00706BAE">
        <w:rPr>
          <w:rFonts w:ascii="Arial" w:hAnsi="Arial" w:cs="Arial"/>
          <w:sz w:val="24"/>
          <w:szCs w:val="24"/>
          <w:lang w:val="en-US"/>
        </w:rPr>
        <w:t xml:space="preserve">Seven key factors are essential to the delivery of positive </w:t>
      </w:r>
      <w:proofErr w:type="spellStart"/>
      <w:r w:rsidRPr="00706BAE">
        <w:rPr>
          <w:rFonts w:ascii="Arial" w:hAnsi="Arial" w:cs="Arial"/>
          <w:sz w:val="24"/>
          <w:szCs w:val="24"/>
          <w:lang w:val="en-US"/>
        </w:rPr>
        <w:t>EoLC</w:t>
      </w:r>
      <w:proofErr w:type="spellEnd"/>
      <w:r w:rsidRPr="00706BAE">
        <w:rPr>
          <w:rFonts w:ascii="Arial" w:hAnsi="Arial" w:cs="Arial"/>
          <w:sz w:val="24"/>
          <w:szCs w:val="24"/>
          <w:lang w:val="en-US"/>
        </w:rPr>
        <w:t xml:space="preserve">, </w:t>
      </w:r>
    </w:p>
    <w:p w14:paraId="5581BD99" w14:textId="77777777" w:rsidR="00706BAE" w:rsidRPr="00706BAE" w:rsidRDefault="00706BAE" w:rsidP="00706BAE">
      <w:pPr>
        <w:numPr>
          <w:ilvl w:val="0"/>
          <w:numId w:val="10"/>
        </w:numPr>
        <w:spacing w:after="160" w:line="256" w:lineRule="auto"/>
        <w:contextualSpacing/>
        <w:rPr>
          <w:rFonts w:ascii="Arial" w:hAnsi="Arial" w:cs="Arial"/>
          <w:sz w:val="24"/>
          <w:szCs w:val="24"/>
          <w:lang w:val="en-US"/>
        </w:rPr>
      </w:pPr>
      <w:r w:rsidRPr="00706BAE">
        <w:rPr>
          <w:rFonts w:ascii="Arial" w:hAnsi="Arial" w:cs="Arial"/>
          <w:sz w:val="24"/>
          <w:szCs w:val="24"/>
          <w:lang w:val="en-US"/>
        </w:rPr>
        <w:t xml:space="preserve">The factors must cover the entire illness (early stage followed through after death), </w:t>
      </w:r>
    </w:p>
    <w:p w14:paraId="6D536F85" w14:textId="77777777" w:rsidR="00706BAE" w:rsidRPr="00706BAE" w:rsidRDefault="00706BAE" w:rsidP="00706BAE">
      <w:pPr>
        <w:numPr>
          <w:ilvl w:val="0"/>
          <w:numId w:val="10"/>
        </w:numPr>
        <w:spacing w:after="160" w:line="256" w:lineRule="auto"/>
        <w:contextualSpacing/>
        <w:rPr>
          <w:rFonts w:ascii="Arial" w:hAnsi="Arial" w:cs="Arial"/>
          <w:sz w:val="24"/>
          <w:szCs w:val="24"/>
          <w:lang w:val="en-US"/>
        </w:rPr>
      </w:pPr>
      <w:r w:rsidRPr="00706BAE">
        <w:rPr>
          <w:rFonts w:ascii="Arial" w:hAnsi="Arial" w:cs="Arial"/>
          <w:sz w:val="24"/>
          <w:szCs w:val="24"/>
          <w:lang w:val="en-US"/>
        </w:rPr>
        <w:t xml:space="preserve">Co-ordination of multidisciplinary team is imperative. </w:t>
      </w:r>
    </w:p>
    <w:p w14:paraId="34EA3276" w14:textId="77777777" w:rsidR="00706BAE" w:rsidRPr="00706BAE" w:rsidRDefault="00706BAE" w:rsidP="00706BAE">
      <w:pPr>
        <w:spacing w:after="160" w:line="256" w:lineRule="auto"/>
        <w:rPr>
          <w:rFonts w:ascii="Arial" w:hAnsi="Arial" w:cs="Arial"/>
          <w:b/>
          <w:sz w:val="24"/>
          <w:szCs w:val="24"/>
          <w:lang w:val="en-US"/>
        </w:rPr>
      </w:pPr>
    </w:p>
    <w:p w14:paraId="179E9723"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Discussion </w:t>
      </w:r>
    </w:p>
    <w:p w14:paraId="3A18CB05"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The purpose of the discussion is to report the importance of the new findings against previous literature, explaining to the reader how it has advanced the knowledge of the question proposed (Moore, 2000).   </w:t>
      </w:r>
    </w:p>
    <w:p w14:paraId="64314639"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Bamford et al. (2018) constantly compared the literature review against their research throughout, enabling a justified argument. Furthermore, no limitations within the study were discussed.      </w:t>
      </w:r>
    </w:p>
    <w:p w14:paraId="515FD684" w14:textId="77777777" w:rsidR="00706BAE" w:rsidRPr="00706BAE" w:rsidRDefault="00706BAE" w:rsidP="00706BAE">
      <w:pPr>
        <w:spacing w:after="160" w:line="256" w:lineRule="auto"/>
        <w:rPr>
          <w:rFonts w:ascii="Arial" w:hAnsi="Arial" w:cs="Arial"/>
          <w:b/>
          <w:sz w:val="24"/>
          <w:szCs w:val="24"/>
          <w:lang w:val="en-US"/>
        </w:rPr>
      </w:pPr>
    </w:p>
    <w:p w14:paraId="64B56FAD"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Conclusion </w:t>
      </w:r>
    </w:p>
    <w:p w14:paraId="1F8A2501" w14:textId="77777777" w:rsidR="00706BAE" w:rsidRPr="00706BAE" w:rsidRDefault="00706BAE" w:rsidP="00706BAE">
      <w:pPr>
        <w:spacing w:after="160" w:line="256" w:lineRule="auto"/>
        <w:rPr>
          <w:rFonts w:ascii="Arial" w:hAnsi="Arial" w:cs="Arial"/>
          <w:sz w:val="24"/>
          <w:szCs w:val="24"/>
          <w:lang w:val="en-US"/>
        </w:rPr>
      </w:pPr>
      <w:r w:rsidRPr="00706BAE">
        <w:rPr>
          <w:rFonts w:ascii="Arial" w:hAnsi="Arial" w:cs="Arial"/>
          <w:sz w:val="24"/>
          <w:szCs w:val="24"/>
          <w:lang w:val="en-US"/>
        </w:rPr>
        <w:t xml:space="preserve">Bamford et al. (2018) concluded that the study confirmed different priorities are held by separate stakeholders. In addition to this, the study also highlighted that by addressing all seven areas indicated as essential to good </w:t>
      </w:r>
      <w:proofErr w:type="spellStart"/>
      <w:r w:rsidRPr="00706BAE">
        <w:rPr>
          <w:rFonts w:ascii="Arial" w:hAnsi="Arial" w:cs="Arial"/>
          <w:sz w:val="24"/>
          <w:szCs w:val="24"/>
          <w:lang w:val="en-US"/>
        </w:rPr>
        <w:t>EoLC</w:t>
      </w:r>
      <w:proofErr w:type="spellEnd"/>
      <w:r w:rsidRPr="00706BAE">
        <w:rPr>
          <w:rFonts w:ascii="Arial" w:hAnsi="Arial" w:cs="Arial"/>
          <w:sz w:val="24"/>
          <w:szCs w:val="24"/>
          <w:lang w:val="en-US"/>
        </w:rPr>
        <w:t xml:space="preserve">, individuals with cognitive impairment and their families will have an increased quality of life. Finally, Bamford et al. stated that their research aligned with previous existing end of life frameworks for people with dementia.       </w:t>
      </w:r>
    </w:p>
    <w:p w14:paraId="11BA5316" w14:textId="77777777" w:rsidR="00706BAE" w:rsidRPr="00706BAE" w:rsidRDefault="00706BAE" w:rsidP="00706BAE">
      <w:pPr>
        <w:spacing w:after="160" w:line="256" w:lineRule="auto"/>
        <w:rPr>
          <w:rFonts w:ascii="Arial" w:hAnsi="Arial" w:cs="Arial"/>
          <w:sz w:val="24"/>
          <w:szCs w:val="24"/>
          <w:lang w:val="en-US"/>
        </w:rPr>
      </w:pPr>
    </w:p>
    <w:p w14:paraId="34121D8D"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Appendix  </w:t>
      </w:r>
    </w:p>
    <w:p w14:paraId="36048AA8" w14:textId="77777777" w:rsidR="00706BAE" w:rsidRPr="00706BAE" w:rsidRDefault="00706BAE" w:rsidP="00706BAE">
      <w:pPr>
        <w:spacing w:after="160" w:line="256" w:lineRule="auto"/>
        <w:rPr>
          <w:rFonts w:ascii="Arial" w:hAnsi="Arial" w:cs="Arial"/>
          <w:b/>
          <w:sz w:val="24"/>
          <w:szCs w:val="24"/>
          <w:lang w:val="en-US"/>
        </w:rPr>
      </w:pPr>
      <w:r w:rsidRPr="00706BAE">
        <w:rPr>
          <w:rFonts w:ascii="Calibri" w:hAnsi="Calibri"/>
          <w:noProof/>
          <w:sz w:val="22"/>
          <w:szCs w:val="22"/>
        </w:rPr>
        <w:lastRenderedPageBreak/>
        <w:drawing>
          <wp:anchor distT="0" distB="0" distL="114300" distR="114300" simplePos="0" relativeHeight="251657216" behindDoc="0" locked="0" layoutInCell="1" allowOverlap="1" wp14:anchorId="57098323" wp14:editId="256E33BD">
            <wp:simplePos x="0" y="0"/>
            <wp:positionH relativeFrom="margin">
              <wp:align>left</wp:align>
            </wp:positionH>
            <wp:positionV relativeFrom="paragraph">
              <wp:posOffset>34290</wp:posOffset>
            </wp:positionV>
            <wp:extent cx="3500120" cy="2398395"/>
            <wp:effectExtent l="0" t="0" r="5080" b="1905"/>
            <wp:wrapNone/>
            <wp:docPr id="6" name="Picture 4" descr="Image result for glover et al pyramid of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lover et al pyramid of hierarchy"/>
                    <pic:cNvPicPr>
                      <a:picLocks noChangeAspect="1" noChangeArrowheads="1"/>
                    </pic:cNvPicPr>
                  </pic:nvPicPr>
                  <pic:blipFill>
                    <a:blip r:embed="rId11">
                      <a:extLst>
                        <a:ext uri="{28A0092B-C50C-407E-A947-70E740481C1C}">
                          <a14:useLocalDpi xmlns:a14="http://schemas.microsoft.com/office/drawing/2010/main" val="0"/>
                        </a:ext>
                      </a:extLst>
                    </a:blip>
                    <a:srcRect b="8836"/>
                    <a:stretch>
                      <a:fillRect/>
                    </a:stretch>
                  </pic:blipFill>
                  <pic:spPr bwMode="auto">
                    <a:xfrm>
                      <a:off x="0" y="0"/>
                      <a:ext cx="3500120" cy="2398395"/>
                    </a:xfrm>
                    <a:prstGeom prst="rect">
                      <a:avLst/>
                    </a:prstGeom>
                    <a:noFill/>
                  </pic:spPr>
                </pic:pic>
              </a:graphicData>
            </a:graphic>
            <wp14:sizeRelH relativeFrom="margin">
              <wp14:pctWidth>0</wp14:pctWidth>
            </wp14:sizeRelH>
            <wp14:sizeRelV relativeFrom="margin">
              <wp14:pctHeight>0</wp14:pctHeight>
            </wp14:sizeRelV>
          </wp:anchor>
        </w:drawing>
      </w:r>
    </w:p>
    <w:p w14:paraId="6748201A" w14:textId="77777777" w:rsidR="00706BAE" w:rsidRPr="00706BAE" w:rsidRDefault="00706BAE" w:rsidP="00706BAE">
      <w:pPr>
        <w:spacing w:after="160" w:line="256" w:lineRule="auto"/>
        <w:rPr>
          <w:rFonts w:ascii="Arial" w:hAnsi="Arial" w:cs="Arial"/>
          <w:b/>
          <w:sz w:val="24"/>
          <w:szCs w:val="24"/>
          <w:lang w:val="en-US"/>
        </w:rPr>
      </w:pPr>
    </w:p>
    <w:p w14:paraId="550473D0" w14:textId="77777777" w:rsidR="00706BAE" w:rsidRPr="00706BAE" w:rsidRDefault="00706BAE" w:rsidP="00706BAE">
      <w:pPr>
        <w:spacing w:after="160" w:line="256" w:lineRule="auto"/>
        <w:rPr>
          <w:rFonts w:ascii="Arial" w:hAnsi="Arial" w:cs="Arial"/>
          <w:b/>
          <w:sz w:val="24"/>
          <w:szCs w:val="24"/>
          <w:lang w:val="en-US"/>
        </w:rPr>
      </w:pPr>
      <w:r w:rsidRPr="00706BAE">
        <w:rPr>
          <w:rFonts w:ascii="Arial" w:hAnsi="Arial" w:cs="Arial"/>
          <w:b/>
          <w:sz w:val="24"/>
          <w:szCs w:val="24"/>
          <w:lang w:val="en-US"/>
        </w:rPr>
        <w:t xml:space="preserve">  </w:t>
      </w:r>
    </w:p>
    <w:p w14:paraId="26DBE1C2" w14:textId="77777777" w:rsidR="00706BAE" w:rsidRPr="00706BAE" w:rsidRDefault="00706BAE" w:rsidP="00706BAE">
      <w:pPr>
        <w:spacing w:after="160" w:line="256" w:lineRule="auto"/>
        <w:rPr>
          <w:rFonts w:ascii="Arial" w:hAnsi="Arial" w:cs="Arial"/>
          <w:sz w:val="24"/>
          <w:szCs w:val="24"/>
        </w:rPr>
      </w:pPr>
    </w:p>
    <w:p w14:paraId="5C70983B" w14:textId="77777777" w:rsidR="00706BAE" w:rsidRPr="00706BAE" w:rsidRDefault="00706BAE" w:rsidP="00706BAE">
      <w:pPr>
        <w:spacing w:after="160" w:line="256" w:lineRule="auto"/>
        <w:rPr>
          <w:rFonts w:ascii="Arial" w:hAnsi="Arial" w:cs="Arial"/>
          <w:sz w:val="24"/>
          <w:szCs w:val="24"/>
        </w:rPr>
      </w:pPr>
    </w:p>
    <w:p w14:paraId="668CF795" w14:textId="77777777" w:rsidR="00706BAE" w:rsidRPr="00706BAE" w:rsidRDefault="00706BAE" w:rsidP="00706BAE">
      <w:pPr>
        <w:spacing w:after="160" w:line="256" w:lineRule="auto"/>
        <w:rPr>
          <w:rFonts w:ascii="Arial" w:hAnsi="Arial" w:cs="Arial"/>
          <w:sz w:val="24"/>
          <w:szCs w:val="24"/>
        </w:rPr>
      </w:pPr>
    </w:p>
    <w:p w14:paraId="4902FB66" w14:textId="77777777" w:rsidR="00706BAE" w:rsidRPr="00706BAE" w:rsidRDefault="00706BAE" w:rsidP="00706BAE">
      <w:pPr>
        <w:spacing w:after="160" w:line="256" w:lineRule="auto"/>
        <w:rPr>
          <w:rFonts w:ascii="Arial" w:hAnsi="Arial" w:cs="Arial"/>
          <w:sz w:val="24"/>
          <w:szCs w:val="24"/>
        </w:rPr>
      </w:pPr>
    </w:p>
    <w:p w14:paraId="127363F4" w14:textId="77777777" w:rsidR="00706BAE" w:rsidRPr="00706BAE" w:rsidRDefault="00706BAE" w:rsidP="00706BAE">
      <w:pPr>
        <w:spacing w:after="160" w:line="256" w:lineRule="auto"/>
        <w:rPr>
          <w:rFonts w:ascii="Arial" w:hAnsi="Arial" w:cs="Arial"/>
          <w:sz w:val="24"/>
          <w:szCs w:val="24"/>
        </w:rPr>
      </w:pPr>
    </w:p>
    <w:p w14:paraId="6FCE50B1" w14:textId="681B760C" w:rsidR="00706BAE" w:rsidRPr="00706BAE" w:rsidRDefault="006C0BC0" w:rsidP="00706BAE">
      <w:pPr>
        <w:spacing w:after="160" w:line="256" w:lineRule="auto"/>
        <w:rPr>
          <w:rFonts w:ascii="Arial" w:hAnsi="Arial" w:cs="Arial"/>
          <w:sz w:val="24"/>
          <w:szCs w:val="24"/>
        </w:rPr>
      </w:pPr>
      <w:r w:rsidRPr="00706BAE">
        <w:rPr>
          <w:rFonts w:ascii="Calibri" w:hAnsi="Calibri"/>
          <w:noProof/>
          <w:sz w:val="22"/>
          <w:szCs w:val="22"/>
        </w:rPr>
        <mc:AlternateContent>
          <mc:Choice Requires="wps">
            <w:drawing>
              <wp:anchor distT="0" distB="0" distL="114300" distR="114300" simplePos="0" relativeHeight="251659264" behindDoc="0" locked="0" layoutInCell="1" allowOverlap="1" wp14:anchorId="3C1FCD7B" wp14:editId="6C409ABA">
                <wp:simplePos x="0" y="0"/>
                <wp:positionH relativeFrom="column">
                  <wp:posOffset>270510</wp:posOffset>
                </wp:positionH>
                <wp:positionV relativeFrom="paragraph">
                  <wp:posOffset>340995</wp:posOffset>
                </wp:positionV>
                <wp:extent cx="3857625" cy="288290"/>
                <wp:effectExtent l="0" t="0" r="28575" b="16510"/>
                <wp:wrapNone/>
                <wp:docPr id="1" name="Text Box 5"/>
                <wp:cNvGraphicFramePr/>
                <a:graphic xmlns:a="http://schemas.openxmlformats.org/drawingml/2006/main">
                  <a:graphicData uri="http://schemas.microsoft.com/office/word/2010/wordprocessingShape">
                    <wps:wsp>
                      <wps:cNvSpPr txBox="1"/>
                      <wps:spPr>
                        <a:xfrm>
                          <a:off x="0" y="0"/>
                          <a:ext cx="3857625" cy="288290"/>
                        </a:xfrm>
                        <a:prstGeom prst="rect">
                          <a:avLst/>
                        </a:prstGeom>
                        <a:solidFill>
                          <a:sysClr val="window" lastClr="FFFFFF"/>
                        </a:solidFill>
                        <a:ln w="6350">
                          <a:solidFill>
                            <a:sysClr val="window" lastClr="FFFFFF"/>
                          </a:solidFill>
                        </a:ln>
                      </wps:spPr>
                      <wps:txbx>
                        <w:txbxContent>
                          <w:p w14:paraId="4A78B5F1" w14:textId="77777777" w:rsidR="00706BAE" w:rsidRDefault="00706BAE" w:rsidP="00706BAE">
                            <w:pPr>
                              <w:rPr>
                                <w:rFonts w:ascii="Arial" w:hAnsi="Arial" w:cs="Arial"/>
                                <w:sz w:val="24"/>
                              </w:rPr>
                            </w:pPr>
                            <w:r>
                              <w:rPr>
                                <w:rFonts w:ascii="Arial" w:hAnsi="Arial" w:cs="Arial"/>
                                <w:sz w:val="24"/>
                                <w:lang w:val="en-US"/>
                              </w:rPr>
                              <w:t>Glover et al. 2006, cited by Ingham,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C1FCD7B" id="Text Box 5" o:spid="_x0000_s1028" type="#_x0000_t202" style="position:absolute;margin-left:21.3pt;margin-top:26.85pt;width:303.75pt;height:2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" fillcolor="window" strokecolor="window" strokeweight=".5pt">
                <v:textbox>
                  <w:txbxContent>
                    <w:p w14:paraId="4A78B5F1" w14:textId="77777777" w:rsidR="00706BAE" w:rsidRDefault="00706BAE" w:rsidP="00706BAE">
                      <w:pPr>
                        <w:rPr>
                          <w:rFonts w:ascii="Arial" w:hAnsi="Arial" w:cs="Arial"/>
                          <w:sz w:val="24"/>
                        </w:rPr>
                      </w:pPr>
                      <w:r>
                        <w:rPr>
                          <w:rFonts w:ascii="Arial" w:hAnsi="Arial" w:cs="Arial"/>
                          <w:sz w:val="24"/>
                          <w:lang w:val="en-US"/>
                        </w:rPr>
                        <w:t>Glover et al. 2006, cited by Ingham, 2016).</w:t>
                      </w:r>
                    </w:p>
                  </w:txbxContent>
                </v:textbox>
              </v:shape>
            </w:pict>
          </mc:Fallback>
        </mc:AlternateContent>
      </w:r>
    </w:p>
    <w:p w14:paraId="5DDF9CE2" w14:textId="77777777" w:rsidR="00382FE6" w:rsidRDefault="00382FE6" w:rsidP="00706BAE">
      <w:pPr>
        <w:spacing w:line="256" w:lineRule="auto"/>
        <w:rPr>
          <w:rFonts w:ascii="Arial" w:hAnsi="Arial" w:cs="Arial"/>
          <w:sz w:val="24"/>
          <w:szCs w:val="24"/>
        </w:rPr>
      </w:pPr>
    </w:p>
    <w:p w14:paraId="18840C90" w14:textId="77777777" w:rsidR="00382FE6" w:rsidRDefault="00382FE6" w:rsidP="00706BAE">
      <w:pPr>
        <w:spacing w:line="256" w:lineRule="auto"/>
        <w:rPr>
          <w:rFonts w:ascii="Arial" w:hAnsi="Arial" w:cs="Arial"/>
          <w:sz w:val="24"/>
          <w:szCs w:val="24"/>
        </w:rPr>
      </w:pPr>
    </w:p>
    <w:p w14:paraId="3F251D5F" w14:textId="77777777" w:rsidR="00382FE6" w:rsidRDefault="00382FE6" w:rsidP="00706BAE">
      <w:pPr>
        <w:spacing w:line="256" w:lineRule="auto"/>
        <w:rPr>
          <w:rFonts w:ascii="Arial" w:hAnsi="Arial" w:cs="Arial"/>
          <w:sz w:val="24"/>
          <w:szCs w:val="24"/>
        </w:rPr>
      </w:pPr>
    </w:p>
    <w:p w14:paraId="1782A8B5" w14:textId="77777777" w:rsidR="00382FE6" w:rsidRDefault="00382FE6" w:rsidP="00706BAE">
      <w:pPr>
        <w:spacing w:line="256" w:lineRule="auto"/>
        <w:rPr>
          <w:rFonts w:ascii="Arial" w:hAnsi="Arial" w:cs="Arial"/>
          <w:sz w:val="24"/>
          <w:szCs w:val="24"/>
        </w:rPr>
      </w:pPr>
    </w:p>
    <w:p w14:paraId="2449A5F2" w14:textId="77777777" w:rsidR="00382FE6" w:rsidRDefault="00382FE6" w:rsidP="00706BAE">
      <w:pPr>
        <w:spacing w:line="256" w:lineRule="auto"/>
        <w:rPr>
          <w:rFonts w:ascii="Arial" w:hAnsi="Arial" w:cs="Arial"/>
          <w:sz w:val="24"/>
          <w:szCs w:val="24"/>
        </w:rPr>
      </w:pPr>
    </w:p>
    <w:p w14:paraId="3AF9160F" w14:textId="77777777" w:rsidR="00382FE6" w:rsidRDefault="00382FE6" w:rsidP="00706BAE">
      <w:pPr>
        <w:spacing w:line="256" w:lineRule="auto"/>
        <w:rPr>
          <w:rFonts w:ascii="Arial" w:hAnsi="Arial" w:cs="Arial"/>
          <w:sz w:val="24"/>
          <w:szCs w:val="24"/>
        </w:rPr>
      </w:pPr>
    </w:p>
    <w:p w14:paraId="46F847A3" w14:textId="77777777" w:rsidR="00382FE6" w:rsidRDefault="00382FE6" w:rsidP="00706BAE">
      <w:pPr>
        <w:spacing w:line="256" w:lineRule="auto"/>
        <w:rPr>
          <w:rFonts w:ascii="Arial" w:hAnsi="Arial" w:cs="Arial"/>
          <w:sz w:val="24"/>
          <w:szCs w:val="24"/>
        </w:rPr>
      </w:pPr>
    </w:p>
    <w:p w14:paraId="7E4222EF" w14:textId="77777777" w:rsidR="00382FE6" w:rsidRDefault="00382FE6" w:rsidP="00706BAE">
      <w:pPr>
        <w:spacing w:line="256" w:lineRule="auto"/>
        <w:rPr>
          <w:rFonts w:ascii="Arial" w:hAnsi="Arial" w:cs="Arial"/>
          <w:sz w:val="24"/>
          <w:szCs w:val="24"/>
        </w:rPr>
      </w:pPr>
    </w:p>
    <w:p w14:paraId="0E0A3AF7" w14:textId="77777777" w:rsidR="00382FE6" w:rsidRDefault="00382FE6" w:rsidP="00706BAE">
      <w:pPr>
        <w:spacing w:line="256" w:lineRule="auto"/>
        <w:rPr>
          <w:rFonts w:ascii="Arial" w:hAnsi="Arial" w:cs="Arial"/>
          <w:sz w:val="24"/>
          <w:szCs w:val="24"/>
        </w:rPr>
      </w:pPr>
    </w:p>
    <w:p w14:paraId="37839847" w14:textId="77777777" w:rsidR="00382FE6" w:rsidRDefault="00382FE6" w:rsidP="00706BAE">
      <w:pPr>
        <w:spacing w:line="256" w:lineRule="auto"/>
        <w:rPr>
          <w:rFonts w:ascii="Arial" w:hAnsi="Arial" w:cs="Arial"/>
          <w:sz w:val="24"/>
          <w:szCs w:val="24"/>
        </w:rPr>
      </w:pPr>
    </w:p>
    <w:p w14:paraId="14B77A2C" w14:textId="77777777" w:rsidR="00382FE6" w:rsidRDefault="00382FE6" w:rsidP="00706BAE">
      <w:pPr>
        <w:spacing w:line="256" w:lineRule="auto"/>
        <w:rPr>
          <w:rFonts w:ascii="Arial" w:hAnsi="Arial" w:cs="Arial"/>
          <w:sz w:val="24"/>
          <w:szCs w:val="24"/>
        </w:rPr>
      </w:pPr>
    </w:p>
    <w:p w14:paraId="1068C6C1" w14:textId="77777777" w:rsidR="00382FE6" w:rsidRDefault="00382FE6" w:rsidP="00706BAE">
      <w:pPr>
        <w:spacing w:line="256" w:lineRule="auto"/>
        <w:rPr>
          <w:rFonts w:ascii="Arial" w:hAnsi="Arial" w:cs="Arial"/>
          <w:sz w:val="24"/>
          <w:szCs w:val="24"/>
        </w:rPr>
      </w:pPr>
    </w:p>
    <w:p w14:paraId="1DD4C574" w14:textId="77777777" w:rsidR="00382FE6" w:rsidRDefault="00382FE6" w:rsidP="00706BAE">
      <w:pPr>
        <w:spacing w:line="256" w:lineRule="auto"/>
        <w:rPr>
          <w:rFonts w:ascii="Arial" w:hAnsi="Arial" w:cs="Arial"/>
          <w:sz w:val="24"/>
          <w:szCs w:val="24"/>
        </w:rPr>
      </w:pPr>
    </w:p>
    <w:p w14:paraId="6856B114" w14:textId="77777777" w:rsidR="00382FE6" w:rsidRDefault="00382FE6" w:rsidP="00706BAE">
      <w:pPr>
        <w:spacing w:line="256" w:lineRule="auto"/>
        <w:rPr>
          <w:rFonts w:ascii="Arial" w:hAnsi="Arial" w:cs="Arial"/>
          <w:sz w:val="24"/>
          <w:szCs w:val="24"/>
        </w:rPr>
      </w:pPr>
    </w:p>
    <w:p w14:paraId="479B3666" w14:textId="77777777" w:rsidR="00382FE6" w:rsidRDefault="00382FE6" w:rsidP="00706BAE">
      <w:pPr>
        <w:spacing w:line="256" w:lineRule="auto"/>
        <w:rPr>
          <w:rFonts w:ascii="Arial" w:hAnsi="Arial" w:cs="Arial"/>
          <w:sz w:val="24"/>
          <w:szCs w:val="24"/>
        </w:rPr>
      </w:pPr>
    </w:p>
    <w:p w14:paraId="3DEF232E" w14:textId="77777777" w:rsidR="00382FE6" w:rsidRDefault="00382FE6" w:rsidP="00706BAE">
      <w:pPr>
        <w:spacing w:line="256" w:lineRule="auto"/>
        <w:rPr>
          <w:rFonts w:ascii="Arial" w:hAnsi="Arial" w:cs="Arial"/>
          <w:sz w:val="24"/>
          <w:szCs w:val="24"/>
        </w:rPr>
      </w:pPr>
    </w:p>
    <w:p w14:paraId="2835A9C1" w14:textId="77777777" w:rsidR="00382FE6" w:rsidRDefault="00382FE6" w:rsidP="00706BAE">
      <w:pPr>
        <w:spacing w:line="256" w:lineRule="auto"/>
        <w:rPr>
          <w:rFonts w:ascii="Arial" w:hAnsi="Arial" w:cs="Arial"/>
          <w:sz w:val="24"/>
          <w:szCs w:val="24"/>
        </w:rPr>
      </w:pPr>
    </w:p>
    <w:p w14:paraId="6E94BD16" w14:textId="77777777" w:rsidR="00382FE6" w:rsidRDefault="00382FE6" w:rsidP="00706BAE">
      <w:pPr>
        <w:spacing w:line="256" w:lineRule="auto"/>
        <w:rPr>
          <w:rFonts w:ascii="Arial" w:hAnsi="Arial" w:cs="Arial"/>
          <w:sz w:val="24"/>
          <w:szCs w:val="24"/>
        </w:rPr>
      </w:pPr>
    </w:p>
    <w:p w14:paraId="7BB1297F" w14:textId="77777777" w:rsidR="00382FE6" w:rsidRDefault="00382FE6" w:rsidP="00706BAE">
      <w:pPr>
        <w:spacing w:line="256" w:lineRule="auto"/>
        <w:rPr>
          <w:rFonts w:ascii="Arial" w:hAnsi="Arial" w:cs="Arial"/>
          <w:sz w:val="24"/>
          <w:szCs w:val="24"/>
        </w:rPr>
      </w:pPr>
    </w:p>
    <w:p w14:paraId="38FD00E6" w14:textId="77777777" w:rsidR="00382FE6" w:rsidRDefault="00382FE6" w:rsidP="00706BAE">
      <w:pPr>
        <w:spacing w:line="256" w:lineRule="auto"/>
        <w:rPr>
          <w:rFonts w:ascii="Arial" w:hAnsi="Arial" w:cs="Arial"/>
          <w:sz w:val="24"/>
          <w:szCs w:val="24"/>
        </w:rPr>
      </w:pPr>
    </w:p>
    <w:p w14:paraId="09B7F8B4" w14:textId="77777777" w:rsidR="00382FE6" w:rsidRDefault="00382FE6" w:rsidP="00706BAE">
      <w:pPr>
        <w:spacing w:line="256" w:lineRule="auto"/>
        <w:rPr>
          <w:rFonts w:ascii="Arial" w:hAnsi="Arial" w:cs="Arial"/>
          <w:sz w:val="24"/>
          <w:szCs w:val="24"/>
        </w:rPr>
      </w:pPr>
    </w:p>
    <w:p w14:paraId="5675B828" w14:textId="77777777" w:rsidR="00382FE6" w:rsidRDefault="00382FE6" w:rsidP="00706BAE">
      <w:pPr>
        <w:spacing w:line="256" w:lineRule="auto"/>
        <w:rPr>
          <w:rFonts w:ascii="Arial" w:hAnsi="Arial" w:cs="Arial"/>
          <w:sz w:val="24"/>
          <w:szCs w:val="24"/>
        </w:rPr>
      </w:pPr>
    </w:p>
    <w:p w14:paraId="5311DE1C" w14:textId="77777777" w:rsidR="00382FE6" w:rsidRDefault="00382FE6" w:rsidP="00706BAE">
      <w:pPr>
        <w:spacing w:line="256" w:lineRule="auto"/>
        <w:rPr>
          <w:rFonts w:ascii="Arial" w:hAnsi="Arial" w:cs="Arial"/>
          <w:sz w:val="24"/>
          <w:szCs w:val="24"/>
        </w:rPr>
      </w:pPr>
    </w:p>
    <w:p w14:paraId="05F9577D" w14:textId="77777777" w:rsidR="00382FE6" w:rsidRDefault="00382FE6" w:rsidP="00706BAE">
      <w:pPr>
        <w:spacing w:line="256" w:lineRule="auto"/>
        <w:rPr>
          <w:rFonts w:ascii="Arial" w:hAnsi="Arial" w:cs="Arial"/>
          <w:sz w:val="24"/>
          <w:szCs w:val="24"/>
        </w:rPr>
      </w:pPr>
    </w:p>
    <w:p w14:paraId="4CF431E6" w14:textId="77777777" w:rsidR="00382FE6" w:rsidRDefault="00382FE6" w:rsidP="00706BAE">
      <w:pPr>
        <w:spacing w:line="256" w:lineRule="auto"/>
        <w:rPr>
          <w:rFonts w:ascii="Arial" w:hAnsi="Arial" w:cs="Arial"/>
          <w:sz w:val="24"/>
          <w:szCs w:val="24"/>
        </w:rPr>
      </w:pPr>
    </w:p>
    <w:p w14:paraId="439EA159" w14:textId="77777777" w:rsidR="00382FE6" w:rsidRDefault="00382FE6" w:rsidP="00706BAE">
      <w:pPr>
        <w:spacing w:line="256" w:lineRule="auto"/>
        <w:rPr>
          <w:rFonts w:ascii="Arial" w:hAnsi="Arial" w:cs="Arial"/>
          <w:sz w:val="24"/>
          <w:szCs w:val="24"/>
        </w:rPr>
      </w:pPr>
    </w:p>
    <w:p w14:paraId="28E9D0A0" w14:textId="77777777" w:rsidR="00382FE6" w:rsidRDefault="00382FE6" w:rsidP="00706BAE">
      <w:pPr>
        <w:spacing w:line="256" w:lineRule="auto"/>
        <w:rPr>
          <w:rFonts w:ascii="Arial" w:hAnsi="Arial" w:cs="Arial"/>
          <w:sz w:val="24"/>
          <w:szCs w:val="24"/>
        </w:rPr>
      </w:pPr>
    </w:p>
    <w:p w14:paraId="5AAD278F" w14:textId="77777777" w:rsidR="00382FE6" w:rsidRDefault="00382FE6" w:rsidP="00706BAE">
      <w:pPr>
        <w:spacing w:line="256" w:lineRule="auto"/>
        <w:rPr>
          <w:rFonts w:ascii="Arial" w:hAnsi="Arial" w:cs="Arial"/>
          <w:sz w:val="24"/>
          <w:szCs w:val="24"/>
        </w:rPr>
      </w:pPr>
    </w:p>
    <w:p w14:paraId="1FB4C6B7" w14:textId="77777777" w:rsidR="008F7A49" w:rsidRDefault="008F7A49" w:rsidP="00706BAE">
      <w:pPr>
        <w:spacing w:line="256" w:lineRule="auto"/>
        <w:rPr>
          <w:rFonts w:ascii="Arial" w:hAnsi="Arial" w:cs="Arial"/>
          <w:sz w:val="24"/>
          <w:szCs w:val="24"/>
        </w:rPr>
      </w:pPr>
    </w:p>
    <w:p w14:paraId="04426D3F" w14:textId="77777777" w:rsidR="008F7A49" w:rsidRDefault="008F7A49" w:rsidP="00706BAE">
      <w:pPr>
        <w:spacing w:line="256" w:lineRule="auto"/>
        <w:rPr>
          <w:rFonts w:ascii="Arial" w:hAnsi="Arial" w:cs="Arial"/>
          <w:sz w:val="24"/>
          <w:szCs w:val="24"/>
        </w:rPr>
      </w:pPr>
    </w:p>
    <w:p w14:paraId="7135696B" w14:textId="77777777" w:rsidR="008F7A49" w:rsidRDefault="008F7A49" w:rsidP="00706BAE">
      <w:pPr>
        <w:spacing w:line="256" w:lineRule="auto"/>
        <w:rPr>
          <w:rFonts w:ascii="Arial" w:hAnsi="Arial" w:cs="Arial"/>
          <w:sz w:val="24"/>
          <w:szCs w:val="24"/>
        </w:rPr>
      </w:pPr>
    </w:p>
    <w:p w14:paraId="7AFDCD52" w14:textId="0365BDF7" w:rsidR="00706BAE" w:rsidRPr="00706BAE" w:rsidRDefault="00706BAE" w:rsidP="00706BAE">
      <w:pPr>
        <w:spacing w:line="256" w:lineRule="auto"/>
        <w:rPr>
          <w:rFonts w:ascii="Arial" w:hAnsi="Arial" w:cs="Arial"/>
          <w:sz w:val="24"/>
          <w:szCs w:val="24"/>
        </w:rPr>
      </w:pPr>
      <w:r w:rsidRPr="00706BAE">
        <w:rPr>
          <w:rFonts w:ascii="Arial" w:hAnsi="Arial" w:cs="Arial"/>
          <w:sz w:val="24"/>
          <w:szCs w:val="24"/>
        </w:rPr>
        <w:lastRenderedPageBreak/>
        <w:t xml:space="preserve">Allen, K. A. (2012) </w:t>
      </w:r>
      <w:r w:rsidRPr="00706BAE">
        <w:rPr>
          <w:rFonts w:ascii="Arial" w:hAnsi="Arial" w:cs="Arial"/>
          <w:i/>
          <w:sz w:val="24"/>
          <w:szCs w:val="24"/>
        </w:rPr>
        <w:t>Research Skills for Medical Students</w:t>
      </w:r>
      <w:r w:rsidRPr="00706BAE">
        <w:rPr>
          <w:rFonts w:ascii="Arial" w:hAnsi="Arial" w:cs="Arial"/>
          <w:sz w:val="24"/>
          <w:szCs w:val="24"/>
        </w:rPr>
        <w:t xml:space="preserve">. London: SAGE Publications. </w:t>
      </w:r>
    </w:p>
    <w:p w14:paraId="75BAC23D" w14:textId="77777777" w:rsidR="00706BAE" w:rsidRPr="00706BAE" w:rsidRDefault="00706BAE" w:rsidP="00706BAE">
      <w:pPr>
        <w:spacing w:line="256" w:lineRule="auto"/>
        <w:rPr>
          <w:rFonts w:ascii="Arial" w:hAnsi="Arial" w:cs="Arial"/>
          <w:color w:val="000000" w:themeColor="text1"/>
          <w:sz w:val="24"/>
          <w:szCs w:val="24"/>
        </w:rPr>
      </w:pPr>
      <w:r w:rsidRPr="00706BAE">
        <w:rPr>
          <w:rFonts w:ascii="Arial" w:hAnsi="Arial" w:cs="Arial"/>
          <w:sz w:val="24"/>
          <w:szCs w:val="24"/>
        </w:rPr>
        <w:t>Bamford, C., Lee, R., McLellan, E., Poole, M., Harrison-</w:t>
      </w:r>
      <w:proofErr w:type="spellStart"/>
      <w:r w:rsidRPr="00706BAE">
        <w:rPr>
          <w:rFonts w:ascii="Arial" w:hAnsi="Arial" w:cs="Arial"/>
          <w:sz w:val="24"/>
          <w:szCs w:val="24"/>
        </w:rPr>
        <w:t>Dening</w:t>
      </w:r>
      <w:proofErr w:type="spellEnd"/>
      <w:r w:rsidRPr="00706BAE">
        <w:rPr>
          <w:rFonts w:ascii="Arial" w:hAnsi="Arial" w:cs="Arial"/>
          <w:sz w:val="24"/>
          <w:szCs w:val="24"/>
        </w:rPr>
        <w:t xml:space="preserve">, K., Hughes, J., Robinson, L. and Exley, C. (2018) What enables good end of life care for people with dementia? A multi-method qualitative study with key stakeholders. </w:t>
      </w:r>
      <w:proofErr w:type="spellStart"/>
      <w:r w:rsidRPr="00706BAE">
        <w:rPr>
          <w:rFonts w:ascii="Arial" w:hAnsi="Arial" w:cs="Arial"/>
          <w:i/>
          <w:sz w:val="24"/>
          <w:szCs w:val="24"/>
        </w:rPr>
        <w:t>BioMedCentral</w:t>
      </w:r>
      <w:proofErr w:type="spellEnd"/>
      <w:r w:rsidRPr="00706BAE">
        <w:rPr>
          <w:rFonts w:ascii="Arial" w:hAnsi="Arial" w:cs="Arial"/>
          <w:i/>
          <w:sz w:val="24"/>
          <w:szCs w:val="24"/>
        </w:rPr>
        <w:t xml:space="preserve"> Geriatrics. </w:t>
      </w:r>
      <w:r w:rsidRPr="00706BAE">
        <w:rPr>
          <w:rFonts w:ascii="Arial" w:hAnsi="Arial" w:cs="Arial"/>
          <w:sz w:val="24"/>
          <w:szCs w:val="24"/>
        </w:rPr>
        <w:t xml:space="preserve">Vol. 18. Available at: </w:t>
      </w:r>
      <w:hyperlink r:id="rId12" w:history="1">
        <w:r w:rsidRPr="00706BAE">
          <w:rPr>
            <w:rFonts w:ascii="Arial" w:hAnsi="Arial" w:cs="Arial"/>
            <w:color w:val="000000" w:themeColor="text1"/>
            <w:sz w:val="24"/>
            <w:szCs w:val="24"/>
          </w:rPr>
          <w:t>https://doi.org/10.1186/s12877-018-0983-0</w:t>
        </w:r>
      </w:hyperlink>
      <w:r w:rsidRPr="00706BAE">
        <w:rPr>
          <w:rFonts w:ascii="Arial" w:hAnsi="Arial" w:cs="Arial"/>
          <w:color w:val="000000" w:themeColor="text1"/>
          <w:sz w:val="24"/>
          <w:szCs w:val="24"/>
        </w:rPr>
        <w:t xml:space="preserve"> (Accessed 11th February 2019). </w:t>
      </w:r>
    </w:p>
    <w:p w14:paraId="18BA9D51" w14:textId="77777777" w:rsidR="00706BAE" w:rsidRPr="00706BAE" w:rsidRDefault="00706BAE" w:rsidP="00706BAE">
      <w:pPr>
        <w:spacing w:line="256" w:lineRule="auto"/>
        <w:rPr>
          <w:rFonts w:ascii="Arial" w:hAnsi="Arial" w:cs="Arial"/>
          <w:color w:val="000000" w:themeColor="text1"/>
          <w:sz w:val="24"/>
          <w:szCs w:val="24"/>
        </w:rPr>
      </w:pPr>
      <w:proofErr w:type="spellStart"/>
      <w:r w:rsidRPr="00706BAE">
        <w:rPr>
          <w:rFonts w:ascii="Arial" w:hAnsi="Arial" w:cs="Arial"/>
          <w:color w:val="000000" w:themeColor="text1"/>
          <w:sz w:val="24"/>
          <w:szCs w:val="24"/>
        </w:rPr>
        <w:t>Beardsmore</w:t>
      </w:r>
      <w:proofErr w:type="spellEnd"/>
      <w:r w:rsidRPr="00706BAE">
        <w:rPr>
          <w:rFonts w:ascii="Arial" w:hAnsi="Arial" w:cs="Arial"/>
          <w:color w:val="000000" w:themeColor="text1"/>
          <w:sz w:val="24"/>
          <w:szCs w:val="24"/>
        </w:rPr>
        <w:t xml:space="preserve">, C. (2013) </w:t>
      </w:r>
      <w:r w:rsidRPr="00706BAE">
        <w:rPr>
          <w:rFonts w:ascii="Arial" w:hAnsi="Arial" w:cs="Arial"/>
          <w:i/>
          <w:color w:val="000000" w:themeColor="text1"/>
          <w:sz w:val="24"/>
          <w:szCs w:val="24"/>
        </w:rPr>
        <w:t xml:space="preserve">how to Do Your Research Paper. </w:t>
      </w:r>
      <w:r w:rsidRPr="00706BAE">
        <w:rPr>
          <w:rFonts w:ascii="Arial" w:hAnsi="Arial" w:cs="Arial"/>
          <w:color w:val="000000" w:themeColor="text1"/>
          <w:sz w:val="24"/>
          <w:szCs w:val="24"/>
        </w:rPr>
        <w:t xml:space="preserve">Chichester: Wiley-Blackwell. </w:t>
      </w:r>
    </w:p>
    <w:p w14:paraId="4A31E958" w14:textId="77777777" w:rsidR="00706BAE" w:rsidRPr="00706BAE" w:rsidRDefault="00706BAE" w:rsidP="00706BAE">
      <w:pPr>
        <w:spacing w:line="256" w:lineRule="auto"/>
        <w:rPr>
          <w:rFonts w:ascii="Arial" w:hAnsi="Arial" w:cs="Arial"/>
          <w:color w:val="000000" w:themeColor="text1"/>
          <w:sz w:val="24"/>
          <w:szCs w:val="24"/>
        </w:rPr>
      </w:pPr>
      <w:r w:rsidRPr="00706BAE">
        <w:rPr>
          <w:rFonts w:ascii="Arial" w:hAnsi="Arial" w:cs="Arial"/>
          <w:color w:val="000000" w:themeColor="text1"/>
          <w:sz w:val="24"/>
          <w:szCs w:val="24"/>
        </w:rPr>
        <w:t xml:space="preserve">Berry, R. (2000) </w:t>
      </w:r>
      <w:r w:rsidRPr="00706BAE">
        <w:rPr>
          <w:rFonts w:ascii="Arial" w:hAnsi="Arial" w:cs="Arial"/>
          <w:i/>
          <w:color w:val="000000" w:themeColor="text1"/>
          <w:sz w:val="24"/>
          <w:szCs w:val="24"/>
        </w:rPr>
        <w:t>the Research Project How to Write it.</w:t>
      </w:r>
      <w:r w:rsidRPr="00706BAE">
        <w:rPr>
          <w:rFonts w:ascii="Arial" w:hAnsi="Arial" w:cs="Arial"/>
          <w:color w:val="000000" w:themeColor="text1"/>
          <w:sz w:val="24"/>
          <w:szCs w:val="24"/>
        </w:rPr>
        <w:t xml:space="preserve"> 4</w:t>
      </w:r>
      <w:r w:rsidRPr="00706BAE">
        <w:rPr>
          <w:rFonts w:ascii="Arial" w:hAnsi="Arial" w:cs="Arial"/>
          <w:color w:val="000000" w:themeColor="text1"/>
          <w:sz w:val="24"/>
          <w:szCs w:val="24"/>
          <w:vertAlign w:val="superscript"/>
        </w:rPr>
        <w:t>th</w:t>
      </w:r>
      <w:r w:rsidRPr="00706BAE">
        <w:rPr>
          <w:rFonts w:ascii="Arial" w:hAnsi="Arial" w:cs="Arial"/>
          <w:color w:val="000000" w:themeColor="text1"/>
          <w:sz w:val="24"/>
          <w:szCs w:val="24"/>
        </w:rPr>
        <w:t xml:space="preserve"> Ed. London: Routledge. </w:t>
      </w:r>
    </w:p>
    <w:p w14:paraId="77D1A24B" w14:textId="77777777" w:rsidR="00706BAE" w:rsidRPr="00706BAE" w:rsidRDefault="00706BAE" w:rsidP="00706BAE">
      <w:pPr>
        <w:spacing w:line="256" w:lineRule="auto"/>
        <w:rPr>
          <w:rFonts w:ascii="Arial" w:hAnsi="Arial" w:cs="Arial"/>
          <w:color w:val="000000" w:themeColor="text1"/>
          <w:sz w:val="24"/>
          <w:szCs w:val="24"/>
        </w:rPr>
      </w:pPr>
      <w:proofErr w:type="spellStart"/>
      <w:r w:rsidRPr="00706BAE">
        <w:rPr>
          <w:rFonts w:ascii="Arial" w:hAnsi="Arial" w:cs="Arial"/>
          <w:color w:val="000000" w:themeColor="text1"/>
          <w:sz w:val="24"/>
          <w:szCs w:val="24"/>
        </w:rPr>
        <w:t>Blaxter</w:t>
      </w:r>
      <w:proofErr w:type="spellEnd"/>
      <w:r w:rsidRPr="00706BAE">
        <w:rPr>
          <w:rFonts w:ascii="Arial" w:hAnsi="Arial" w:cs="Arial"/>
          <w:color w:val="000000" w:themeColor="text1"/>
          <w:sz w:val="24"/>
          <w:szCs w:val="24"/>
        </w:rPr>
        <w:t xml:space="preserve">, L., Hughes, C. and Tight, M. (2000) </w:t>
      </w:r>
      <w:r w:rsidRPr="00706BAE">
        <w:rPr>
          <w:rFonts w:ascii="Arial" w:hAnsi="Arial" w:cs="Arial"/>
          <w:i/>
          <w:color w:val="000000" w:themeColor="text1"/>
          <w:sz w:val="24"/>
          <w:szCs w:val="24"/>
        </w:rPr>
        <w:t xml:space="preserve">How </w:t>
      </w:r>
      <w:proofErr w:type="gramStart"/>
      <w:r w:rsidRPr="00706BAE">
        <w:rPr>
          <w:rFonts w:ascii="Arial" w:hAnsi="Arial" w:cs="Arial"/>
          <w:i/>
          <w:color w:val="000000" w:themeColor="text1"/>
          <w:sz w:val="24"/>
          <w:szCs w:val="24"/>
        </w:rPr>
        <w:t>To</w:t>
      </w:r>
      <w:proofErr w:type="gramEnd"/>
      <w:r w:rsidRPr="00706BAE">
        <w:rPr>
          <w:rFonts w:ascii="Arial" w:hAnsi="Arial" w:cs="Arial"/>
          <w:i/>
          <w:color w:val="000000" w:themeColor="text1"/>
          <w:sz w:val="24"/>
          <w:szCs w:val="24"/>
        </w:rPr>
        <w:t xml:space="preserve"> Research</w:t>
      </w:r>
      <w:r w:rsidRPr="00706BAE">
        <w:rPr>
          <w:rFonts w:ascii="Arial" w:hAnsi="Arial" w:cs="Arial"/>
          <w:color w:val="000000" w:themeColor="text1"/>
          <w:sz w:val="24"/>
          <w:szCs w:val="24"/>
        </w:rPr>
        <w:t xml:space="preserve">. Buckingham: Open University Press. </w:t>
      </w:r>
    </w:p>
    <w:p w14:paraId="404C0278" w14:textId="77777777" w:rsidR="00706BAE" w:rsidRPr="00706BAE" w:rsidRDefault="00706BAE" w:rsidP="00706BAE">
      <w:pPr>
        <w:spacing w:line="256" w:lineRule="auto"/>
        <w:rPr>
          <w:rFonts w:ascii="Arial" w:hAnsi="Arial" w:cs="Arial"/>
          <w:color w:val="000000" w:themeColor="text1"/>
          <w:sz w:val="24"/>
          <w:szCs w:val="24"/>
        </w:rPr>
      </w:pPr>
      <w:r w:rsidRPr="00706BAE">
        <w:rPr>
          <w:rFonts w:ascii="Arial" w:hAnsi="Arial" w:cs="Arial"/>
          <w:color w:val="000000" w:themeColor="text1"/>
          <w:sz w:val="24"/>
          <w:szCs w:val="24"/>
        </w:rPr>
        <w:t xml:space="preserve">Bowers, D., House, A. and Owens, D. (2011) </w:t>
      </w:r>
      <w:r w:rsidRPr="00706BAE">
        <w:rPr>
          <w:rFonts w:ascii="Arial" w:hAnsi="Arial" w:cs="Arial"/>
          <w:i/>
          <w:color w:val="000000" w:themeColor="text1"/>
          <w:sz w:val="24"/>
          <w:szCs w:val="24"/>
        </w:rPr>
        <w:t xml:space="preserve">Getting Started in Health Research. </w:t>
      </w:r>
      <w:r w:rsidRPr="00706BAE">
        <w:rPr>
          <w:rFonts w:ascii="Arial" w:hAnsi="Arial" w:cs="Arial"/>
          <w:color w:val="000000" w:themeColor="text1"/>
          <w:sz w:val="24"/>
          <w:szCs w:val="24"/>
        </w:rPr>
        <w:t xml:space="preserve">Chichester: Wiley-Blackwell. </w:t>
      </w:r>
    </w:p>
    <w:p w14:paraId="3F078CBC" w14:textId="77777777" w:rsidR="00706BAE" w:rsidRPr="00706BAE" w:rsidRDefault="00706BAE" w:rsidP="00706BAE">
      <w:pPr>
        <w:spacing w:line="256" w:lineRule="auto"/>
        <w:rPr>
          <w:rFonts w:ascii="Arial" w:hAnsi="Arial" w:cs="Arial"/>
          <w:color w:val="000000" w:themeColor="text1"/>
          <w:sz w:val="24"/>
          <w:szCs w:val="24"/>
        </w:rPr>
      </w:pPr>
      <w:r w:rsidRPr="00706BAE">
        <w:rPr>
          <w:rFonts w:ascii="Arial" w:hAnsi="Arial" w:cs="Arial"/>
          <w:color w:val="000000" w:themeColor="text1"/>
          <w:sz w:val="24"/>
          <w:szCs w:val="24"/>
        </w:rPr>
        <w:t xml:space="preserve">Brinkmann, S. and </w:t>
      </w:r>
      <w:proofErr w:type="spellStart"/>
      <w:r w:rsidRPr="00706BAE">
        <w:rPr>
          <w:rFonts w:ascii="Arial" w:hAnsi="Arial" w:cs="Arial"/>
          <w:color w:val="000000" w:themeColor="text1"/>
          <w:sz w:val="24"/>
          <w:szCs w:val="24"/>
        </w:rPr>
        <w:t>Kvale</w:t>
      </w:r>
      <w:proofErr w:type="spellEnd"/>
      <w:r w:rsidRPr="00706BAE">
        <w:rPr>
          <w:rFonts w:ascii="Arial" w:hAnsi="Arial" w:cs="Arial"/>
          <w:color w:val="000000" w:themeColor="text1"/>
          <w:sz w:val="24"/>
          <w:szCs w:val="24"/>
        </w:rPr>
        <w:t xml:space="preserve">, S. (2015) Interviews: Learning the Craft of Qualitative Research Interviewing. London: SAGE Publications. </w:t>
      </w:r>
    </w:p>
    <w:p w14:paraId="1FAEEBA7" w14:textId="77777777" w:rsidR="00706BAE" w:rsidRPr="00706BAE" w:rsidRDefault="00706BAE" w:rsidP="00706BAE">
      <w:pPr>
        <w:spacing w:line="256" w:lineRule="auto"/>
        <w:rPr>
          <w:rFonts w:ascii="Arial" w:hAnsi="Arial" w:cs="Arial"/>
          <w:sz w:val="24"/>
          <w:szCs w:val="24"/>
        </w:rPr>
      </w:pPr>
      <w:r w:rsidRPr="00706BAE">
        <w:rPr>
          <w:rFonts w:ascii="Arial" w:hAnsi="Arial" w:cs="Arial"/>
          <w:color w:val="000000" w:themeColor="text1"/>
          <w:sz w:val="24"/>
          <w:szCs w:val="24"/>
        </w:rPr>
        <w:t xml:space="preserve">Chew, M. and Sharrock, K. (2007) Medical Milestones: Celebrating Key Advances. </w:t>
      </w:r>
      <w:r w:rsidRPr="00706BAE">
        <w:rPr>
          <w:rFonts w:ascii="Arial" w:hAnsi="Arial" w:cs="Arial"/>
          <w:i/>
          <w:color w:val="000000" w:themeColor="text1"/>
          <w:sz w:val="24"/>
          <w:szCs w:val="24"/>
        </w:rPr>
        <w:t xml:space="preserve">British Medical Journal. </w:t>
      </w:r>
      <w:r w:rsidRPr="00706BAE">
        <w:rPr>
          <w:rFonts w:ascii="Arial" w:hAnsi="Arial" w:cs="Arial"/>
          <w:color w:val="000000" w:themeColor="text1"/>
          <w:sz w:val="24"/>
          <w:szCs w:val="24"/>
        </w:rPr>
        <w:t xml:space="preserve">Vol. 334. Available at: </w:t>
      </w:r>
      <w:hyperlink r:id="rId13" w:history="1">
        <w:r w:rsidRPr="00706BAE">
          <w:rPr>
            <w:rFonts w:ascii="Arial" w:hAnsi="Arial" w:cs="Arial"/>
            <w:color w:val="000000" w:themeColor="text1"/>
            <w:sz w:val="24"/>
            <w:szCs w:val="24"/>
            <w:bdr w:val="none" w:sz="0" w:space="0" w:color="auto" w:frame="1"/>
          </w:rPr>
          <w:t>https://doi.org/10.1136/bmj.39051.582546.94</w:t>
        </w:r>
      </w:hyperlink>
      <w:r w:rsidRPr="00706BAE">
        <w:rPr>
          <w:rFonts w:ascii="Helvetica" w:hAnsi="Helvetica"/>
          <w:color w:val="000000" w:themeColor="text1"/>
          <w:sz w:val="22"/>
          <w:szCs w:val="22"/>
          <w:shd w:val="clear" w:color="auto" w:fill="FFFFFF"/>
        </w:rPr>
        <w:t> </w:t>
      </w:r>
      <w:r w:rsidRPr="00706BAE">
        <w:rPr>
          <w:rFonts w:ascii="Arial" w:hAnsi="Arial" w:cs="Arial"/>
          <w:color w:val="000000" w:themeColor="text1"/>
          <w:sz w:val="24"/>
          <w:szCs w:val="24"/>
        </w:rPr>
        <w:t xml:space="preserve"> </w:t>
      </w:r>
      <w:r w:rsidRPr="00706BAE">
        <w:rPr>
          <w:rFonts w:ascii="Arial" w:hAnsi="Arial" w:cs="Arial"/>
          <w:sz w:val="24"/>
          <w:szCs w:val="24"/>
        </w:rPr>
        <w:t xml:space="preserve">(Accessed 20th February 2019). </w:t>
      </w:r>
    </w:p>
    <w:p w14:paraId="149339F7" w14:textId="77777777" w:rsidR="00706BAE" w:rsidRPr="00706BAE" w:rsidRDefault="00706BAE" w:rsidP="00706BAE">
      <w:pPr>
        <w:spacing w:line="256" w:lineRule="auto"/>
        <w:rPr>
          <w:rFonts w:ascii="Arial" w:hAnsi="Arial" w:cs="Arial"/>
          <w:sz w:val="24"/>
          <w:szCs w:val="24"/>
        </w:rPr>
      </w:pPr>
      <w:r w:rsidRPr="00706BAE">
        <w:rPr>
          <w:rFonts w:ascii="Arial" w:hAnsi="Arial" w:cs="Arial"/>
          <w:sz w:val="24"/>
          <w:szCs w:val="24"/>
        </w:rPr>
        <w:t xml:space="preserve">Chin, A. B. (2004) </w:t>
      </w:r>
      <w:r w:rsidRPr="00706BAE">
        <w:rPr>
          <w:rFonts w:ascii="Arial" w:hAnsi="Arial" w:cs="Arial"/>
          <w:i/>
          <w:sz w:val="24"/>
          <w:szCs w:val="24"/>
        </w:rPr>
        <w:t xml:space="preserve">How </w:t>
      </w:r>
      <w:proofErr w:type="gramStart"/>
      <w:r w:rsidRPr="00706BAE">
        <w:rPr>
          <w:rFonts w:ascii="Arial" w:hAnsi="Arial" w:cs="Arial"/>
          <w:i/>
          <w:sz w:val="24"/>
          <w:szCs w:val="24"/>
        </w:rPr>
        <w:t>To</w:t>
      </w:r>
      <w:proofErr w:type="gramEnd"/>
      <w:r w:rsidRPr="00706BAE">
        <w:rPr>
          <w:rFonts w:ascii="Arial" w:hAnsi="Arial" w:cs="Arial"/>
          <w:i/>
          <w:sz w:val="24"/>
          <w:szCs w:val="24"/>
        </w:rPr>
        <w:t xml:space="preserve"> Write a Great Research Paper</w:t>
      </w:r>
      <w:r w:rsidRPr="00706BAE">
        <w:rPr>
          <w:rFonts w:ascii="Arial" w:hAnsi="Arial" w:cs="Arial"/>
          <w:sz w:val="24"/>
          <w:szCs w:val="24"/>
        </w:rPr>
        <w:t xml:space="preserve">. New Jersey: John Wiley &amp; Sons, Inc.  </w:t>
      </w:r>
    </w:p>
    <w:p w14:paraId="6F237977" w14:textId="77777777" w:rsidR="00706BAE" w:rsidRPr="00706BAE" w:rsidRDefault="00706BAE" w:rsidP="00706BAE">
      <w:pPr>
        <w:spacing w:line="256" w:lineRule="auto"/>
        <w:rPr>
          <w:rFonts w:ascii="Arial" w:hAnsi="Arial" w:cs="Arial"/>
          <w:sz w:val="24"/>
          <w:szCs w:val="24"/>
        </w:rPr>
      </w:pPr>
      <w:r w:rsidRPr="00706BAE">
        <w:rPr>
          <w:rFonts w:ascii="Arial" w:hAnsi="Arial" w:cs="Arial"/>
          <w:sz w:val="24"/>
          <w:szCs w:val="24"/>
        </w:rPr>
        <w:t xml:space="preserve">Coombes, H. (2001) </w:t>
      </w:r>
      <w:r w:rsidRPr="00706BAE">
        <w:rPr>
          <w:rFonts w:ascii="Arial" w:hAnsi="Arial" w:cs="Arial"/>
          <w:i/>
          <w:sz w:val="24"/>
          <w:szCs w:val="24"/>
        </w:rPr>
        <w:t>Research Using IT</w:t>
      </w:r>
      <w:r w:rsidRPr="00706BAE">
        <w:rPr>
          <w:rFonts w:ascii="Arial" w:hAnsi="Arial" w:cs="Arial"/>
          <w:sz w:val="24"/>
          <w:szCs w:val="24"/>
        </w:rPr>
        <w:t xml:space="preserve">. Hampshire: Palgrave. </w:t>
      </w:r>
    </w:p>
    <w:p w14:paraId="3EF7C809" w14:textId="77777777" w:rsidR="00706BAE" w:rsidRPr="00706BAE" w:rsidRDefault="00706BAE" w:rsidP="00706BAE">
      <w:pPr>
        <w:spacing w:line="256" w:lineRule="auto"/>
        <w:rPr>
          <w:rFonts w:ascii="Arial" w:hAnsi="Arial" w:cs="Arial"/>
          <w:sz w:val="24"/>
          <w:szCs w:val="24"/>
        </w:rPr>
      </w:pPr>
      <w:r w:rsidRPr="00706BAE">
        <w:rPr>
          <w:rFonts w:ascii="Arial" w:hAnsi="Arial" w:cs="Arial"/>
          <w:sz w:val="24"/>
          <w:szCs w:val="24"/>
        </w:rPr>
        <w:t xml:space="preserve">Corbin, J. and Strauss, A. (1998) </w:t>
      </w:r>
      <w:r w:rsidRPr="00706BAE">
        <w:rPr>
          <w:rFonts w:ascii="Arial" w:hAnsi="Arial" w:cs="Arial"/>
          <w:i/>
          <w:sz w:val="24"/>
          <w:szCs w:val="24"/>
        </w:rPr>
        <w:t xml:space="preserve">Basics of Qualitative Research. </w:t>
      </w:r>
      <w:r w:rsidRPr="00706BAE">
        <w:rPr>
          <w:rFonts w:ascii="Arial" w:hAnsi="Arial" w:cs="Arial"/>
          <w:sz w:val="24"/>
          <w:szCs w:val="24"/>
        </w:rPr>
        <w:t>2</w:t>
      </w:r>
      <w:r w:rsidRPr="00706BAE">
        <w:rPr>
          <w:rFonts w:ascii="Arial" w:hAnsi="Arial" w:cs="Arial"/>
          <w:sz w:val="24"/>
          <w:szCs w:val="24"/>
          <w:vertAlign w:val="superscript"/>
        </w:rPr>
        <w:t>nd</w:t>
      </w:r>
      <w:r w:rsidRPr="00706BAE">
        <w:rPr>
          <w:rFonts w:ascii="Arial" w:hAnsi="Arial" w:cs="Arial"/>
          <w:sz w:val="24"/>
          <w:szCs w:val="24"/>
        </w:rPr>
        <w:t xml:space="preserve"> Ed. London: SAGE Publications Ltd. </w:t>
      </w:r>
    </w:p>
    <w:p w14:paraId="42C1DA36" w14:textId="77777777" w:rsidR="00706BAE" w:rsidRPr="00706BAE" w:rsidRDefault="00706BAE" w:rsidP="00706BAE">
      <w:pPr>
        <w:spacing w:line="256" w:lineRule="auto"/>
        <w:rPr>
          <w:rFonts w:ascii="Arial" w:hAnsi="Arial" w:cs="Arial"/>
          <w:i/>
          <w:sz w:val="24"/>
          <w:szCs w:val="24"/>
        </w:rPr>
      </w:pPr>
      <w:r w:rsidRPr="00706BAE">
        <w:rPr>
          <w:rFonts w:ascii="Arial" w:hAnsi="Arial" w:cs="Arial"/>
          <w:sz w:val="24"/>
          <w:szCs w:val="24"/>
        </w:rPr>
        <w:t xml:space="preserve">Corbin, J. and Strauss, A. (2015) </w:t>
      </w:r>
      <w:r w:rsidRPr="00706BAE">
        <w:rPr>
          <w:rFonts w:ascii="Arial" w:hAnsi="Arial" w:cs="Arial"/>
          <w:i/>
          <w:sz w:val="24"/>
          <w:szCs w:val="24"/>
        </w:rPr>
        <w:t>Basics of Qualitative Research: Techniques and Procedures for Developing Grounded Theory</w:t>
      </w:r>
      <w:r w:rsidRPr="00706BAE">
        <w:rPr>
          <w:rFonts w:ascii="Arial" w:hAnsi="Arial" w:cs="Arial"/>
          <w:sz w:val="24"/>
          <w:szCs w:val="24"/>
        </w:rPr>
        <w:t>. 4</w:t>
      </w:r>
      <w:r w:rsidRPr="00706BAE">
        <w:rPr>
          <w:rFonts w:ascii="Arial" w:hAnsi="Arial" w:cs="Arial"/>
          <w:sz w:val="24"/>
          <w:szCs w:val="24"/>
          <w:vertAlign w:val="superscript"/>
        </w:rPr>
        <w:t>th</w:t>
      </w:r>
      <w:r w:rsidRPr="00706BAE">
        <w:rPr>
          <w:rFonts w:ascii="Arial" w:hAnsi="Arial" w:cs="Arial"/>
          <w:sz w:val="24"/>
          <w:szCs w:val="24"/>
        </w:rPr>
        <w:t xml:space="preserve"> Ed. London: SAGE Publications Ltd</w:t>
      </w:r>
      <w:r w:rsidRPr="00706BAE">
        <w:rPr>
          <w:rFonts w:ascii="Arial" w:hAnsi="Arial" w:cs="Arial"/>
          <w:i/>
          <w:sz w:val="24"/>
          <w:szCs w:val="24"/>
        </w:rPr>
        <w:t xml:space="preserve">. </w:t>
      </w:r>
    </w:p>
    <w:p w14:paraId="21DD1466" w14:textId="77777777" w:rsidR="00706BAE" w:rsidRPr="00706BAE" w:rsidRDefault="00706BAE" w:rsidP="00706BAE">
      <w:pPr>
        <w:spacing w:line="256" w:lineRule="auto"/>
        <w:rPr>
          <w:rFonts w:ascii="Arial" w:hAnsi="Arial" w:cs="Arial"/>
          <w:sz w:val="24"/>
          <w:szCs w:val="24"/>
        </w:rPr>
      </w:pPr>
      <w:r w:rsidRPr="00706BAE">
        <w:rPr>
          <w:rFonts w:ascii="Arial" w:hAnsi="Arial" w:cs="Arial"/>
          <w:sz w:val="24"/>
          <w:szCs w:val="24"/>
        </w:rPr>
        <w:t xml:space="preserve">Cuesta, H. and Kuma, S. (2016) </w:t>
      </w:r>
      <w:r w:rsidRPr="00706BAE">
        <w:rPr>
          <w:rFonts w:ascii="Arial" w:hAnsi="Arial" w:cs="Arial"/>
          <w:i/>
          <w:sz w:val="24"/>
          <w:szCs w:val="24"/>
        </w:rPr>
        <w:t>Practical Data Analysis</w:t>
      </w:r>
      <w:r w:rsidRPr="00706BAE">
        <w:rPr>
          <w:rFonts w:ascii="Arial" w:hAnsi="Arial" w:cs="Arial"/>
          <w:sz w:val="24"/>
          <w:szCs w:val="24"/>
        </w:rPr>
        <w:t>. 2</w:t>
      </w:r>
      <w:r w:rsidRPr="00706BAE">
        <w:rPr>
          <w:rFonts w:ascii="Arial" w:hAnsi="Arial" w:cs="Arial"/>
          <w:sz w:val="24"/>
          <w:szCs w:val="24"/>
          <w:vertAlign w:val="superscript"/>
        </w:rPr>
        <w:t>nd</w:t>
      </w:r>
      <w:r w:rsidRPr="00706BAE">
        <w:rPr>
          <w:rFonts w:ascii="Arial" w:hAnsi="Arial" w:cs="Arial"/>
          <w:sz w:val="24"/>
          <w:szCs w:val="24"/>
        </w:rPr>
        <w:t xml:space="preserve"> Ed. Birmingham: </w:t>
      </w:r>
      <w:proofErr w:type="spellStart"/>
      <w:r w:rsidRPr="00706BAE">
        <w:rPr>
          <w:rFonts w:ascii="Arial" w:hAnsi="Arial" w:cs="Arial"/>
          <w:sz w:val="24"/>
          <w:szCs w:val="24"/>
        </w:rPr>
        <w:t>Packt</w:t>
      </w:r>
      <w:proofErr w:type="spellEnd"/>
      <w:r w:rsidRPr="00706BAE">
        <w:rPr>
          <w:rFonts w:ascii="Arial" w:hAnsi="Arial" w:cs="Arial"/>
          <w:sz w:val="24"/>
          <w:szCs w:val="24"/>
        </w:rPr>
        <w:t xml:space="preserve"> Publishing. </w:t>
      </w:r>
    </w:p>
    <w:p w14:paraId="39644B2C" w14:textId="77777777" w:rsidR="00706BAE" w:rsidRPr="00706BAE" w:rsidRDefault="00706BAE" w:rsidP="00706BAE">
      <w:pPr>
        <w:spacing w:line="256" w:lineRule="auto"/>
        <w:rPr>
          <w:rFonts w:ascii="Arial" w:hAnsi="Arial" w:cs="Arial"/>
          <w:sz w:val="24"/>
          <w:szCs w:val="24"/>
        </w:rPr>
      </w:pPr>
      <w:r w:rsidRPr="00706BAE">
        <w:rPr>
          <w:rFonts w:ascii="Arial" w:hAnsi="Arial" w:cs="Arial"/>
          <w:sz w:val="24"/>
          <w:szCs w:val="24"/>
        </w:rPr>
        <w:t xml:space="preserve">Denscombe, M. (2003) </w:t>
      </w:r>
      <w:r w:rsidRPr="00706BAE">
        <w:rPr>
          <w:rFonts w:ascii="Arial" w:hAnsi="Arial" w:cs="Arial"/>
          <w:i/>
          <w:sz w:val="24"/>
          <w:szCs w:val="24"/>
        </w:rPr>
        <w:t>The Good Research Guide: for small-scale social research projects.</w:t>
      </w:r>
      <w:r w:rsidRPr="00706BAE">
        <w:rPr>
          <w:rFonts w:ascii="Arial" w:hAnsi="Arial" w:cs="Arial"/>
          <w:sz w:val="24"/>
          <w:szCs w:val="24"/>
        </w:rPr>
        <w:t xml:space="preserve"> 2</w:t>
      </w:r>
      <w:r w:rsidRPr="00706BAE">
        <w:rPr>
          <w:rFonts w:ascii="Arial" w:hAnsi="Arial" w:cs="Arial"/>
          <w:sz w:val="24"/>
          <w:szCs w:val="24"/>
          <w:vertAlign w:val="superscript"/>
        </w:rPr>
        <w:t>nd</w:t>
      </w:r>
      <w:r w:rsidRPr="00706BAE">
        <w:rPr>
          <w:rFonts w:ascii="Arial" w:hAnsi="Arial" w:cs="Arial"/>
          <w:sz w:val="24"/>
          <w:szCs w:val="24"/>
        </w:rPr>
        <w:t xml:space="preserve"> Ed. England: Open University Press. </w:t>
      </w:r>
    </w:p>
    <w:p w14:paraId="57A4A0B6" w14:textId="77777777" w:rsidR="00706BAE" w:rsidRPr="00706BAE" w:rsidRDefault="00706BAE" w:rsidP="00706BAE">
      <w:pPr>
        <w:spacing w:line="256" w:lineRule="auto"/>
        <w:rPr>
          <w:rFonts w:ascii="Arial" w:hAnsi="Arial" w:cs="Arial"/>
          <w:sz w:val="24"/>
          <w:szCs w:val="24"/>
        </w:rPr>
      </w:pPr>
      <w:r w:rsidRPr="00706BAE">
        <w:rPr>
          <w:rFonts w:ascii="Arial" w:hAnsi="Arial" w:cs="Arial"/>
          <w:sz w:val="24"/>
          <w:szCs w:val="24"/>
        </w:rPr>
        <w:t xml:space="preserve">Edwards, A. and Talbot, R. (1999) </w:t>
      </w:r>
      <w:r w:rsidRPr="00706BAE">
        <w:rPr>
          <w:rFonts w:ascii="Arial" w:hAnsi="Arial" w:cs="Arial"/>
          <w:i/>
          <w:sz w:val="24"/>
          <w:szCs w:val="24"/>
        </w:rPr>
        <w:t>The Hard-pressed Researcher.</w:t>
      </w:r>
      <w:r w:rsidRPr="00706BAE">
        <w:rPr>
          <w:rFonts w:ascii="Arial" w:hAnsi="Arial" w:cs="Arial"/>
          <w:sz w:val="24"/>
          <w:szCs w:val="24"/>
        </w:rPr>
        <w:t xml:space="preserve"> 2</w:t>
      </w:r>
      <w:r w:rsidRPr="00706BAE">
        <w:rPr>
          <w:rFonts w:ascii="Arial" w:hAnsi="Arial" w:cs="Arial"/>
          <w:sz w:val="24"/>
          <w:szCs w:val="24"/>
          <w:vertAlign w:val="superscript"/>
        </w:rPr>
        <w:t>nd</w:t>
      </w:r>
      <w:r w:rsidRPr="00706BAE">
        <w:rPr>
          <w:rFonts w:ascii="Arial" w:hAnsi="Arial" w:cs="Arial"/>
          <w:sz w:val="24"/>
          <w:szCs w:val="24"/>
        </w:rPr>
        <w:t xml:space="preserve"> Ed. Essex: Pearson Education Limited. </w:t>
      </w:r>
    </w:p>
    <w:p w14:paraId="61B65C21" w14:textId="77777777" w:rsidR="00706BAE" w:rsidRPr="00706BAE" w:rsidRDefault="00706BAE" w:rsidP="00706BAE">
      <w:pPr>
        <w:spacing w:line="256" w:lineRule="auto"/>
        <w:rPr>
          <w:rFonts w:ascii="Arial" w:hAnsi="Arial" w:cs="Arial"/>
          <w:sz w:val="24"/>
          <w:szCs w:val="24"/>
        </w:rPr>
      </w:pPr>
      <w:r w:rsidRPr="00706BAE">
        <w:rPr>
          <w:rFonts w:ascii="Arial" w:hAnsi="Arial" w:cs="Arial"/>
          <w:sz w:val="24"/>
          <w:szCs w:val="24"/>
        </w:rPr>
        <w:t xml:space="preserve">Flick, U. (1999) </w:t>
      </w:r>
      <w:r w:rsidRPr="00706BAE">
        <w:rPr>
          <w:rFonts w:ascii="Arial" w:hAnsi="Arial" w:cs="Arial"/>
          <w:i/>
          <w:sz w:val="24"/>
          <w:szCs w:val="24"/>
        </w:rPr>
        <w:t xml:space="preserve">An Introduction to Qualitative Research. </w:t>
      </w:r>
      <w:r w:rsidRPr="00706BAE">
        <w:rPr>
          <w:rFonts w:ascii="Arial" w:hAnsi="Arial" w:cs="Arial"/>
          <w:sz w:val="24"/>
          <w:szCs w:val="24"/>
        </w:rPr>
        <w:t xml:space="preserve">London: SAGE Publications Ltd. </w:t>
      </w:r>
    </w:p>
    <w:p w14:paraId="2BF93B0D" w14:textId="77777777" w:rsidR="00706BAE" w:rsidRPr="00706BAE" w:rsidRDefault="00706BAE" w:rsidP="00706BAE">
      <w:pPr>
        <w:spacing w:line="256" w:lineRule="auto"/>
        <w:rPr>
          <w:rFonts w:ascii="Arial" w:hAnsi="Arial" w:cs="Arial"/>
          <w:sz w:val="24"/>
          <w:szCs w:val="24"/>
        </w:rPr>
      </w:pPr>
      <w:r w:rsidRPr="00706BAE">
        <w:rPr>
          <w:rFonts w:ascii="Arial" w:hAnsi="Arial" w:cs="Arial"/>
          <w:sz w:val="24"/>
          <w:szCs w:val="24"/>
        </w:rPr>
        <w:t xml:space="preserve">Gibbs, G. (2011) </w:t>
      </w:r>
      <w:proofErr w:type="spellStart"/>
      <w:r w:rsidRPr="00706BAE">
        <w:rPr>
          <w:rFonts w:ascii="Arial" w:hAnsi="Arial" w:cs="Arial"/>
          <w:i/>
          <w:sz w:val="24"/>
          <w:szCs w:val="24"/>
        </w:rPr>
        <w:t>Analyzing</w:t>
      </w:r>
      <w:proofErr w:type="spellEnd"/>
      <w:r w:rsidRPr="00706BAE">
        <w:rPr>
          <w:rFonts w:ascii="Arial" w:hAnsi="Arial" w:cs="Arial"/>
          <w:i/>
          <w:sz w:val="24"/>
          <w:szCs w:val="24"/>
        </w:rPr>
        <w:t xml:space="preserve"> Qualitative Data. </w:t>
      </w:r>
      <w:r w:rsidRPr="00706BAE">
        <w:rPr>
          <w:rFonts w:ascii="Arial" w:hAnsi="Arial" w:cs="Arial"/>
          <w:sz w:val="24"/>
          <w:szCs w:val="24"/>
        </w:rPr>
        <w:t xml:space="preserve">London: SAGE publications Ltd. </w:t>
      </w:r>
    </w:p>
    <w:p w14:paraId="135B2C21" w14:textId="77777777" w:rsidR="00706BAE" w:rsidRPr="00706BAE" w:rsidRDefault="00706BAE" w:rsidP="00706BAE">
      <w:pPr>
        <w:spacing w:line="256" w:lineRule="auto"/>
        <w:rPr>
          <w:rFonts w:ascii="Arial" w:hAnsi="Arial" w:cs="Arial"/>
          <w:color w:val="000000" w:themeColor="text1"/>
          <w:sz w:val="24"/>
          <w:szCs w:val="24"/>
        </w:rPr>
      </w:pPr>
      <w:r w:rsidRPr="00706BAE">
        <w:rPr>
          <w:rFonts w:ascii="Arial" w:hAnsi="Arial" w:cs="Arial"/>
          <w:sz w:val="24"/>
          <w:szCs w:val="24"/>
        </w:rPr>
        <w:t xml:space="preserve">Gill, P., Stewart, K., Treasure, E. and Chadwick, B. (2008) Methods of Data Collection in Qualitative Research: Interviews and Focus Groups. </w:t>
      </w:r>
      <w:r w:rsidRPr="00706BAE">
        <w:rPr>
          <w:rFonts w:ascii="Arial" w:hAnsi="Arial" w:cs="Arial"/>
          <w:i/>
          <w:sz w:val="24"/>
          <w:szCs w:val="24"/>
        </w:rPr>
        <w:t xml:space="preserve">British Dental Journal. </w:t>
      </w:r>
      <w:r w:rsidRPr="00706BAE">
        <w:rPr>
          <w:rFonts w:ascii="Arial" w:hAnsi="Arial" w:cs="Arial"/>
          <w:sz w:val="24"/>
          <w:szCs w:val="24"/>
        </w:rPr>
        <w:t xml:space="preserve">204 pp. 291 - 295 Available at: </w:t>
      </w:r>
      <w:hyperlink r:id="rId14" w:history="1">
        <w:r w:rsidRPr="00706BAE">
          <w:rPr>
            <w:rFonts w:ascii="Arial" w:hAnsi="Arial" w:cs="Arial"/>
            <w:color w:val="000000" w:themeColor="text1"/>
            <w:sz w:val="24"/>
            <w:szCs w:val="24"/>
          </w:rPr>
          <w:t>https://doi.org/10.1038/bdj.2008.192</w:t>
        </w:r>
      </w:hyperlink>
      <w:r w:rsidRPr="00706BAE">
        <w:rPr>
          <w:rFonts w:ascii="Arial" w:hAnsi="Arial" w:cs="Arial"/>
          <w:color w:val="000000" w:themeColor="text1"/>
          <w:sz w:val="24"/>
          <w:szCs w:val="24"/>
        </w:rPr>
        <w:t xml:space="preserve"> (Accessed 19th February). </w:t>
      </w:r>
    </w:p>
    <w:p w14:paraId="2BB8AFA1" w14:textId="77777777" w:rsidR="00706BAE" w:rsidRPr="00706BAE" w:rsidRDefault="00706BAE" w:rsidP="00706BAE">
      <w:pPr>
        <w:spacing w:line="256" w:lineRule="auto"/>
        <w:rPr>
          <w:rFonts w:ascii="Arial" w:hAnsi="Arial" w:cs="Arial"/>
          <w:color w:val="000000" w:themeColor="text1"/>
          <w:sz w:val="24"/>
          <w:szCs w:val="24"/>
        </w:rPr>
      </w:pPr>
      <w:proofErr w:type="spellStart"/>
      <w:r w:rsidRPr="00706BAE">
        <w:rPr>
          <w:rFonts w:ascii="Arial" w:hAnsi="Arial" w:cs="Arial"/>
          <w:color w:val="000000" w:themeColor="text1"/>
          <w:sz w:val="24"/>
          <w:szCs w:val="24"/>
        </w:rPr>
        <w:t>Gray</w:t>
      </w:r>
      <w:proofErr w:type="spellEnd"/>
      <w:r w:rsidRPr="00706BAE">
        <w:rPr>
          <w:rFonts w:ascii="Arial" w:hAnsi="Arial" w:cs="Arial"/>
          <w:color w:val="000000" w:themeColor="text1"/>
          <w:sz w:val="24"/>
          <w:szCs w:val="24"/>
        </w:rPr>
        <w:t xml:space="preserve">, E. D. (2009) </w:t>
      </w:r>
      <w:r w:rsidRPr="00706BAE">
        <w:rPr>
          <w:rFonts w:ascii="Arial" w:hAnsi="Arial" w:cs="Arial"/>
          <w:i/>
          <w:color w:val="000000" w:themeColor="text1"/>
          <w:sz w:val="24"/>
          <w:szCs w:val="24"/>
        </w:rPr>
        <w:t xml:space="preserve">Doing Research in the Real World. </w:t>
      </w:r>
      <w:r w:rsidRPr="00706BAE">
        <w:rPr>
          <w:rFonts w:ascii="Arial" w:hAnsi="Arial" w:cs="Arial"/>
          <w:color w:val="000000" w:themeColor="text1"/>
          <w:sz w:val="24"/>
          <w:szCs w:val="24"/>
        </w:rPr>
        <w:t>2</w:t>
      </w:r>
      <w:r w:rsidRPr="00706BAE">
        <w:rPr>
          <w:rFonts w:ascii="Arial" w:hAnsi="Arial" w:cs="Arial"/>
          <w:color w:val="000000" w:themeColor="text1"/>
          <w:sz w:val="24"/>
          <w:szCs w:val="24"/>
          <w:vertAlign w:val="superscript"/>
        </w:rPr>
        <w:t>nd</w:t>
      </w:r>
      <w:r w:rsidRPr="00706BAE">
        <w:rPr>
          <w:rFonts w:ascii="Arial" w:hAnsi="Arial" w:cs="Arial"/>
          <w:color w:val="000000" w:themeColor="text1"/>
          <w:sz w:val="24"/>
          <w:szCs w:val="24"/>
        </w:rPr>
        <w:t xml:space="preserve"> Ed. London: SAGE Publications Ltd.  </w:t>
      </w:r>
    </w:p>
    <w:p w14:paraId="67366B75" w14:textId="77777777" w:rsidR="00706BAE" w:rsidRPr="00706BAE" w:rsidRDefault="00706BAE" w:rsidP="00706BAE">
      <w:pPr>
        <w:spacing w:line="256" w:lineRule="auto"/>
        <w:rPr>
          <w:rFonts w:ascii="Arial" w:hAnsi="Arial" w:cs="Arial"/>
          <w:color w:val="000000" w:themeColor="text1"/>
          <w:sz w:val="24"/>
          <w:szCs w:val="24"/>
        </w:rPr>
      </w:pPr>
      <w:r w:rsidRPr="00706BAE">
        <w:rPr>
          <w:rFonts w:ascii="Arial" w:hAnsi="Arial" w:cs="Arial"/>
          <w:color w:val="000000" w:themeColor="text1"/>
          <w:sz w:val="24"/>
          <w:szCs w:val="24"/>
        </w:rPr>
        <w:t xml:space="preserve">Green, J. and Thorogood, N. (2014) </w:t>
      </w:r>
      <w:r w:rsidRPr="00706BAE">
        <w:rPr>
          <w:rFonts w:ascii="Arial" w:hAnsi="Arial" w:cs="Arial"/>
          <w:i/>
          <w:color w:val="000000" w:themeColor="text1"/>
          <w:sz w:val="24"/>
          <w:szCs w:val="24"/>
        </w:rPr>
        <w:t xml:space="preserve">Qualitative Methods for Health Research. </w:t>
      </w:r>
      <w:r w:rsidRPr="00706BAE">
        <w:rPr>
          <w:rFonts w:ascii="Arial" w:hAnsi="Arial" w:cs="Arial"/>
          <w:color w:val="000000" w:themeColor="text1"/>
          <w:sz w:val="24"/>
          <w:szCs w:val="24"/>
        </w:rPr>
        <w:t>3</w:t>
      </w:r>
      <w:r w:rsidRPr="00706BAE">
        <w:rPr>
          <w:rFonts w:ascii="Arial" w:hAnsi="Arial" w:cs="Arial"/>
          <w:color w:val="000000" w:themeColor="text1"/>
          <w:sz w:val="24"/>
          <w:szCs w:val="24"/>
          <w:vertAlign w:val="superscript"/>
        </w:rPr>
        <w:t>rd</w:t>
      </w:r>
      <w:r w:rsidRPr="00706BAE">
        <w:rPr>
          <w:rFonts w:ascii="Arial" w:hAnsi="Arial" w:cs="Arial"/>
          <w:color w:val="000000" w:themeColor="text1"/>
          <w:sz w:val="24"/>
          <w:szCs w:val="24"/>
        </w:rPr>
        <w:t xml:space="preserve"> Ed. London: SAGE Publications Ltd. </w:t>
      </w:r>
    </w:p>
    <w:p w14:paraId="2DC55BA5" w14:textId="77777777" w:rsidR="00706BAE" w:rsidRPr="00706BAE" w:rsidRDefault="00706BAE" w:rsidP="00706BAE">
      <w:pPr>
        <w:spacing w:line="256" w:lineRule="auto"/>
        <w:rPr>
          <w:rFonts w:ascii="Arial" w:hAnsi="Arial" w:cs="Arial"/>
          <w:color w:val="000000" w:themeColor="text1"/>
          <w:sz w:val="24"/>
          <w:szCs w:val="24"/>
        </w:rPr>
      </w:pPr>
      <w:r w:rsidRPr="00706BAE">
        <w:rPr>
          <w:rFonts w:ascii="Arial" w:hAnsi="Arial" w:cs="Arial"/>
          <w:color w:val="000000" w:themeColor="text1"/>
          <w:sz w:val="24"/>
          <w:szCs w:val="24"/>
        </w:rPr>
        <w:lastRenderedPageBreak/>
        <w:t xml:space="preserve">Hakim, C. (1982) </w:t>
      </w:r>
      <w:r w:rsidRPr="00706BAE">
        <w:rPr>
          <w:rFonts w:ascii="Arial" w:hAnsi="Arial" w:cs="Arial"/>
          <w:i/>
          <w:color w:val="000000" w:themeColor="text1"/>
          <w:sz w:val="24"/>
          <w:szCs w:val="24"/>
        </w:rPr>
        <w:t xml:space="preserve">Secondary Analysis in Social Research: A Guide to Data Sources and Methods with Examples. </w:t>
      </w:r>
      <w:r w:rsidRPr="00706BAE">
        <w:rPr>
          <w:rFonts w:ascii="Arial" w:hAnsi="Arial" w:cs="Arial"/>
          <w:color w:val="000000" w:themeColor="text1"/>
          <w:sz w:val="24"/>
          <w:szCs w:val="24"/>
        </w:rPr>
        <w:t xml:space="preserve">London: George Allen &amp; Unwin. </w:t>
      </w:r>
    </w:p>
    <w:p w14:paraId="07599140" w14:textId="77777777" w:rsidR="00706BAE" w:rsidRPr="00706BAE" w:rsidRDefault="00706BAE" w:rsidP="00706BAE">
      <w:pPr>
        <w:spacing w:line="256" w:lineRule="auto"/>
        <w:rPr>
          <w:rFonts w:ascii="Arial" w:hAnsi="Arial" w:cs="Arial"/>
          <w:color w:val="000000" w:themeColor="text1"/>
          <w:sz w:val="24"/>
          <w:szCs w:val="24"/>
        </w:rPr>
      </w:pPr>
      <w:r w:rsidRPr="00706BAE">
        <w:rPr>
          <w:rFonts w:ascii="Arial" w:hAnsi="Arial" w:cs="Arial"/>
          <w:color w:val="000000" w:themeColor="text1"/>
          <w:sz w:val="24"/>
          <w:szCs w:val="24"/>
        </w:rPr>
        <w:t xml:space="preserve">Hall, M. (2013) </w:t>
      </w:r>
      <w:r w:rsidRPr="00706BAE">
        <w:rPr>
          <w:rFonts w:ascii="Arial" w:hAnsi="Arial" w:cs="Arial"/>
          <w:i/>
          <w:color w:val="000000" w:themeColor="text1"/>
          <w:sz w:val="24"/>
          <w:szCs w:val="24"/>
        </w:rPr>
        <w:t xml:space="preserve">how to Write a Paper. </w:t>
      </w:r>
      <w:r w:rsidRPr="00706BAE">
        <w:rPr>
          <w:rFonts w:ascii="Arial" w:hAnsi="Arial" w:cs="Arial"/>
          <w:color w:val="000000" w:themeColor="text1"/>
          <w:sz w:val="24"/>
          <w:szCs w:val="24"/>
        </w:rPr>
        <w:t>5</w:t>
      </w:r>
      <w:r w:rsidRPr="00706BAE">
        <w:rPr>
          <w:rFonts w:ascii="Arial" w:hAnsi="Arial" w:cs="Arial"/>
          <w:color w:val="000000" w:themeColor="text1"/>
          <w:sz w:val="24"/>
          <w:szCs w:val="24"/>
          <w:vertAlign w:val="superscript"/>
        </w:rPr>
        <w:t>th</w:t>
      </w:r>
      <w:r w:rsidRPr="00706BAE">
        <w:rPr>
          <w:rFonts w:ascii="Arial" w:hAnsi="Arial" w:cs="Arial"/>
          <w:color w:val="000000" w:themeColor="text1"/>
          <w:sz w:val="24"/>
          <w:szCs w:val="24"/>
        </w:rPr>
        <w:t xml:space="preserve"> Ed. Chichester: John Wiley &amp; Sons, Ltd. </w:t>
      </w:r>
    </w:p>
    <w:p w14:paraId="12260298" w14:textId="77777777" w:rsidR="00706BAE" w:rsidRPr="00706BAE" w:rsidRDefault="00706BAE" w:rsidP="00706BAE">
      <w:pPr>
        <w:spacing w:line="256" w:lineRule="auto"/>
        <w:rPr>
          <w:rFonts w:ascii="Arial" w:hAnsi="Arial" w:cs="Arial"/>
          <w:color w:val="000000" w:themeColor="text1"/>
          <w:sz w:val="24"/>
          <w:szCs w:val="24"/>
        </w:rPr>
      </w:pPr>
      <w:r w:rsidRPr="00706BAE">
        <w:rPr>
          <w:rFonts w:ascii="Arial" w:hAnsi="Arial" w:cs="Arial"/>
          <w:color w:val="000000" w:themeColor="text1"/>
          <w:sz w:val="24"/>
          <w:szCs w:val="24"/>
        </w:rPr>
        <w:t xml:space="preserve">Hawkins, C. and </w:t>
      </w:r>
      <w:proofErr w:type="spellStart"/>
      <w:r w:rsidRPr="00706BAE">
        <w:rPr>
          <w:rFonts w:ascii="Arial" w:hAnsi="Arial" w:cs="Arial"/>
          <w:color w:val="000000" w:themeColor="text1"/>
          <w:sz w:val="24"/>
          <w:szCs w:val="24"/>
        </w:rPr>
        <w:t>Sorji</w:t>
      </w:r>
      <w:proofErr w:type="spellEnd"/>
      <w:r w:rsidRPr="00706BAE">
        <w:rPr>
          <w:rFonts w:ascii="Arial" w:hAnsi="Arial" w:cs="Arial"/>
          <w:color w:val="000000" w:themeColor="text1"/>
          <w:sz w:val="24"/>
          <w:szCs w:val="24"/>
        </w:rPr>
        <w:t xml:space="preserve">, M. (1985) </w:t>
      </w:r>
      <w:r w:rsidRPr="00706BAE">
        <w:rPr>
          <w:rFonts w:ascii="Arial" w:hAnsi="Arial" w:cs="Arial"/>
          <w:i/>
          <w:color w:val="000000" w:themeColor="text1"/>
          <w:sz w:val="24"/>
          <w:szCs w:val="24"/>
        </w:rPr>
        <w:t xml:space="preserve">Research: How to Plan, Speak and Write About it. </w:t>
      </w:r>
      <w:r w:rsidRPr="00706BAE">
        <w:rPr>
          <w:rFonts w:ascii="Arial" w:hAnsi="Arial" w:cs="Arial"/>
          <w:color w:val="000000" w:themeColor="text1"/>
          <w:sz w:val="24"/>
          <w:szCs w:val="24"/>
        </w:rPr>
        <w:t xml:space="preserve">Great Britain: Springer-Verlag Berlin Heidelberg. </w:t>
      </w:r>
    </w:p>
    <w:p w14:paraId="573E397D" w14:textId="77777777" w:rsidR="00706BAE" w:rsidRPr="00706BAE" w:rsidRDefault="00706BAE" w:rsidP="00706BAE">
      <w:pPr>
        <w:spacing w:line="256" w:lineRule="auto"/>
        <w:rPr>
          <w:rFonts w:ascii="Arial" w:hAnsi="Arial" w:cs="Arial"/>
          <w:color w:val="000000" w:themeColor="text1"/>
          <w:sz w:val="24"/>
          <w:szCs w:val="24"/>
        </w:rPr>
      </w:pPr>
      <w:proofErr w:type="spellStart"/>
      <w:r w:rsidRPr="00706BAE">
        <w:rPr>
          <w:rFonts w:ascii="Arial" w:hAnsi="Arial" w:cs="Arial"/>
          <w:color w:val="000000" w:themeColor="text1"/>
          <w:sz w:val="24"/>
          <w:szCs w:val="24"/>
        </w:rPr>
        <w:t>Hek</w:t>
      </w:r>
      <w:proofErr w:type="spellEnd"/>
      <w:r w:rsidRPr="00706BAE">
        <w:rPr>
          <w:rFonts w:ascii="Arial" w:hAnsi="Arial" w:cs="Arial"/>
          <w:color w:val="000000" w:themeColor="text1"/>
          <w:sz w:val="24"/>
          <w:szCs w:val="24"/>
        </w:rPr>
        <w:t xml:space="preserve">, G., Judd, M. and Moule, P. (2003) </w:t>
      </w:r>
      <w:r w:rsidRPr="00706BAE">
        <w:rPr>
          <w:rFonts w:ascii="Arial" w:hAnsi="Arial" w:cs="Arial"/>
          <w:i/>
          <w:color w:val="000000" w:themeColor="text1"/>
          <w:sz w:val="24"/>
          <w:szCs w:val="24"/>
        </w:rPr>
        <w:t xml:space="preserve">Making Sense of Research. </w:t>
      </w:r>
      <w:r w:rsidRPr="00706BAE">
        <w:rPr>
          <w:rFonts w:ascii="Arial" w:hAnsi="Arial" w:cs="Arial"/>
          <w:color w:val="000000" w:themeColor="text1"/>
          <w:sz w:val="24"/>
          <w:szCs w:val="24"/>
        </w:rPr>
        <w:t>2</w:t>
      </w:r>
      <w:r w:rsidRPr="00706BAE">
        <w:rPr>
          <w:rFonts w:ascii="Arial" w:hAnsi="Arial" w:cs="Arial"/>
          <w:color w:val="000000" w:themeColor="text1"/>
          <w:sz w:val="24"/>
          <w:szCs w:val="24"/>
          <w:vertAlign w:val="superscript"/>
        </w:rPr>
        <w:t>nd</w:t>
      </w:r>
      <w:r w:rsidRPr="00706BAE">
        <w:rPr>
          <w:rFonts w:ascii="Arial" w:hAnsi="Arial" w:cs="Arial"/>
          <w:color w:val="000000" w:themeColor="text1"/>
          <w:sz w:val="24"/>
          <w:szCs w:val="24"/>
        </w:rPr>
        <w:t xml:space="preserve"> Ed. London: SAGE Publications Ltd. </w:t>
      </w:r>
    </w:p>
    <w:p w14:paraId="09305A10" w14:textId="77777777" w:rsidR="00706BAE" w:rsidRPr="00706BAE" w:rsidRDefault="00706BAE" w:rsidP="00706BAE">
      <w:pPr>
        <w:spacing w:line="256" w:lineRule="auto"/>
        <w:rPr>
          <w:rFonts w:ascii="Arial" w:hAnsi="Arial" w:cs="Arial"/>
          <w:color w:val="000000" w:themeColor="text1"/>
          <w:sz w:val="24"/>
          <w:szCs w:val="24"/>
        </w:rPr>
      </w:pPr>
      <w:proofErr w:type="spellStart"/>
      <w:r w:rsidRPr="00706BAE">
        <w:rPr>
          <w:rFonts w:ascii="Arial" w:hAnsi="Arial" w:cs="Arial"/>
          <w:color w:val="000000" w:themeColor="text1"/>
          <w:sz w:val="24"/>
          <w:szCs w:val="24"/>
        </w:rPr>
        <w:t>Hek</w:t>
      </w:r>
      <w:proofErr w:type="spellEnd"/>
      <w:r w:rsidRPr="00706BAE">
        <w:rPr>
          <w:rFonts w:ascii="Arial" w:hAnsi="Arial" w:cs="Arial"/>
          <w:color w:val="000000" w:themeColor="text1"/>
          <w:sz w:val="24"/>
          <w:szCs w:val="24"/>
        </w:rPr>
        <w:t xml:space="preserve">, G. and Moule, P. (2011) </w:t>
      </w:r>
      <w:r w:rsidRPr="00706BAE">
        <w:rPr>
          <w:rFonts w:ascii="Arial" w:hAnsi="Arial" w:cs="Arial"/>
          <w:i/>
          <w:color w:val="000000" w:themeColor="text1"/>
          <w:sz w:val="24"/>
          <w:szCs w:val="24"/>
        </w:rPr>
        <w:t xml:space="preserve">Making Sense of Research: An Introduction for Health and Social Care Practitioners. </w:t>
      </w:r>
      <w:r w:rsidRPr="00706BAE">
        <w:rPr>
          <w:rFonts w:ascii="Arial" w:hAnsi="Arial" w:cs="Arial"/>
          <w:color w:val="000000" w:themeColor="text1"/>
          <w:sz w:val="24"/>
          <w:szCs w:val="24"/>
        </w:rPr>
        <w:t>4</w:t>
      </w:r>
      <w:r w:rsidRPr="00706BAE">
        <w:rPr>
          <w:rFonts w:ascii="Arial" w:hAnsi="Arial" w:cs="Arial"/>
          <w:color w:val="000000" w:themeColor="text1"/>
          <w:sz w:val="24"/>
          <w:szCs w:val="24"/>
          <w:vertAlign w:val="superscript"/>
        </w:rPr>
        <w:t>th</w:t>
      </w:r>
      <w:r w:rsidRPr="00706BAE">
        <w:rPr>
          <w:rFonts w:ascii="Arial" w:hAnsi="Arial" w:cs="Arial"/>
          <w:color w:val="000000" w:themeColor="text1"/>
          <w:sz w:val="24"/>
          <w:szCs w:val="24"/>
        </w:rPr>
        <w:t xml:space="preserve"> Ed. London: SAGE Publications Ltd. </w:t>
      </w:r>
    </w:p>
    <w:p w14:paraId="1EFBCFA3" w14:textId="77777777" w:rsidR="00706BAE" w:rsidRPr="00706BAE" w:rsidRDefault="00706BAE" w:rsidP="00706BAE">
      <w:pPr>
        <w:spacing w:line="256" w:lineRule="auto"/>
        <w:rPr>
          <w:rFonts w:ascii="Arial" w:hAnsi="Arial" w:cs="Arial"/>
          <w:sz w:val="24"/>
          <w:szCs w:val="24"/>
        </w:rPr>
      </w:pPr>
      <w:proofErr w:type="spellStart"/>
      <w:r w:rsidRPr="00706BAE">
        <w:rPr>
          <w:rFonts w:ascii="Arial" w:hAnsi="Arial" w:cs="Arial"/>
          <w:sz w:val="24"/>
          <w:szCs w:val="24"/>
        </w:rPr>
        <w:t>Ingham-Boomfield</w:t>
      </w:r>
      <w:proofErr w:type="spellEnd"/>
      <w:r w:rsidRPr="00706BAE">
        <w:rPr>
          <w:rFonts w:ascii="Arial" w:hAnsi="Arial" w:cs="Arial"/>
          <w:sz w:val="24"/>
          <w:szCs w:val="24"/>
        </w:rPr>
        <w:t xml:space="preserve">, B. (2016) A Nurses’ Guide to the Hierarchy of Research Design and Evidence. </w:t>
      </w:r>
      <w:r w:rsidRPr="00706BAE">
        <w:rPr>
          <w:rFonts w:ascii="Arial" w:hAnsi="Arial" w:cs="Arial"/>
          <w:i/>
          <w:sz w:val="24"/>
          <w:szCs w:val="24"/>
        </w:rPr>
        <w:t xml:space="preserve">Australian Journal of Advanced Nursing. </w:t>
      </w:r>
      <w:r w:rsidRPr="00706BAE">
        <w:rPr>
          <w:rFonts w:ascii="Arial" w:hAnsi="Arial" w:cs="Arial"/>
          <w:sz w:val="24"/>
          <w:szCs w:val="24"/>
        </w:rPr>
        <w:t xml:space="preserve">33 (3) pp. 38 - 43.  </w:t>
      </w:r>
    </w:p>
    <w:p w14:paraId="3D59600E"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sz w:val="24"/>
          <w:szCs w:val="24"/>
        </w:rPr>
        <w:t xml:space="preserve">Kelle, U. (2006) Combining Qualitative and Quantitative Methods in Research Practice: Purposes and Advantages. </w:t>
      </w:r>
      <w:r w:rsidRPr="00706BAE">
        <w:rPr>
          <w:rFonts w:ascii="Arial" w:hAnsi="Arial" w:cs="Arial"/>
          <w:i/>
          <w:sz w:val="24"/>
          <w:szCs w:val="24"/>
        </w:rPr>
        <w:t xml:space="preserve">Qualitative Research in Psychology. </w:t>
      </w:r>
      <w:r w:rsidRPr="00706BAE">
        <w:rPr>
          <w:rFonts w:ascii="Arial" w:hAnsi="Arial" w:cs="Arial"/>
          <w:sz w:val="24"/>
          <w:szCs w:val="24"/>
        </w:rPr>
        <w:t xml:space="preserve">3 (4) pp. 293 - 311 Available at: </w:t>
      </w:r>
      <w:r w:rsidRPr="00706BAE">
        <w:rPr>
          <w:rFonts w:ascii="Arial" w:hAnsi="Arial" w:cs="Arial"/>
          <w:color w:val="000000" w:themeColor="text1"/>
          <w:sz w:val="24"/>
          <w:szCs w:val="24"/>
          <w:shd w:val="clear" w:color="auto" w:fill="FFFFFF"/>
        </w:rPr>
        <w:t>DOI:10.1177/1478088706070839 (Accessed 1</w:t>
      </w:r>
      <w:r w:rsidRPr="00706BAE">
        <w:rPr>
          <w:rFonts w:ascii="Arial" w:hAnsi="Arial" w:cs="Arial"/>
          <w:color w:val="000000" w:themeColor="text1"/>
          <w:sz w:val="24"/>
          <w:szCs w:val="24"/>
          <w:shd w:val="clear" w:color="auto" w:fill="FFFFFF"/>
          <w:vertAlign w:val="superscript"/>
        </w:rPr>
        <w:t>st</w:t>
      </w:r>
      <w:r w:rsidRPr="00706BAE">
        <w:rPr>
          <w:rFonts w:ascii="Arial" w:hAnsi="Arial" w:cs="Arial"/>
          <w:color w:val="000000" w:themeColor="text1"/>
          <w:sz w:val="24"/>
          <w:szCs w:val="24"/>
          <w:shd w:val="clear" w:color="auto" w:fill="FFFFFF"/>
        </w:rPr>
        <w:t xml:space="preserve"> March 2019). </w:t>
      </w:r>
    </w:p>
    <w:p w14:paraId="28C6C9A3"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Lewis-Beck, S. M. (1995) </w:t>
      </w:r>
      <w:r w:rsidRPr="00706BAE">
        <w:rPr>
          <w:rFonts w:ascii="Arial" w:hAnsi="Arial" w:cs="Arial"/>
          <w:i/>
          <w:color w:val="000000" w:themeColor="text1"/>
          <w:sz w:val="24"/>
          <w:szCs w:val="24"/>
          <w:shd w:val="clear" w:color="auto" w:fill="FFFFFF"/>
        </w:rPr>
        <w:t>Data Analysis: An Introduction.</w:t>
      </w:r>
      <w:r w:rsidRPr="00706BAE">
        <w:rPr>
          <w:rFonts w:ascii="Arial" w:hAnsi="Arial" w:cs="Arial"/>
          <w:color w:val="000000" w:themeColor="text1"/>
          <w:sz w:val="24"/>
          <w:szCs w:val="24"/>
          <w:shd w:val="clear" w:color="auto" w:fill="FFFFFF"/>
        </w:rPr>
        <w:t xml:space="preserve"> London: SAGE Publications Ltd. </w:t>
      </w:r>
    </w:p>
    <w:p w14:paraId="6D322FCE"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Lowe, D. (1993) </w:t>
      </w:r>
      <w:r w:rsidRPr="00706BAE">
        <w:rPr>
          <w:rFonts w:ascii="Arial" w:hAnsi="Arial" w:cs="Arial"/>
          <w:i/>
          <w:color w:val="000000" w:themeColor="text1"/>
          <w:sz w:val="24"/>
          <w:szCs w:val="24"/>
          <w:shd w:val="clear" w:color="auto" w:fill="FFFFFF"/>
        </w:rPr>
        <w:t xml:space="preserve">Planning </w:t>
      </w:r>
      <w:proofErr w:type="gramStart"/>
      <w:r w:rsidRPr="00706BAE">
        <w:rPr>
          <w:rFonts w:ascii="Arial" w:hAnsi="Arial" w:cs="Arial"/>
          <w:i/>
          <w:color w:val="000000" w:themeColor="text1"/>
          <w:sz w:val="24"/>
          <w:szCs w:val="24"/>
          <w:shd w:val="clear" w:color="auto" w:fill="FFFFFF"/>
        </w:rPr>
        <w:t>For</w:t>
      </w:r>
      <w:proofErr w:type="gramEnd"/>
      <w:r w:rsidRPr="00706BAE">
        <w:rPr>
          <w:rFonts w:ascii="Arial" w:hAnsi="Arial" w:cs="Arial"/>
          <w:i/>
          <w:color w:val="000000" w:themeColor="text1"/>
          <w:sz w:val="24"/>
          <w:szCs w:val="24"/>
          <w:shd w:val="clear" w:color="auto" w:fill="FFFFFF"/>
        </w:rPr>
        <w:t xml:space="preserve"> Medical Research. </w:t>
      </w:r>
      <w:r w:rsidRPr="00706BAE">
        <w:rPr>
          <w:rFonts w:ascii="Arial" w:hAnsi="Arial" w:cs="Arial"/>
          <w:color w:val="000000" w:themeColor="text1"/>
          <w:sz w:val="24"/>
          <w:szCs w:val="24"/>
          <w:shd w:val="clear" w:color="auto" w:fill="FFFFFF"/>
        </w:rPr>
        <w:t xml:space="preserve">Cheshire: </w:t>
      </w:r>
      <w:proofErr w:type="spellStart"/>
      <w:r w:rsidRPr="00706BAE">
        <w:rPr>
          <w:rFonts w:ascii="Arial" w:hAnsi="Arial" w:cs="Arial"/>
          <w:color w:val="000000" w:themeColor="text1"/>
          <w:sz w:val="24"/>
          <w:szCs w:val="24"/>
          <w:shd w:val="clear" w:color="auto" w:fill="FFFFFF"/>
        </w:rPr>
        <w:t>Astraglobe</w:t>
      </w:r>
      <w:proofErr w:type="spellEnd"/>
      <w:r w:rsidRPr="00706BAE">
        <w:rPr>
          <w:rFonts w:ascii="Arial" w:hAnsi="Arial" w:cs="Arial"/>
          <w:color w:val="000000" w:themeColor="text1"/>
          <w:sz w:val="24"/>
          <w:szCs w:val="24"/>
          <w:shd w:val="clear" w:color="auto" w:fill="FFFFFF"/>
        </w:rPr>
        <w:t xml:space="preserve"> Limited. </w:t>
      </w:r>
    </w:p>
    <w:p w14:paraId="3960D784" w14:textId="77777777" w:rsidR="00706BAE" w:rsidRPr="00706BAE" w:rsidRDefault="00706BAE" w:rsidP="00706BAE">
      <w:pPr>
        <w:spacing w:line="256" w:lineRule="auto"/>
        <w:rPr>
          <w:rFonts w:ascii="Arial" w:hAnsi="Arial" w:cs="Arial"/>
          <w:color w:val="000000" w:themeColor="text1"/>
          <w:sz w:val="24"/>
          <w:szCs w:val="24"/>
          <w:shd w:val="clear" w:color="auto" w:fill="FFFFFF"/>
        </w:rPr>
      </w:pPr>
      <w:proofErr w:type="spellStart"/>
      <w:r w:rsidRPr="00706BAE">
        <w:rPr>
          <w:rFonts w:ascii="Arial" w:hAnsi="Arial" w:cs="Arial"/>
          <w:color w:val="000000" w:themeColor="text1"/>
          <w:sz w:val="24"/>
          <w:szCs w:val="24"/>
          <w:shd w:val="clear" w:color="auto" w:fill="FFFFFF"/>
        </w:rPr>
        <w:t>Machi</w:t>
      </w:r>
      <w:proofErr w:type="spellEnd"/>
      <w:r w:rsidRPr="00706BAE">
        <w:rPr>
          <w:rFonts w:ascii="Arial" w:hAnsi="Arial" w:cs="Arial"/>
          <w:color w:val="000000" w:themeColor="text1"/>
          <w:sz w:val="24"/>
          <w:szCs w:val="24"/>
          <w:shd w:val="clear" w:color="auto" w:fill="FFFFFF"/>
        </w:rPr>
        <w:t xml:space="preserve">. A. L. and McEvoy, T. B. (2012) </w:t>
      </w:r>
      <w:r w:rsidRPr="00706BAE">
        <w:rPr>
          <w:rFonts w:ascii="Arial" w:hAnsi="Arial" w:cs="Arial"/>
          <w:i/>
          <w:color w:val="000000" w:themeColor="text1"/>
          <w:sz w:val="24"/>
          <w:szCs w:val="24"/>
          <w:shd w:val="clear" w:color="auto" w:fill="FFFFFF"/>
        </w:rPr>
        <w:t xml:space="preserve">The Literature Review: 6 Steps to Success. </w:t>
      </w:r>
      <w:r w:rsidRPr="00706BAE">
        <w:rPr>
          <w:rFonts w:ascii="Arial" w:hAnsi="Arial" w:cs="Arial"/>
          <w:color w:val="000000" w:themeColor="text1"/>
          <w:sz w:val="24"/>
          <w:szCs w:val="24"/>
          <w:shd w:val="clear" w:color="auto" w:fill="FFFFFF"/>
        </w:rPr>
        <w:t>2</w:t>
      </w:r>
      <w:r w:rsidRPr="00706BAE">
        <w:rPr>
          <w:rFonts w:ascii="Arial" w:hAnsi="Arial" w:cs="Arial"/>
          <w:color w:val="000000" w:themeColor="text1"/>
          <w:sz w:val="24"/>
          <w:szCs w:val="24"/>
          <w:shd w:val="clear" w:color="auto" w:fill="FFFFFF"/>
          <w:vertAlign w:val="superscript"/>
        </w:rPr>
        <w:t>nd</w:t>
      </w:r>
      <w:r w:rsidRPr="00706BAE">
        <w:rPr>
          <w:rFonts w:ascii="Arial" w:hAnsi="Arial" w:cs="Arial"/>
          <w:color w:val="000000" w:themeColor="text1"/>
          <w:sz w:val="24"/>
          <w:szCs w:val="24"/>
          <w:shd w:val="clear" w:color="auto" w:fill="FFFFFF"/>
        </w:rPr>
        <w:t xml:space="preserve"> Ed. California: Corwin. </w:t>
      </w:r>
    </w:p>
    <w:p w14:paraId="5338A929"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Mays, N. and Pope, C. (1996) </w:t>
      </w:r>
      <w:r w:rsidRPr="00706BAE">
        <w:rPr>
          <w:rFonts w:ascii="Arial" w:hAnsi="Arial" w:cs="Arial"/>
          <w:i/>
          <w:color w:val="000000" w:themeColor="text1"/>
          <w:sz w:val="24"/>
          <w:szCs w:val="24"/>
          <w:shd w:val="clear" w:color="auto" w:fill="FFFFFF"/>
        </w:rPr>
        <w:t xml:space="preserve">Qualitative Research in Healthcare. </w:t>
      </w:r>
      <w:r w:rsidRPr="00706BAE">
        <w:rPr>
          <w:rFonts w:ascii="Arial" w:hAnsi="Arial" w:cs="Arial"/>
          <w:color w:val="000000" w:themeColor="text1"/>
          <w:sz w:val="24"/>
          <w:szCs w:val="24"/>
          <w:shd w:val="clear" w:color="auto" w:fill="FFFFFF"/>
        </w:rPr>
        <w:t xml:space="preserve">London: BMJ Publishing Group. </w:t>
      </w:r>
    </w:p>
    <w:p w14:paraId="3FBE6B4D"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Mcintosh-Scott, A., Mason, T., Mason-Whitehead. And Coyle, D. (2014) </w:t>
      </w:r>
      <w:r w:rsidRPr="00706BAE">
        <w:rPr>
          <w:rFonts w:ascii="Arial" w:hAnsi="Arial" w:cs="Arial"/>
          <w:i/>
          <w:color w:val="000000" w:themeColor="text1"/>
          <w:sz w:val="24"/>
          <w:szCs w:val="24"/>
          <w:shd w:val="clear" w:color="auto" w:fill="FFFFFF"/>
        </w:rPr>
        <w:t>Key Concepts in Nursing and Healthcare Research.</w:t>
      </w:r>
      <w:r w:rsidRPr="00706BAE">
        <w:rPr>
          <w:rFonts w:ascii="Arial" w:hAnsi="Arial" w:cs="Arial"/>
          <w:color w:val="000000" w:themeColor="text1"/>
          <w:sz w:val="24"/>
          <w:szCs w:val="24"/>
          <w:shd w:val="clear" w:color="auto" w:fill="FFFFFF"/>
        </w:rPr>
        <w:t xml:space="preserve"> London: SAGE Publications Ltd.  </w:t>
      </w:r>
    </w:p>
    <w:p w14:paraId="072747E9"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Miles, B. M. and Huberman. M. A. (1994) </w:t>
      </w:r>
      <w:r w:rsidRPr="00706BAE">
        <w:rPr>
          <w:rFonts w:ascii="Arial" w:hAnsi="Arial" w:cs="Arial"/>
          <w:i/>
          <w:color w:val="000000" w:themeColor="text1"/>
          <w:sz w:val="24"/>
          <w:szCs w:val="24"/>
          <w:shd w:val="clear" w:color="auto" w:fill="FFFFFF"/>
        </w:rPr>
        <w:t xml:space="preserve">Qualitative Data Analysis. </w:t>
      </w:r>
      <w:r w:rsidRPr="00706BAE">
        <w:rPr>
          <w:rFonts w:ascii="Arial" w:hAnsi="Arial" w:cs="Arial"/>
          <w:color w:val="000000" w:themeColor="text1"/>
          <w:sz w:val="24"/>
          <w:szCs w:val="24"/>
          <w:shd w:val="clear" w:color="auto" w:fill="FFFFFF"/>
        </w:rPr>
        <w:t>2</w:t>
      </w:r>
      <w:r w:rsidRPr="00706BAE">
        <w:rPr>
          <w:rFonts w:ascii="Arial" w:hAnsi="Arial" w:cs="Arial"/>
          <w:color w:val="000000" w:themeColor="text1"/>
          <w:sz w:val="24"/>
          <w:szCs w:val="24"/>
          <w:shd w:val="clear" w:color="auto" w:fill="FFFFFF"/>
          <w:vertAlign w:val="superscript"/>
        </w:rPr>
        <w:t>nd</w:t>
      </w:r>
      <w:r w:rsidRPr="00706BAE">
        <w:rPr>
          <w:rFonts w:ascii="Arial" w:hAnsi="Arial" w:cs="Arial"/>
          <w:color w:val="000000" w:themeColor="text1"/>
          <w:sz w:val="24"/>
          <w:szCs w:val="24"/>
          <w:shd w:val="clear" w:color="auto" w:fill="FFFFFF"/>
        </w:rPr>
        <w:t xml:space="preserve"> Ed. California: SAGE Publications, INC. </w:t>
      </w:r>
    </w:p>
    <w:p w14:paraId="08FE6E72"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Moore, N. (2000) </w:t>
      </w:r>
      <w:r w:rsidRPr="00706BAE">
        <w:rPr>
          <w:rFonts w:ascii="Arial" w:hAnsi="Arial" w:cs="Arial"/>
          <w:i/>
          <w:color w:val="000000" w:themeColor="text1"/>
          <w:sz w:val="24"/>
          <w:szCs w:val="24"/>
          <w:shd w:val="clear" w:color="auto" w:fill="FFFFFF"/>
        </w:rPr>
        <w:t>how to do research: The Complete Guide to Designing and Managing Research Projects.</w:t>
      </w:r>
      <w:r w:rsidRPr="00706BAE">
        <w:rPr>
          <w:rFonts w:ascii="Arial" w:hAnsi="Arial" w:cs="Arial"/>
          <w:color w:val="000000" w:themeColor="text1"/>
          <w:sz w:val="24"/>
          <w:szCs w:val="24"/>
          <w:shd w:val="clear" w:color="auto" w:fill="FFFFFF"/>
        </w:rPr>
        <w:t xml:space="preserve"> 3</w:t>
      </w:r>
      <w:r w:rsidRPr="00706BAE">
        <w:rPr>
          <w:rFonts w:ascii="Arial" w:hAnsi="Arial" w:cs="Arial"/>
          <w:color w:val="000000" w:themeColor="text1"/>
          <w:sz w:val="24"/>
          <w:szCs w:val="24"/>
          <w:shd w:val="clear" w:color="auto" w:fill="FFFFFF"/>
          <w:vertAlign w:val="superscript"/>
        </w:rPr>
        <w:t>rd</w:t>
      </w:r>
      <w:r w:rsidRPr="00706BAE">
        <w:rPr>
          <w:rFonts w:ascii="Arial" w:hAnsi="Arial" w:cs="Arial"/>
          <w:color w:val="000000" w:themeColor="text1"/>
          <w:sz w:val="24"/>
          <w:szCs w:val="24"/>
          <w:shd w:val="clear" w:color="auto" w:fill="FFFFFF"/>
        </w:rPr>
        <w:t xml:space="preserve"> Ed. London: Library Association Publishing. </w:t>
      </w:r>
    </w:p>
    <w:p w14:paraId="23DFB2C1"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Morse, M. J. (2012) </w:t>
      </w:r>
      <w:r w:rsidRPr="00706BAE">
        <w:rPr>
          <w:rFonts w:ascii="Arial" w:hAnsi="Arial" w:cs="Arial"/>
          <w:i/>
          <w:color w:val="000000" w:themeColor="text1"/>
          <w:sz w:val="24"/>
          <w:szCs w:val="24"/>
          <w:shd w:val="clear" w:color="auto" w:fill="FFFFFF"/>
        </w:rPr>
        <w:t xml:space="preserve">Qualitative Health Research: Creating New Discipline. </w:t>
      </w:r>
      <w:r w:rsidRPr="00706BAE">
        <w:rPr>
          <w:rFonts w:ascii="Arial" w:hAnsi="Arial" w:cs="Arial"/>
          <w:color w:val="000000" w:themeColor="text1"/>
          <w:sz w:val="24"/>
          <w:szCs w:val="24"/>
          <w:shd w:val="clear" w:color="auto" w:fill="FFFFFF"/>
        </w:rPr>
        <w:t xml:space="preserve">California: Left Coast Press, INC. </w:t>
      </w:r>
    </w:p>
    <w:p w14:paraId="57D95773"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Murray, R. (2005) </w:t>
      </w:r>
      <w:r w:rsidRPr="00706BAE">
        <w:rPr>
          <w:rFonts w:ascii="Arial" w:hAnsi="Arial" w:cs="Arial"/>
          <w:i/>
          <w:color w:val="000000" w:themeColor="text1"/>
          <w:sz w:val="24"/>
          <w:szCs w:val="24"/>
          <w:shd w:val="clear" w:color="auto" w:fill="FFFFFF"/>
        </w:rPr>
        <w:t xml:space="preserve">Writing for Academic Journals. </w:t>
      </w:r>
      <w:r w:rsidRPr="00706BAE">
        <w:rPr>
          <w:rFonts w:ascii="Arial" w:hAnsi="Arial" w:cs="Arial"/>
          <w:color w:val="000000" w:themeColor="text1"/>
          <w:sz w:val="24"/>
          <w:szCs w:val="24"/>
          <w:shd w:val="clear" w:color="auto" w:fill="FFFFFF"/>
        </w:rPr>
        <w:t xml:space="preserve">England: Open University Press. </w:t>
      </w:r>
    </w:p>
    <w:p w14:paraId="47FCBF9A"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National Health Service (NHS) (2017) </w:t>
      </w:r>
      <w:r w:rsidRPr="00706BAE">
        <w:rPr>
          <w:rFonts w:ascii="Arial" w:hAnsi="Arial" w:cs="Arial"/>
          <w:i/>
          <w:color w:val="000000" w:themeColor="text1"/>
          <w:sz w:val="24"/>
          <w:szCs w:val="24"/>
          <w:shd w:val="clear" w:color="auto" w:fill="FFFFFF"/>
        </w:rPr>
        <w:t>NHS England Research Plan</w:t>
      </w:r>
      <w:r w:rsidRPr="00706BAE">
        <w:rPr>
          <w:rFonts w:ascii="Arial" w:hAnsi="Arial" w:cs="Arial"/>
          <w:color w:val="000000" w:themeColor="text1"/>
          <w:sz w:val="24"/>
          <w:szCs w:val="24"/>
          <w:shd w:val="clear" w:color="auto" w:fill="FFFFFF"/>
        </w:rPr>
        <w:t xml:space="preserve">. Available at: </w:t>
      </w:r>
      <w:hyperlink r:id="rId15" w:history="1">
        <w:r w:rsidRPr="00706BAE">
          <w:rPr>
            <w:rFonts w:ascii="Arial" w:hAnsi="Arial" w:cs="Arial"/>
            <w:color w:val="000000" w:themeColor="text1"/>
            <w:sz w:val="24"/>
            <w:szCs w:val="24"/>
            <w:shd w:val="clear" w:color="auto" w:fill="FFFFFF"/>
          </w:rPr>
          <w:t>https://www.england.nhs.uk/wp-content/uploads/2017/04/nhse-research-plan.pdf</w:t>
        </w:r>
      </w:hyperlink>
      <w:r w:rsidRPr="00706BAE">
        <w:rPr>
          <w:rFonts w:ascii="Arial" w:hAnsi="Arial" w:cs="Arial"/>
          <w:color w:val="000000" w:themeColor="text1"/>
          <w:sz w:val="24"/>
          <w:szCs w:val="24"/>
          <w:shd w:val="clear" w:color="auto" w:fill="FFFFFF"/>
        </w:rPr>
        <w:t xml:space="preserve"> (Accessed 15th February). </w:t>
      </w:r>
    </w:p>
    <w:p w14:paraId="464F5534"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Oppenheim, N. A. (1999) </w:t>
      </w:r>
      <w:r w:rsidRPr="00706BAE">
        <w:rPr>
          <w:rFonts w:ascii="Arial" w:hAnsi="Arial" w:cs="Arial"/>
          <w:i/>
          <w:color w:val="000000" w:themeColor="text1"/>
          <w:sz w:val="24"/>
          <w:szCs w:val="24"/>
          <w:shd w:val="clear" w:color="auto" w:fill="FFFFFF"/>
        </w:rPr>
        <w:t xml:space="preserve">Questionnaire Design, Interviewing and Attitude Measurement. </w:t>
      </w:r>
      <w:r w:rsidRPr="00706BAE">
        <w:rPr>
          <w:rFonts w:ascii="Arial" w:hAnsi="Arial" w:cs="Arial"/>
          <w:color w:val="000000" w:themeColor="text1"/>
          <w:sz w:val="24"/>
          <w:szCs w:val="24"/>
          <w:shd w:val="clear" w:color="auto" w:fill="FFFFFF"/>
        </w:rPr>
        <w:t xml:space="preserve">London: Cassell. </w:t>
      </w:r>
    </w:p>
    <w:p w14:paraId="6C84990F"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Porter, S. (2008) </w:t>
      </w:r>
      <w:r w:rsidRPr="00706BAE">
        <w:rPr>
          <w:rFonts w:ascii="Arial" w:hAnsi="Arial" w:cs="Arial"/>
          <w:i/>
          <w:color w:val="000000" w:themeColor="text1"/>
          <w:sz w:val="24"/>
          <w:szCs w:val="24"/>
          <w:shd w:val="clear" w:color="auto" w:fill="FFFFFF"/>
        </w:rPr>
        <w:t xml:space="preserve">First Steps in Research: A Pocketbook for Healthcare Students. </w:t>
      </w:r>
      <w:r w:rsidRPr="00706BAE">
        <w:rPr>
          <w:rFonts w:ascii="Arial" w:hAnsi="Arial" w:cs="Arial"/>
          <w:color w:val="000000" w:themeColor="text1"/>
          <w:sz w:val="24"/>
          <w:szCs w:val="24"/>
          <w:shd w:val="clear" w:color="auto" w:fill="FFFFFF"/>
        </w:rPr>
        <w:t xml:space="preserve">London: Elsevier Ltd. </w:t>
      </w:r>
    </w:p>
    <w:p w14:paraId="35F0C73E"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Ray, S., Fitzpatrick, S., </w:t>
      </w:r>
      <w:proofErr w:type="spellStart"/>
      <w:r w:rsidRPr="00706BAE">
        <w:rPr>
          <w:rFonts w:ascii="Arial" w:hAnsi="Arial" w:cs="Arial"/>
          <w:color w:val="000000" w:themeColor="text1"/>
          <w:sz w:val="24"/>
          <w:szCs w:val="24"/>
          <w:shd w:val="clear" w:color="auto" w:fill="FFFFFF"/>
        </w:rPr>
        <w:t>Golubic</w:t>
      </w:r>
      <w:proofErr w:type="spellEnd"/>
      <w:r w:rsidRPr="00706BAE">
        <w:rPr>
          <w:rFonts w:ascii="Arial" w:hAnsi="Arial" w:cs="Arial"/>
          <w:color w:val="000000" w:themeColor="text1"/>
          <w:sz w:val="24"/>
          <w:szCs w:val="24"/>
          <w:shd w:val="clear" w:color="auto" w:fill="FFFFFF"/>
        </w:rPr>
        <w:t xml:space="preserve">, R. and Fisher, S. (2016) </w:t>
      </w:r>
      <w:r w:rsidRPr="00706BAE">
        <w:rPr>
          <w:rFonts w:ascii="Arial" w:hAnsi="Arial" w:cs="Arial"/>
          <w:i/>
          <w:color w:val="000000" w:themeColor="text1"/>
          <w:sz w:val="24"/>
          <w:szCs w:val="24"/>
          <w:shd w:val="clear" w:color="auto" w:fill="FFFFFF"/>
        </w:rPr>
        <w:t xml:space="preserve">Oxford Handbook of Clinical and Healthcare Research. </w:t>
      </w:r>
      <w:r w:rsidRPr="00706BAE">
        <w:rPr>
          <w:rFonts w:ascii="Arial" w:hAnsi="Arial" w:cs="Arial"/>
          <w:color w:val="000000" w:themeColor="text1"/>
          <w:sz w:val="24"/>
          <w:szCs w:val="24"/>
          <w:shd w:val="clear" w:color="auto" w:fill="FFFFFF"/>
        </w:rPr>
        <w:t xml:space="preserve">Oxford: Oxford University Press. </w:t>
      </w:r>
    </w:p>
    <w:p w14:paraId="7118537D"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Ross, T. (2012) </w:t>
      </w:r>
      <w:r w:rsidRPr="00706BAE">
        <w:rPr>
          <w:rFonts w:ascii="Arial" w:hAnsi="Arial" w:cs="Arial"/>
          <w:i/>
          <w:color w:val="000000" w:themeColor="text1"/>
          <w:sz w:val="24"/>
          <w:szCs w:val="24"/>
          <w:shd w:val="clear" w:color="auto" w:fill="FFFFFF"/>
        </w:rPr>
        <w:t xml:space="preserve">A Survival Guide for Health Research Methods. </w:t>
      </w:r>
      <w:r w:rsidRPr="00706BAE">
        <w:rPr>
          <w:rFonts w:ascii="Arial" w:hAnsi="Arial" w:cs="Arial"/>
          <w:color w:val="000000" w:themeColor="text1"/>
          <w:sz w:val="24"/>
          <w:szCs w:val="24"/>
          <w:shd w:val="clear" w:color="auto" w:fill="FFFFFF"/>
        </w:rPr>
        <w:t xml:space="preserve">Berkshire: Open University Press. </w:t>
      </w:r>
    </w:p>
    <w:p w14:paraId="4D47C491"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lastRenderedPageBreak/>
        <w:t xml:space="preserve">Saldana, J. (2013) </w:t>
      </w:r>
      <w:r w:rsidRPr="00706BAE">
        <w:rPr>
          <w:rFonts w:ascii="Arial" w:hAnsi="Arial" w:cs="Arial"/>
          <w:i/>
          <w:color w:val="000000" w:themeColor="text1"/>
          <w:sz w:val="24"/>
          <w:szCs w:val="24"/>
          <w:shd w:val="clear" w:color="auto" w:fill="FFFFFF"/>
        </w:rPr>
        <w:t>The Coding Manual for Qualitative Researchers.</w:t>
      </w:r>
      <w:r w:rsidRPr="00706BAE">
        <w:rPr>
          <w:rFonts w:ascii="Arial" w:hAnsi="Arial" w:cs="Arial"/>
          <w:color w:val="000000" w:themeColor="text1"/>
          <w:sz w:val="24"/>
          <w:szCs w:val="24"/>
          <w:shd w:val="clear" w:color="auto" w:fill="FFFFFF"/>
        </w:rPr>
        <w:t xml:space="preserve"> 2</w:t>
      </w:r>
      <w:r w:rsidRPr="00706BAE">
        <w:rPr>
          <w:rFonts w:ascii="Arial" w:hAnsi="Arial" w:cs="Arial"/>
          <w:color w:val="000000" w:themeColor="text1"/>
          <w:sz w:val="24"/>
          <w:szCs w:val="24"/>
          <w:shd w:val="clear" w:color="auto" w:fill="FFFFFF"/>
          <w:vertAlign w:val="superscript"/>
        </w:rPr>
        <w:t>nd</w:t>
      </w:r>
      <w:r w:rsidRPr="00706BAE">
        <w:rPr>
          <w:rFonts w:ascii="Arial" w:hAnsi="Arial" w:cs="Arial"/>
          <w:color w:val="000000" w:themeColor="text1"/>
          <w:sz w:val="24"/>
          <w:szCs w:val="24"/>
          <w:shd w:val="clear" w:color="auto" w:fill="FFFFFF"/>
        </w:rPr>
        <w:t xml:space="preserve"> Ed. London: SAGE Publications Ltd. </w:t>
      </w:r>
    </w:p>
    <w:p w14:paraId="554CC6B7"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Tang, M. C., Qureshi, Z. and </w:t>
      </w:r>
      <w:proofErr w:type="spellStart"/>
      <w:r w:rsidRPr="00706BAE">
        <w:rPr>
          <w:rFonts w:ascii="Arial" w:hAnsi="Arial" w:cs="Arial"/>
          <w:color w:val="000000" w:themeColor="text1"/>
          <w:sz w:val="24"/>
          <w:szCs w:val="24"/>
          <w:shd w:val="clear" w:color="auto" w:fill="FFFFFF"/>
        </w:rPr>
        <w:t>Fischbacher</w:t>
      </w:r>
      <w:proofErr w:type="spellEnd"/>
      <w:r w:rsidRPr="00706BAE">
        <w:rPr>
          <w:rFonts w:ascii="Arial" w:hAnsi="Arial" w:cs="Arial"/>
          <w:color w:val="000000" w:themeColor="text1"/>
          <w:sz w:val="24"/>
          <w:szCs w:val="24"/>
          <w:shd w:val="clear" w:color="auto" w:fill="FFFFFF"/>
        </w:rPr>
        <w:t xml:space="preserve">. (2015) </w:t>
      </w:r>
      <w:r w:rsidRPr="00706BAE">
        <w:rPr>
          <w:rFonts w:ascii="Arial" w:hAnsi="Arial" w:cs="Arial"/>
          <w:i/>
          <w:color w:val="000000" w:themeColor="text1"/>
          <w:sz w:val="24"/>
          <w:szCs w:val="24"/>
          <w:shd w:val="clear" w:color="auto" w:fill="FFFFFF"/>
        </w:rPr>
        <w:t xml:space="preserve">The </w:t>
      </w:r>
      <w:proofErr w:type="spellStart"/>
      <w:r w:rsidRPr="00706BAE">
        <w:rPr>
          <w:rFonts w:ascii="Arial" w:hAnsi="Arial" w:cs="Arial"/>
          <w:i/>
          <w:color w:val="000000" w:themeColor="text1"/>
          <w:sz w:val="24"/>
          <w:szCs w:val="24"/>
          <w:shd w:val="clear" w:color="auto" w:fill="FFFFFF"/>
        </w:rPr>
        <w:t>Unoffical</w:t>
      </w:r>
      <w:proofErr w:type="spellEnd"/>
      <w:r w:rsidRPr="00706BAE">
        <w:rPr>
          <w:rFonts w:ascii="Arial" w:hAnsi="Arial" w:cs="Arial"/>
          <w:i/>
          <w:color w:val="000000" w:themeColor="text1"/>
          <w:sz w:val="24"/>
          <w:szCs w:val="24"/>
          <w:shd w:val="clear" w:color="auto" w:fill="FFFFFF"/>
        </w:rPr>
        <w:t xml:space="preserve"> Guide to Medical Research, Audit and Teaching. </w:t>
      </w:r>
      <w:r w:rsidRPr="00706BAE">
        <w:rPr>
          <w:rFonts w:ascii="Arial" w:hAnsi="Arial" w:cs="Arial"/>
          <w:color w:val="000000" w:themeColor="text1"/>
          <w:sz w:val="24"/>
          <w:szCs w:val="24"/>
          <w:shd w:val="clear" w:color="auto" w:fill="FFFFFF"/>
        </w:rPr>
        <w:t xml:space="preserve">Britain: </w:t>
      </w:r>
      <w:proofErr w:type="spellStart"/>
      <w:r w:rsidRPr="00706BAE">
        <w:rPr>
          <w:rFonts w:ascii="Arial" w:hAnsi="Arial" w:cs="Arial"/>
          <w:color w:val="000000" w:themeColor="text1"/>
          <w:sz w:val="24"/>
          <w:szCs w:val="24"/>
          <w:shd w:val="clear" w:color="auto" w:fill="FFFFFF"/>
        </w:rPr>
        <w:t>Zeshan</w:t>
      </w:r>
      <w:proofErr w:type="spellEnd"/>
      <w:r w:rsidRPr="00706BAE">
        <w:rPr>
          <w:rFonts w:ascii="Arial" w:hAnsi="Arial" w:cs="Arial"/>
          <w:color w:val="000000" w:themeColor="text1"/>
          <w:sz w:val="24"/>
          <w:szCs w:val="24"/>
          <w:shd w:val="clear" w:color="auto" w:fill="FFFFFF"/>
        </w:rPr>
        <w:t xml:space="preserve"> Qureshi. </w:t>
      </w:r>
    </w:p>
    <w:p w14:paraId="7D7044BA" w14:textId="77777777" w:rsidR="00706BAE" w:rsidRPr="00706BAE" w:rsidRDefault="00706BAE" w:rsidP="00706BAE">
      <w:pPr>
        <w:spacing w:line="256" w:lineRule="auto"/>
        <w:rPr>
          <w:rFonts w:ascii="Arial" w:hAnsi="Arial" w:cs="Arial"/>
          <w:color w:val="000000" w:themeColor="text1"/>
          <w:sz w:val="24"/>
          <w:szCs w:val="24"/>
          <w:shd w:val="clear" w:color="auto" w:fill="FFFFFF"/>
        </w:rPr>
      </w:pPr>
      <w:r w:rsidRPr="00706BAE">
        <w:rPr>
          <w:rFonts w:ascii="Arial" w:hAnsi="Arial" w:cs="Arial"/>
          <w:color w:val="000000" w:themeColor="text1"/>
          <w:sz w:val="24"/>
          <w:szCs w:val="24"/>
          <w:shd w:val="clear" w:color="auto" w:fill="FFFFFF"/>
        </w:rPr>
        <w:t xml:space="preserve">Walters, P. R. and </w:t>
      </w:r>
      <w:proofErr w:type="spellStart"/>
      <w:r w:rsidRPr="00706BAE">
        <w:rPr>
          <w:rFonts w:ascii="Arial" w:hAnsi="Arial" w:cs="Arial"/>
          <w:color w:val="000000" w:themeColor="text1"/>
          <w:sz w:val="24"/>
          <w:szCs w:val="24"/>
          <w:shd w:val="clear" w:color="auto" w:fill="FFFFFF"/>
        </w:rPr>
        <w:t>DeKoven</w:t>
      </w:r>
      <w:proofErr w:type="spellEnd"/>
      <w:r w:rsidRPr="00706BAE">
        <w:rPr>
          <w:rFonts w:ascii="Arial" w:hAnsi="Arial" w:cs="Arial"/>
          <w:color w:val="000000" w:themeColor="text1"/>
          <w:sz w:val="24"/>
          <w:szCs w:val="24"/>
          <w:shd w:val="clear" w:color="auto" w:fill="FFFFFF"/>
        </w:rPr>
        <w:t xml:space="preserve">, E. S. (2008) </w:t>
      </w:r>
      <w:r w:rsidRPr="00706BAE">
        <w:rPr>
          <w:rFonts w:ascii="Arial" w:hAnsi="Arial" w:cs="Arial"/>
          <w:i/>
          <w:color w:val="000000" w:themeColor="text1"/>
          <w:sz w:val="24"/>
          <w:szCs w:val="24"/>
          <w:shd w:val="clear" w:color="auto" w:fill="FFFFFF"/>
        </w:rPr>
        <w:t xml:space="preserve">Research Writing Made Easy: How to Snap Pieces Together Correctly and Efficiently, and Finish on Time. </w:t>
      </w:r>
      <w:proofErr w:type="spellStart"/>
      <w:r w:rsidRPr="00706BAE">
        <w:rPr>
          <w:rFonts w:ascii="Arial" w:hAnsi="Arial" w:cs="Arial"/>
          <w:color w:val="000000" w:themeColor="text1"/>
          <w:sz w:val="24"/>
          <w:szCs w:val="24"/>
          <w:shd w:val="clear" w:color="auto" w:fill="FFFFFF"/>
        </w:rPr>
        <w:t>Romona</w:t>
      </w:r>
      <w:proofErr w:type="spellEnd"/>
      <w:r w:rsidRPr="00706BAE">
        <w:rPr>
          <w:rFonts w:ascii="Arial" w:hAnsi="Arial" w:cs="Arial"/>
          <w:color w:val="000000" w:themeColor="text1"/>
          <w:sz w:val="24"/>
          <w:szCs w:val="24"/>
          <w:shd w:val="clear" w:color="auto" w:fill="FFFFFF"/>
        </w:rPr>
        <w:t xml:space="preserve">: Vision Publishing.  </w:t>
      </w:r>
    </w:p>
    <w:p w14:paraId="2F84F12A" w14:textId="77777777" w:rsidR="000612E3" w:rsidRDefault="000612E3">
      <w:r>
        <w:br w:type="page"/>
      </w:r>
    </w:p>
    <w:tbl>
      <w:tblPr>
        <w:tblpPr w:leftFromText="180" w:rightFromText="180" w:horzAnchor="margin" w:tblpY="-7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495"/>
      </w:tblGrid>
      <w:tr w:rsidR="000612E3" w:rsidRPr="00A406E5" w14:paraId="592B9AEF" w14:textId="77777777" w:rsidTr="008F7A49">
        <w:tc>
          <w:tcPr>
            <w:tcW w:w="8495" w:type="dxa"/>
            <w:shd w:val="clear" w:color="auto" w:fill="BFBFBF"/>
          </w:tcPr>
          <w:p w14:paraId="24011912" w14:textId="643DBCE8" w:rsidR="000612E3" w:rsidRPr="00A406E5" w:rsidRDefault="000612E3" w:rsidP="008F7A49">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1D6B3922" w14:textId="77777777" w:rsidR="000612E3" w:rsidRPr="00A406E5" w:rsidRDefault="000612E3" w:rsidP="000612E3">
      <w:pPr>
        <w:rPr>
          <w:rFonts w:ascii="Arial" w:hAnsi="Arial" w:cs="Arial"/>
          <w:b/>
          <w:sz w:val="22"/>
          <w:szCs w:val="22"/>
        </w:rPr>
      </w:pPr>
    </w:p>
    <w:tbl>
      <w:tblPr>
        <w:tblW w:w="5000" w:type="pct"/>
        <w:tblLayout w:type="fixed"/>
        <w:tblLook w:val="04A0" w:firstRow="1" w:lastRow="0" w:firstColumn="1" w:lastColumn="0" w:noHBand="0" w:noVBand="1"/>
      </w:tblPr>
      <w:tblGrid>
        <w:gridCol w:w="7083"/>
        <w:gridCol w:w="707"/>
        <w:gridCol w:w="705"/>
      </w:tblGrid>
      <w:tr w:rsidR="000612E3" w:rsidRPr="00A406E5" w14:paraId="458F2AB9" w14:textId="77777777" w:rsidTr="00C1228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7B9C07" w14:textId="77777777" w:rsidR="000612E3" w:rsidRPr="00A406E5" w:rsidRDefault="000612E3" w:rsidP="00C1228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1D87BE" w14:textId="77777777" w:rsidR="000612E3" w:rsidRPr="00A85BFE" w:rsidRDefault="000612E3" w:rsidP="00C1228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ED5DA4" w14:textId="77777777" w:rsidR="000612E3" w:rsidRPr="00A85BFE" w:rsidRDefault="000612E3" w:rsidP="00C1228D">
            <w:pPr>
              <w:ind w:left="113" w:right="113"/>
              <w:jc w:val="center"/>
              <w:rPr>
                <w:rFonts w:ascii="Arial" w:hAnsi="Arial" w:cs="Arial"/>
                <w:b/>
                <w:sz w:val="18"/>
                <w:szCs w:val="18"/>
              </w:rPr>
            </w:pPr>
            <w:r w:rsidRPr="00A85BFE">
              <w:rPr>
                <w:rFonts w:ascii="Arial" w:hAnsi="Arial" w:cs="Arial"/>
                <w:b/>
                <w:sz w:val="18"/>
                <w:szCs w:val="18"/>
              </w:rPr>
              <w:t xml:space="preserve">Marks </w:t>
            </w:r>
          </w:p>
          <w:p w14:paraId="2A2E1959" w14:textId="77777777" w:rsidR="000612E3" w:rsidRPr="00A85BFE" w:rsidRDefault="000612E3" w:rsidP="00C1228D">
            <w:pPr>
              <w:ind w:left="113" w:right="113"/>
              <w:jc w:val="center"/>
              <w:rPr>
                <w:rFonts w:ascii="Arial" w:hAnsi="Arial" w:cs="Arial"/>
                <w:b/>
                <w:sz w:val="18"/>
                <w:szCs w:val="18"/>
              </w:rPr>
            </w:pPr>
            <w:r w:rsidRPr="00A85BFE">
              <w:rPr>
                <w:rFonts w:ascii="Arial" w:hAnsi="Arial" w:cs="Arial"/>
                <w:b/>
                <w:sz w:val="18"/>
                <w:szCs w:val="18"/>
              </w:rPr>
              <w:t>awarded</w:t>
            </w:r>
          </w:p>
        </w:tc>
      </w:tr>
      <w:tr w:rsidR="000612E3" w:rsidRPr="00A406E5" w14:paraId="54B10CC4"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2066C84F"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21F5505" w14:textId="77777777" w:rsidR="000612E3" w:rsidRPr="00A406E5" w:rsidRDefault="000612E3" w:rsidP="00C1228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70D5DE3"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D7825D" w14:textId="77777777" w:rsidR="000612E3" w:rsidRPr="00A406E5" w:rsidRDefault="000612E3" w:rsidP="00C1228D">
            <w:pPr>
              <w:jc w:val="center"/>
              <w:rPr>
                <w:rFonts w:ascii="Arial" w:hAnsi="Arial" w:cs="Arial"/>
                <w:sz w:val="32"/>
              </w:rPr>
            </w:pPr>
          </w:p>
        </w:tc>
      </w:tr>
      <w:tr w:rsidR="000612E3" w:rsidRPr="00A406E5" w14:paraId="39538BCD" w14:textId="77777777" w:rsidTr="00C1228D">
        <w:trPr>
          <w:trHeight w:val="450"/>
        </w:trPr>
        <w:tc>
          <w:tcPr>
            <w:tcW w:w="4169" w:type="pct"/>
            <w:vMerge w:val="restart"/>
            <w:tcBorders>
              <w:top w:val="single" w:sz="4" w:space="0" w:color="auto"/>
              <w:left w:val="single" w:sz="4" w:space="0" w:color="auto"/>
              <w:right w:val="single" w:sz="4" w:space="0" w:color="auto"/>
            </w:tcBorders>
          </w:tcPr>
          <w:p w14:paraId="27439305" w14:textId="77777777" w:rsidR="000612E3" w:rsidRPr="00A406E5" w:rsidRDefault="000612E3" w:rsidP="00C1228D">
            <w:pPr>
              <w:spacing w:after="120"/>
              <w:rPr>
                <w:rFonts w:ascii="Arial" w:hAnsi="Arial" w:cs="Arial"/>
                <w:sz w:val="14"/>
                <w:szCs w:val="14"/>
              </w:rPr>
            </w:pPr>
          </w:p>
          <w:p w14:paraId="666BFC28" w14:textId="48E0426C" w:rsidR="000612E3" w:rsidRPr="00262359" w:rsidRDefault="006A10AC" w:rsidP="00C1228D">
            <w:pPr>
              <w:spacing w:after="120"/>
              <w:rPr>
                <w:rFonts w:ascii="Arial" w:hAnsi="Arial" w:cs="Arial"/>
                <w:sz w:val="22"/>
              </w:rPr>
            </w:pPr>
            <w:r w:rsidRPr="00262359">
              <w:rPr>
                <w:rFonts w:ascii="Arial" w:hAnsi="Arial" w:cs="Arial"/>
                <w:sz w:val="22"/>
              </w:rPr>
              <w:t xml:space="preserve">Extensive range of literature while also being a wide range. Used over 40 </w:t>
            </w:r>
            <w:r w:rsidR="00262359" w:rsidRPr="00262359">
              <w:rPr>
                <w:rFonts w:ascii="Arial" w:hAnsi="Arial" w:cs="Arial"/>
                <w:sz w:val="22"/>
              </w:rPr>
              <w:t>references from journals, books, while website references were minimal.</w:t>
            </w:r>
          </w:p>
          <w:p w14:paraId="5B61B2B7" w14:textId="77777777" w:rsidR="000612E3" w:rsidRPr="00A406E5" w:rsidRDefault="000612E3" w:rsidP="00C1228D">
            <w:pPr>
              <w:spacing w:after="120"/>
              <w:rPr>
                <w:rFonts w:ascii="Arial" w:hAnsi="Arial" w:cs="Arial"/>
                <w:sz w:val="14"/>
                <w:szCs w:val="14"/>
              </w:rPr>
            </w:pPr>
          </w:p>
          <w:p w14:paraId="4E11F5B7"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C4227" w14:textId="77777777" w:rsidR="000612E3" w:rsidRPr="00A406E5" w:rsidRDefault="000612E3" w:rsidP="00C1228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B528F62" w14:textId="0BAA41DD" w:rsidR="000612E3" w:rsidRPr="00A406E5" w:rsidRDefault="00262359" w:rsidP="00C1228D">
            <w:pPr>
              <w:jc w:val="center"/>
              <w:rPr>
                <w:rFonts w:ascii="Arial" w:hAnsi="Arial" w:cs="Arial"/>
                <w:sz w:val="32"/>
              </w:rPr>
            </w:pPr>
            <w:r>
              <w:rPr>
                <w:rFonts w:ascii="Arial" w:hAnsi="Arial" w:cs="Arial"/>
                <w:sz w:val="32"/>
              </w:rPr>
              <w:t>9</w:t>
            </w:r>
          </w:p>
        </w:tc>
      </w:tr>
      <w:tr w:rsidR="000612E3" w:rsidRPr="00A406E5" w14:paraId="31FAD499" w14:textId="77777777" w:rsidTr="00C1228D">
        <w:trPr>
          <w:trHeight w:val="451"/>
        </w:trPr>
        <w:tc>
          <w:tcPr>
            <w:tcW w:w="4169" w:type="pct"/>
            <w:vMerge/>
            <w:tcBorders>
              <w:left w:val="single" w:sz="4" w:space="0" w:color="auto"/>
              <w:bottom w:val="single" w:sz="4" w:space="0" w:color="auto"/>
              <w:right w:val="single" w:sz="4" w:space="0" w:color="auto"/>
            </w:tcBorders>
          </w:tcPr>
          <w:p w14:paraId="55271236"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F27A2E"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462B60" w14:textId="77777777" w:rsidR="000612E3" w:rsidRPr="00A406E5" w:rsidRDefault="000612E3" w:rsidP="00C1228D">
            <w:pPr>
              <w:jc w:val="center"/>
              <w:rPr>
                <w:rFonts w:ascii="Arial" w:hAnsi="Arial" w:cs="Arial"/>
                <w:sz w:val="32"/>
              </w:rPr>
            </w:pPr>
          </w:p>
        </w:tc>
      </w:tr>
      <w:tr w:rsidR="000612E3" w:rsidRPr="00A406E5" w14:paraId="27EFC118"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7EBAB96F" w14:textId="77777777" w:rsidR="000612E3" w:rsidRPr="00A406E5" w:rsidRDefault="000612E3" w:rsidP="00C1228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C68DEF1"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DBB10"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3E23C9" w14:textId="77777777" w:rsidR="000612E3" w:rsidRPr="00A406E5" w:rsidRDefault="000612E3" w:rsidP="00C1228D">
            <w:pPr>
              <w:jc w:val="center"/>
              <w:rPr>
                <w:rFonts w:ascii="Arial" w:hAnsi="Arial" w:cs="Arial"/>
                <w:sz w:val="32"/>
              </w:rPr>
            </w:pPr>
          </w:p>
        </w:tc>
      </w:tr>
      <w:tr w:rsidR="000612E3" w:rsidRPr="00A406E5" w14:paraId="257F8872" w14:textId="77777777" w:rsidTr="00C1228D">
        <w:trPr>
          <w:trHeight w:val="450"/>
        </w:trPr>
        <w:tc>
          <w:tcPr>
            <w:tcW w:w="4169" w:type="pct"/>
            <w:vMerge w:val="restart"/>
            <w:tcBorders>
              <w:top w:val="single" w:sz="4" w:space="0" w:color="auto"/>
              <w:left w:val="single" w:sz="4" w:space="0" w:color="auto"/>
              <w:right w:val="single" w:sz="4" w:space="0" w:color="auto"/>
            </w:tcBorders>
          </w:tcPr>
          <w:p w14:paraId="33CF7EDA" w14:textId="77777777" w:rsidR="000612E3" w:rsidRPr="00A406E5" w:rsidRDefault="000612E3" w:rsidP="00C1228D">
            <w:pPr>
              <w:spacing w:after="120"/>
              <w:rPr>
                <w:rFonts w:ascii="Arial" w:hAnsi="Arial" w:cs="Arial"/>
                <w:sz w:val="14"/>
                <w:szCs w:val="14"/>
              </w:rPr>
            </w:pPr>
          </w:p>
          <w:p w14:paraId="18239989" w14:textId="5C3CE2C1" w:rsidR="000612E3" w:rsidRPr="00836FD1" w:rsidRDefault="0034392E" w:rsidP="00C1228D">
            <w:pPr>
              <w:spacing w:after="120"/>
              <w:rPr>
                <w:rFonts w:ascii="Arial" w:hAnsi="Arial" w:cs="Arial"/>
                <w:sz w:val="22"/>
                <w:szCs w:val="22"/>
              </w:rPr>
            </w:pPr>
            <w:r>
              <w:rPr>
                <w:rFonts w:ascii="Arial" w:hAnsi="Arial" w:cs="Arial"/>
                <w:sz w:val="22"/>
                <w:szCs w:val="22"/>
              </w:rPr>
              <w:t xml:space="preserve">Good knowledge of concepts and references to back up arguments. </w:t>
            </w:r>
            <w:r w:rsidR="00101584">
              <w:rPr>
                <w:rFonts w:ascii="Arial" w:hAnsi="Arial" w:cs="Arial"/>
                <w:sz w:val="22"/>
                <w:szCs w:val="22"/>
              </w:rPr>
              <w:t>Few errors with referencing</w:t>
            </w:r>
            <w:r w:rsidR="00082CD3">
              <w:rPr>
                <w:rFonts w:ascii="Arial" w:hAnsi="Arial" w:cs="Arial"/>
                <w:sz w:val="22"/>
                <w:szCs w:val="22"/>
              </w:rPr>
              <w:t xml:space="preserve"> </w:t>
            </w:r>
            <w:proofErr w:type="gramStart"/>
            <w:r w:rsidR="00082CD3">
              <w:rPr>
                <w:rFonts w:ascii="Arial" w:hAnsi="Arial" w:cs="Arial"/>
                <w:sz w:val="22"/>
                <w:szCs w:val="22"/>
              </w:rPr>
              <w:t>in regards to</w:t>
            </w:r>
            <w:proofErr w:type="gramEnd"/>
            <w:r w:rsidR="00082CD3">
              <w:rPr>
                <w:rFonts w:ascii="Arial" w:hAnsi="Arial" w:cs="Arial"/>
                <w:sz w:val="22"/>
                <w:szCs w:val="22"/>
              </w:rPr>
              <w:t xml:space="preserve"> </w:t>
            </w:r>
            <w:r w:rsidR="0029799F">
              <w:rPr>
                <w:rFonts w:ascii="Arial" w:hAnsi="Arial" w:cs="Arial"/>
                <w:sz w:val="22"/>
                <w:szCs w:val="22"/>
              </w:rPr>
              <w:t>finding appropriate solutions</w:t>
            </w:r>
            <w:r w:rsidR="00836FD1">
              <w:rPr>
                <w:rFonts w:ascii="Arial" w:hAnsi="Arial" w:cs="Arial"/>
                <w:sz w:val="22"/>
                <w:szCs w:val="22"/>
              </w:rPr>
              <w:t xml:space="preserve"> to work.</w:t>
            </w:r>
          </w:p>
          <w:p w14:paraId="28C5E42E" w14:textId="77777777" w:rsidR="000612E3" w:rsidRPr="00A406E5" w:rsidRDefault="000612E3" w:rsidP="00C1228D">
            <w:pPr>
              <w:spacing w:after="120"/>
              <w:rPr>
                <w:rFonts w:ascii="Arial" w:hAnsi="Arial" w:cs="Arial"/>
                <w:sz w:val="14"/>
                <w:szCs w:val="14"/>
              </w:rPr>
            </w:pPr>
          </w:p>
          <w:p w14:paraId="130E9842"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F3DAC5" w14:textId="77777777" w:rsidR="000612E3" w:rsidRPr="00A406E5" w:rsidRDefault="000612E3" w:rsidP="00C1228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31C7348" w14:textId="3B9E6EE7" w:rsidR="000612E3" w:rsidRPr="00A406E5" w:rsidRDefault="00101584" w:rsidP="00C1228D">
            <w:pPr>
              <w:jc w:val="center"/>
              <w:rPr>
                <w:rFonts w:ascii="Arial" w:hAnsi="Arial" w:cs="Arial"/>
                <w:sz w:val="32"/>
              </w:rPr>
            </w:pPr>
            <w:r>
              <w:rPr>
                <w:rFonts w:ascii="Arial" w:hAnsi="Arial" w:cs="Arial"/>
                <w:sz w:val="32"/>
              </w:rPr>
              <w:t>16</w:t>
            </w:r>
          </w:p>
        </w:tc>
      </w:tr>
      <w:tr w:rsidR="000612E3" w:rsidRPr="00A406E5" w14:paraId="75B1E1F8" w14:textId="77777777" w:rsidTr="00C1228D">
        <w:trPr>
          <w:trHeight w:val="451"/>
        </w:trPr>
        <w:tc>
          <w:tcPr>
            <w:tcW w:w="4169" w:type="pct"/>
            <w:vMerge/>
            <w:tcBorders>
              <w:left w:val="single" w:sz="4" w:space="0" w:color="auto"/>
              <w:bottom w:val="single" w:sz="4" w:space="0" w:color="auto"/>
              <w:right w:val="single" w:sz="4" w:space="0" w:color="auto"/>
            </w:tcBorders>
          </w:tcPr>
          <w:p w14:paraId="28A2377C"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37611E"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95AA44" w14:textId="77777777" w:rsidR="000612E3" w:rsidRPr="00A406E5" w:rsidRDefault="000612E3" w:rsidP="00C1228D">
            <w:pPr>
              <w:jc w:val="center"/>
              <w:rPr>
                <w:rFonts w:ascii="Arial" w:hAnsi="Arial" w:cs="Arial"/>
                <w:sz w:val="32"/>
              </w:rPr>
            </w:pPr>
          </w:p>
        </w:tc>
      </w:tr>
      <w:tr w:rsidR="000612E3" w:rsidRPr="00A406E5" w14:paraId="18E524EF"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4436DD2E"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7D011BE"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456C4E"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58D4B7" w14:textId="77777777" w:rsidR="000612E3" w:rsidRPr="00A406E5" w:rsidRDefault="000612E3" w:rsidP="00C1228D">
            <w:pPr>
              <w:jc w:val="center"/>
              <w:rPr>
                <w:rFonts w:ascii="Arial" w:hAnsi="Arial" w:cs="Arial"/>
                <w:sz w:val="32"/>
              </w:rPr>
            </w:pPr>
          </w:p>
        </w:tc>
      </w:tr>
      <w:tr w:rsidR="000612E3" w:rsidRPr="00A406E5" w14:paraId="4C8C65DB" w14:textId="77777777" w:rsidTr="00C1228D">
        <w:trPr>
          <w:trHeight w:val="450"/>
        </w:trPr>
        <w:tc>
          <w:tcPr>
            <w:tcW w:w="4169" w:type="pct"/>
            <w:vMerge w:val="restart"/>
            <w:tcBorders>
              <w:top w:val="single" w:sz="4" w:space="0" w:color="auto"/>
              <w:left w:val="single" w:sz="4" w:space="0" w:color="auto"/>
              <w:right w:val="single" w:sz="4" w:space="0" w:color="auto"/>
            </w:tcBorders>
          </w:tcPr>
          <w:p w14:paraId="29C69DFF" w14:textId="77777777" w:rsidR="000612E3" w:rsidRPr="00A406E5" w:rsidRDefault="000612E3" w:rsidP="00C1228D">
            <w:pPr>
              <w:spacing w:after="120"/>
              <w:rPr>
                <w:rFonts w:ascii="Arial" w:hAnsi="Arial" w:cs="Arial"/>
                <w:sz w:val="14"/>
                <w:szCs w:val="14"/>
              </w:rPr>
            </w:pPr>
          </w:p>
          <w:p w14:paraId="43A809D1" w14:textId="3A9A079C" w:rsidR="000612E3" w:rsidRPr="00101584" w:rsidRDefault="00063F33" w:rsidP="00C1228D">
            <w:pPr>
              <w:spacing w:after="120"/>
              <w:rPr>
                <w:rFonts w:ascii="Arial" w:hAnsi="Arial" w:cs="Arial"/>
                <w:sz w:val="22"/>
                <w:szCs w:val="22"/>
              </w:rPr>
            </w:pPr>
            <w:r>
              <w:rPr>
                <w:rFonts w:ascii="Arial" w:hAnsi="Arial" w:cs="Arial"/>
                <w:sz w:val="22"/>
                <w:szCs w:val="22"/>
              </w:rPr>
              <w:t xml:space="preserve">Decent evaluation of concepts, finding appropriate </w:t>
            </w:r>
            <w:r w:rsidR="00A40B63">
              <w:rPr>
                <w:rFonts w:ascii="Arial" w:hAnsi="Arial" w:cs="Arial"/>
                <w:sz w:val="22"/>
                <w:szCs w:val="22"/>
              </w:rPr>
              <w:t xml:space="preserve">arguments within literature. </w:t>
            </w:r>
          </w:p>
          <w:p w14:paraId="208D6A06" w14:textId="77777777" w:rsidR="000612E3" w:rsidRPr="00A406E5" w:rsidRDefault="000612E3" w:rsidP="00C1228D">
            <w:pPr>
              <w:spacing w:after="120"/>
              <w:rPr>
                <w:rFonts w:ascii="Arial" w:hAnsi="Arial" w:cs="Arial"/>
                <w:sz w:val="14"/>
                <w:szCs w:val="14"/>
              </w:rPr>
            </w:pPr>
          </w:p>
          <w:p w14:paraId="6C292C83" w14:textId="77777777" w:rsidR="000612E3" w:rsidRPr="00A406E5" w:rsidRDefault="000612E3" w:rsidP="00C1228D">
            <w:pPr>
              <w:spacing w:after="120"/>
              <w:rPr>
                <w:rFonts w:ascii="Arial" w:hAnsi="Arial" w:cs="Arial"/>
                <w:sz w:val="14"/>
                <w:szCs w:val="14"/>
              </w:rPr>
            </w:pPr>
          </w:p>
          <w:p w14:paraId="029D909C" w14:textId="77777777" w:rsidR="000612E3" w:rsidRPr="00A406E5" w:rsidRDefault="000612E3" w:rsidP="00C1228D">
            <w:pPr>
              <w:spacing w:after="120"/>
              <w:rPr>
                <w:rFonts w:ascii="Arial" w:hAnsi="Arial" w:cs="Arial"/>
                <w:sz w:val="14"/>
                <w:szCs w:val="14"/>
              </w:rPr>
            </w:pPr>
          </w:p>
          <w:p w14:paraId="71C15D40"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236361" w14:textId="77777777" w:rsidR="000612E3" w:rsidRPr="00A406E5" w:rsidRDefault="000612E3" w:rsidP="00C1228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A845D9" w14:textId="1EBDC689" w:rsidR="000612E3" w:rsidRPr="00A406E5" w:rsidRDefault="00A40B63" w:rsidP="00C1228D">
            <w:pPr>
              <w:jc w:val="center"/>
              <w:rPr>
                <w:rFonts w:ascii="Arial" w:hAnsi="Arial" w:cs="Arial"/>
                <w:sz w:val="32"/>
              </w:rPr>
            </w:pPr>
            <w:r>
              <w:rPr>
                <w:rFonts w:ascii="Arial" w:hAnsi="Arial" w:cs="Arial"/>
                <w:sz w:val="32"/>
              </w:rPr>
              <w:t>1</w:t>
            </w:r>
            <w:r w:rsidR="00F26064">
              <w:rPr>
                <w:rFonts w:ascii="Arial" w:hAnsi="Arial" w:cs="Arial"/>
                <w:sz w:val="32"/>
              </w:rPr>
              <w:t>5</w:t>
            </w:r>
          </w:p>
        </w:tc>
      </w:tr>
      <w:tr w:rsidR="000612E3" w:rsidRPr="00A406E5" w14:paraId="271B78C8" w14:textId="77777777" w:rsidTr="00C1228D">
        <w:trPr>
          <w:trHeight w:val="451"/>
        </w:trPr>
        <w:tc>
          <w:tcPr>
            <w:tcW w:w="4169" w:type="pct"/>
            <w:vMerge/>
            <w:tcBorders>
              <w:left w:val="single" w:sz="4" w:space="0" w:color="auto"/>
              <w:bottom w:val="single" w:sz="4" w:space="0" w:color="auto"/>
              <w:right w:val="single" w:sz="4" w:space="0" w:color="auto"/>
            </w:tcBorders>
          </w:tcPr>
          <w:p w14:paraId="412C5C19"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6073E"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E0BF65" w14:textId="77777777" w:rsidR="000612E3" w:rsidRPr="00A406E5" w:rsidRDefault="000612E3" w:rsidP="00C1228D">
            <w:pPr>
              <w:jc w:val="center"/>
              <w:rPr>
                <w:rFonts w:ascii="Arial" w:hAnsi="Arial" w:cs="Arial"/>
                <w:sz w:val="32"/>
              </w:rPr>
            </w:pPr>
          </w:p>
        </w:tc>
      </w:tr>
      <w:tr w:rsidR="000612E3" w:rsidRPr="00A406E5" w14:paraId="70E95961"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63F56A7E"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9035BCF"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E5ED96"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D88815" w14:textId="77777777" w:rsidR="000612E3" w:rsidRPr="00A406E5" w:rsidRDefault="000612E3" w:rsidP="00C1228D">
            <w:pPr>
              <w:jc w:val="center"/>
              <w:rPr>
                <w:rFonts w:ascii="Arial" w:hAnsi="Arial" w:cs="Arial"/>
                <w:sz w:val="32"/>
              </w:rPr>
            </w:pPr>
          </w:p>
        </w:tc>
      </w:tr>
      <w:tr w:rsidR="000612E3" w:rsidRPr="00A406E5" w14:paraId="58A8B4A1" w14:textId="77777777" w:rsidTr="00C1228D">
        <w:trPr>
          <w:trHeight w:val="451"/>
        </w:trPr>
        <w:tc>
          <w:tcPr>
            <w:tcW w:w="4169" w:type="pct"/>
            <w:vMerge w:val="restart"/>
            <w:tcBorders>
              <w:top w:val="single" w:sz="4" w:space="0" w:color="auto"/>
              <w:left w:val="single" w:sz="4" w:space="0" w:color="auto"/>
              <w:right w:val="single" w:sz="4" w:space="0" w:color="auto"/>
            </w:tcBorders>
          </w:tcPr>
          <w:p w14:paraId="4316D094" w14:textId="77777777" w:rsidR="000612E3" w:rsidRPr="00A406E5" w:rsidRDefault="000612E3" w:rsidP="00C1228D">
            <w:pPr>
              <w:spacing w:after="120"/>
              <w:rPr>
                <w:rFonts w:ascii="Arial" w:hAnsi="Arial" w:cs="Arial"/>
                <w:sz w:val="14"/>
                <w:szCs w:val="14"/>
              </w:rPr>
            </w:pPr>
          </w:p>
          <w:p w14:paraId="5D4C9ECC" w14:textId="64873E62" w:rsidR="000612E3" w:rsidRPr="00F26064" w:rsidRDefault="00F26064" w:rsidP="00C1228D">
            <w:pPr>
              <w:spacing w:after="120"/>
              <w:rPr>
                <w:rFonts w:ascii="Arial" w:hAnsi="Arial" w:cs="Arial"/>
                <w:sz w:val="22"/>
                <w:szCs w:val="22"/>
              </w:rPr>
            </w:pPr>
            <w:r>
              <w:rPr>
                <w:rFonts w:ascii="Arial" w:hAnsi="Arial" w:cs="Arial"/>
                <w:sz w:val="22"/>
                <w:szCs w:val="22"/>
              </w:rPr>
              <w:t xml:space="preserve">Advanced range to taught </w:t>
            </w:r>
            <w:r w:rsidR="003E56C5">
              <w:rPr>
                <w:rFonts w:ascii="Arial" w:hAnsi="Arial" w:cs="Arial"/>
                <w:sz w:val="22"/>
                <w:szCs w:val="22"/>
              </w:rPr>
              <w:t>material, application is considered and well thought through.</w:t>
            </w:r>
          </w:p>
          <w:p w14:paraId="747C5D17" w14:textId="77777777" w:rsidR="000612E3" w:rsidRPr="00A406E5" w:rsidRDefault="000612E3" w:rsidP="00C1228D">
            <w:pPr>
              <w:spacing w:after="120"/>
              <w:rPr>
                <w:rFonts w:ascii="Arial" w:hAnsi="Arial" w:cs="Arial"/>
                <w:sz w:val="14"/>
                <w:szCs w:val="14"/>
              </w:rPr>
            </w:pPr>
          </w:p>
          <w:p w14:paraId="620C34AA"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D3A99" w14:textId="77777777" w:rsidR="000612E3" w:rsidRPr="00A406E5" w:rsidRDefault="000612E3" w:rsidP="00C1228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2CDB514" w14:textId="67CCB532" w:rsidR="000612E3" w:rsidRPr="00A406E5" w:rsidRDefault="003E56C5" w:rsidP="00C1228D">
            <w:pPr>
              <w:jc w:val="center"/>
              <w:rPr>
                <w:rFonts w:ascii="Arial" w:hAnsi="Arial" w:cs="Arial"/>
                <w:sz w:val="32"/>
              </w:rPr>
            </w:pPr>
            <w:r>
              <w:rPr>
                <w:rFonts w:ascii="Arial" w:hAnsi="Arial" w:cs="Arial"/>
                <w:sz w:val="32"/>
              </w:rPr>
              <w:t>21</w:t>
            </w:r>
          </w:p>
        </w:tc>
      </w:tr>
      <w:tr w:rsidR="000612E3" w:rsidRPr="00A406E5" w14:paraId="5E911C91" w14:textId="77777777" w:rsidTr="00C1228D">
        <w:trPr>
          <w:trHeight w:val="450"/>
        </w:trPr>
        <w:tc>
          <w:tcPr>
            <w:tcW w:w="4169" w:type="pct"/>
            <w:vMerge/>
            <w:tcBorders>
              <w:left w:val="single" w:sz="4" w:space="0" w:color="auto"/>
              <w:bottom w:val="single" w:sz="4" w:space="0" w:color="auto"/>
              <w:right w:val="single" w:sz="4" w:space="0" w:color="auto"/>
            </w:tcBorders>
          </w:tcPr>
          <w:p w14:paraId="5B2661C6"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81C83C"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EBA7CD" w14:textId="77777777" w:rsidR="000612E3" w:rsidRPr="00A406E5" w:rsidRDefault="000612E3" w:rsidP="00C1228D">
            <w:pPr>
              <w:jc w:val="center"/>
              <w:rPr>
                <w:rFonts w:ascii="Arial" w:hAnsi="Arial" w:cs="Arial"/>
                <w:sz w:val="32"/>
              </w:rPr>
            </w:pPr>
          </w:p>
        </w:tc>
      </w:tr>
      <w:tr w:rsidR="000612E3" w:rsidRPr="00A406E5" w14:paraId="7ABC0A06"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0001D041"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09EFE77"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95058E"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02F69F" w14:textId="77777777" w:rsidR="000612E3" w:rsidRPr="00A406E5" w:rsidRDefault="000612E3" w:rsidP="00C1228D">
            <w:pPr>
              <w:jc w:val="center"/>
              <w:rPr>
                <w:rFonts w:ascii="Arial" w:hAnsi="Arial" w:cs="Arial"/>
                <w:sz w:val="32"/>
              </w:rPr>
            </w:pPr>
          </w:p>
        </w:tc>
      </w:tr>
      <w:tr w:rsidR="000612E3" w:rsidRPr="00A406E5" w14:paraId="0A0EBA90" w14:textId="77777777" w:rsidTr="00C1228D">
        <w:trPr>
          <w:trHeight w:val="451"/>
        </w:trPr>
        <w:tc>
          <w:tcPr>
            <w:tcW w:w="4169" w:type="pct"/>
            <w:vMerge w:val="restart"/>
            <w:tcBorders>
              <w:top w:val="single" w:sz="4" w:space="0" w:color="auto"/>
              <w:left w:val="single" w:sz="4" w:space="0" w:color="auto"/>
              <w:right w:val="single" w:sz="4" w:space="0" w:color="auto"/>
            </w:tcBorders>
          </w:tcPr>
          <w:p w14:paraId="1AD98756" w14:textId="77777777" w:rsidR="000612E3" w:rsidRPr="00A406E5" w:rsidRDefault="000612E3" w:rsidP="00C1228D">
            <w:pPr>
              <w:spacing w:after="120"/>
              <w:rPr>
                <w:rFonts w:ascii="Arial" w:hAnsi="Arial" w:cs="Arial"/>
                <w:sz w:val="14"/>
                <w:szCs w:val="14"/>
              </w:rPr>
            </w:pPr>
          </w:p>
          <w:p w14:paraId="27981139" w14:textId="010FD369" w:rsidR="000612E3" w:rsidRPr="00A10E87" w:rsidRDefault="00A10E87" w:rsidP="00C1228D">
            <w:pPr>
              <w:spacing w:after="120"/>
              <w:rPr>
                <w:rFonts w:ascii="Arial" w:hAnsi="Arial" w:cs="Arial"/>
                <w:sz w:val="22"/>
                <w:szCs w:val="22"/>
              </w:rPr>
            </w:pPr>
            <w:r>
              <w:rPr>
                <w:rFonts w:ascii="Arial" w:hAnsi="Arial" w:cs="Arial"/>
                <w:sz w:val="22"/>
                <w:szCs w:val="22"/>
              </w:rPr>
              <w:t>Work seems to be accurate, few errors that I can find. Presented in report format while including all subtitles necessary.</w:t>
            </w:r>
          </w:p>
          <w:p w14:paraId="0FD97C92"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8C9DBF" w14:textId="77777777" w:rsidR="000612E3" w:rsidRPr="00A406E5" w:rsidRDefault="000612E3" w:rsidP="00C1228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E8C5E6A" w14:textId="52FA69E1" w:rsidR="000612E3" w:rsidRPr="00A406E5" w:rsidRDefault="00AB63F3" w:rsidP="00C1228D">
            <w:pPr>
              <w:jc w:val="center"/>
              <w:rPr>
                <w:rFonts w:ascii="Arial" w:hAnsi="Arial" w:cs="Arial"/>
                <w:sz w:val="32"/>
              </w:rPr>
            </w:pPr>
            <w:r>
              <w:rPr>
                <w:rFonts w:ascii="Arial" w:hAnsi="Arial" w:cs="Arial"/>
                <w:sz w:val="32"/>
              </w:rPr>
              <w:t>19</w:t>
            </w:r>
          </w:p>
        </w:tc>
      </w:tr>
      <w:tr w:rsidR="000612E3" w:rsidRPr="00A406E5" w14:paraId="6393EF29" w14:textId="77777777" w:rsidTr="00C1228D">
        <w:trPr>
          <w:trHeight w:val="450"/>
        </w:trPr>
        <w:tc>
          <w:tcPr>
            <w:tcW w:w="4169" w:type="pct"/>
            <w:vMerge/>
            <w:tcBorders>
              <w:left w:val="single" w:sz="4" w:space="0" w:color="auto"/>
              <w:bottom w:val="single" w:sz="4" w:space="0" w:color="auto"/>
              <w:right w:val="single" w:sz="4" w:space="0" w:color="auto"/>
            </w:tcBorders>
          </w:tcPr>
          <w:p w14:paraId="7217E6AC"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F955D0"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5DD3D3" w14:textId="77777777" w:rsidR="000612E3" w:rsidRPr="00A406E5" w:rsidRDefault="000612E3" w:rsidP="00C1228D">
            <w:pPr>
              <w:jc w:val="center"/>
              <w:rPr>
                <w:rFonts w:ascii="Arial" w:hAnsi="Arial" w:cs="Arial"/>
                <w:sz w:val="32"/>
              </w:rPr>
            </w:pPr>
          </w:p>
        </w:tc>
      </w:tr>
    </w:tbl>
    <w:p w14:paraId="3D4AE9DC" w14:textId="77777777" w:rsidR="000612E3" w:rsidRPr="00A406E5" w:rsidRDefault="000612E3" w:rsidP="000612E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12E3" w:rsidRPr="00A406E5" w14:paraId="509DF1DE" w14:textId="77777777" w:rsidTr="00C1228D">
        <w:trPr>
          <w:cantSplit/>
        </w:trPr>
        <w:tc>
          <w:tcPr>
            <w:tcW w:w="6062" w:type="dxa"/>
            <w:vMerge w:val="restart"/>
            <w:shd w:val="pct15" w:color="auto" w:fill="auto"/>
            <w:vAlign w:val="center"/>
          </w:tcPr>
          <w:p w14:paraId="7DFA8153" w14:textId="77777777" w:rsidR="000612E3" w:rsidRPr="00A406E5" w:rsidRDefault="000612E3" w:rsidP="00C1228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403648" w14:textId="77777777" w:rsidR="000612E3" w:rsidRPr="00A406E5" w:rsidRDefault="000612E3" w:rsidP="00C1228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6F15A3" w14:textId="2B05D108" w:rsidR="000612E3" w:rsidRPr="00A406E5" w:rsidRDefault="00C66E1D" w:rsidP="00C1228D">
            <w:pPr>
              <w:jc w:val="right"/>
              <w:rPr>
                <w:rFonts w:ascii="Arial" w:hAnsi="Arial" w:cs="Arial"/>
                <w:b/>
                <w:bCs/>
              </w:rPr>
            </w:pPr>
            <w:r>
              <w:rPr>
                <w:rFonts w:ascii="Arial" w:hAnsi="Arial" w:cs="Arial"/>
                <w:b/>
                <w:bCs/>
              </w:rPr>
              <w:t xml:space="preserve">80 </w:t>
            </w:r>
            <w:r w:rsidR="000612E3" w:rsidRPr="00A406E5">
              <w:rPr>
                <w:rFonts w:ascii="Arial" w:hAnsi="Arial" w:cs="Arial"/>
                <w:b/>
                <w:bCs/>
              </w:rPr>
              <w:t>%</w:t>
            </w:r>
          </w:p>
        </w:tc>
      </w:tr>
      <w:tr w:rsidR="000612E3" w:rsidRPr="00A406E5" w14:paraId="49CE4EB6" w14:textId="77777777" w:rsidTr="00C1228D">
        <w:trPr>
          <w:cantSplit/>
        </w:trPr>
        <w:tc>
          <w:tcPr>
            <w:tcW w:w="6062" w:type="dxa"/>
            <w:vMerge/>
            <w:vAlign w:val="bottom"/>
          </w:tcPr>
          <w:p w14:paraId="5654C1D1" w14:textId="77777777" w:rsidR="000612E3" w:rsidRPr="00A406E5" w:rsidRDefault="000612E3" w:rsidP="00C1228D">
            <w:pPr>
              <w:rPr>
                <w:rFonts w:ascii="Arial" w:hAnsi="Arial" w:cs="Arial"/>
              </w:rPr>
            </w:pPr>
          </w:p>
        </w:tc>
        <w:tc>
          <w:tcPr>
            <w:tcW w:w="2903" w:type="dxa"/>
            <w:vAlign w:val="bottom"/>
          </w:tcPr>
          <w:p w14:paraId="0C9C458C" w14:textId="77777777" w:rsidR="000612E3" w:rsidRPr="00A406E5" w:rsidRDefault="000612E3" w:rsidP="00C1228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224BE6F" w14:textId="77777777" w:rsidR="000612E3" w:rsidRPr="00A406E5" w:rsidRDefault="000612E3" w:rsidP="00C1228D">
            <w:pPr>
              <w:jc w:val="center"/>
              <w:rPr>
                <w:rFonts w:ascii="Arial" w:hAnsi="Arial" w:cs="Arial"/>
                <w:sz w:val="12"/>
                <w:szCs w:val="12"/>
              </w:rPr>
            </w:pPr>
          </w:p>
        </w:tc>
        <w:tc>
          <w:tcPr>
            <w:tcW w:w="1060" w:type="dxa"/>
            <w:vMerge/>
            <w:vAlign w:val="bottom"/>
          </w:tcPr>
          <w:p w14:paraId="36AA9978" w14:textId="77777777" w:rsidR="000612E3" w:rsidRPr="00A406E5" w:rsidRDefault="000612E3" w:rsidP="00C1228D">
            <w:pPr>
              <w:ind w:leftChars="71" w:left="142"/>
              <w:rPr>
                <w:rFonts w:ascii="Arial" w:hAnsi="Arial" w:cs="Arial"/>
              </w:rPr>
            </w:pPr>
          </w:p>
        </w:tc>
      </w:tr>
      <w:tr w:rsidR="000612E3" w:rsidRPr="00A406E5" w14:paraId="2A434E63" w14:textId="77777777" w:rsidTr="00C1228D">
        <w:trPr>
          <w:cantSplit/>
        </w:trPr>
        <w:tc>
          <w:tcPr>
            <w:tcW w:w="6062" w:type="dxa"/>
            <w:vMerge/>
            <w:vAlign w:val="bottom"/>
          </w:tcPr>
          <w:p w14:paraId="0AAE65DA" w14:textId="77777777" w:rsidR="000612E3" w:rsidRPr="00A406E5" w:rsidRDefault="000612E3" w:rsidP="00C1228D">
            <w:pPr>
              <w:rPr>
                <w:rFonts w:ascii="Arial" w:hAnsi="Arial" w:cs="Arial"/>
              </w:rPr>
            </w:pPr>
          </w:p>
        </w:tc>
        <w:tc>
          <w:tcPr>
            <w:tcW w:w="2903" w:type="dxa"/>
            <w:vAlign w:val="bottom"/>
          </w:tcPr>
          <w:p w14:paraId="5F86057B" w14:textId="77777777" w:rsidR="000612E3" w:rsidRPr="00A406E5" w:rsidRDefault="000612E3" w:rsidP="00C1228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38D1CBF" w14:textId="77777777" w:rsidR="000612E3" w:rsidRPr="00A406E5" w:rsidRDefault="000612E3" w:rsidP="00C1228D">
            <w:pPr>
              <w:jc w:val="center"/>
              <w:rPr>
                <w:rFonts w:ascii="Arial" w:hAnsi="Arial" w:cs="Arial"/>
                <w:sz w:val="12"/>
                <w:szCs w:val="12"/>
              </w:rPr>
            </w:pPr>
          </w:p>
        </w:tc>
        <w:tc>
          <w:tcPr>
            <w:tcW w:w="1060" w:type="dxa"/>
            <w:vMerge/>
            <w:vAlign w:val="bottom"/>
          </w:tcPr>
          <w:p w14:paraId="479495CA" w14:textId="77777777" w:rsidR="000612E3" w:rsidRPr="00A406E5" w:rsidRDefault="000612E3" w:rsidP="00C1228D">
            <w:pPr>
              <w:ind w:firstLineChars="141" w:firstLine="282"/>
              <w:rPr>
                <w:rFonts w:ascii="Arial" w:hAnsi="Arial" w:cs="Arial"/>
              </w:rPr>
            </w:pPr>
          </w:p>
        </w:tc>
      </w:tr>
    </w:tbl>
    <w:p w14:paraId="7322E3EF" w14:textId="77777777" w:rsidR="000612E3" w:rsidRDefault="000612E3" w:rsidP="000612E3">
      <w:pPr>
        <w:rPr>
          <w:rFonts w:ascii="Arial" w:hAnsi="Arial" w:cs="Arial"/>
        </w:rPr>
      </w:pPr>
    </w:p>
    <w:p w14:paraId="4D2C8021" w14:textId="77777777" w:rsidR="0045667B" w:rsidRDefault="0045667B" w:rsidP="001E2E03">
      <w:pPr>
        <w:spacing w:line="256" w:lineRule="auto"/>
        <w:rPr>
          <w:rFonts w:ascii="Arial" w:hAnsi="Arial" w:cs="Arial"/>
          <w:b/>
          <w:sz w:val="28"/>
          <w:szCs w:val="24"/>
          <w:lang w:val="en-US"/>
        </w:rPr>
      </w:pPr>
      <w:r w:rsidRPr="0045667B">
        <w:rPr>
          <w:rFonts w:ascii="Arial" w:hAnsi="Arial" w:cs="Arial"/>
          <w:b/>
          <w:sz w:val="28"/>
          <w:szCs w:val="24"/>
          <w:lang w:val="en-US"/>
        </w:rPr>
        <w:lastRenderedPageBreak/>
        <w:t>Managerial and Leadership Roles within the National Health Service</w:t>
      </w:r>
    </w:p>
    <w:p w14:paraId="23F9CE70" w14:textId="18FE849A" w:rsidR="0045667B" w:rsidRPr="0045667B" w:rsidRDefault="0045667B" w:rsidP="0045667B">
      <w:pPr>
        <w:rPr>
          <w:rFonts w:ascii="Arial" w:hAnsi="Arial" w:cs="Arial"/>
          <w:sz w:val="24"/>
          <w:szCs w:val="24"/>
        </w:rPr>
      </w:pPr>
      <w:r w:rsidRPr="0045667B">
        <w:rPr>
          <w:rFonts w:ascii="Arial" w:hAnsi="Arial" w:cs="Arial"/>
          <w:sz w:val="24"/>
          <w:szCs w:val="24"/>
          <w:lang w:val="en-US"/>
        </w:rPr>
        <w:t>(D</w:t>
      </w:r>
      <w:r>
        <w:rPr>
          <w:rFonts w:ascii="Arial" w:hAnsi="Arial" w:cs="Arial"/>
          <w:sz w:val="24"/>
          <w:szCs w:val="24"/>
        </w:rPr>
        <w:t>ue</w:t>
      </w:r>
      <w:r w:rsidRPr="0045667B">
        <w:rPr>
          <w:rFonts w:ascii="Arial" w:hAnsi="Arial" w:cs="Arial"/>
          <w:sz w:val="24"/>
          <w:szCs w:val="24"/>
        </w:rPr>
        <w:t xml:space="preserve"> to </w:t>
      </w:r>
      <w:r w:rsidR="00F65E98">
        <w:rPr>
          <w:rFonts w:ascii="Arial" w:hAnsi="Arial" w:cs="Arial"/>
          <w:sz w:val="24"/>
          <w:szCs w:val="24"/>
        </w:rPr>
        <w:t xml:space="preserve">this assignment </w:t>
      </w:r>
      <w:r w:rsidRPr="0045667B">
        <w:rPr>
          <w:rFonts w:ascii="Arial" w:hAnsi="Arial" w:cs="Arial"/>
          <w:sz w:val="24"/>
          <w:szCs w:val="24"/>
        </w:rPr>
        <w:t>being a report</w:t>
      </w:r>
      <w:r w:rsidR="00F65E98">
        <w:rPr>
          <w:rFonts w:ascii="Arial" w:hAnsi="Arial" w:cs="Arial"/>
          <w:sz w:val="24"/>
          <w:szCs w:val="24"/>
        </w:rPr>
        <w:t>,</w:t>
      </w:r>
      <w:r w:rsidRPr="0045667B">
        <w:rPr>
          <w:rFonts w:ascii="Arial" w:hAnsi="Arial" w:cs="Arial"/>
          <w:sz w:val="24"/>
          <w:szCs w:val="24"/>
        </w:rPr>
        <w:t xml:space="preserve"> a front cover and contents page was present on submission, however, has been omitted for this portfolio due to possible confusion of page numbers being present within this portfolio against the report </w:t>
      </w:r>
      <w:r w:rsidR="005D473D" w:rsidRPr="0045667B">
        <w:rPr>
          <w:rFonts w:ascii="Arial" w:hAnsi="Arial" w:cs="Arial"/>
          <w:sz w:val="24"/>
          <w:szCs w:val="24"/>
        </w:rPr>
        <w:t>itse</w:t>
      </w:r>
      <w:r w:rsidR="005D473D">
        <w:rPr>
          <w:rFonts w:ascii="Arial" w:hAnsi="Arial" w:cs="Arial"/>
          <w:sz w:val="24"/>
          <w:szCs w:val="24"/>
        </w:rPr>
        <w:t>l</w:t>
      </w:r>
      <w:r w:rsidR="005D473D" w:rsidRPr="0045667B">
        <w:rPr>
          <w:rFonts w:ascii="Arial" w:hAnsi="Arial" w:cs="Arial"/>
          <w:sz w:val="24"/>
          <w:szCs w:val="24"/>
        </w:rPr>
        <w:t>f</w:t>
      </w:r>
      <w:r w:rsidRPr="0045667B">
        <w:rPr>
          <w:rFonts w:ascii="Arial" w:hAnsi="Arial" w:cs="Arial"/>
          <w:sz w:val="24"/>
          <w:szCs w:val="24"/>
        </w:rPr>
        <w:t>).</w:t>
      </w:r>
    </w:p>
    <w:p w14:paraId="429ACA8D" w14:textId="3F3C5FE9" w:rsidR="001E2E03" w:rsidRDefault="001E2E03" w:rsidP="001E2E03">
      <w:pPr>
        <w:spacing w:line="256" w:lineRule="auto"/>
        <w:rPr>
          <w:rFonts w:ascii="Arial" w:hAnsi="Arial" w:cs="Arial"/>
          <w:b/>
          <w:sz w:val="28"/>
          <w:szCs w:val="24"/>
          <w:lang w:val="en-US"/>
        </w:rPr>
      </w:pPr>
    </w:p>
    <w:p w14:paraId="32B4A418" w14:textId="77777777" w:rsidR="005D473D" w:rsidRDefault="005D473D" w:rsidP="001E2E03">
      <w:pPr>
        <w:spacing w:line="256" w:lineRule="auto"/>
        <w:rPr>
          <w:rFonts w:ascii="Arial" w:hAnsi="Arial" w:cs="Arial"/>
          <w:b/>
          <w:sz w:val="28"/>
          <w:szCs w:val="24"/>
          <w:lang w:val="en-US"/>
        </w:rPr>
      </w:pPr>
    </w:p>
    <w:p w14:paraId="733ADAFB" w14:textId="23C409B1" w:rsidR="001E2E03" w:rsidRPr="001E2E03" w:rsidRDefault="001E2E03" w:rsidP="001E2E03">
      <w:pPr>
        <w:spacing w:line="256" w:lineRule="auto"/>
        <w:rPr>
          <w:rFonts w:ascii="Arial" w:hAnsi="Arial" w:cs="Arial"/>
          <w:b/>
          <w:sz w:val="24"/>
          <w:szCs w:val="24"/>
          <w:lang w:val="en-US"/>
        </w:rPr>
      </w:pPr>
      <w:r w:rsidRPr="001E2E03">
        <w:rPr>
          <w:rFonts w:ascii="Arial" w:hAnsi="Arial" w:cs="Arial"/>
          <w:b/>
          <w:sz w:val="24"/>
          <w:szCs w:val="24"/>
          <w:lang w:val="en-US"/>
        </w:rPr>
        <w:t xml:space="preserve">Abstract </w:t>
      </w:r>
    </w:p>
    <w:p w14:paraId="33EFC712"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The present text explores both managerial and leadership roles within the National Health Service concluding the effects upon staff and service users against effective and ineffective roles within the sector. </w:t>
      </w:r>
    </w:p>
    <w:p w14:paraId="10B4C8FF" w14:textId="643A7CAC"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Through an analysis of varying theories and methods a correlation between certain approaches linked to poor care standards delivered by staff with low </w:t>
      </w:r>
      <w:r w:rsidR="005320FC" w:rsidRPr="001E2E03">
        <w:rPr>
          <w:rFonts w:ascii="Arial" w:hAnsi="Arial" w:cs="Arial"/>
          <w:sz w:val="24"/>
          <w:szCs w:val="24"/>
          <w:lang w:val="en-US"/>
        </w:rPr>
        <w:t>morale</w:t>
      </w:r>
      <w:r w:rsidRPr="001E2E03">
        <w:rPr>
          <w:rFonts w:ascii="Arial" w:hAnsi="Arial" w:cs="Arial"/>
          <w:sz w:val="24"/>
          <w:szCs w:val="24"/>
          <w:lang w:val="en-US"/>
        </w:rPr>
        <w:t xml:space="preserve"> and motivation.</w:t>
      </w:r>
    </w:p>
    <w:p w14:paraId="028F8EBF"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Recommendations such as annual team building exercises and quarterly appraisals were suggested.  </w:t>
      </w:r>
    </w:p>
    <w:p w14:paraId="5863DA07" w14:textId="77777777" w:rsidR="001E2E03" w:rsidRPr="001E2E03" w:rsidRDefault="001E2E03" w:rsidP="001E2E03">
      <w:pPr>
        <w:spacing w:after="160" w:line="256" w:lineRule="auto"/>
        <w:rPr>
          <w:rFonts w:ascii="Arial" w:hAnsi="Arial" w:cs="Arial"/>
          <w:b/>
          <w:sz w:val="24"/>
          <w:szCs w:val="24"/>
          <w:lang w:val="en-US"/>
        </w:rPr>
      </w:pPr>
    </w:p>
    <w:p w14:paraId="09B01192" w14:textId="77777777" w:rsidR="001E2E03" w:rsidRPr="001E2E03" w:rsidRDefault="001E2E03" w:rsidP="001E2E03">
      <w:pPr>
        <w:spacing w:after="160" w:line="256" w:lineRule="auto"/>
        <w:rPr>
          <w:rFonts w:ascii="Arial" w:hAnsi="Arial" w:cs="Arial"/>
          <w:sz w:val="24"/>
          <w:szCs w:val="24"/>
          <w:lang w:val="en-US"/>
        </w:rPr>
      </w:pPr>
      <w:r w:rsidRPr="001E2E03">
        <w:rPr>
          <w:rFonts w:ascii="Arial" w:hAnsi="Arial" w:cs="Arial"/>
          <w:b/>
          <w:sz w:val="24"/>
          <w:szCs w:val="24"/>
          <w:lang w:val="en-US"/>
        </w:rPr>
        <w:t xml:space="preserve">Introduction                                                                                                               </w:t>
      </w:r>
      <w:r w:rsidRPr="001E2E03">
        <w:rPr>
          <w:rFonts w:ascii="Arial" w:hAnsi="Arial" w:cs="Arial"/>
          <w:sz w:val="24"/>
          <w:szCs w:val="24"/>
          <w:lang w:val="en-US"/>
        </w:rPr>
        <w:t xml:space="preserve">The purpose of this report is to explore and discuss both managerial and leadership roles within the National Health Service (NHS), examining their effect on </w:t>
      </w:r>
      <w:proofErr w:type="spellStart"/>
      <w:r w:rsidRPr="001E2E03">
        <w:rPr>
          <w:rFonts w:ascii="Arial" w:hAnsi="Arial" w:cs="Arial"/>
          <w:sz w:val="24"/>
          <w:szCs w:val="24"/>
          <w:lang w:val="en-US"/>
        </w:rPr>
        <w:t>organisational</w:t>
      </w:r>
      <w:proofErr w:type="spellEnd"/>
      <w:r w:rsidRPr="001E2E03">
        <w:rPr>
          <w:rFonts w:ascii="Arial" w:hAnsi="Arial" w:cs="Arial"/>
          <w:sz w:val="24"/>
          <w:szCs w:val="24"/>
          <w:lang w:val="en-US"/>
        </w:rPr>
        <w:t xml:space="preserve"> behaviour in relation to the quality of care provided to service users. Furthermore, an analysis of differentiating theoretical structures of management and leadership will be undertaken, assessing the outcome of effective and ineffective roles.</w:t>
      </w:r>
    </w:p>
    <w:p w14:paraId="429EBC0C" w14:textId="77777777" w:rsidR="001E2E03" w:rsidRPr="001E2E03" w:rsidRDefault="001E2E03" w:rsidP="001E2E03">
      <w:pPr>
        <w:spacing w:line="256" w:lineRule="auto"/>
        <w:rPr>
          <w:rFonts w:ascii="Arial" w:hAnsi="Arial" w:cs="Arial"/>
          <w:b/>
          <w:sz w:val="24"/>
          <w:szCs w:val="24"/>
          <w:lang w:val="en-US"/>
        </w:rPr>
      </w:pPr>
    </w:p>
    <w:p w14:paraId="5EA0E010" w14:textId="77777777" w:rsidR="001E2E03" w:rsidRPr="001E2E03" w:rsidRDefault="001E2E03" w:rsidP="001E2E03">
      <w:pPr>
        <w:spacing w:line="256" w:lineRule="auto"/>
        <w:rPr>
          <w:rFonts w:ascii="Arial" w:hAnsi="Arial" w:cs="Arial"/>
          <w:b/>
          <w:sz w:val="24"/>
          <w:szCs w:val="24"/>
          <w:lang w:val="en-US"/>
        </w:rPr>
      </w:pPr>
      <w:r w:rsidRPr="001E2E03">
        <w:rPr>
          <w:rFonts w:ascii="Arial" w:hAnsi="Arial" w:cs="Arial"/>
          <w:b/>
          <w:sz w:val="24"/>
          <w:szCs w:val="24"/>
          <w:lang w:val="en-US"/>
        </w:rPr>
        <w:t xml:space="preserve">Main body </w:t>
      </w:r>
    </w:p>
    <w:p w14:paraId="5CC0BF7F"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Within the twenty-first century society’s needs are persistently changing, thus </w:t>
      </w:r>
      <w:proofErr w:type="spellStart"/>
      <w:r w:rsidRPr="001E2E03">
        <w:rPr>
          <w:rFonts w:ascii="Arial" w:hAnsi="Arial" w:cs="Arial"/>
          <w:sz w:val="24"/>
          <w:szCs w:val="24"/>
          <w:lang w:val="en-US"/>
        </w:rPr>
        <w:t>organisations</w:t>
      </w:r>
      <w:proofErr w:type="spellEnd"/>
      <w:r w:rsidRPr="001E2E03">
        <w:rPr>
          <w:rFonts w:ascii="Arial" w:hAnsi="Arial" w:cs="Arial"/>
          <w:sz w:val="24"/>
          <w:szCs w:val="24"/>
          <w:lang w:val="en-US"/>
        </w:rPr>
        <w:t xml:space="preserve"> within contemporary healthcare such as the NHS are relied upon to adapt effectively to meet new developments (Hofmann and Perry 2010). Due to the heightened complexity of care being provided and the accelerated pace of change efficacious managerial and leadership roles are paramount to the organisation maintaining a safe environment to work in alongside providing the highest level of care to service users (Jones and Bennett 2012). Below is a brief explanation of what scholars believe the definition of management and leadership is to be (although not exhaustive):  </w:t>
      </w:r>
    </w:p>
    <w:p w14:paraId="697F4460" w14:textId="77777777" w:rsidR="001E2E03" w:rsidRPr="001E2E03" w:rsidRDefault="001E2E03" w:rsidP="001E2E03">
      <w:pPr>
        <w:numPr>
          <w:ilvl w:val="0"/>
          <w:numId w:val="11"/>
        </w:numPr>
        <w:spacing w:after="160" w:line="256" w:lineRule="auto"/>
        <w:contextualSpacing/>
        <w:rPr>
          <w:rFonts w:ascii="Arial" w:hAnsi="Arial" w:cs="Arial"/>
          <w:sz w:val="24"/>
          <w:szCs w:val="24"/>
          <w:lang w:val="en-US"/>
        </w:rPr>
      </w:pPr>
      <w:r w:rsidRPr="001E2E03">
        <w:rPr>
          <w:rFonts w:ascii="Arial" w:hAnsi="Arial" w:cs="Arial"/>
          <w:sz w:val="24"/>
          <w:szCs w:val="24"/>
          <w:lang w:val="en-US"/>
        </w:rPr>
        <w:t xml:space="preserve">Mullins (2013) defines the term ‘manager’ as a title one may possess within a structured organisation, furthermore continuing that management is about ensuring certain things occur efficiently and effectively, while working within a multidisciplinary team to the attainment of the aims and objectives of the organisation. Mullins, also posed the question that although not all leaders can be managers, should all managers be leaders? </w:t>
      </w:r>
    </w:p>
    <w:p w14:paraId="526EFD87" w14:textId="77777777" w:rsidR="001E2E03" w:rsidRPr="001E2E03" w:rsidRDefault="001E2E03" w:rsidP="001E2E03">
      <w:pPr>
        <w:numPr>
          <w:ilvl w:val="0"/>
          <w:numId w:val="11"/>
        </w:numPr>
        <w:spacing w:after="160" w:line="256" w:lineRule="auto"/>
        <w:contextualSpacing/>
        <w:rPr>
          <w:rFonts w:ascii="Arial" w:hAnsi="Arial" w:cs="Arial"/>
          <w:sz w:val="24"/>
          <w:szCs w:val="24"/>
          <w:lang w:val="en-US"/>
        </w:rPr>
      </w:pPr>
      <w:r w:rsidRPr="001E2E03">
        <w:rPr>
          <w:rFonts w:ascii="Arial" w:hAnsi="Arial" w:cs="Arial"/>
          <w:sz w:val="24"/>
          <w:szCs w:val="24"/>
          <w:lang w:val="en-US"/>
        </w:rPr>
        <w:lastRenderedPageBreak/>
        <w:t xml:space="preserve">With the previous question in mind, Stogdill (1974) stated that there is a vast amount of ways to define what leadership is, thus the ability to truly define is a challenging endeavor. Some people view leadership as a personality trait one was born with, whereas others view it simply as the ability to process information – </w:t>
      </w:r>
      <w:proofErr w:type="gramStart"/>
      <w:r w:rsidRPr="001E2E03">
        <w:rPr>
          <w:rFonts w:ascii="Arial" w:hAnsi="Arial" w:cs="Arial"/>
          <w:sz w:val="24"/>
          <w:szCs w:val="24"/>
          <w:lang w:val="en-US"/>
        </w:rPr>
        <w:t>in essence a</w:t>
      </w:r>
      <w:proofErr w:type="gramEnd"/>
      <w:r w:rsidRPr="001E2E03">
        <w:rPr>
          <w:rFonts w:ascii="Arial" w:hAnsi="Arial" w:cs="Arial"/>
          <w:sz w:val="24"/>
          <w:szCs w:val="24"/>
          <w:lang w:val="en-US"/>
        </w:rPr>
        <w:t xml:space="preserve"> skill learnt (Northouse, 2016). </w:t>
      </w:r>
      <w:proofErr w:type="spellStart"/>
      <w:r w:rsidRPr="001E2E03">
        <w:rPr>
          <w:rFonts w:ascii="Arial" w:hAnsi="Arial" w:cs="Arial"/>
          <w:sz w:val="24"/>
          <w:szCs w:val="24"/>
          <w:lang w:val="en-US"/>
        </w:rPr>
        <w:t>Rost</w:t>
      </w:r>
      <w:proofErr w:type="spellEnd"/>
      <w:r w:rsidRPr="001E2E03">
        <w:rPr>
          <w:rFonts w:ascii="Arial" w:hAnsi="Arial" w:cs="Arial"/>
          <w:sz w:val="24"/>
          <w:szCs w:val="24"/>
          <w:lang w:val="en-US"/>
        </w:rPr>
        <w:t xml:space="preserve"> (1991) </w:t>
      </w:r>
      <w:proofErr w:type="spellStart"/>
      <w:r w:rsidRPr="001E2E03">
        <w:rPr>
          <w:rFonts w:ascii="Arial" w:hAnsi="Arial" w:cs="Arial"/>
          <w:sz w:val="24"/>
          <w:szCs w:val="24"/>
          <w:lang w:val="en-US"/>
        </w:rPr>
        <w:t>analysed</w:t>
      </w:r>
      <w:proofErr w:type="spellEnd"/>
      <w:r w:rsidRPr="001E2E03">
        <w:rPr>
          <w:rFonts w:ascii="Arial" w:hAnsi="Arial" w:cs="Arial"/>
          <w:sz w:val="24"/>
          <w:szCs w:val="24"/>
          <w:lang w:val="en-US"/>
        </w:rPr>
        <w:t xml:space="preserve"> literature defining leadership over a span of ninety years, enabling the composition of the definition history of leadership, this ranged from the emphasis of power and control in the 1920’s to the prevailing definition as behavior that influences people in the 1960’s.</w:t>
      </w:r>
    </w:p>
    <w:p w14:paraId="0700F80B"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As a result of inflated prevalence of change within the NHS, they are evolving to adapt to the needs of the population via the emergence of new roles to enable both </w:t>
      </w:r>
      <w:proofErr w:type="spellStart"/>
      <w:r w:rsidRPr="001E2E03">
        <w:rPr>
          <w:rFonts w:ascii="Arial" w:hAnsi="Arial" w:cs="Arial"/>
          <w:sz w:val="24"/>
          <w:szCs w:val="24"/>
          <w:lang w:val="en-US"/>
        </w:rPr>
        <w:t>individualised</w:t>
      </w:r>
      <w:proofErr w:type="spellEnd"/>
      <w:r w:rsidRPr="001E2E03">
        <w:rPr>
          <w:rFonts w:ascii="Arial" w:hAnsi="Arial" w:cs="Arial"/>
          <w:sz w:val="24"/>
          <w:szCs w:val="24"/>
          <w:lang w:val="en-US"/>
        </w:rPr>
        <w:t xml:space="preserve"> person-centered care and a work environment that staff are empowered and valued (NHS, 2016). Consequently, with the emergence of new roles, the organisation is in need to adopt certain approaches of management/leadership as the previous strategy of focusing strictly on </w:t>
      </w:r>
      <w:proofErr w:type="spellStart"/>
      <w:r w:rsidRPr="001E2E03">
        <w:rPr>
          <w:rFonts w:ascii="Arial" w:hAnsi="Arial" w:cs="Arial"/>
          <w:sz w:val="24"/>
          <w:szCs w:val="24"/>
          <w:lang w:val="en-US"/>
        </w:rPr>
        <w:t>hierachy</w:t>
      </w:r>
      <w:proofErr w:type="spellEnd"/>
      <w:r w:rsidRPr="001E2E03">
        <w:rPr>
          <w:rFonts w:ascii="Arial" w:hAnsi="Arial" w:cs="Arial"/>
          <w:sz w:val="24"/>
          <w:szCs w:val="24"/>
          <w:lang w:val="en-US"/>
        </w:rPr>
        <w:t xml:space="preserve"> is in question of being ineffective against the proposition of additional managers/leaders to be present throughout various levels of the organisation to enable positive change throughout for staff and service users, thus the imminent stress for effective management and leadership (Iles, 2006). </w:t>
      </w:r>
    </w:p>
    <w:p w14:paraId="4B3862DC"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In 2019 The Health Foundation reported that due to a high turnover of staff within the NHS there were over 41,000 open vacancies for nurses alone in 2018 (Buchan et al. 2019). Based on this evidence one may consider that the high </w:t>
      </w:r>
      <w:proofErr w:type="spellStart"/>
      <w:r w:rsidRPr="001E2E03">
        <w:rPr>
          <w:rFonts w:ascii="Arial" w:hAnsi="Arial" w:cs="Arial"/>
          <w:sz w:val="24"/>
          <w:szCs w:val="24"/>
          <w:lang w:val="en-US"/>
        </w:rPr>
        <w:t>turn over</w:t>
      </w:r>
      <w:proofErr w:type="spellEnd"/>
      <w:r w:rsidRPr="001E2E03">
        <w:rPr>
          <w:rFonts w:ascii="Arial" w:hAnsi="Arial" w:cs="Arial"/>
          <w:sz w:val="24"/>
          <w:szCs w:val="24"/>
          <w:lang w:val="en-US"/>
        </w:rPr>
        <w:t xml:space="preserve"> strongly corresponds with ineffective management and leadership behaviour. A psychologist in the 1930’s by the name of Kurt Lewin created a leadership framework that established the behaviour a leader would exhibit based on their leadership style (Lake, </w:t>
      </w:r>
      <w:proofErr w:type="spellStart"/>
      <w:r w:rsidRPr="001E2E03">
        <w:rPr>
          <w:rFonts w:ascii="Arial" w:hAnsi="Arial" w:cs="Arial"/>
          <w:sz w:val="24"/>
          <w:szCs w:val="24"/>
          <w:lang w:val="en-US"/>
        </w:rPr>
        <w:t>Baerg</w:t>
      </w:r>
      <w:proofErr w:type="spellEnd"/>
      <w:r w:rsidRPr="001E2E03">
        <w:rPr>
          <w:rFonts w:ascii="Arial" w:hAnsi="Arial" w:cs="Arial"/>
          <w:sz w:val="24"/>
          <w:szCs w:val="24"/>
          <w:lang w:val="en-US"/>
        </w:rPr>
        <w:t xml:space="preserve"> and </w:t>
      </w:r>
      <w:proofErr w:type="spellStart"/>
      <w:r w:rsidRPr="001E2E03">
        <w:rPr>
          <w:rFonts w:ascii="Arial" w:hAnsi="Arial" w:cs="Arial"/>
          <w:sz w:val="24"/>
          <w:szCs w:val="24"/>
          <w:lang w:val="en-US"/>
        </w:rPr>
        <w:t>Paslawski</w:t>
      </w:r>
      <w:proofErr w:type="spellEnd"/>
      <w:r w:rsidRPr="001E2E03">
        <w:rPr>
          <w:rFonts w:ascii="Arial" w:hAnsi="Arial" w:cs="Arial"/>
          <w:sz w:val="24"/>
          <w:szCs w:val="24"/>
          <w:lang w:val="en-US"/>
        </w:rPr>
        <w:t xml:space="preserve">, 2015). The styles and behaviour proposed are as followed: </w:t>
      </w:r>
    </w:p>
    <w:p w14:paraId="4D3579D9" w14:textId="77777777" w:rsidR="001E2E03" w:rsidRPr="001E2E03" w:rsidRDefault="001E2E03" w:rsidP="001E2E03">
      <w:pPr>
        <w:numPr>
          <w:ilvl w:val="0"/>
          <w:numId w:val="12"/>
        </w:numPr>
        <w:spacing w:after="160" w:line="256" w:lineRule="auto"/>
        <w:contextualSpacing/>
        <w:rPr>
          <w:rFonts w:ascii="Arial" w:hAnsi="Arial" w:cs="Arial"/>
          <w:sz w:val="24"/>
          <w:szCs w:val="24"/>
          <w:lang w:val="en-US"/>
        </w:rPr>
      </w:pPr>
      <w:r w:rsidRPr="001E2E03">
        <w:rPr>
          <w:rFonts w:ascii="Arial" w:hAnsi="Arial" w:cs="Arial"/>
          <w:sz w:val="24"/>
          <w:szCs w:val="24"/>
          <w:lang w:val="en-US"/>
        </w:rPr>
        <w:t xml:space="preserve">Authoritarian – they do not take input from associates while decision making, nor do they feel subordinates can delegate and complete tasks independently (Goldsmith and Kindred, 2002). They will </w:t>
      </w:r>
      <w:proofErr w:type="spellStart"/>
      <w:r w:rsidRPr="001E2E03">
        <w:rPr>
          <w:rFonts w:ascii="Arial" w:hAnsi="Arial" w:cs="Arial"/>
          <w:sz w:val="24"/>
          <w:szCs w:val="24"/>
          <w:lang w:val="en-US"/>
        </w:rPr>
        <w:t>emphasise</w:t>
      </w:r>
      <w:proofErr w:type="spellEnd"/>
      <w:r w:rsidRPr="001E2E03">
        <w:rPr>
          <w:rFonts w:ascii="Arial" w:hAnsi="Arial" w:cs="Arial"/>
          <w:sz w:val="24"/>
          <w:szCs w:val="24"/>
          <w:lang w:val="en-US"/>
        </w:rPr>
        <w:t xml:space="preserve"> they are in charge and take full control of situations without encouragement of communication (Stanton, </w:t>
      </w:r>
      <w:proofErr w:type="spellStart"/>
      <w:r w:rsidRPr="001E2E03">
        <w:rPr>
          <w:rFonts w:ascii="Arial" w:hAnsi="Arial" w:cs="Arial"/>
          <w:sz w:val="24"/>
          <w:szCs w:val="24"/>
          <w:lang w:val="en-US"/>
        </w:rPr>
        <w:t>Lemer</w:t>
      </w:r>
      <w:proofErr w:type="spellEnd"/>
      <w:r w:rsidRPr="001E2E03">
        <w:rPr>
          <w:rFonts w:ascii="Arial" w:hAnsi="Arial" w:cs="Arial"/>
          <w:sz w:val="24"/>
          <w:szCs w:val="24"/>
          <w:lang w:val="en-US"/>
        </w:rPr>
        <w:t xml:space="preserve"> and </w:t>
      </w:r>
      <w:proofErr w:type="spellStart"/>
      <w:r w:rsidRPr="001E2E03">
        <w:rPr>
          <w:rFonts w:ascii="Arial" w:hAnsi="Arial" w:cs="Arial"/>
          <w:sz w:val="24"/>
          <w:szCs w:val="24"/>
          <w:lang w:val="en-US"/>
        </w:rPr>
        <w:t>Mountford</w:t>
      </w:r>
      <w:proofErr w:type="spellEnd"/>
      <w:r w:rsidRPr="001E2E03">
        <w:rPr>
          <w:rFonts w:ascii="Arial" w:hAnsi="Arial" w:cs="Arial"/>
          <w:sz w:val="24"/>
          <w:szCs w:val="24"/>
          <w:lang w:val="en-US"/>
        </w:rPr>
        <w:t xml:space="preserve">, 2010).     </w:t>
      </w:r>
    </w:p>
    <w:p w14:paraId="17905134" w14:textId="77777777" w:rsidR="001E2E03" w:rsidRPr="001E2E03" w:rsidRDefault="001E2E03" w:rsidP="001E2E03">
      <w:pPr>
        <w:numPr>
          <w:ilvl w:val="0"/>
          <w:numId w:val="12"/>
        </w:numPr>
        <w:spacing w:after="160" w:line="256" w:lineRule="auto"/>
        <w:contextualSpacing/>
        <w:rPr>
          <w:rFonts w:ascii="Arial" w:hAnsi="Arial" w:cs="Arial"/>
          <w:sz w:val="24"/>
          <w:szCs w:val="24"/>
          <w:lang w:val="en-US"/>
        </w:rPr>
      </w:pPr>
      <w:r w:rsidRPr="001E2E03">
        <w:rPr>
          <w:rFonts w:ascii="Arial" w:hAnsi="Arial" w:cs="Arial"/>
          <w:sz w:val="24"/>
          <w:szCs w:val="24"/>
          <w:lang w:val="en-US"/>
        </w:rPr>
        <w:t>Democratic – they believe that subordinates are capable and willing to complete work and encourage engagement in decision making and positive communication. They do not control subordinates, but instead work alongside nurturing and guiding them (</w:t>
      </w:r>
      <w:proofErr w:type="spellStart"/>
      <w:r w:rsidRPr="001E2E03">
        <w:rPr>
          <w:rFonts w:ascii="Arial" w:hAnsi="Arial" w:cs="Arial"/>
          <w:sz w:val="24"/>
          <w:szCs w:val="24"/>
          <w:lang w:val="en-US"/>
        </w:rPr>
        <w:t>Linstead</w:t>
      </w:r>
      <w:proofErr w:type="spellEnd"/>
      <w:r w:rsidRPr="001E2E03">
        <w:rPr>
          <w:rFonts w:ascii="Arial" w:hAnsi="Arial" w:cs="Arial"/>
          <w:sz w:val="24"/>
          <w:szCs w:val="24"/>
          <w:lang w:val="en-US"/>
        </w:rPr>
        <w:t xml:space="preserve">, </w:t>
      </w:r>
      <w:proofErr w:type="spellStart"/>
      <w:r w:rsidRPr="001E2E03">
        <w:rPr>
          <w:rFonts w:ascii="Arial" w:hAnsi="Arial" w:cs="Arial"/>
          <w:sz w:val="24"/>
          <w:szCs w:val="24"/>
          <w:lang w:val="en-US"/>
        </w:rPr>
        <w:t>Fulop</w:t>
      </w:r>
      <w:proofErr w:type="spellEnd"/>
      <w:r w:rsidRPr="001E2E03">
        <w:rPr>
          <w:rFonts w:ascii="Arial" w:hAnsi="Arial" w:cs="Arial"/>
          <w:sz w:val="24"/>
          <w:szCs w:val="24"/>
          <w:lang w:val="en-US"/>
        </w:rPr>
        <w:t xml:space="preserve"> and Lilley, 2004).   </w:t>
      </w:r>
    </w:p>
    <w:p w14:paraId="1687E36D" w14:textId="77777777" w:rsidR="001E2E03" w:rsidRPr="001E2E03" w:rsidRDefault="001E2E03" w:rsidP="001E2E03">
      <w:pPr>
        <w:numPr>
          <w:ilvl w:val="0"/>
          <w:numId w:val="12"/>
        </w:numPr>
        <w:spacing w:after="160" w:line="256" w:lineRule="auto"/>
        <w:contextualSpacing/>
        <w:rPr>
          <w:rFonts w:ascii="Arial" w:hAnsi="Arial" w:cs="Arial"/>
          <w:sz w:val="24"/>
          <w:szCs w:val="24"/>
          <w:lang w:val="en-US"/>
        </w:rPr>
      </w:pPr>
      <w:r w:rsidRPr="001E2E03">
        <w:rPr>
          <w:rFonts w:ascii="Arial" w:hAnsi="Arial" w:cs="Arial"/>
          <w:sz w:val="24"/>
          <w:szCs w:val="24"/>
          <w:lang w:val="en-US"/>
        </w:rPr>
        <w:t xml:space="preserve">Laissez-faire – believe in a ‘hands off’ approach, neither controlling subordinates </w:t>
      </w:r>
      <w:proofErr w:type="gramStart"/>
      <w:r w:rsidRPr="001E2E03">
        <w:rPr>
          <w:rFonts w:ascii="Arial" w:hAnsi="Arial" w:cs="Arial"/>
          <w:sz w:val="24"/>
          <w:szCs w:val="24"/>
          <w:lang w:val="en-US"/>
        </w:rPr>
        <w:t>or</w:t>
      </w:r>
      <w:proofErr w:type="gramEnd"/>
      <w:r w:rsidRPr="001E2E03">
        <w:rPr>
          <w:rFonts w:ascii="Arial" w:hAnsi="Arial" w:cs="Arial"/>
          <w:sz w:val="24"/>
          <w:szCs w:val="24"/>
          <w:lang w:val="en-US"/>
        </w:rPr>
        <w:t xml:space="preserve"> guiding them. They are extremely laid back and provide workers with complete autonomy of the job (Sullivan and Decker, 1997). </w:t>
      </w:r>
    </w:p>
    <w:p w14:paraId="762C9487"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Furthermore, each of these theoretical positions provided an important contribution to the understanding of McGregor’s theory of management and </w:t>
      </w:r>
      <w:r w:rsidRPr="001E2E03">
        <w:rPr>
          <w:rFonts w:ascii="Arial" w:hAnsi="Arial" w:cs="Arial"/>
          <w:sz w:val="24"/>
          <w:szCs w:val="24"/>
          <w:lang w:val="en-US"/>
        </w:rPr>
        <w:lastRenderedPageBreak/>
        <w:t xml:space="preserve">how managers view subordinates’ attitude to work through the assumption of human nature. Northouse (2015) stated that although McGregor’s management style did not directly emerge from Lewin’s </w:t>
      </w:r>
      <w:proofErr w:type="spellStart"/>
      <w:r w:rsidRPr="001E2E03">
        <w:rPr>
          <w:rFonts w:ascii="Arial" w:hAnsi="Arial" w:cs="Arial"/>
          <w:sz w:val="24"/>
          <w:szCs w:val="24"/>
          <w:lang w:val="en-US"/>
        </w:rPr>
        <w:t>behavioural</w:t>
      </w:r>
      <w:proofErr w:type="spellEnd"/>
      <w:r w:rsidRPr="001E2E03">
        <w:rPr>
          <w:rFonts w:ascii="Arial" w:hAnsi="Arial" w:cs="Arial"/>
          <w:sz w:val="24"/>
          <w:szCs w:val="24"/>
          <w:lang w:val="en-US"/>
        </w:rPr>
        <w:t xml:space="preserve"> theory, there are clear similarities between Lewin’s authoritarian and democratic style within McGregor’s X and Y theory. Authoritarian style closely mirrors theory X that stated that staff need to be controlled by managers and do not take enjoyment in responsibility and view work as unpleasant (Owen, Hodgson and </w:t>
      </w:r>
      <w:proofErr w:type="spellStart"/>
      <w:r w:rsidRPr="001E2E03">
        <w:rPr>
          <w:rFonts w:ascii="Arial" w:hAnsi="Arial" w:cs="Arial"/>
          <w:sz w:val="24"/>
          <w:szCs w:val="24"/>
          <w:lang w:val="en-US"/>
        </w:rPr>
        <w:t>Gazzard</w:t>
      </w:r>
      <w:proofErr w:type="spellEnd"/>
      <w:r w:rsidRPr="001E2E03">
        <w:rPr>
          <w:rFonts w:ascii="Arial" w:hAnsi="Arial" w:cs="Arial"/>
          <w:sz w:val="24"/>
          <w:szCs w:val="24"/>
          <w:lang w:val="en-US"/>
        </w:rPr>
        <w:t xml:space="preserve">, 2004), whereas theory Y expresses that people seek responsibility and find enjoyment in work and self-motivation (Hannagan, 2005) which relates to the democratic style proposed by Lewin. </w:t>
      </w:r>
    </w:p>
    <w:p w14:paraId="274AE745"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It can be seen from the above analysis that through the adoption of each style would result in vast differentiating implications. It is considered by Willet (2016) that managerial style X and democratic leadership results in the most harmonious relationship between both subordinates and superiors. However, there is also a further point to be considered, Jasper and </w:t>
      </w:r>
      <w:proofErr w:type="spellStart"/>
      <w:r w:rsidRPr="001E2E03">
        <w:rPr>
          <w:rFonts w:ascii="Arial" w:hAnsi="Arial" w:cs="Arial"/>
          <w:sz w:val="24"/>
          <w:szCs w:val="24"/>
          <w:lang w:val="en-US"/>
        </w:rPr>
        <w:t>Jumaa</w:t>
      </w:r>
      <w:proofErr w:type="spellEnd"/>
      <w:r w:rsidRPr="001E2E03">
        <w:rPr>
          <w:rFonts w:ascii="Arial" w:hAnsi="Arial" w:cs="Arial"/>
          <w:sz w:val="24"/>
          <w:szCs w:val="24"/>
          <w:lang w:val="en-US"/>
        </w:rPr>
        <w:t xml:space="preserve"> (2008) argue that individually Lewin’s proposed </w:t>
      </w:r>
      <w:proofErr w:type="spellStart"/>
      <w:r w:rsidRPr="001E2E03">
        <w:rPr>
          <w:rFonts w:ascii="Arial" w:hAnsi="Arial" w:cs="Arial"/>
          <w:sz w:val="24"/>
          <w:szCs w:val="24"/>
          <w:lang w:val="en-US"/>
        </w:rPr>
        <w:t>behaviours</w:t>
      </w:r>
      <w:proofErr w:type="spellEnd"/>
      <w:r w:rsidRPr="001E2E03">
        <w:rPr>
          <w:rFonts w:ascii="Arial" w:hAnsi="Arial" w:cs="Arial"/>
          <w:sz w:val="24"/>
          <w:szCs w:val="24"/>
          <w:lang w:val="en-US"/>
        </w:rPr>
        <w:t xml:space="preserve"> are not distinct entities and that a leader can display more than one behaviour depending on the situation in hand. It is although important to note that the adoption of one </w:t>
      </w:r>
      <w:proofErr w:type="gramStart"/>
      <w:r w:rsidRPr="001E2E03">
        <w:rPr>
          <w:rFonts w:ascii="Arial" w:hAnsi="Arial" w:cs="Arial"/>
          <w:sz w:val="24"/>
          <w:szCs w:val="24"/>
          <w:lang w:val="en-US"/>
        </w:rPr>
        <w:t>particular behaviour</w:t>
      </w:r>
      <w:proofErr w:type="gramEnd"/>
      <w:r w:rsidRPr="001E2E03">
        <w:rPr>
          <w:rFonts w:ascii="Arial" w:hAnsi="Arial" w:cs="Arial"/>
          <w:sz w:val="24"/>
          <w:szCs w:val="24"/>
          <w:lang w:val="en-US"/>
        </w:rPr>
        <w:t xml:space="preserve"> exclusively can lead to debilitating effects. Limb (2017) stated that an authoritarian leadership style is closely linked with high staff turn overs within the NHS due to the </w:t>
      </w:r>
      <w:proofErr w:type="spellStart"/>
      <w:r w:rsidRPr="001E2E03">
        <w:rPr>
          <w:rFonts w:ascii="Arial" w:hAnsi="Arial" w:cs="Arial"/>
          <w:sz w:val="24"/>
          <w:szCs w:val="24"/>
          <w:lang w:val="en-US"/>
        </w:rPr>
        <w:t>demoralising</w:t>
      </w:r>
      <w:proofErr w:type="spellEnd"/>
      <w:r w:rsidRPr="001E2E03">
        <w:rPr>
          <w:rFonts w:ascii="Arial" w:hAnsi="Arial" w:cs="Arial"/>
          <w:sz w:val="24"/>
          <w:szCs w:val="24"/>
          <w:lang w:val="en-US"/>
        </w:rPr>
        <w:t xml:space="preserve"> effect it has upon individuals. </w:t>
      </w:r>
      <w:proofErr w:type="gramStart"/>
      <w:r w:rsidRPr="001E2E03">
        <w:rPr>
          <w:rFonts w:ascii="Arial" w:hAnsi="Arial" w:cs="Arial"/>
          <w:sz w:val="24"/>
          <w:szCs w:val="24"/>
          <w:lang w:val="en-US"/>
        </w:rPr>
        <w:t>Limb,</w:t>
      </w:r>
      <w:proofErr w:type="gramEnd"/>
      <w:r w:rsidRPr="001E2E03">
        <w:rPr>
          <w:rFonts w:ascii="Arial" w:hAnsi="Arial" w:cs="Arial"/>
          <w:sz w:val="24"/>
          <w:szCs w:val="24"/>
          <w:lang w:val="en-US"/>
        </w:rPr>
        <w:t xml:space="preserve"> further declared that the lack of care and respect granted to staff subsequently has a deteriorating effect on those within the care of the NHS due to low morale and decreased motivation of staff thus reducing their competencies to care effectively. Evidence in support of this position, can be found within a report by West et al. (2017) where it spoke of the importance of compassionate leadership within healthcare. West et al., supported the statement with statistics regarding stress experienced within the sector, addressing the reality of what occurs when staff are under persistent pressure of meeting and excelling demands, such as increased errors and patient mortality. West et al., composed a framework that for compassionate care to be given, compassionate leadership at all levels must be present. Ignoring staff’s frustrations and difficulties result in a decline of work ethic, whereas staff empowerment and shared responsibility rather than hierarchal is crucial for innovation thus in turn, patient satisfaction which if done in coherence will have a forthcoming </w:t>
      </w:r>
      <w:proofErr w:type="spellStart"/>
      <w:r w:rsidRPr="001E2E03">
        <w:rPr>
          <w:rFonts w:ascii="Arial" w:hAnsi="Arial" w:cs="Arial"/>
          <w:sz w:val="24"/>
          <w:szCs w:val="24"/>
          <w:lang w:val="en-US"/>
        </w:rPr>
        <w:t>affect</w:t>
      </w:r>
      <w:proofErr w:type="spellEnd"/>
      <w:r w:rsidRPr="001E2E03">
        <w:rPr>
          <w:rFonts w:ascii="Arial" w:hAnsi="Arial" w:cs="Arial"/>
          <w:sz w:val="24"/>
          <w:szCs w:val="24"/>
          <w:lang w:val="en-US"/>
        </w:rPr>
        <w:t xml:space="preserve"> on the organisation, changing the structure allowing the flourish of a compassionate culture.    </w:t>
      </w:r>
    </w:p>
    <w:p w14:paraId="7F970F04"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Whilst the sentiment expressed in the previous paragraph, embodies the view that compassion is the leading factor of effective management/leadership, Adair’s approach on action-centered leadership (Adair, 2009) asserts that there are three essential areas one must consider enabling effective results. The model is presented as a Venn diagram of three overlapping circles which demonstrates the inter-dependence of all areas suggested (Brooks, 2003). Adair proposed that leaders must be attentive and balance the needs of the individual, the group and finally, the task (Owen, 2017). By considering all three areas will empower a leader to build a rapport with subordinates thus allowing </w:t>
      </w:r>
      <w:r w:rsidRPr="001E2E03">
        <w:rPr>
          <w:rFonts w:ascii="Arial" w:hAnsi="Arial" w:cs="Arial"/>
          <w:sz w:val="24"/>
          <w:szCs w:val="24"/>
          <w:lang w:val="en-US"/>
        </w:rPr>
        <w:lastRenderedPageBreak/>
        <w:t xml:space="preserve">effective delegation and management of conflicts which results in congruous results, ergo providing effective leadership (Chambers et al. 2008). However, Daley et al. (2014) articulates that as a leader within the NHS certain situations can require an enhanced emphasis over an area within the diagram, due to the nature of the work they undertake, this echoes what Jasper and </w:t>
      </w:r>
      <w:proofErr w:type="spellStart"/>
      <w:r w:rsidRPr="001E2E03">
        <w:rPr>
          <w:rFonts w:ascii="Arial" w:hAnsi="Arial" w:cs="Arial"/>
          <w:sz w:val="24"/>
          <w:szCs w:val="24"/>
          <w:lang w:val="en-US"/>
        </w:rPr>
        <w:t>Jumaa</w:t>
      </w:r>
      <w:proofErr w:type="spellEnd"/>
      <w:r w:rsidRPr="001E2E03">
        <w:rPr>
          <w:rFonts w:ascii="Arial" w:hAnsi="Arial" w:cs="Arial"/>
          <w:sz w:val="24"/>
          <w:szCs w:val="24"/>
          <w:lang w:val="en-US"/>
        </w:rPr>
        <w:t xml:space="preserve"> (2008) stated within the pervious paragraph. </w:t>
      </w:r>
    </w:p>
    <w:p w14:paraId="6127FB32"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Having discussed various theories, it is deemed pivotal to consider The Francis Report to be able to fully comprehend the fundamental importance of effective leadership and management throughout the care sector (Francis, 2013). The Francis report was composed after serious failings on behalf of managerial and leadership responsibilities which resulted in numerous unnecessary deaths and the appalling suffering accounted by patients ‘cared’ for within the Stafford Trust. Patients were stripped of their basic human rights through means of water being unreachable and assistance to those who could not feed themselves were denied, thus leaving patients to starve and dehydrate. The report identified many warning signs of </w:t>
      </w:r>
      <w:proofErr w:type="spellStart"/>
      <w:r w:rsidRPr="001E2E03">
        <w:rPr>
          <w:rFonts w:ascii="Arial" w:hAnsi="Arial" w:cs="Arial"/>
          <w:sz w:val="24"/>
          <w:szCs w:val="24"/>
          <w:lang w:val="en-US"/>
        </w:rPr>
        <w:t>organisational</w:t>
      </w:r>
      <w:proofErr w:type="spellEnd"/>
      <w:r w:rsidRPr="001E2E03">
        <w:rPr>
          <w:rFonts w:ascii="Arial" w:hAnsi="Arial" w:cs="Arial"/>
          <w:sz w:val="24"/>
          <w:szCs w:val="24"/>
          <w:lang w:val="en-US"/>
        </w:rPr>
        <w:t xml:space="preserve"> structure failings, this ranged from lack of communication from superiors to subordinates, assumptions of job roles and poor delegation and a culture that was not focused on the patient wellbeing. Through many recommendations suggested by Robert Francis, came the birth of the 6 C’s of Nursing created by Jane Cummings, which underlines the core values and behaviors one must have to provide effective care, and restore public confidence in caring professionals (Lewis, 2013). The managerial approach within the Stafford Trust can be viewed within Blake and Mouton managerial grid. The grid is based on two behavioral dimensions – concern for people and concern for results (Barr and Dowding, 2008). From this, five styles of management can be determined depending on the result of concern (Baron and Greenberg, 1990). By reviewing the key highlights of the report, it is easily identifiable that management had little concern for the people alongside results. This subsequently </w:t>
      </w:r>
      <w:proofErr w:type="spellStart"/>
      <w:r w:rsidRPr="001E2E03">
        <w:rPr>
          <w:rFonts w:ascii="Arial" w:hAnsi="Arial" w:cs="Arial"/>
          <w:sz w:val="24"/>
          <w:szCs w:val="24"/>
          <w:lang w:val="en-US"/>
        </w:rPr>
        <w:t>catogrised</w:t>
      </w:r>
      <w:proofErr w:type="spellEnd"/>
      <w:r w:rsidRPr="001E2E03">
        <w:rPr>
          <w:rFonts w:ascii="Arial" w:hAnsi="Arial" w:cs="Arial"/>
          <w:sz w:val="24"/>
          <w:szCs w:val="24"/>
          <w:lang w:val="en-US"/>
        </w:rPr>
        <w:t xml:space="preserve"> Stafford Trust as ‘impoverished management’, resulting in disharmony of the organisation and below standard of care. Northcote (2010) states that the model proposes that when concern for both people and results are in a state of equilibrium, productivity and subordinate satisfaction will both be high, whist highlighting that an emphasis over one concern than another is done at the expense of the other, thus Bernhard and Walsh (2006) explain that ‘team management’ style results in the most effective outcome, which is echoed throughout Blake and Mouton’s work.        </w:t>
      </w:r>
      <w:r w:rsidRPr="001E2E03">
        <w:rPr>
          <w:rFonts w:ascii="Arial" w:hAnsi="Arial" w:cs="Arial"/>
          <w:b/>
          <w:sz w:val="24"/>
          <w:szCs w:val="24"/>
          <w:lang w:val="en-US"/>
        </w:rPr>
        <w:t xml:space="preserve"> </w:t>
      </w:r>
      <w:r w:rsidRPr="001E2E03">
        <w:rPr>
          <w:rFonts w:ascii="Arial" w:hAnsi="Arial" w:cs="Arial"/>
          <w:sz w:val="24"/>
          <w:szCs w:val="24"/>
          <w:lang w:val="en-US"/>
        </w:rPr>
        <w:t xml:space="preserve">  </w:t>
      </w:r>
    </w:p>
    <w:p w14:paraId="55DC98FC" w14:textId="77777777" w:rsidR="001E2E03" w:rsidRPr="001E2E03" w:rsidRDefault="001E2E03" w:rsidP="001E2E03">
      <w:pPr>
        <w:spacing w:after="160" w:line="256" w:lineRule="auto"/>
        <w:rPr>
          <w:rFonts w:ascii="Arial" w:hAnsi="Arial" w:cs="Arial"/>
          <w:sz w:val="24"/>
          <w:szCs w:val="24"/>
          <w:lang w:val="en-US"/>
        </w:rPr>
      </w:pPr>
    </w:p>
    <w:p w14:paraId="0AE5E400" w14:textId="77777777" w:rsidR="001E2E03" w:rsidRPr="001E2E03" w:rsidRDefault="001E2E03" w:rsidP="001E2E03">
      <w:pPr>
        <w:spacing w:after="160" w:line="256" w:lineRule="auto"/>
        <w:rPr>
          <w:rFonts w:ascii="Arial" w:hAnsi="Arial" w:cs="Arial"/>
          <w:sz w:val="24"/>
          <w:szCs w:val="24"/>
          <w:lang w:val="en-US"/>
        </w:rPr>
      </w:pPr>
      <w:r w:rsidRPr="001E2E03">
        <w:rPr>
          <w:rFonts w:ascii="Arial" w:hAnsi="Arial" w:cs="Arial"/>
          <w:b/>
          <w:sz w:val="24"/>
          <w:szCs w:val="24"/>
          <w:lang w:val="en-US"/>
        </w:rPr>
        <w:t xml:space="preserve">Conclusion                                                                                                                                                     </w:t>
      </w:r>
      <w:r w:rsidRPr="001E2E03">
        <w:rPr>
          <w:rFonts w:ascii="Arial" w:hAnsi="Arial" w:cs="Arial"/>
          <w:sz w:val="24"/>
          <w:szCs w:val="24"/>
          <w:lang w:val="en-US"/>
        </w:rPr>
        <w:t xml:space="preserve">In conclusion, it is imperative that any organisation partially within the health care sector to adopt a management and leadership approach, that promotes positive communication between both superiors and subordinates, which allows empowerment and fulfillment of aims and objectives of the organisation, which in turn results in an excellent standard of care. </w:t>
      </w:r>
    </w:p>
    <w:p w14:paraId="30688F6B" w14:textId="77777777" w:rsidR="001E2E03" w:rsidRPr="001E2E03" w:rsidRDefault="001E2E03" w:rsidP="001E2E03">
      <w:pPr>
        <w:spacing w:after="160" w:line="256" w:lineRule="auto"/>
        <w:rPr>
          <w:rFonts w:ascii="Arial" w:hAnsi="Arial" w:cs="Arial"/>
          <w:sz w:val="24"/>
          <w:szCs w:val="24"/>
          <w:lang w:val="en-US"/>
        </w:rPr>
      </w:pPr>
    </w:p>
    <w:p w14:paraId="3652D749" w14:textId="77777777" w:rsidR="001E2E03" w:rsidRPr="001E2E03" w:rsidRDefault="001E2E03" w:rsidP="001E2E03">
      <w:pPr>
        <w:spacing w:line="256" w:lineRule="auto"/>
        <w:rPr>
          <w:rFonts w:ascii="Arial" w:hAnsi="Arial" w:cs="Arial"/>
          <w:b/>
          <w:sz w:val="24"/>
          <w:szCs w:val="24"/>
          <w:lang w:val="en-US"/>
        </w:rPr>
      </w:pPr>
      <w:r w:rsidRPr="001E2E03">
        <w:rPr>
          <w:rFonts w:ascii="Arial" w:hAnsi="Arial" w:cs="Arial"/>
          <w:b/>
          <w:sz w:val="24"/>
          <w:szCs w:val="24"/>
          <w:lang w:val="en-US"/>
        </w:rPr>
        <w:lastRenderedPageBreak/>
        <w:t xml:space="preserve">Recommendations </w:t>
      </w:r>
    </w:p>
    <w:p w14:paraId="2319D613"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The following recommendations are suggested:</w:t>
      </w:r>
    </w:p>
    <w:p w14:paraId="3136667A"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 </w:t>
      </w:r>
    </w:p>
    <w:p w14:paraId="0F062C6B" w14:textId="77777777" w:rsidR="001E2E03" w:rsidRPr="001E2E03" w:rsidRDefault="001E2E03" w:rsidP="001E2E03">
      <w:pPr>
        <w:numPr>
          <w:ilvl w:val="0"/>
          <w:numId w:val="13"/>
        </w:numPr>
        <w:spacing w:after="160" w:line="256" w:lineRule="auto"/>
        <w:contextualSpacing/>
        <w:rPr>
          <w:rFonts w:ascii="Arial" w:hAnsi="Arial" w:cs="Arial"/>
          <w:sz w:val="24"/>
          <w:szCs w:val="24"/>
          <w:lang w:val="en-US"/>
        </w:rPr>
      </w:pPr>
      <w:r w:rsidRPr="001E2E03">
        <w:rPr>
          <w:rFonts w:ascii="Arial" w:hAnsi="Arial" w:cs="Arial"/>
          <w:sz w:val="24"/>
          <w:szCs w:val="24"/>
          <w:lang w:val="en-US"/>
        </w:rPr>
        <w:t xml:space="preserve">Mentoring and support groups for staff. </w:t>
      </w:r>
    </w:p>
    <w:p w14:paraId="7AE2AD08" w14:textId="77777777" w:rsidR="001E2E03" w:rsidRPr="001E2E03" w:rsidRDefault="001E2E03" w:rsidP="001E2E03">
      <w:pPr>
        <w:numPr>
          <w:ilvl w:val="0"/>
          <w:numId w:val="13"/>
        </w:numPr>
        <w:spacing w:after="160" w:line="256" w:lineRule="auto"/>
        <w:contextualSpacing/>
        <w:rPr>
          <w:rFonts w:ascii="Arial" w:hAnsi="Arial" w:cs="Arial"/>
          <w:sz w:val="24"/>
          <w:szCs w:val="24"/>
          <w:lang w:val="en-US"/>
        </w:rPr>
      </w:pPr>
      <w:r w:rsidRPr="001E2E03">
        <w:rPr>
          <w:rFonts w:ascii="Arial" w:hAnsi="Arial" w:cs="Arial"/>
          <w:sz w:val="24"/>
          <w:szCs w:val="24"/>
          <w:lang w:val="en-US"/>
        </w:rPr>
        <w:t xml:space="preserve">Quarterly appraisals. </w:t>
      </w:r>
    </w:p>
    <w:p w14:paraId="6514F388" w14:textId="77777777" w:rsidR="001E2E03" w:rsidRPr="001E2E03" w:rsidRDefault="001E2E03" w:rsidP="001E2E03">
      <w:pPr>
        <w:numPr>
          <w:ilvl w:val="0"/>
          <w:numId w:val="13"/>
        </w:numPr>
        <w:spacing w:after="160" w:line="256" w:lineRule="auto"/>
        <w:contextualSpacing/>
        <w:rPr>
          <w:rFonts w:ascii="Arial" w:hAnsi="Arial" w:cs="Arial"/>
          <w:sz w:val="24"/>
          <w:szCs w:val="24"/>
          <w:lang w:val="en-US"/>
        </w:rPr>
      </w:pPr>
      <w:r w:rsidRPr="001E2E03">
        <w:rPr>
          <w:rFonts w:ascii="Arial" w:hAnsi="Arial" w:cs="Arial"/>
          <w:sz w:val="24"/>
          <w:szCs w:val="24"/>
          <w:lang w:val="en-US"/>
        </w:rPr>
        <w:t>Yearly attendance to team building activities.</w:t>
      </w:r>
    </w:p>
    <w:p w14:paraId="6FCF8A56" w14:textId="77777777" w:rsidR="001E2E03" w:rsidRPr="001E2E03" w:rsidRDefault="001E2E03" w:rsidP="001E2E03">
      <w:pPr>
        <w:numPr>
          <w:ilvl w:val="0"/>
          <w:numId w:val="13"/>
        </w:numPr>
        <w:spacing w:after="160" w:line="256" w:lineRule="auto"/>
        <w:contextualSpacing/>
        <w:rPr>
          <w:rFonts w:ascii="Arial" w:hAnsi="Arial" w:cs="Arial"/>
          <w:sz w:val="24"/>
          <w:szCs w:val="24"/>
          <w:lang w:val="en-US"/>
        </w:rPr>
      </w:pPr>
      <w:r w:rsidRPr="001E2E03">
        <w:rPr>
          <w:rFonts w:ascii="Arial" w:hAnsi="Arial" w:cs="Arial"/>
          <w:sz w:val="24"/>
          <w:szCs w:val="24"/>
          <w:lang w:val="en-US"/>
        </w:rPr>
        <w:t xml:space="preserve">Regular staff opinion surveys.  </w:t>
      </w:r>
    </w:p>
    <w:p w14:paraId="07FAEE98" w14:textId="77777777" w:rsidR="001E2E03" w:rsidRPr="001E2E03" w:rsidRDefault="001E2E03" w:rsidP="001E2E03">
      <w:pPr>
        <w:spacing w:after="160" w:line="256" w:lineRule="auto"/>
        <w:rPr>
          <w:rFonts w:ascii="Arial" w:hAnsi="Arial" w:cs="Arial"/>
          <w:sz w:val="24"/>
          <w:szCs w:val="24"/>
          <w:lang w:val="en-US"/>
        </w:rPr>
      </w:pPr>
    </w:p>
    <w:p w14:paraId="409FFFAE" w14:textId="77777777" w:rsidR="001E2E03" w:rsidRPr="001E2E03" w:rsidRDefault="001E2E03" w:rsidP="001E2E03">
      <w:pPr>
        <w:spacing w:after="160" w:line="256" w:lineRule="auto"/>
        <w:rPr>
          <w:rFonts w:ascii="Arial" w:hAnsi="Arial" w:cs="Arial"/>
          <w:sz w:val="24"/>
          <w:szCs w:val="24"/>
          <w:lang w:val="en-US"/>
        </w:rPr>
      </w:pPr>
    </w:p>
    <w:p w14:paraId="55209478" w14:textId="77777777" w:rsidR="001E2E03" w:rsidRPr="001E2E03" w:rsidRDefault="001E2E03" w:rsidP="001E2E03">
      <w:pPr>
        <w:spacing w:after="160" w:line="256" w:lineRule="auto"/>
        <w:rPr>
          <w:rFonts w:ascii="Arial" w:hAnsi="Arial" w:cs="Arial"/>
          <w:sz w:val="24"/>
          <w:szCs w:val="24"/>
          <w:lang w:val="en-US"/>
        </w:rPr>
      </w:pPr>
    </w:p>
    <w:p w14:paraId="5DECACC3" w14:textId="77777777" w:rsidR="001E2E03" w:rsidRPr="001E2E03" w:rsidRDefault="001E2E03" w:rsidP="001E2E03">
      <w:pPr>
        <w:spacing w:after="160" w:line="256" w:lineRule="auto"/>
        <w:rPr>
          <w:rFonts w:ascii="Arial" w:hAnsi="Arial" w:cs="Arial"/>
          <w:sz w:val="24"/>
          <w:szCs w:val="24"/>
          <w:lang w:val="en-US"/>
        </w:rPr>
      </w:pPr>
      <w:r w:rsidRPr="001E2E03">
        <w:rPr>
          <w:rFonts w:ascii="Arial" w:hAnsi="Arial" w:cs="Arial"/>
          <w:sz w:val="24"/>
          <w:szCs w:val="24"/>
          <w:lang w:val="en-US"/>
        </w:rPr>
        <w:t xml:space="preserve"> </w:t>
      </w:r>
    </w:p>
    <w:p w14:paraId="5BACA7A1" w14:textId="77777777" w:rsidR="001E2E03" w:rsidRPr="001E2E03" w:rsidRDefault="001E2E03" w:rsidP="001E2E03">
      <w:pPr>
        <w:spacing w:after="160" w:line="256" w:lineRule="auto"/>
        <w:rPr>
          <w:rFonts w:ascii="Arial" w:hAnsi="Arial" w:cs="Arial"/>
          <w:sz w:val="24"/>
          <w:szCs w:val="24"/>
          <w:lang w:val="en-US"/>
        </w:rPr>
      </w:pPr>
      <w:r w:rsidRPr="001E2E03">
        <w:rPr>
          <w:rFonts w:ascii="Arial" w:hAnsi="Arial" w:cs="Arial"/>
          <w:sz w:val="24"/>
          <w:szCs w:val="24"/>
          <w:lang w:val="en-US"/>
        </w:rPr>
        <w:t xml:space="preserve"> </w:t>
      </w:r>
    </w:p>
    <w:p w14:paraId="3D4B113F" w14:textId="77777777" w:rsidR="008F7A49" w:rsidRDefault="008F7A49" w:rsidP="001E2E03">
      <w:pPr>
        <w:spacing w:line="256" w:lineRule="auto"/>
        <w:rPr>
          <w:rFonts w:ascii="Arial" w:hAnsi="Arial" w:cs="Arial"/>
          <w:sz w:val="24"/>
          <w:szCs w:val="24"/>
          <w:lang w:val="en-US"/>
        </w:rPr>
      </w:pPr>
    </w:p>
    <w:p w14:paraId="7956A7C9" w14:textId="77777777" w:rsidR="008F7A49" w:rsidRDefault="008F7A49" w:rsidP="001E2E03">
      <w:pPr>
        <w:spacing w:line="256" w:lineRule="auto"/>
        <w:rPr>
          <w:rFonts w:ascii="Arial" w:hAnsi="Arial" w:cs="Arial"/>
          <w:sz w:val="24"/>
          <w:szCs w:val="24"/>
          <w:lang w:val="en-US"/>
        </w:rPr>
      </w:pPr>
    </w:p>
    <w:p w14:paraId="36ED270B" w14:textId="77777777" w:rsidR="008F7A49" w:rsidRDefault="008F7A49" w:rsidP="001E2E03">
      <w:pPr>
        <w:spacing w:line="256" w:lineRule="auto"/>
        <w:rPr>
          <w:rFonts w:ascii="Arial" w:hAnsi="Arial" w:cs="Arial"/>
          <w:sz w:val="24"/>
          <w:szCs w:val="24"/>
          <w:lang w:val="en-US"/>
        </w:rPr>
      </w:pPr>
    </w:p>
    <w:p w14:paraId="665AB920" w14:textId="77777777" w:rsidR="008F7A49" w:rsidRDefault="008F7A49" w:rsidP="001E2E03">
      <w:pPr>
        <w:spacing w:line="256" w:lineRule="auto"/>
        <w:rPr>
          <w:rFonts w:ascii="Arial" w:hAnsi="Arial" w:cs="Arial"/>
          <w:sz w:val="24"/>
          <w:szCs w:val="24"/>
          <w:lang w:val="en-US"/>
        </w:rPr>
      </w:pPr>
    </w:p>
    <w:p w14:paraId="7256850A" w14:textId="77777777" w:rsidR="008F7A49" w:rsidRDefault="008F7A49" w:rsidP="001E2E03">
      <w:pPr>
        <w:spacing w:line="256" w:lineRule="auto"/>
        <w:rPr>
          <w:rFonts w:ascii="Arial" w:hAnsi="Arial" w:cs="Arial"/>
          <w:sz w:val="24"/>
          <w:szCs w:val="24"/>
          <w:lang w:val="en-US"/>
        </w:rPr>
      </w:pPr>
    </w:p>
    <w:p w14:paraId="76E91961" w14:textId="77777777" w:rsidR="008F7A49" w:rsidRDefault="008F7A49" w:rsidP="001E2E03">
      <w:pPr>
        <w:spacing w:line="256" w:lineRule="auto"/>
        <w:rPr>
          <w:rFonts w:ascii="Arial" w:hAnsi="Arial" w:cs="Arial"/>
          <w:sz w:val="24"/>
          <w:szCs w:val="24"/>
          <w:lang w:val="en-US"/>
        </w:rPr>
      </w:pPr>
    </w:p>
    <w:p w14:paraId="27021A62" w14:textId="77777777" w:rsidR="008F7A49" w:rsidRDefault="008F7A49" w:rsidP="001E2E03">
      <w:pPr>
        <w:spacing w:line="256" w:lineRule="auto"/>
        <w:rPr>
          <w:rFonts w:ascii="Arial" w:hAnsi="Arial" w:cs="Arial"/>
          <w:sz w:val="24"/>
          <w:szCs w:val="24"/>
          <w:lang w:val="en-US"/>
        </w:rPr>
      </w:pPr>
    </w:p>
    <w:p w14:paraId="1D7B192A" w14:textId="77777777" w:rsidR="008F7A49" w:rsidRDefault="008F7A49" w:rsidP="001E2E03">
      <w:pPr>
        <w:spacing w:line="256" w:lineRule="auto"/>
        <w:rPr>
          <w:rFonts w:ascii="Arial" w:hAnsi="Arial" w:cs="Arial"/>
          <w:sz w:val="24"/>
          <w:szCs w:val="24"/>
          <w:lang w:val="en-US"/>
        </w:rPr>
      </w:pPr>
    </w:p>
    <w:p w14:paraId="75A48E01" w14:textId="77777777" w:rsidR="008F7A49" w:rsidRDefault="008F7A49" w:rsidP="001E2E03">
      <w:pPr>
        <w:spacing w:line="256" w:lineRule="auto"/>
        <w:rPr>
          <w:rFonts w:ascii="Arial" w:hAnsi="Arial" w:cs="Arial"/>
          <w:sz w:val="24"/>
          <w:szCs w:val="24"/>
          <w:lang w:val="en-US"/>
        </w:rPr>
      </w:pPr>
    </w:p>
    <w:p w14:paraId="2BC2A499" w14:textId="77777777" w:rsidR="008F7A49" w:rsidRDefault="008F7A49" w:rsidP="001E2E03">
      <w:pPr>
        <w:spacing w:line="256" w:lineRule="auto"/>
        <w:rPr>
          <w:rFonts w:ascii="Arial" w:hAnsi="Arial" w:cs="Arial"/>
          <w:sz w:val="24"/>
          <w:szCs w:val="24"/>
          <w:lang w:val="en-US"/>
        </w:rPr>
      </w:pPr>
    </w:p>
    <w:p w14:paraId="31733112" w14:textId="77777777" w:rsidR="008F7A49" w:rsidRDefault="008F7A49" w:rsidP="001E2E03">
      <w:pPr>
        <w:spacing w:line="256" w:lineRule="auto"/>
        <w:rPr>
          <w:rFonts w:ascii="Arial" w:hAnsi="Arial" w:cs="Arial"/>
          <w:sz w:val="24"/>
          <w:szCs w:val="24"/>
          <w:lang w:val="en-US"/>
        </w:rPr>
      </w:pPr>
    </w:p>
    <w:p w14:paraId="2BE592E3" w14:textId="77777777" w:rsidR="008F7A49" w:rsidRDefault="008F7A49" w:rsidP="001E2E03">
      <w:pPr>
        <w:spacing w:line="256" w:lineRule="auto"/>
        <w:rPr>
          <w:rFonts w:ascii="Arial" w:hAnsi="Arial" w:cs="Arial"/>
          <w:sz w:val="24"/>
          <w:szCs w:val="24"/>
          <w:lang w:val="en-US"/>
        </w:rPr>
      </w:pPr>
    </w:p>
    <w:p w14:paraId="4F008DD5" w14:textId="77777777" w:rsidR="008F7A49" w:rsidRDefault="008F7A49" w:rsidP="001E2E03">
      <w:pPr>
        <w:spacing w:line="256" w:lineRule="auto"/>
        <w:rPr>
          <w:rFonts w:ascii="Arial" w:hAnsi="Arial" w:cs="Arial"/>
          <w:sz w:val="24"/>
          <w:szCs w:val="24"/>
          <w:lang w:val="en-US"/>
        </w:rPr>
      </w:pPr>
    </w:p>
    <w:p w14:paraId="40A5ECF5" w14:textId="77777777" w:rsidR="008F7A49" w:rsidRDefault="008F7A49" w:rsidP="001E2E03">
      <w:pPr>
        <w:spacing w:line="256" w:lineRule="auto"/>
        <w:rPr>
          <w:rFonts w:ascii="Arial" w:hAnsi="Arial" w:cs="Arial"/>
          <w:sz w:val="24"/>
          <w:szCs w:val="24"/>
          <w:lang w:val="en-US"/>
        </w:rPr>
      </w:pPr>
    </w:p>
    <w:p w14:paraId="2D69E822" w14:textId="77777777" w:rsidR="008F7A49" w:rsidRDefault="008F7A49" w:rsidP="001E2E03">
      <w:pPr>
        <w:spacing w:line="256" w:lineRule="auto"/>
        <w:rPr>
          <w:rFonts w:ascii="Arial" w:hAnsi="Arial" w:cs="Arial"/>
          <w:sz w:val="24"/>
          <w:szCs w:val="24"/>
          <w:lang w:val="en-US"/>
        </w:rPr>
      </w:pPr>
    </w:p>
    <w:p w14:paraId="08FD321C" w14:textId="77777777" w:rsidR="008F7A49" w:rsidRDefault="008F7A49" w:rsidP="001E2E03">
      <w:pPr>
        <w:spacing w:line="256" w:lineRule="auto"/>
        <w:rPr>
          <w:rFonts w:ascii="Arial" w:hAnsi="Arial" w:cs="Arial"/>
          <w:sz w:val="24"/>
          <w:szCs w:val="24"/>
          <w:lang w:val="en-US"/>
        </w:rPr>
      </w:pPr>
    </w:p>
    <w:p w14:paraId="3BC3D313" w14:textId="77777777" w:rsidR="008F7A49" w:rsidRDefault="008F7A49" w:rsidP="001E2E03">
      <w:pPr>
        <w:spacing w:line="256" w:lineRule="auto"/>
        <w:rPr>
          <w:rFonts w:ascii="Arial" w:hAnsi="Arial" w:cs="Arial"/>
          <w:sz w:val="24"/>
          <w:szCs w:val="24"/>
          <w:lang w:val="en-US"/>
        </w:rPr>
      </w:pPr>
    </w:p>
    <w:p w14:paraId="2F15F39D" w14:textId="77777777" w:rsidR="008F7A49" w:rsidRDefault="008F7A49" w:rsidP="001E2E03">
      <w:pPr>
        <w:spacing w:line="256" w:lineRule="auto"/>
        <w:rPr>
          <w:rFonts w:ascii="Arial" w:hAnsi="Arial" w:cs="Arial"/>
          <w:sz w:val="24"/>
          <w:szCs w:val="24"/>
          <w:lang w:val="en-US"/>
        </w:rPr>
      </w:pPr>
    </w:p>
    <w:p w14:paraId="54962D16" w14:textId="77777777" w:rsidR="008F7A49" w:rsidRDefault="008F7A49" w:rsidP="001E2E03">
      <w:pPr>
        <w:spacing w:line="256" w:lineRule="auto"/>
        <w:rPr>
          <w:rFonts w:ascii="Arial" w:hAnsi="Arial" w:cs="Arial"/>
          <w:sz w:val="24"/>
          <w:szCs w:val="24"/>
          <w:lang w:val="en-US"/>
        </w:rPr>
      </w:pPr>
    </w:p>
    <w:p w14:paraId="305D120E" w14:textId="77777777" w:rsidR="008F7A49" w:rsidRDefault="008F7A49" w:rsidP="001E2E03">
      <w:pPr>
        <w:spacing w:line="256" w:lineRule="auto"/>
        <w:rPr>
          <w:rFonts w:ascii="Arial" w:hAnsi="Arial" w:cs="Arial"/>
          <w:sz w:val="24"/>
          <w:szCs w:val="24"/>
          <w:lang w:val="en-US"/>
        </w:rPr>
      </w:pPr>
    </w:p>
    <w:p w14:paraId="41BCC63D" w14:textId="77777777" w:rsidR="008F7A49" w:rsidRDefault="008F7A49" w:rsidP="001E2E03">
      <w:pPr>
        <w:spacing w:line="256" w:lineRule="auto"/>
        <w:rPr>
          <w:rFonts w:ascii="Arial" w:hAnsi="Arial" w:cs="Arial"/>
          <w:sz w:val="24"/>
          <w:szCs w:val="24"/>
          <w:lang w:val="en-US"/>
        </w:rPr>
      </w:pPr>
    </w:p>
    <w:p w14:paraId="6CC17B0C" w14:textId="77777777" w:rsidR="008F7A49" w:rsidRDefault="008F7A49" w:rsidP="001E2E03">
      <w:pPr>
        <w:spacing w:line="256" w:lineRule="auto"/>
        <w:rPr>
          <w:rFonts w:ascii="Arial" w:hAnsi="Arial" w:cs="Arial"/>
          <w:sz w:val="24"/>
          <w:szCs w:val="24"/>
          <w:lang w:val="en-US"/>
        </w:rPr>
      </w:pPr>
    </w:p>
    <w:p w14:paraId="1FC00BCE" w14:textId="77777777" w:rsidR="008F7A49" w:rsidRDefault="008F7A49" w:rsidP="001E2E03">
      <w:pPr>
        <w:spacing w:line="256" w:lineRule="auto"/>
        <w:rPr>
          <w:rFonts w:ascii="Arial" w:hAnsi="Arial" w:cs="Arial"/>
          <w:sz w:val="24"/>
          <w:szCs w:val="24"/>
          <w:lang w:val="en-US"/>
        </w:rPr>
      </w:pPr>
    </w:p>
    <w:p w14:paraId="5D860FF7" w14:textId="77777777" w:rsidR="008F7A49" w:rsidRDefault="008F7A49" w:rsidP="001E2E03">
      <w:pPr>
        <w:spacing w:line="256" w:lineRule="auto"/>
        <w:rPr>
          <w:rFonts w:ascii="Arial" w:hAnsi="Arial" w:cs="Arial"/>
          <w:sz w:val="24"/>
          <w:szCs w:val="24"/>
          <w:lang w:val="en-US"/>
        </w:rPr>
      </w:pPr>
    </w:p>
    <w:p w14:paraId="7C9C149C" w14:textId="77777777" w:rsidR="008F7A49" w:rsidRDefault="008F7A49" w:rsidP="001E2E03">
      <w:pPr>
        <w:spacing w:line="256" w:lineRule="auto"/>
        <w:rPr>
          <w:rFonts w:ascii="Arial" w:hAnsi="Arial" w:cs="Arial"/>
          <w:sz w:val="24"/>
          <w:szCs w:val="24"/>
          <w:lang w:val="en-US"/>
        </w:rPr>
      </w:pPr>
    </w:p>
    <w:p w14:paraId="5C92E47F" w14:textId="77777777" w:rsidR="008F7A49" w:rsidRDefault="008F7A49" w:rsidP="001E2E03">
      <w:pPr>
        <w:spacing w:line="256" w:lineRule="auto"/>
        <w:rPr>
          <w:rFonts w:ascii="Arial" w:hAnsi="Arial" w:cs="Arial"/>
          <w:sz w:val="24"/>
          <w:szCs w:val="24"/>
          <w:lang w:val="en-US"/>
        </w:rPr>
      </w:pPr>
    </w:p>
    <w:p w14:paraId="72DDFB10" w14:textId="77777777" w:rsidR="008F7A49" w:rsidRDefault="008F7A49" w:rsidP="001E2E03">
      <w:pPr>
        <w:spacing w:line="256" w:lineRule="auto"/>
        <w:rPr>
          <w:rFonts w:ascii="Arial" w:hAnsi="Arial" w:cs="Arial"/>
          <w:sz w:val="24"/>
          <w:szCs w:val="24"/>
          <w:lang w:val="en-US"/>
        </w:rPr>
      </w:pPr>
    </w:p>
    <w:p w14:paraId="0D129248" w14:textId="77777777" w:rsidR="008F7A49" w:rsidRDefault="008F7A49" w:rsidP="001E2E03">
      <w:pPr>
        <w:spacing w:line="256" w:lineRule="auto"/>
        <w:rPr>
          <w:rFonts w:ascii="Arial" w:hAnsi="Arial" w:cs="Arial"/>
          <w:sz w:val="24"/>
          <w:szCs w:val="24"/>
          <w:lang w:val="en-US"/>
        </w:rPr>
      </w:pPr>
    </w:p>
    <w:p w14:paraId="54BFD8DC" w14:textId="77777777" w:rsidR="008F7A49" w:rsidRDefault="008F7A49" w:rsidP="001E2E03">
      <w:pPr>
        <w:spacing w:line="256" w:lineRule="auto"/>
        <w:rPr>
          <w:rFonts w:ascii="Arial" w:hAnsi="Arial" w:cs="Arial"/>
          <w:sz w:val="24"/>
          <w:szCs w:val="24"/>
          <w:lang w:val="en-US"/>
        </w:rPr>
      </w:pPr>
    </w:p>
    <w:p w14:paraId="2106C04F" w14:textId="77777777" w:rsidR="008F7A49" w:rsidRDefault="008F7A49" w:rsidP="001E2E03">
      <w:pPr>
        <w:spacing w:line="256" w:lineRule="auto"/>
        <w:rPr>
          <w:rFonts w:ascii="Arial" w:hAnsi="Arial" w:cs="Arial"/>
          <w:sz w:val="24"/>
          <w:szCs w:val="24"/>
          <w:lang w:val="en-US"/>
        </w:rPr>
      </w:pPr>
    </w:p>
    <w:p w14:paraId="7BB24884" w14:textId="5EEF651C"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lastRenderedPageBreak/>
        <w:t>Adair, J. (2009)</w:t>
      </w:r>
      <w:r w:rsidRPr="001E2E03">
        <w:rPr>
          <w:rFonts w:ascii="Arial" w:hAnsi="Arial" w:cs="Arial"/>
          <w:i/>
          <w:sz w:val="24"/>
          <w:szCs w:val="24"/>
          <w:lang w:val="en-US"/>
        </w:rPr>
        <w:t xml:space="preserve"> Not Bosses </w:t>
      </w:r>
      <w:proofErr w:type="gramStart"/>
      <w:r w:rsidRPr="001E2E03">
        <w:rPr>
          <w:rFonts w:ascii="Arial" w:hAnsi="Arial" w:cs="Arial"/>
          <w:i/>
          <w:sz w:val="24"/>
          <w:szCs w:val="24"/>
          <w:lang w:val="en-US"/>
        </w:rPr>
        <w:t>But</w:t>
      </w:r>
      <w:proofErr w:type="gramEnd"/>
      <w:r w:rsidRPr="001E2E03">
        <w:rPr>
          <w:rFonts w:ascii="Arial" w:hAnsi="Arial" w:cs="Arial"/>
          <w:i/>
          <w:sz w:val="24"/>
          <w:szCs w:val="24"/>
          <w:lang w:val="en-US"/>
        </w:rPr>
        <w:t xml:space="preserve"> Leaders. How to Lead the Way to Success. </w:t>
      </w:r>
      <w:r w:rsidRPr="001E2E03">
        <w:rPr>
          <w:rFonts w:ascii="Arial" w:hAnsi="Arial" w:cs="Arial"/>
          <w:sz w:val="24"/>
          <w:szCs w:val="24"/>
          <w:lang w:val="en-US"/>
        </w:rPr>
        <w:t>3</w:t>
      </w:r>
      <w:r w:rsidRPr="001E2E03">
        <w:rPr>
          <w:rFonts w:ascii="Arial" w:hAnsi="Arial" w:cs="Arial"/>
          <w:sz w:val="24"/>
          <w:szCs w:val="24"/>
          <w:vertAlign w:val="superscript"/>
          <w:lang w:val="en-US"/>
        </w:rPr>
        <w:t>rd</w:t>
      </w:r>
      <w:r w:rsidRPr="001E2E03">
        <w:rPr>
          <w:rFonts w:ascii="Arial" w:hAnsi="Arial" w:cs="Arial"/>
          <w:sz w:val="24"/>
          <w:szCs w:val="24"/>
          <w:lang w:val="en-US"/>
        </w:rPr>
        <w:t xml:space="preserve"> Ed. London: Kogan Press. </w:t>
      </w:r>
    </w:p>
    <w:p w14:paraId="0194F2A2"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Baron, R. A. and Greenburg, J. (1990) </w:t>
      </w:r>
      <w:r w:rsidRPr="001E2E03">
        <w:rPr>
          <w:rFonts w:ascii="Arial" w:hAnsi="Arial" w:cs="Arial"/>
          <w:i/>
          <w:sz w:val="24"/>
          <w:szCs w:val="24"/>
          <w:lang w:val="en-US"/>
        </w:rPr>
        <w:t xml:space="preserve">Behaviour in Organization. </w:t>
      </w:r>
      <w:r w:rsidRPr="001E2E03">
        <w:rPr>
          <w:rFonts w:ascii="Arial" w:hAnsi="Arial" w:cs="Arial"/>
          <w:sz w:val="24"/>
          <w:szCs w:val="24"/>
          <w:lang w:val="en-US"/>
        </w:rPr>
        <w:t>3</w:t>
      </w:r>
      <w:r w:rsidRPr="001E2E03">
        <w:rPr>
          <w:rFonts w:ascii="Arial" w:hAnsi="Arial" w:cs="Arial"/>
          <w:sz w:val="24"/>
          <w:szCs w:val="24"/>
          <w:vertAlign w:val="superscript"/>
          <w:lang w:val="en-US"/>
        </w:rPr>
        <w:t>rd</w:t>
      </w:r>
      <w:r w:rsidRPr="001E2E03">
        <w:rPr>
          <w:rFonts w:ascii="Arial" w:hAnsi="Arial" w:cs="Arial"/>
          <w:sz w:val="24"/>
          <w:szCs w:val="24"/>
          <w:lang w:val="en-US"/>
        </w:rPr>
        <w:t xml:space="preserve"> Ed. Boston: Allyn and Bacon. </w:t>
      </w:r>
    </w:p>
    <w:p w14:paraId="4A2CE779"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Barr, J. and Dowding, L. (2008) </w:t>
      </w:r>
      <w:r w:rsidRPr="001E2E03">
        <w:rPr>
          <w:rFonts w:ascii="Arial" w:hAnsi="Arial" w:cs="Arial"/>
          <w:i/>
          <w:sz w:val="24"/>
          <w:szCs w:val="24"/>
          <w:lang w:val="en-US"/>
        </w:rPr>
        <w:t xml:space="preserve">Leadership in Healthcare. </w:t>
      </w:r>
      <w:r w:rsidRPr="001E2E03">
        <w:rPr>
          <w:rFonts w:ascii="Arial" w:hAnsi="Arial" w:cs="Arial"/>
          <w:sz w:val="24"/>
          <w:szCs w:val="24"/>
          <w:lang w:val="en-US"/>
        </w:rPr>
        <w:t xml:space="preserve">London: Sage. </w:t>
      </w:r>
    </w:p>
    <w:p w14:paraId="37B8F6C2"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Bernhard, L and Walsh, M. (2006) </w:t>
      </w:r>
      <w:r w:rsidRPr="001E2E03">
        <w:rPr>
          <w:rFonts w:ascii="Arial" w:hAnsi="Arial" w:cs="Arial"/>
          <w:i/>
          <w:sz w:val="24"/>
          <w:szCs w:val="24"/>
          <w:lang w:val="en-US"/>
        </w:rPr>
        <w:t>Leadership: The Key to Personalization of Nursing.</w:t>
      </w:r>
      <w:r w:rsidRPr="001E2E03">
        <w:rPr>
          <w:rFonts w:ascii="Arial" w:hAnsi="Arial" w:cs="Arial"/>
          <w:sz w:val="24"/>
          <w:szCs w:val="24"/>
          <w:lang w:val="en-US"/>
        </w:rPr>
        <w:t xml:space="preserve"> St. Louis: Mosby. </w:t>
      </w:r>
    </w:p>
    <w:p w14:paraId="4DDF41B3"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Brooks, I. (2003) </w:t>
      </w:r>
      <w:proofErr w:type="spellStart"/>
      <w:r w:rsidRPr="001E2E03">
        <w:rPr>
          <w:rFonts w:ascii="Arial" w:hAnsi="Arial" w:cs="Arial"/>
          <w:i/>
          <w:sz w:val="24"/>
          <w:szCs w:val="24"/>
          <w:lang w:val="en-US"/>
        </w:rPr>
        <w:t>Organisational</w:t>
      </w:r>
      <w:proofErr w:type="spellEnd"/>
      <w:r w:rsidRPr="001E2E03">
        <w:rPr>
          <w:rFonts w:ascii="Arial" w:hAnsi="Arial" w:cs="Arial"/>
          <w:i/>
          <w:sz w:val="24"/>
          <w:szCs w:val="24"/>
          <w:lang w:val="en-US"/>
        </w:rPr>
        <w:t xml:space="preserve"> Behaviour: Individuals, Groups and Organisation. </w:t>
      </w:r>
      <w:r w:rsidRPr="001E2E03">
        <w:rPr>
          <w:rFonts w:ascii="Arial" w:hAnsi="Arial" w:cs="Arial"/>
          <w:sz w:val="24"/>
          <w:szCs w:val="24"/>
          <w:lang w:val="en-US"/>
        </w:rPr>
        <w:t>2</w:t>
      </w:r>
      <w:r w:rsidRPr="001E2E03">
        <w:rPr>
          <w:rFonts w:ascii="Arial" w:hAnsi="Arial" w:cs="Arial"/>
          <w:sz w:val="24"/>
          <w:szCs w:val="24"/>
          <w:vertAlign w:val="superscript"/>
          <w:lang w:val="en-US"/>
        </w:rPr>
        <w:t>nd</w:t>
      </w:r>
      <w:r w:rsidRPr="001E2E03">
        <w:rPr>
          <w:rFonts w:ascii="Arial" w:hAnsi="Arial" w:cs="Arial"/>
          <w:sz w:val="24"/>
          <w:szCs w:val="24"/>
          <w:lang w:val="en-US"/>
        </w:rPr>
        <w:t xml:space="preserve"> Ed. Harlow: Pearson Educational Limited. </w:t>
      </w:r>
    </w:p>
    <w:p w14:paraId="08E845F9"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Buchan, J., Charlesworth, A., </w:t>
      </w:r>
      <w:proofErr w:type="spellStart"/>
      <w:r w:rsidRPr="001E2E03">
        <w:rPr>
          <w:rFonts w:ascii="Arial" w:hAnsi="Arial" w:cs="Arial"/>
          <w:sz w:val="24"/>
          <w:szCs w:val="24"/>
          <w:lang w:val="en-US"/>
        </w:rPr>
        <w:t>Gershlick</w:t>
      </w:r>
      <w:proofErr w:type="spellEnd"/>
      <w:r w:rsidRPr="001E2E03">
        <w:rPr>
          <w:rFonts w:ascii="Arial" w:hAnsi="Arial" w:cs="Arial"/>
          <w:sz w:val="24"/>
          <w:szCs w:val="24"/>
          <w:lang w:val="en-US"/>
        </w:rPr>
        <w:t xml:space="preserve">, B. and </w:t>
      </w:r>
      <w:proofErr w:type="spellStart"/>
      <w:r w:rsidRPr="001E2E03">
        <w:rPr>
          <w:rFonts w:ascii="Arial" w:hAnsi="Arial" w:cs="Arial"/>
          <w:sz w:val="24"/>
          <w:szCs w:val="24"/>
          <w:lang w:val="en-US"/>
        </w:rPr>
        <w:t>Seccombe</w:t>
      </w:r>
      <w:proofErr w:type="spellEnd"/>
      <w:r w:rsidRPr="001E2E03">
        <w:rPr>
          <w:rFonts w:ascii="Arial" w:hAnsi="Arial" w:cs="Arial"/>
          <w:sz w:val="24"/>
          <w:szCs w:val="24"/>
          <w:lang w:val="en-US"/>
        </w:rPr>
        <w:t xml:space="preserve">, I. (2019) A Critical Moment: NHS Staffing Trends, Retention and Attrition. </w:t>
      </w:r>
      <w:r w:rsidRPr="001E2E03">
        <w:rPr>
          <w:rFonts w:ascii="Arial" w:hAnsi="Arial" w:cs="Arial"/>
          <w:i/>
          <w:sz w:val="24"/>
          <w:szCs w:val="24"/>
          <w:lang w:val="en-US"/>
        </w:rPr>
        <w:t>The Health Foundation.</w:t>
      </w:r>
      <w:r w:rsidRPr="001E2E03">
        <w:rPr>
          <w:rFonts w:ascii="Arial" w:hAnsi="Arial" w:cs="Arial"/>
          <w:sz w:val="24"/>
          <w:szCs w:val="24"/>
          <w:lang w:val="en-US"/>
        </w:rPr>
        <w:t xml:space="preserve"> Available at: </w:t>
      </w:r>
      <w:hyperlink r:id="rId16" w:history="1">
        <w:r w:rsidRPr="001E2E03">
          <w:rPr>
            <w:rFonts w:ascii="Arial" w:hAnsi="Arial" w:cs="Arial"/>
            <w:color w:val="000000" w:themeColor="text1"/>
            <w:sz w:val="24"/>
            <w:szCs w:val="24"/>
            <w:lang w:val="en-US"/>
          </w:rPr>
          <w:t>https://www.health.org.uk/publications/reports/a-critical-moment</w:t>
        </w:r>
      </w:hyperlink>
      <w:r w:rsidRPr="001E2E03">
        <w:rPr>
          <w:rFonts w:ascii="Arial" w:hAnsi="Arial" w:cs="Arial"/>
          <w:sz w:val="24"/>
          <w:szCs w:val="24"/>
          <w:lang w:val="en-US"/>
        </w:rPr>
        <w:t xml:space="preserve"> (Accessed 20th March 2019). </w:t>
      </w:r>
    </w:p>
    <w:p w14:paraId="51D1220B"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Chambers, R., </w:t>
      </w:r>
      <w:proofErr w:type="spellStart"/>
      <w:r w:rsidRPr="001E2E03">
        <w:rPr>
          <w:rFonts w:ascii="Arial" w:hAnsi="Arial" w:cs="Arial"/>
          <w:sz w:val="24"/>
          <w:szCs w:val="24"/>
          <w:lang w:val="en-US"/>
        </w:rPr>
        <w:t>Mohanna</w:t>
      </w:r>
      <w:proofErr w:type="spellEnd"/>
      <w:r w:rsidRPr="001E2E03">
        <w:rPr>
          <w:rFonts w:ascii="Arial" w:hAnsi="Arial" w:cs="Arial"/>
          <w:sz w:val="24"/>
          <w:szCs w:val="24"/>
          <w:lang w:val="en-US"/>
        </w:rPr>
        <w:t xml:space="preserve">, K., Spurgeon, P. and Wall, D. (2008) </w:t>
      </w:r>
      <w:r w:rsidRPr="001E2E03">
        <w:rPr>
          <w:rFonts w:ascii="Arial" w:hAnsi="Arial" w:cs="Arial"/>
          <w:i/>
          <w:sz w:val="24"/>
          <w:szCs w:val="24"/>
          <w:lang w:val="en-US"/>
        </w:rPr>
        <w:t xml:space="preserve">How to Succeed as a Leader. </w:t>
      </w:r>
      <w:r w:rsidRPr="001E2E03">
        <w:rPr>
          <w:rFonts w:ascii="Arial" w:hAnsi="Arial" w:cs="Arial"/>
          <w:sz w:val="24"/>
          <w:szCs w:val="24"/>
          <w:lang w:val="en-US"/>
        </w:rPr>
        <w:t xml:space="preserve">Oxon: Radcliffe Publishing Ltd. </w:t>
      </w:r>
    </w:p>
    <w:p w14:paraId="5F13EFDD" w14:textId="77777777" w:rsidR="001E2E03" w:rsidRPr="001E2E03" w:rsidRDefault="001E2E03" w:rsidP="001E2E03">
      <w:pPr>
        <w:spacing w:line="256" w:lineRule="auto"/>
        <w:rPr>
          <w:rFonts w:ascii="Arial" w:hAnsi="Arial" w:cs="Arial"/>
          <w:sz w:val="24"/>
          <w:szCs w:val="24"/>
        </w:rPr>
      </w:pPr>
      <w:r w:rsidRPr="001E2E03">
        <w:rPr>
          <w:rFonts w:ascii="Arial" w:hAnsi="Arial" w:cs="Arial"/>
          <w:sz w:val="24"/>
          <w:szCs w:val="24"/>
        </w:rPr>
        <w:t xml:space="preserve">Daly, J., Jackson, D., Mannix, J., Davidson, P.M. and Hutchinson M. (2014) The Importance of Clinical Leadership in the Hospital Setting. </w:t>
      </w:r>
      <w:proofErr w:type="spellStart"/>
      <w:r w:rsidRPr="001E2E03">
        <w:rPr>
          <w:rFonts w:ascii="Arial" w:hAnsi="Arial" w:cs="Arial"/>
          <w:i/>
          <w:sz w:val="24"/>
          <w:szCs w:val="24"/>
        </w:rPr>
        <w:t>DovePress</w:t>
      </w:r>
      <w:proofErr w:type="spellEnd"/>
      <w:r w:rsidRPr="001E2E03">
        <w:rPr>
          <w:rFonts w:ascii="Arial" w:hAnsi="Arial" w:cs="Arial"/>
          <w:i/>
          <w:sz w:val="24"/>
          <w:szCs w:val="24"/>
        </w:rPr>
        <w:t xml:space="preserve">. </w:t>
      </w:r>
      <w:r w:rsidRPr="001E2E03">
        <w:rPr>
          <w:rFonts w:ascii="Arial" w:hAnsi="Arial" w:cs="Arial"/>
          <w:sz w:val="24"/>
          <w:szCs w:val="24"/>
        </w:rPr>
        <w:t xml:space="preserve">(6) pp. 75-83. Available at: </w:t>
      </w:r>
      <w:hyperlink r:id="rId17" w:history="1">
        <w:r w:rsidRPr="001E2E03">
          <w:rPr>
            <w:rFonts w:ascii="Arial" w:hAnsi="Arial" w:cs="Arial"/>
            <w:color w:val="000000" w:themeColor="text1"/>
            <w:sz w:val="24"/>
            <w:szCs w:val="24"/>
          </w:rPr>
          <w:t>https://doi.org/10.2147/JHL.S46161</w:t>
        </w:r>
      </w:hyperlink>
      <w:r w:rsidRPr="001E2E03">
        <w:rPr>
          <w:rFonts w:ascii="Arial" w:hAnsi="Arial" w:cs="Arial"/>
          <w:sz w:val="24"/>
          <w:szCs w:val="24"/>
        </w:rPr>
        <w:t xml:space="preserve"> (Accessed: 3</w:t>
      </w:r>
      <w:r w:rsidRPr="001E2E03">
        <w:rPr>
          <w:rFonts w:ascii="Arial" w:hAnsi="Arial" w:cs="Arial"/>
          <w:sz w:val="24"/>
          <w:szCs w:val="24"/>
          <w:vertAlign w:val="superscript"/>
        </w:rPr>
        <w:t>rd</w:t>
      </w:r>
      <w:r w:rsidRPr="001E2E03">
        <w:rPr>
          <w:rFonts w:ascii="Arial" w:hAnsi="Arial" w:cs="Arial"/>
          <w:sz w:val="24"/>
          <w:szCs w:val="24"/>
        </w:rPr>
        <w:t xml:space="preserve"> March 2019). </w:t>
      </w:r>
    </w:p>
    <w:p w14:paraId="1AE5D265" w14:textId="77777777" w:rsidR="001E2E03" w:rsidRPr="001E2E03" w:rsidRDefault="001E2E03" w:rsidP="001E2E03">
      <w:pPr>
        <w:spacing w:line="256" w:lineRule="auto"/>
        <w:rPr>
          <w:rFonts w:ascii="Arial" w:hAnsi="Arial" w:cs="Arial"/>
          <w:sz w:val="24"/>
          <w:szCs w:val="24"/>
        </w:rPr>
      </w:pPr>
      <w:r w:rsidRPr="001E2E03">
        <w:rPr>
          <w:rFonts w:ascii="Arial" w:hAnsi="Arial" w:cs="Arial"/>
          <w:sz w:val="24"/>
          <w:szCs w:val="24"/>
        </w:rPr>
        <w:t xml:space="preserve">Francis, R. (2013) </w:t>
      </w:r>
      <w:r w:rsidRPr="001E2E03">
        <w:rPr>
          <w:rFonts w:ascii="Arial" w:hAnsi="Arial" w:cs="Arial"/>
          <w:i/>
          <w:sz w:val="24"/>
          <w:szCs w:val="24"/>
        </w:rPr>
        <w:t xml:space="preserve">Report of the Mid Staffordshire NHS Foundation Trust Public Inquiry. </w:t>
      </w:r>
      <w:r w:rsidRPr="001E2E03">
        <w:rPr>
          <w:rFonts w:ascii="Arial" w:hAnsi="Arial" w:cs="Arial"/>
          <w:sz w:val="24"/>
          <w:szCs w:val="24"/>
        </w:rPr>
        <w:t xml:space="preserve">London: The Stationary Office. </w:t>
      </w:r>
    </w:p>
    <w:p w14:paraId="7DC52FC0" w14:textId="77777777" w:rsidR="001E2E03" w:rsidRPr="001E2E03" w:rsidRDefault="001E2E03" w:rsidP="001E2E03">
      <w:pPr>
        <w:spacing w:line="256" w:lineRule="auto"/>
        <w:rPr>
          <w:rFonts w:ascii="Arial" w:hAnsi="Arial" w:cs="Arial"/>
          <w:sz w:val="24"/>
          <w:szCs w:val="24"/>
        </w:rPr>
      </w:pPr>
      <w:r w:rsidRPr="001E2E03">
        <w:rPr>
          <w:rFonts w:ascii="Arial" w:hAnsi="Arial" w:cs="Arial"/>
          <w:sz w:val="24"/>
          <w:szCs w:val="24"/>
        </w:rPr>
        <w:t xml:space="preserve">Goldsmith, M. and Kindred, M. (2002) </w:t>
      </w:r>
      <w:r w:rsidRPr="001E2E03">
        <w:rPr>
          <w:rFonts w:ascii="Arial" w:hAnsi="Arial" w:cs="Arial"/>
          <w:i/>
          <w:sz w:val="24"/>
          <w:szCs w:val="24"/>
        </w:rPr>
        <w:t xml:space="preserve">Developing Teamwork: From and Understanding of Personality. </w:t>
      </w:r>
      <w:r w:rsidRPr="001E2E03">
        <w:rPr>
          <w:rFonts w:ascii="Arial" w:hAnsi="Arial" w:cs="Arial"/>
          <w:sz w:val="24"/>
          <w:szCs w:val="24"/>
        </w:rPr>
        <w:t xml:space="preserve">Southwell: 4M Publications. </w:t>
      </w:r>
    </w:p>
    <w:p w14:paraId="10C5C865" w14:textId="77777777" w:rsidR="001E2E03" w:rsidRPr="001E2E03" w:rsidRDefault="001E2E03" w:rsidP="001E2E03">
      <w:pPr>
        <w:spacing w:line="256" w:lineRule="auto"/>
        <w:rPr>
          <w:rFonts w:ascii="Arial" w:hAnsi="Arial" w:cs="Arial"/>
          <w:sz w:val="24"/>
          <w:szCs w:val="24"/>
        </w:rPr>
      </w:pPr>
      <w:r w:rsidRPr="001E2E03">
        <w:rPr>
          <w:rFonts w:ascii="Arial" w:hAnsi="Arial" w:cs="Arial"/>
          <w:sz w:val="24"/>
          <w:szCs w:val="24"/>
        </w:rPr>
        <w:t xml:space="preserve">Hannagan, T. (2005) </w:t>
      </w:r>
      <w:r w:rsidRPr="001E2E03">
        <w:rPr>
          <w:rFonts w:ascii="Arial" w:hAnsi="Arial" w:cs="Arial"/>
          <w:i/>
          <w:sz w:val="24"/>
          <w:szCs w:val="24"/>
        </w:rPr>
        <w:t>Management: Concepts and Practices.</w:t>
      </w:r>
      <w:r w:rsidRPr="001E2E03">
        <w:rPr>
          <w:rFonts w:ascii="Arial" w:hAnsi="Arial" w:cs="Arial"/>
          <w:sz w:val="24"/>
          <w:szCs w:val="24"/>
        </w:rPr>
        <w:t xml:space="preserve"> 4</w:t>
      </w:r>
      <w:r w:rsidRPr="001E2E03">
        <w:rPr>
          <w:rFonts w:ascii="Arial" w:hAnsi="Arial" w:cs="Arial"/>
          <w:sz w:val="24"/>
          <w:szCs w:val="24"/>
          <w:vertAlign w:val="superscript"/>
        </w:rPr>
        <w:t>th</w:t>
      </w:r>
      <w:r w:rsidRPr="001E2E03">
        <w:rPr>
          <w:rFonts w:ascii="Arial" w:hAnsi="Arial" w:cs="Arial"/>
          <w:sz w:val="24"/>
          <w:szCs w:val="24"/>
        </w:rPr>
        <w:t xml:space="preserve"> Ed. Harlow: Pearson Education Limited. </w:t>
      </w:r>
    </w:p>
    <w:p w14:paraId="0EA5970C" w14:textId="77777777" w:rsidR="001E2E03" w:rsidRPr="001E2E03" w:rsidRDefault="001E2E03" w:rsidP="001E2E03">
      <w:pPr>
        <w:spacing w:line="256" w:lineRule="auto"/>
        <w:rPr>
          <w:rFonts w:ascii="Arial" w:hAnsi="Arial" w:cs="Arial"/>
          <w:sz w:val="24"/>
          <w:szCs w:val="24"/>
        </w:rPr>
      </w:pPr>
      <w:r w:rsidRPr="001E2E03">
        <w:rPr>
          <w:rFonts w:ascii="Arial" w:hAnsi="Arial" w:cs="Arial"/>
          <w:sz w:val="24"/>
          <w:szCs w:val="24"/>
        </w:rPr>
        <w:t xml:space="preserve">Hoffman, B. P. and Perry, F. (2010) </w:t>
      </w:r>
      <w:r w:rsidRPr="001E2E03">
        <w:rPr>
          <w:rFonts w:ascii="Arial" w:hAnsi="Arial" w:cs="Arial"/>
          <w:i/>
          <w:sz w:val="24"/>
          <w:szCs w:val="24"/>
        </w:rPr>
        <w:t xml:space="preserve">Management Mistakes in Healthcare: Identification, Correction and Prevention. </w:t>
      </w:r>
      <w:r w:rsidRPr="001E2E03">
        <w:rPr>
          <w:rFonts w:ascii="Arial" w:hAnsi="Arial" w:cs="Arial"/>
          <w:sz w:val="24"/>
          <w:szCs w:val="24"/>
        </w:rPr>
        <w:t xml:space="preserve">Cambridge: Cambridge University Press. </w:t>
      </w:r>
    </w:p>
    <w:p w14:paraId="01A05E5C" w14:textId="77777777" w:rsidR="001E2E03" w:rsidRPr="001E2E03" w:rsidRDefault="001E2E03" w:rsidP="001E2E03">
      <w:pPr>
        <w:spacing w:line="256" w:lineRule="auto"/>
        <w:rPr>
          <w:rFonts w:ascii="Arial" w:hAnsi="Arial" w:cs="Arial"/>
          <w:sz w:val="24"/>
          <w:szCs w:val="24"/>
        </w:rPr>
      </w:pPr>
      <w:r w:rsidRPr="001E2E03">
        <w:rPr>
          <w:rFonts w:ascii="Arial" w:hAnsi="Arial" w:cs="Arial"/>
          <w:sz w:val="24"/>
          <w:szCs w:val="24"/>
        </w:rPr>
        <w:t xml:space="preserve">Iles, V. (2006) </w:t>
      </w:r>
      <w:r w:rsidRPr="001E2E03">
        <w:rPr>
          <w:rFonts w:ascii="Arial" w:hAnsi="Arial" w:cs="Arial"/>
          <w:i/>
          <w:sz w:val="24"/>
          <w:szCs w:val="24"/>
        </w:rPr>
        <w:t xml:space="preserve">Really Managing Health Care. </w:t>
      </w:r>
      <w:r w:rsidRPr="001E2E03">
        <w:rPr>
          <w:rFonts w:ascii="Arial" w:hAnsi="Arial" w:cs="Arial"/>
          <w:sz w:val="24"/>
          <w:szCs w:val="24"/>
        </w:rPr>
        <w:t>2</w:t>
      </w:r>
      <w:r w:rsidRPr="001E2E03">
        <w:rPr>
          <w:rFonts w:ascii="Arial" w:hAnsi="Arial" w:cs="Arial"/>
          <w:sz w:val="24"/>
          <w:szCs w:val="24"/>
          <w:vertAlign w:val="superscript"/>
        </w:rPr>
        <w:t>nd</w:t>
      </w:r>
      <w:r w:rsidRPr="001E2E03">
        <w:rPr>
          <w:rFonts w:ascii="Arial" w:hAnsi="Arial" w:cs="Arial"/>
          <w:sz w:val="24"/>
          <w:szCs w:val="24"/>
        </w:rPr>
        <w:t xml:space="preserve"> Ed. England: Open University Press. </w:t>
      </w:r>
    </w:p>
    <w:p w14:paraId="0050AF57" w14:textId="77777777" w:rsidR="001E2E03" w:rsidRPr="001E2E03" w:rsidRDefault="001E2E03" w:rsidP="001E2E03">
      <w:pPr>
        <w:spacing w:line="256" w:lineRule="auto"/>
        <w:rPr>
          <w:rFonts w:ascii="Arial" w:hAnsi="Arial" w:cs="Arial"/>
          <w:sz w:val="24"/>
          <w:szCs w:val="24"/>
        </w:rPr>
      </w:pPr>
      <w:r w:rsidRPr="001E2E03">
        <w:rPr>
          <w:rFonts w:ascii="Arial" w:hAnsi="Arial" w:cs="Arial"/>
          <w:sz w:val="24"/>
          <w:szCs w:val="24"/>
        </w:rPr>
        <w:t xml:space="preserve">Jasper, M. and </w:t>
      </w:r>
      <w:proofErr w:type="spellStart"/>
      <w:r w:rsidRPr="001E2E03">
        <w:rPr>
          <w:rFonts w:ascii="Arial" w:hAnsi="Arial" w:cs="Arial"/>
          <w:sz w:val="24"/>
          <w:szCs w:val="24"/>
        </w:rPr>
        <w:t>Jumaa</w:t>
      </w:r>
      <w:proofErr w:type="spellEnd"/>
      <w:r w:rsidRPr="001E2E03">
        <w:rPr>
          <w:rFonts w:ascii="Arial" w:hAnsi="Arial" w:cs="Arial"/>
          <w:sz w:val="24"/>
          <w:szCs w:val="24"/>
        </w:rPr>
        <w:t xml:space="preserve">, M. (2005). </w:t>
      </w:r>
      <w:r w:rsidRPr="001E2E03">
        <w:rPr>
          <w:rFonts w:ascii="Arial" w:hAnsi="Arial" w:cs="Arial"/>
          <w:i/>
          <w:sz w:val="24"/>
          <w:szCs w:val="24"/>
        </w:rPr>
        <w:t xml:space="preserve">Effective Healthcare Leadership. </w:t>
      </w:r>
      <w:r w:rsidRPr="001E2E03">
        <w:rPr>
          <w:rFonts w:ascii="Arial" w:hAnsi="Arial" w:cs="Arial"/>
          <w:sz w:val="24"/>
          <w:szCs w:val="24"/>
        </w:rPr>
        <w:t xml:space="preserve">Oxford: Blackwell Publishing Ltd. </w:t>
      </w:r>
    </w:p>
    <w:p w14:paraId="32634DC3"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Jones, L. and Bennett. L. C. (2012) </w:t>
      </w:r>
      <w:r w:rsidRPr="001E2E03">
        <w:rPr>
          <w:rFonts w:ascii="Arial" w:hAnsi="Arial" w:cs="Arial"/>
          <w:i/>
          <w:sz w:val="24"/>
          <w:szCs w:val="24"/>
          <w:lang w:val="en-US"/>
        </w:rPr>
        <w:t xml:space="preserve">Leadership in Health and Social Care: An Introduction for Emerging Leaders. </w:t>
      </w:r>
      <w:r w:rsidRPr="001E2E03">
        <w:rPr>
          <w:rFonts w:ascii="Arial" w:hAnsi="Arial" w:cs="Arial"/>
          <w:sz w:val="24"/>
          <w:szCs w:val="24"/>
          <w:lang w:val="en-US"/>
        </w:rPr>
        <w:t xml:space="preserve">Banbury: Lantern Publishing Limited. </w:t>
      </w:r>
    </w:p>
    <w:p w14:paraId="26AAF6D0"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Lake, D., </w:t>
      </w:r>
      <w:proofErr w:type="spellStart"/>
      <w:r w:rsidRPr="001E2E03">
        <w:rPr>
          <w:rFonts w:ascii="Arial" w:hAnsi="Arial" w:cs="Arial"/>
          <w:sz w:val="24"/>
          <w:szCs w:val="24"/>
          <w:lang w:val="en-US"/>
        </w:rPr>
        <w:t>Baerg</w:t>
      </w:r>
      <w:proofErr w:type="spellEnd"/>
      <w:r w:rsidRPr="001E2E03">
        <w:rPr>
          <w:rFonts w:ascii="Arial" w:hAnsi="Arial" w:cs="Arial"/>
          <w:sz w:val="24"/>
          <w:szCs w:val="24"/>
          <w:lang w:val="en-US"/>
        </w:rPr>
        <w:t xml:space="preserve">, K. and </w:t>
      </w:r>
      <w:proofErr w:type="spellStart"/>
      <w:r w:rsidRPr="001E2E03">
        <w:rPr>
          <w:rFonts w:ascii="Arial" w:hAnsi="Arial" w:cs="Arial"/>
          <w:sz w:val="24"/>
          <w:szCs w:val="24"/>
          <w:lang w:val="en-US"/>
        </w:rPr>
        <w:t>Paslawski</w:t>
      </w:r>
      <w:proofErr w:type="spellEnd"/>
      <w:r w:rsidRPr="001E2E03">
        <w:rPr>
          <w:rFonts w:ascii="Arial" w:hAnsi="Arial" w:cs="Arial"/>
          <w:sz w:val="24"/>
          <w:szCs w:val="24"/>
          <w:lang w:val="en-US"/>
        </w:rPr>
        <w:t xml:space="preserve">, T. (2015) </w:t>
      </w:r>
      <w:r w:rsidRPr="001E2E03">
        <w:rPr>
          <w:rFonts w:ascii="Arial" w:hAnsi="Arial" w:cs="Arial"/>
          <w:i/>
          <w:sz w:val="24"/>
          <w:szCs w:val="24"/>
          <w:lang w:val="en-US"/>
        </w:rPr>
        <w:t>Teamwork, Leadership and Communication.</w:t>
      </w:r>
      <w:r w:rsidRPr="001E2E03">
        <w:rPr>
          <w:rFonts w:ascii="Arial" w:hAnsi="Arial" w:cs="Arial"/>
          <w:sz w:val="24"/>
          <w:szCs w:val="24"/>
          <w:lang w:val="en-US"/>
        </w:rPr>
        <w:t xml:space="preserve"> Canada: Brush Education Ltd. </w:t>
      </w:r>
    </w:p>
    <w:p w14:paraId="07CB43C9" w14:textId="77777777" w:rsidR="001E2E03" w:rsidRPr="001E2E03" w:rsidRDefault="001E2E03" w:rsidP="001E2E03">
      <w:pPr>
        <w:spacing w:line="256" w:lineRule="auto"/>
        <w:rPr>
          <w:rFonts w:ascii="Arial" w:hAnsi="Arial" w:cs="Arial"/>
          <w:sz w:val="24"/>
          <w:szCs w:val="24"/>
          <w:lang w:val="en-US"/>
        </w:rPr>
      </w:pPr>
      <w:r w:rsidRPr="001E2E03">
        <w:rPr>
          <w:rFonts w:ascii="Arial" w:hAnsi="Arial" w:cs="Arial"/>
          <w:sz w:val="24"/>
          <w:szCs w:val="24"/>
          <w:lang w:val="en-US"/>
        </w:rPr>
        <w:t xml:space="preserve">Lewis, C. (2013) </w:t>
      </w:r>
      <w:r w:rsidRPr="001E2E03">
        <w:rPr>
          <w:rFonts w:ascii="Arial" w:hAnsi="Arial" w:cs="Arial"/>
          <w:i/>
          <w:sz w:val="24"/>
          <w:szCs w:val="24"/>
          <w:lang w:val="en-US"/>
        </w:rPr>
        <w:t xml:space="preserve">Leadership with Compassion. </w:t>
      </w:r>
      <w:r w:rsidRPr="001E2E03">
        <w:rPr>
          <w:rFonts w:ascii="Arial" w:hAnsi="Arial" w:cs="Arial"/>
          <w:sz w:val="24"/>
          <w:szCs w:val="24"/>
          <w:lang w:val="en-US"/>
        </w:rPr>
        <w:t xml:space="preserve">Gloucester: </w:t>
      </w:r>
      <w:proofErr w:type="spellStart"/>
      <w:r w:rsidRPr="001E2E03">
        <w:rPr>
          <w:rFonts w:ascii="Arial" w:hAnsi="Arial" w:cs="Arial"/>
          <w:sz w:val="24"/>
          <w:szCs w:val="24"/>
          <w:lang w:val="en-US"/>
        </w:rPr>
        <w:t>Globis</w:t>
      </w:r>
      <w:proofErr w:type="spellEnd"/>
      <w:r w:rsidRPr="001E2E03">
        <w:rPr>
          <w:rFonts w:ascii="Arial" w:hAnsi="Arial" w:cs="Arial"/>
          <w:sz w:val="24"/>
          <w:szCs w:val="24"/>
          <w:lang w:val="en-US"/>
        </w:rPr>
        <w:t xml:space="preserve"> Ltd. </w:t>
      </w:r>
    </w:p>
    <w:p w14:paraId="1BF42EAB" w14:textId="77777777" w:rsidR="001E2E03" w:rsidRPr="001E2E03" w:rsidRDefault="001E2E03" w:rsidP="001E2E03">
      <w:pPr>
        <w:spacing w:line="256" w:lineRule="auto"/>
        <w:rPr>
          <w:rFonts w:ascii="Arial" w:hAnsi="Arial" w:cs="Arial"/>
          <w:color w:val="000000" w:themeColor="text1"/>
          <w:sz w:val="24"/>
          <w:szCs w:val="24"/>
          <w:lang w:val="en-US"/>
        </w:rPr>
      </w:pPr>
      <w:r w:rsidRPr="001E2E03">
        <w:rPr>
          <w:rFonts w:ascii="Arial" w:hAnsi="Arial" w:cs="Arial"/>
          <w:sz w:val="24"/>
          <w:szCs w:val="24"/>
          <w:lang w:val="en-US"/>
        </w:rPr>
        <w:t xml:space="preserve">Limb, M. (2017) Falling NHS Staff Numbers and High Turnover Threaten Patient Care. </w:t>
      </w:r>
      <w:r w:rsidRPr="001E2E03">
        <w:rPr>
          <w:rFonts w:ascii="Arial" w:hAnsi="Arial" w:cs="Arial"/>
          <w:i/>
          <w:sz w:val="24"/>
          <w:szCs w:val="24"/>
          <w:lang w:val="en-US"/>
        </w:rPr>
        <w:t xml:space="preserve">The British Medical Journal. </w:t>
      </w:r>
      <w:r w:rsidRPr="001E2E03">
        <w:rPr>
          <w:rFonts w:ascii="Arial" w:hAnsi="Arial" w:cs="Arial"/>
          <w:sz w:val="24"/>
          <w:szCs w:val="24"/>
          <w:lang w:val="en-US"/>
        </w:rPr>
        <w:t xml:space="preserve">359. Available at: </w:t>
      </w:r>
      <w:proofErr w:type="spellStart"/>
      <w:r w:rsidRPr="001E2E03">
        <w:rPr>
          <w:rFonts w:ascii="Arial" w:hAnsi="Arial" w:cs="Arial"/>
          <w:color w:val="000000" w:themeColor="text1"/>
          <w:sz w:val="24"/>
          <w:szCs w:val="24"/>
        </w:rPr>
        <w:t>doi</w:t>
      </w:r>
      <w:proofErr w:type="spellEnd"/>
      <w:r w:rsidRPr="001E2E03">
        <w:rPr>
          <w:rFonts w:ascii="Arial" w:hAnsi="Arial" w:cs="Arial"/>
          <w:color w:val="000000" w:themeColor="text1"/>
          <w:sz w:val="24"/>
          <w:szCs w:val="24"/>
        </w:rPr>
        <w:t>: </w:t>
      </w:r>
      <w:hyperlink r:id="rId18" w:history="1">
        <w:r w:rsidRPr="001E2E03">
          <w:rPr>
            <w:rFonts w:ascii="Arial" w:hAnsi="Arial" w:cs="Arial"/>
            <w:color w:val="000000" w:themeColor="text1"/>
            <w:sz w:val="24"/>
            <w:szCs w:val="24"/>
          </w:rPr>
          <w:t>https://doi.org/10.1136/bmj.j5014</w:t>
        </w:r>
      </w:hyperlink>
      <w:r w:rsidRPr="001E2E03">
        <w:rPr>
          <w:rFonts w:ascii="Arial" w:hAnsi="Arial" w:cs="Arial"/>
          <w:color w:val="000000" w:themeColor="text1"/>
          <w:sz w:val="24"/>
          <w:szCs w:val="24"/>
          <w:lang w:val="en-US"/>
        </w:rPr>
        <w:t xml:space="preserve"> (Accessed 19</w:t>
      </w:r>
      <w:r w:rsidRPr="001E2E03">
        <w:rPr>
          <w:rFonts w:ascii="Arial" w:hAnsi="Arial" w:cs="Arial"/>
          <w:color w:val="000000" w:themeColor="text1"/>
          <w:sz w:val="24"/>
          <w:szCs w:val="24"/>
          <w:vertAlign w:val="superscript"/>
          <w:lang w:val="en-US"/>
        </w:rPr>
        <w:t>th</w:t>
      </w:r>
      <w:r w:rsidRPr="001E2E03">
        <w:rPr>
          <w:rFonts w:ascii="Arial" w:hAnsi="Arial" w:cs="Arial"/>
          <w:color w:val="000000" w:themeColor="text1"/>
          <w:sz w:val="24"/>
          <w:szCs w:val="24"/>
          <w:lang w:val="en-US"/>
        </w:rPr>
        <w:t xml:space="preserve"> March 2019). </w:t>
      </w:r>
    </w:p>
    <w:p w14:paraId="01AF15E4" w14:textId="77777777" w:rsidR="001E2E03" w:rsidRPr="001E2E03" w:rsidRDefault="001E2E03" w:rsidP="001E2E03">
      <w:pPr>
        <w:spacing w:line="256" w:lineRule="auto"/>
        <w:rPr>
          <w:rFonts w:ascii="Arial" w:hAnsi="Arial" w:cs="Arial"/>
          <w:color w:val="000000" w:themeColor="text1"/>
          <w:sz w:val="24"/>
          <w:szCs w:val="24"/>
          <w:lang w:val="en-US"/>
        </w:rPr>
      </w:pPr>
      <w:proofErr w:type="spellStart"/>
      <w:r w:rsidRPr="001E2E03">
        <w:rPr>
          <w:rFonts w:ascii="Arial" w:hAnsi="Arial" w:cs="Arial"/>
          <w:color w:val="000000" w:themeColor="text1"/>
          <w:sz w:val="24"/>
          <w:szCs w:val="24"/>
          <w:lang w:val="en-US"/>
        </w:rPr>
        <w:t>Linstead</w:t>
      </w:r>
      <w:proofErr w:type="spellEnd"/>
      <w:r w:rsidRPr="001E2E03">
        <w:rPr>
          <w:rFonts w:ascii="Arial" w:hAnsi="Arial" w:cs="Arial"/>
          <w:color w:val="000000" w:themeColor="text1"/>
          <w:sz w:val="24"/>
          <w:szCs w:val="24"/>
          <w:lang w:val="en-US"/>
        </w:rPr>
        <w:t xml:space="preserve">, S., </w:t>
      </w:r>
      <w:proofErr w:type="spellStart"/>
      <w:r w:rsidRPr="001E2E03">
        <w:rPr>
          <w:rFonts w:ascii="Arial" w:hAnsi="Arial" w:cs="Arial"/>
          <w:color w:val="000000" w:themeColor="text1"/>
          <w:sz w:val="24"/>
          <w:szCs w:val="24"/>
          <w:lang w:val="en-US"/>
        </w:rPr>
        <w:t>Fulop</w:t>
      </w:r>
      <w:proofErr w:type="spellEnd"/>
      <w:r w:rsidRPr="001E2E03">
        <w:rPr>
          <w:rFonts w:ascii="Arial" w:hAnsi="Arial" w:cs="Arial"/>
          <w:color w:val="000000" w:themeColor="text1"/>
          <w:sz w:val="24"/>
          <w:szCs w:val="24"/>
          <w:lang w:val="en-US"/>
        </w:rPr>
        <w:t xml:space="preserve">, L. and Lilley, S. (2004) </w:t>
      </w:r>
      <w:r w:rsidRPr="001E2E03">
        <w:rPr>
          <w:rFonts w:ascii="Arial" w:hAnsi="Arial" w:cs="Arial"/>
          <w:i/>
          <w:color w:val="000000" w:themeColor="text1"/>
          <w:sz w:val="24"/>
          <w:szCs w:val="24"/>
          <w:lang w:val="en-US"/>
        </w:rPr>
        <w:t xml:space="preserve">Management and Organization. </w:t>
      </w:r>
      <w:r w:rsidRPr="001E2E03">
        <w:rPr>
          <w:rFonts w:ascii="Arial" w:hAnsi="Arial" w:cs="Arial"/>
          <w:color w:val="000000" w:themeColor="text1"/>
          <w:sz w:val="24"/>
          <w:szCs w:val="24"/>
          <w:lang w:val="en-US"/>
        </w:rPr>
        <w:t xml:space="preserve">New York: Palgrave </w:t>
      </w:r>
      <w:proofErr w:type="spellStart"/>
      <w:r w:rsidRPr="001E2E03">
        <w:rPr>
          <w:rFonts w:ascii="Arial" w:hAnsi="Arial" w:cs="Arial"/>
          <w:color w:val="000000" w:themeColor="text1"/>
          <w:sz w:val="24"/>
          <w:szCs w:val="24"/>
          <w:lang w:val="en-US"/>
        </w:rPr>
        <w:t>Macmillian</w:t>
      </w:r>
      <w:proofErr w:type="spellEnd"/>
      <w:r w:rsidRPr="001E2E03">
        <w:rPr>
          <w:rFonts w:ascii="Arial" w:hAnsi="Arial" w:cs="Arial"/>
          <w:color w:val="000000" w:themeColor="text1"/>
          <w:sz w:val="24"/>
          <w:szCs w:val="24"/>
          <w:lang w:val="en-US"/>
        </w:rPr>
        <w:t xml:space="preserve">. </w:t>
      </w:r>
    </w:p>
    <w:p w14:paraId="34E76F0C" w14:textId="77777777" w:rsidR="001E2E03" w:rsidRPr="001E2E03" w:rsidRDefault="001E2E03" w:rsidP="001E2E03">
      <w:pPr>
        <w:spacing w:line="256" w:lineRule="auto"/>
        <w:rPr>
          <w:rFonts w:ascii="Arial" w:hAnsi="Arial" w:cs="Arial"/>
          <w:color w:val="000000" w:themeColor="text1"/>
          <w:sz w:val="24"/>
          <w:szCs w:val="24"/>
          <w:lang w:val="en-US"/>
        </w:rPr>
      </w:pPr>
      <w:r w:rsidRPr="001E2E03">
        <w:rPr>
          <w:rFonts w:ascii="Arial" w:hAnsi="Arial" w:cs="Arial"/>
          <w:color w:val="000000" w:themeColor="text1"/>
          <w:sz w:val="24"/>
          <w:szCs w:val="24"/>
          <w:lang w:val="en-US"/>
        </w:rPr>
        <w:t xml:space="preserve">Mullins, L. J. (2013) </w:t>
      </w:r>
      <w:r w:rsidRPr="001E2E03">
        <w:rPr>
          <w:rFonts w:ascii="Arial" w:hAnsi="Arial" w:cs="Arial"/>
          <w:i/>
          <w:color w:val="000000" w:themeColor="text1"/>
          <w:sz w:val="24"/>
          <w:szCs w:val="24"/>
          <w:lang w:val="en-US"/>
        </w:rPr>
        <w:t xml:space="preserve">Management and </w:t>
      </w:r>
      <w:proofErr w:type="spellStart"/>
      <w:r w:rsidRPr="001E2E03">
        <w:rPr>
          <w:rFonts w:ascii="Arial" w:hAnsi="Arial" w:cs="Arial"/>
          <w:i/>
          <w:color w:val="000000" w:themeColor="text1"/>
          <w:sz w:val="24"/>
          <w:szCs w:val="24"/>
          <w:lang w:val="en-US"/>
        </w:rPr>
        <w:t>Organisational</w:t>
      </w:r>
      <w:proofErr w:type="spellEnd"/>
      <w:r w:rsidRPr="001E2E03">
        <w:rPr>
          <w:rFonts w:ascii="Arial" w:hAnsi="Arial" w:cs="Arial"/>
          <w:i/>
          <w:color w:val="000000" w:themeColor="text1"/>
          <w:sz w:val="24"/>
          <w:szCs w:val="24"/>
          <w:lang w:val="en-US"/>
        </w:rPr>
        <w:t xml:space="preserve"> Behaviour. </w:t>
      </w:r>
      <w:r w:rsidRPr="001E2E03">
        <w:rPr>
          <w:rFonts w:ascii="Arial" w:hAnsi="Arial" w:cs="Arial"/>
          <w:color w:val="000000" w:themeColor="text1"/>
          <w:sz w:val="24"/>
          <w:szCs w:val="24"/>
          <w:lang w:val="en-US"/>
        </w:rPr>
        <w:t>10</w:t>
      </w:r>
      <w:r w:rsidRPr="001E2E03">
        <w:rPr>
          <w:rFonts w:ascii="Arial" w:hAnsi="Arial" w:cs="Arial"/>
          <w:color w:val="000000" w:themeColor="text1"/>
          <w:sz w:val="24"/>
          <w:szCs w:val="24"/>
          <w:vertAlign w:val="superscript"/>
          <w:lang w:val="en-US"/>
        </w:rPr>
        <w:t>th</w:t>
      </w:r>
      <w:r w:rsidRPr="001E2E03">
        <w:rPr>
          <w:rFonts w:ascii="Arial" w:hAnsi="Arial" w:cs="Arial"/>
          <w:color w:val="000000" w:themeColor="text1"/>
          <w:sz w:val="24"/>
          <w:szCs w:val="24"/>
          <w:lang w:val="en-US"/>
        </w:rPr>
        <w:t xml:space="preserve"> Ed. Harlow: Pearson Education Ltd. </w:t>
      </w:r>
    </w:p>
    <w:p w14:paraId="2D9BE113" w14:textId="77777777" w:rsidR="001E2E03" w:rsidRPr="001E2E03" w:rsidRDefault="001E2E03" w:rsidP="001E2E03">
      <w:pPr>
        <w:spacing w:line="256" w:lineRule="auto"/>
        <w:rPr>
          <w:rFonts w:ascii="Arial" w:hAnsi="Arial" w:cs="Arial"/>
          <w:color w:val="000000" w:themeColor="text1"/>
          <w:sz w:val="24"/>
          <w:szCs w:val="24"/>
          <w:lang w:val="en-US"/>
        </w:rPr>
      </w:pPr>
      <w:r w:rsidRPr="001E2E03">
        <w:rPr>
          <w:rFonts w:ascii="Arial" w:hAnsi="Arial" w:cs="Arial"/>
          <w:color w:val="000000" w:themeColor="text1"/>
          <w:sz w:val="24"/>
          <w:szCs w:val="24"/>
          <w:lang w:val="en-US"/>
        </w:rPr>
        <w:t xml:space="preserve">National Health Service (NHS) (2016) </w:t>
      </w:r>
      <w:r w:rsidRPr="001E2E03">
        <w:rPr>
          <w:rFonts w:ascii="Arial" w:hAnsi="Arial" w:cs="Arial"/>
          <w:i/>
          <w:color w:val="000000" w:themeColor="text1"/>
          <w:sz w:val="24"/>
          <w:szCs w:val="24"/>
          <w:lang w:val="en-US"/>
        </w:rPr>
        <w:t>NHS England: Strengthening our Workforce.</w:t>
      </w:r>
      <w:r w:rsidRPr="001E2E03">
        <w:rPr>
          <w:rFonts w:ascii="Arial" w:hAnsi="Arial" w:cs="Arial"/>
          <w:color w:val="000000" w:themeColor="text1"/>
          <w:sz w:val="24"/>
          <w:szCs w:val="24"/>
          <w:lang w:val="en-US"/>
        </w:rPr>
        <w:t xml:space="preserve"> Available at: </w:t>
      </w:r>
      <w:hyperlink r:id="rId19" w:history="1">
        <w:r w:rsidRPr="001E2E03">
          <w:rPr>
            <w:rFonts w:ascii="Arial" w:hAnsi="Arial" w:cs="Arial"/>
            <w:color w:val="000000" w:themeColor="text1"/>
            <w:sz w:val="24"/>
            <w:szCs w:val="24"/>
            <w:lang w:val="en-US"/>
          </w:rPr>
          <w:t>https://www.england.nhs.uk/five-year-forward-</w:t>
        </w:r>
        <w:r w:rsidRPr="001E2E03">
          <w:rPr>
            <w:rFonts w:ascii="Arial" w:hAnsi="Arial" w:cs="Arial"/>
            <w:color w:val="000000" w:themeColor="text1"/>
            <w:sz w:val="24"/>
            <w:szCs w:val="24"/>
            <w:lang w:val="en-US"/>
          </w:rPr>
          <w:lastRenderedPageBreak/>
          <w:t>view/next-steps-on-the-nhs-five-year-forward-view/strengthening-our-workforce/</w:t>
        </w:r>
      </w:hyperlink>
      <w:r w:rsidRPr="001E2E03">
        <w:rPr>
          <w:rFonts w:ascii="Arial" w:hAnsi="Arial" w:cs="Arial"/>
          <w:color w:val="000000" w:themeColor="text1"/>
          <w:sz w:val="24"/>
          <w:szCs w:val="24"/>
          <w:lang w:val="en-US"/>
        </w:rPr>
        <w:t xml:space="preserve"> (Accessed: 15</w:t>
      </w:r>
      <w:r w:rsidRPr="001E2E03">
        <w:rPr>
          <w:rFonts w:ascii="Arial" w:hAnsi="Arial" w:cs="Arial"/>
          <w:color w:val="000000" w:themeColor="text1"/>
          <w:sz w:val="24"/>
          <w:szCs w:val="24"/>
          <w:vertAlign w:val="superscript"/>
          <w:lang w:val="en-US"/>
        </w:rPr>
        <w:t>th</w:t>
      </w:r>
      <w:r w:rsidRPr="001E2E03">
        <w:rPr>
          <w:rFonts w:ascii="Arial" w:hAnsi="Arial" w:cs="Arial"/>
          <w:color w:val="000000" w:themeColor="text1"/>
          <w:sz w:val="24"/>
          <w:szCs w:val="24"/>
          <w:lang w:val="en-US"/>
        </w:rPr>
        <w:t xml:space="preserve"> March 2019).  </w:t>
      </w:r>
    </w:p>
    <w:p w14:paraId="50166BD8" w14:textId="77777777" w:rsidR="001E2E03" w:rsidRPr="001E2E03" w:rsidRDefault="001E2E03" w:rsidP="001E2E03">
      <w:pPr>
        <w:spacing w:line="256" w:lineRule="auto"/>
        <w:rPr>
          <w:rFonts w:ascii="Arial" w:hAnsi="Arial" w:cs="Arial"/>
          <w:color w:val="000000" w:themeColor="text1"/>
          <w:sz w:val="24"/>
          <w:szCs w:val="24"/>
          <w:lang w:val="en-US"/>
        </w:rPr>
      </w:pPr>
      <w:r w:rsidRPr="001E2E03">
        <w:rPr>
          <w:rFonts w:ascii="Arial" w:hAnsi="Arial" w:cs="Arial"/>
          <w:color w:val="000000" w:themeColor="text1"/>
          <w:sz w:val="24"/>
          <w:szCs w:val="24"/>
          <w:lang w:val="en-US"/>
        </w:rPr>
        <w:t xml:space="preserve">Northcote, P. G. (2010) </w:t>
      </w:r>
      <w:r w:rsidRPr="001E2E03">
        <w:rPr>
          <w:rFonts w:ascii="Arial" w:hAnsi="Arial" w:cs="Arial"/>
          <w:i/>
          <w:color w:val="000000" w:themeColor="text1"/>
          <w:sz w:val="24"/>
          <w:szCs w:val="24"/>
          <w:lang w:val="en-US"/>
        </w:rPr>
        <w:t xml:space="preserve">Leadership: Theory and Practice. </w:t>
      </w:r>
      <w:r w:rsidRPr="001E2E03">
        <w:rPr>
          <w:rFonts w:ascii="Arial" w:hAnsi="Arial" w:cs="Arial"/>
          <w:color w:val="000000" w:themeColor="text1"/>
          <w:sz w:val="24"/>
          <w:szCs w:val="24"/>
          <w:lang w:val="en-US"/>
        </w:rPr>
        <w:t>5</w:t>
      </w:r>
      <w:r w:rsidRPr="001E2E03">
        <w:rPr>
          <w:rFonts w:ascii="Arial" w:hAnsi="Arial" w:cs="Arial"/>
          <w:color w:val="000000" w:themeColor="text1"/>
          <w:sz w:val="24"/>
          <w:szCs w:val="24"/>
          <w:vertAlign w:val="superscript"/>
          <w:lang w:val="en-US"/>
        </w:rPr>
        <w:t>th</w:t>
      </w:r>
      <w:r w:rsidRPr="001E2E03">
        <w:rPr>
          <w:rFonts w:ascii="Arial" w:hAnsi="Arial" w:cs="Arial"/>
          <w:color w:val="000000" w:themeColor="text1"/>
          <w:sz w:val="24"/>
          <w:szCs w:val="24"/>
          <w:lang w:val="en-US"/>
        </w:rPr>
        <w:t xml:space="preserve"> Ed. California: Sage. </w:t>
      </w:r>
    </w:p>
    <w:p w14:paraId="0734246D" w14:textId="77777777" w:rsidR="001E2E03" w:rsidRPr="001E2E03" w:rsidRDefault="001E2E03" w:rsidP="001E2E03">
      <w:pPr>
        <w:spacing w:line="256" w:lineRule="auto"/>
        <w:rPr>
          <w:rFonts w:ascii="Arial" w:hAnsi="Arial" w:cs="Arial"/>
          <w:color w:val="000000" w:themeColor="text1"/>
          <w:sz w:val="24"/>
          <w:szCs w:val="24"/>
          <w:lang w:val="en-US"/>
        </w:rPr>
      </w:pPr>
      <w:r w:rsidRPr="001E2E03">
        <w:rPr>
          <w:rFonts w:ascii="Arial" w:hAnsi="Arial" w:cs="Arial"/>
          <w:color w:val="000000" w:themeColor="text1"/>
          <w:sz w:val="24"/>
          <w:szCs w:val="24"/>
          <w:lang w:val="en-US"/>
        </w:rPr>
        <w:t xml:space="preserve">Northouse, P. G. (2016) </w:t>
      </w:r>
      <w:r w:rsidRPr="001E2E03">
        <w:rPr>
          <w:rFonts w:ascii="Arial" w:hAnsi="Arial" w:cs="Arial"/>
          <w:i/>
          <w:color w:val="000000" w:themeColor="text1"/>
          <w:sz w:val="24"/>
          <w:szCs w:val="24"/>
          <w:lang w:val="en-US"/>
        </w:rPr>
        <w:t>Leadership</w:t>
      </w:r>
      <w:r w:rsidRPr="001E2E03">
        <w:rPr>
          <w:rFonts w:ascii="Arial" w:hAnsi="Arial" w:cs="Arial"/>
          <w:color w:val="000000" w:themeColor="text1"/>
          <w:sz w:val="24"/>
          <w:szCs w:val="24"/>
          <w:lang w:val="en-US"/>
        </w:rPr>
        <w:t>. 7</w:t>
      </w:r>
      <w:r w:rsidRPr="001E2E03">
        <w:rPr>
          <w:rFonts w:ascii="Arial" w:hAnsi="Arial" w:cs="Arial"/>
          <w:color w:val="000000" w:themeColor="text1"/>
          <w:sz w:val="24"/>
          <w:szCs w:val="24"/>
          <w:vertAlign w:val="superscript"/>
          <w:lang w:val="en-US"/>
        </w:rPr>
        <w:t>th</w:t>
      </w:r>
      <w:r w:rsidRPr="001E2E03">
        <w:rPr>
          <w:rFonts w:ascii="Arial" w:hAnsi="Arial" w:cs="Arial"/>
          <w:color w:val="000000" w:themeColor="text1"/>
          <w:sz w:val="24"/>
          <w:szCs w:val="24"/>
          <w:lang w:val="en-US"/>
        </w:rPr>
        <w:t xml:space="preserve"> Ed. London: Sage Publications. </w:t>
      </w:r>
    </w:p>
    <w:p w14:paraId="76660CBC" w14:textId="77777777" w:rsidR="001E2E03" w:rsidRPr="001E2E03" w:rsidRDefault="001E2E03" w:rsidP="001E2E03">
      <w:pPr>
        <w:spacing w:line="256" w:lineRule="auto"/>
        <w:rPr>
          <w:rFonts w:ascii="Arial" w:hAnsi="Arial" w:cs="Arial"/>
          <w:color w:val="000000" w:themeColor="text1"/>
          <w:sz w:val="24"/>
          <w:szCs w:val="24"/>
          <w:lang w:val="en-US"/>
        </w:rPr>
      </w:pPr>
      <w:proofErr w:type="spellStart"/>
      <w:r w:rsidRPr="001E2E03">
        <w:rPr>
          <w:rFonts w:ascii="Arial" w:hAnsi="Arial" w:cs="Arial"/>
          <w:color w:val="000000" w:themeColor="text1"/>
          <w:sz w:val="24"/>
          <w:szCs w:val="24"/>
          <w:lang w:val="en-US"/>
        </w:rPr>
        <w:t>Northhouse</w:t>
      </w:r>
      <w:proofErr w:type="spellEnd"/>
      <w:r w:rsidRPr="001E2E03">
        <w:rPr>
          <w:rFonts w:ascii="Arial" w:hAnsi="Arial" w:cs="Arial"/>
          <w:color w:val="000000" w:themeColor="text1"/>
          <w:sz w:val="24"/>
          <w:szCs w:val="24"/>
          <w:lang w:val="en-US"/>
        </w:rPr>
        <w:t xml:space="preserve">, P. G. (2015) </w:t>
      </w:r>
      <w:r w:rsidRPr="001E2E03">
        <w:rPr>
          <w:rFonts w:ascii="Arial" w:hAnsi="Arial" w:cs="Arial"/>
          <w:i/>
          <w:color w:val="000000" w:themeColor="text1"/>
          <w:sz w:val="24"/>
          <w:szCs w:val="24"/>
          <w:lang w:val="en-US"/>
        </w:rPr>
        <w:t xml:space="preserve">Introduction to Leadership: Concepts and Practice. </w:t>
      </w:r>
      <w:r w:rsidRPr="001E2E03">
        <w:rPr>
          <w:rFonts w:ascii="Arial" w:hAnsi="Arial" w:cs="Arial"/>
          <w:color w:val="000000" w:themeColor="text1"/>
          <w:sz w:val="24"/>
          <w:szCs w:val="24"/>
          <w:lang w:val="en-US"/>
        </w:rPr>
        <w:t>3</w:t>
      </w:r>
      <w:r w:rsidRPr="001E2E03">
        <w:rPr>
          <w:rFonts w:ascii="Arial" w:hAnsi="Arial" w:cs="Arial"/>
          <w:color w:val="000000" w:themeColor="text1"/>
          <w:sz w:val="24"/>
          <w:szCs w:val="24"/>
          <w:vertAlign w:val="superscript"/>
          <w:lang w:val="en-US"/>
        </w:rPr>
        <w:t>rd</w:t>
      </w:r>
      <w:r w:rsidRPr="001E2E03">
        <w:rPr>
          <w:rFonts w:ascii="Arial" w:hAnsi="Arial" w:cs="Arial"/>
          <w:color w:val="000000" w:themeColor="text1"/>
          <w:sz w:val="24"/>
          <w:szCs w:val="24"/>
          <w:lang w:val="en-US"/>
        </w:rPr>
        <w:t xml:space="preserve"> Ed. London: Sage Publications. </w:t>
      </w:r>
    </w:p>
    <w:p w14:paraId="44038FC4" w14:textId="77777777" w:rsidR="001E2E03" w:rsidRPr="001E2E03" w:rsidRDefault="001E2E03" w:rsidP="001E2E03">
      <w:pPr>
        <w:spacing w:line="256" w:lineRule="auto"/>
        <w:rPr>
          <w:rFonts w:ascii="Arial" w:hAnsi="Arial" w:cs="Arial"/>
          <w:color w:val="000000" w:themeColor="text1"/>
          <w:sz w:val="24"/>
          <w:szCs w:val="24"/>
          <w:lang w:val="en-US"/>
        </w:rPr>
      </w:pPr>
      <w:r w:rsidRPr="001E2E03">
        <w:rPr>
          <w:rFonts w:ascii="Arial" w:hAnsi="Arial" w:cs="Arial"/>
          <w:color w:val="000000" w:themeColor="text1"/>
          <w:sz w:val="24"/>
          <w:szCs w:val="24"/>
          <w:lang w:val="en-US"/>
        </w:rPr>
        <w:t xml:space="preserve">Owen, J. (2017) </w:t>
      </w:r>
      <w:r w:rsidRPr="001E2E03">
        <w:rPr>
          <w:rFonts w:ascii="Arial" w:hAnsi="Arial" w:cs="Arial"/>
          <w:i/>
          <w:color w:val="000000" w:themeColor="text1"/>
          <w:sz w:val="24"/>
          <w:szCs w:val="24"/>
          <w:lang w:val="en-US"/>
        </w:rPr>
        <w:t xml:space="preserve">The Leadership Skills Handbook: 90 Essential Skills You Need to be a Leader. </w:t>
      </w:r>
      <w:r w:rsidRPr="001E2E03">
        <w:rPr>
          <w:rFonts w:ascii="Arial" w:hAnsi="Arial" w:cs="Arial"/>
          <w:color w:val="000000" w:themeColor="text1"/>
          <w:sz w:val="24"/>
          <w:szCs w:val="24"/>
          <w:lang w:val="en-US"/>
        </w:rPr>
        <w:t>4</w:t>
      </w:r>
      <w:r w:rsidRPr="001E2E03">
        <w:rPr>
          <w:rFonts w:ascii="Arial" w:hAnsi="Arial" w:cs="Arial"/>
          <w:color w:val="000000" w:themeColor="text1"/>
          <w:sz w:val="24"/>
          <w:szCs w:val="24"/>
          <w:vertAlign w:val="superscript"/>
          <w:lang w:val="en-US"/>
        </w:rPr>
        <w:t>th</w:t>
      </w:r>
      <w:r w:rsidRPr="001E2E03">
        <w:rPr>
          <w:rFonts w:ascii="Arial" w:hAnsi="Arial" w:cs="Arial"/>
          <w:color w:val="000000" w:themeColor="text1"/>
          <w:sz w:val="24"/>
          <w:szCs w:val="24"/>
          <w:lang w:val="en-US"/>
        </w:rPr>
        <w:t xml:space="preserve"> Ed. </w:t>
      </w:r>
    </w:p>
    <w:p w14:paraId="57AF3BA0" w14:textId="77777777" w:rsidR="001E2E03" w:rsidRPr="001E2E03" w:rsidRDefault="001E2E03" w:rsidP="001E2E03">
      <w:pPr>
        <w:spacing w:line="256" w:lineRule="auto"/>
        <w:rPr>
          <w:rFonts w:ascii="Arial" w:hAnsi="Arial" w:cs="Arial"/>
          <w:color w:val="000000" w:themeColor="text1"/>
          <w:sz w:val="24"/>
          <w:szCs w:val="24"/>
          <w:lang w:val="en-US"/>
        </w:rPr>
      </w:pPr>
      <w:r w:rsidRPr="001E2E03">
        <w:rPr>
          <w:rFonts w:ascii="Arial" w:hAnsi="Arial" w:cs="Arial"/>
          <w:color w:val="000000" w:themeColor="text1"/>
          <w:sz w:val="24"/>
          <w:szCs w:val="24"/>
          <w:lang w:val="en-US"/>
        </w:rPr>
        <w:t xml:space="preserve">Owen, H., Hodgson, V. and </w:t>
      </w:r>
      <w:proofErr w:type="spellStart"/>
      <w:r w:rsidRPr="001E2E03">
        <w:rPr>
          <w:rFonts w:ascii="Arial" w:hAnsi="Arial" w:cs="Arial"/>
          <w:color w:val="000000" w:themeColor="text1"/>
          <w:sz w:val="24"/>
          <w:szCs w:val="24"/>
          <w:lang w:val="en-US"/>
        </w:rPr>
        <w:t>Gazzard</w:t>
      </w:r>
      <w:proofErr w:type="spellEnd"/>
      <w:r w:rsidRPr="001E2E03">
        <w:rPr>
          <w:rFonts w:ascii="Arial" w:hAnsi="Arial" w:cs="Arial"/>
          <w:color w:val="000000" w:themeColor="text1"/>
          <w:sz w:val="24"/>
          <w:szCs w:val="24"/>
          <w:lang w:val="en-US"/>
        </w:rPr>
        <w:t xml:space="preserve">, N. (2004) </w:t>
      </w:r>
      <w:r w:rsidRPr="001E2E03">
        <w:rPr>
          <w:rFonts w:ascii="Arial" w:hAnsi="Arial" w:cs="Arial"/>
          <w:i/>
          <w:color w:val="000000" w:themeColor="text1"/>
          <w:sz w:val="24"/>
          <w:szCs w:val="24"/>
          <w:lang w:val="en-US"/>
        </w:rPr>
        <w:t xml:space="preserve">The Leadership Manual. </w:t>
      </w:r>
      <w:r w:rsidRPr="001E2E03">
        <w:rPr>
          <w:rFonts w:ascii="Arial" w:hAnsi="Arial" w:cs="Arial"/>
          <w:color w:val="000000" w:themeColor="text1"/>
          <w:sz w:val="24"/>
          <w:szCs w:val="24"/>
          <w:lang w:val="en-US"/>
        </w:rPr>
        <w:t xml:space="preserve">Edinburgh: Pearson Education Limited. </w:t>
      </w:r>
    </w:p>
    <w:p w14:paraId="788F58C4" w14:textId="77777777" w:rsidR="001E2E03" w:rsidRPr="001E2E03" w:rsidRDefault="001E2E03" w:rsidP="001E2E03">
      <w:pPr>
        <w:spacing w:line="256" w:lineRule="auto"/>
        <w:rPr>
          <w:rFonts w:ascii="Arial" w:hAnsi="Arial" w:cs="Arial"/>
          <w:color w:val="000000" w:themeColor="text1"/>
          <w:sz w:val="24"/>
          <w:szCs w:val="24"/>
          <w:lang w:val="en-US"/>
        </w:rPr>
      </w:pPr>
      <w:proofErr w:type="spellStart"/>
      <w:r w:rsidRPr="001E2E03">
        <w:rPr>
          <w:rFonts w:ascii="Arial" w:hAnsi="Arial" w:cs="Arial"/>
          <w:color w:val="000000" w:themeColor="text1"/>
          <w:sz w:val="24"/>
          <w:szCs w:val="24"/>
          <w:lang w:val="en-US"/>
        </w:rPr>
        <w:t>Rost</w:t>
      </w:r>
      <w:proofErr w:type="spellEnd"/>
      <w:r w:rsidRPr="001E2E03">
        <w:rPr>
          <w:rFonts w:ascii="Arial" w:hAnsi="Arial" w:cs="Arial"/>
          <w:color w:val="000000" w:themeColor="text1"/>
          <w:sz w:val="24"/>
          <w:szCs w:val="24"/>
          <w:lang w:val="en-US"/>
        </w:rPr>
        <w:t xml:space="preserve">, J. C. (1991) </w:t>
      </w:r>
      <w:r w:rsidRPr="001E2E03">
        <w:rPr>
          <w:rFonts w:ascii="Arial" w:hAnsi="Arial" w:cs="Arial"/>
          <w:i/>
          <w:color w:val="000000" w:themeColor="text1"/>
          <w:sz w:val="24"/>
          <w:szCs w:val="24"/>
          <w:lang w:val="en-US"/>
        </w:rPr>
        <w:t xml:space="preserve">Leadership for the twenty-first Century. </w:t>
      </w:r>
      <w:r w:rsidRPr="001E2E03">
        <w:rPr>
          <w:rFonts w:ascii="Arial" w:hAnsi="Arial" w:cs="Arial"/>
          <w:color w:val="000000" w:themeColor="text1"/>
          <w:sz w:val="24"/>
          <w:szCs w:val="24"/>
          <w:lang w:val="en-US"/>
        </w:rPr>
        <w:t xml:space="preserve">New York: Praeger. </w:t>
      </w:r>
    </w:p>
    <w:p w14:paraId="2E4D49C5" w14:textId="77777777" w:rsidR="001E2E03" w:rsidRPr="001E2E03" w:rsidRDefault="001E2E03" w:rsidP="001E2E03">
      <w:pPr>
        <w:spacing w:line="256" w:lineRule="auto"/>
        <w:rPr>
          <w:rFonts w:ascii="Arial" w:hAnsi="Arial" w:cs="Arial"/>
          <w:color w:val="000000" w:themeColor="text1"/>
          <w:sz w:val="24"/>
          <w:szCs w:val="24"/>
          <w:lang w:val="en-US"/>
        </w:rPr>
      </w:pPr>
      <w:r w:rsidRPr="001E2E03">
        <w:rPr>
          <w:rFonts w:ascii="Arial" w:hAnsi="Arial" w:cs="Arial"/>
          <w:color w:val="000000" w:themeColor="text1"/>
          <w:sz w:val="24"/>
          <w:szCs w:val="24"/>
          <w:lang w:val="en-US"/>
        </w:rPr>
        <w:t xml:space="preserve">Stanton, E., </w:t>
      </w:r>
      <w:proofErr w:type="spellStart"/>
      <w:r w:rsidRPr="001E2E03">
        <w:rPr>
          <w:rFonts w:ascii="Arial" w:hAnsi="Arial" w:cs="Arial"/>
          <w:color w:val="000000" w:themeColor="text1"/>
          <w:sz w:val="24"/>
          <w:szCs w:val="24"/>
          <w:lang w:val="en-US"/>
        </w:rPr>
        <w:t>Lemer</w:t>
      </w:r>
      <w:proofErr w:type="spellEnd"/>
      <w:r w:rsidRPr="001E2E03">
        <w:rPr>
          <w:rFonts w:ascii="Arial" w:hAnsi="Arial" w:cs="Arial"/>
          <w:color w:val="000000" w:themeColor="text1"/>
          <w:sz w:val="24"/>
          <w:szCs w:val="24"/>
          <w:lang w:val="en-US"/>
        </w:rPr>
        <w:t xml:space="preserve">, C. and </w:t>
      </w:r>
      <w:proofErr w:type="spellStart"/>
      <w:r w:rsidRPr="001E2E03">
        <w:rPr>
          <w:rFonts w:ascii="Arial" w:hAnsi="Arial" w:cs="Arial"/>
          <w:color w:val="000000" w:themeColor="text1"/>
          <w:sz w:val="24"/>
          <w:szCs w:val="24"/>
          <w:lang w:val="en-US"/>
        </w:rPr>
        <w:t>Mountford</w:t>
      </w:r>
      <w:proofErr w:type="spellEnd"/>
      <w:r w:rsidRPr="001E2E03">
        <w:rPr>
          <w:rFonts w:ascii="Arial" w:hAnsi="Arial" w:cs="Arial"/>
          <w:color w:val="000000" w:themeColor="text1"/>
          <w:sz w:val="24"/>
          <w:szCs w:val="24"/>
          <w:lang w:val="en-US"/>
        </w:rPr>
        <w:t xml:space="preserve">, J. (2010) </w:t>
      </w:r>
      <w:r w:rsidRPr="001E2E03">
        <w:rPr>
          <w:rFonts w:ascii="Arial" w:hAnsi="Arial" w:cs="Arial"/>
          <w:i/>
          <w:color w:val="000000" w:themeColor="text1"/>
          <w:sz w:val="24"/>
          <w:szCs w:val="24"/>
          <w:lang w:val="en-US"/>
        </w:rPr>
        <w:t xml:space="preserve">Clinical Leadership: Bridging the Divide. </w:t>
      </w:r>
      <w:r w:rsidRPr="001E2E03">
        <w:rPr>
          <w:rFonts w:ascii="Arial" w:hAnsi="Arial" w:cs="Arial"/>
          <w:color w:val="000000" w:themeColor="text1"/>
          <w:sz w:val="24"/>
          <w:szCs w:val="24"/>
          <w:lang w:val="en-US"/>
        </w:rPr>
        <w:t xml:space="preserve">London: Quay Books Division. </w:t>
      </w:r>
    </w:p>
    <w:p w14:paraId="6613DA10" w14:textId="77777777" w:rsidR="001E2E03" w:rsidRPr="001E2E03" w:rsidRDefault="001E2E03" w:rsidP="001E2E03">
      <w:pPr>
        <w:spacing w:line="256" w:lineRule="auto"/>
        <w:rPr>
          <w:rFonts w:ascii="Arial" w:hAnsi="Arial" w:cs="Arial"/>
          <w:color w:val="000000" w:themeColor="text1"/>
          <w:sz w:val="24"/>
          <w:szCs w:val="24"/>
          <w:lang w:val="en-US"/>
        </w:rPr>
      </w:pPr>
      <w:r w:rsidRPr="001E2E03">
        <w:rPr>
          <w:rFonts w:ascii="Arial" w:hAnsi="Arial" w:cs="Arial"/>
          <w:color w:val="000000" w:themeColor="text1"/>
          <w:sz w:val="24"/>
          <w:szCs w:val="24"/>
          <w:lang w:val="en-US"/>
        </w:rPr>
        <w:t xml:space="preserve">Stogdill, R. M. (1974) </w:t>
      </w:r>
      <w:r w:rsidRPr="001E2E03">
        <w:rPr>
          <w:rFonts w:ascii="Arial" w:hAnsi="Arial" w:cs="Arial"/>
          <w:i/>
          <w:color w:val="000000" w:themeColor="text1"/>
          <w:sz w:val="24"/>
          <w:szCs w:val="24"/>
          <w:lang w:val="en-US"/>
        </w:rPr>
        <w:t xml:space="preserve">Handbook of Leadership: A Survey of Theory and Research. </w:t>
      </w:r>
      <w:r w:rsidRPr="001E2E03">
        <w:rPr>
          <w:rFonts w:ascii="Arial" w:hAnsi="Arial" w:cs="Arial"/>
          <w:color w:val="000000" w:themeColor="text1"/>
          <w:sz w:val="24"/>
          <w:szCs w:val="24"/>
          <w:lang w:val="en-US"/>
        </w:rPr>
        <w:t xml:space="preserve">New York: Free Press.    </w:t>
      </w:r>
    </w:p>
    <w:p w14:paraId="22A18D4D" w14:textId="77777777" w:rsidR="001E2E03" w:rsidRPr="001E2E03" w:rsidRDefault="001E2E03" w:rsidP="001E2E03">
      <w:pPr>
        <w:spacing w:line="256" w:lineRule="auto"/>
        <w:rPr>
          <w:rFonts w:ascii="Arial" w:hAnsi="Arial" w:cs="Arial"/>
          <w:color w:val="000000" w:themeColor="text1"/>
          <w:sz w:val="24"/>
          <w:szCs w:val="24"/>
          <w:lang w:val="en-US"/>
        </w:rPr>
      </w:pPr>
      <w:r w:rsidRPr="001E2E03">
        <w:rPr>
          <w:rFonts w:ascii="Arial" w:hAnsi="Arial" w:cs="Arial"/>
          <w:color w:val="000000" w:themeColor="text1"/>
          <w:sz w:val="24"/>
          <w:szCs w:val="24"/>
          <w:lang w:val="en-US"/>
        </w:rPr>
        <w:t xml:space="preserve">Sullivan, J. E. and Decker, J. P. (1997) </w:t>
      </w:r>
      <w:r w:rsidRPr="001E2E03">
        <w:rPr>
          <w:rFonts w:ascii="Arial" w:hAnsi="Arial" w:cs="Arial"/>
          <w:i/>
          <w:color w:val="000000" w:themeColor="text1"/>
          <w:sz w:val="24"/>
          <w:szCs w:val="24"/>
          <w:lang w:val="en-US"/>
        </w:rPr>
        <w:t xml:space="preserve">Effective Leadership and Management in Nursing. </w:t>
      </w:r>
      <w:r w:rsidRPr="001E2E03">
        <w:rPr>
          <w:rFonts w:ascii="Arial" w:hAnsi="Arial" w:cs="Arial"/>
          <w:color w:val="000000" w:themeColor="text1"/>
          <w:sz w:val="24"/>
          <w:szCs w:val="24"/>
          <w:lang w:val="en-US"/>
        </w:rPr>
        <w:t>4</w:t>
      </w:r>
      <w:r w:rsidRPr="001E2E03">
        <w:rPr>
          <w:rFonts w:ascii="Arial" w:hAnsi="Arial" w:cs="Arial"/>
          <w:color w:val="000000" w:themeColor="text1"/>
          <w:sz w:val="24"/>
          <w:szCs w:val="24"/>
          <w:vertAlign w:val="superscript"/>
          <w:lang w:val="en-US"/>
        </w:rPr>
        <w:t>th</w:t>
      </w:r>
      <w:r w:rsidRPr="001E2E03">
        <w:rPr>
          <w:rFonts w:ascii="Arial" w:hAnsi="Arial" w:cs="Arial"/>
          <w:color w:val="000000" w:themeColor="text1"/>
          <w:sz w:val="24"/>
          <w:szCs w:val="24"/>
          <w:lang w:val="en-US"/>
        </w:rPr>
        <w:t xml:space="preserve"> Ed. Menlo Park: Addison Wesley Longman. </w:t>
      </w:r>
    </w:p>
    <w:p w14:paraId="2AB6959F" w14:textId="77777777" w:rsidR="001E2E03" w:rsidRPr="001E2E03" w:rsidRDefault="001E2E03" w:rsidP="001E2E03">
      <w:pPr>
        <w:spacing w:line="256" w:lineRule="auto"/>
        <w:rPr>
          <w:rFonts w:ascii="Arial" w:hAnsi="Arial" w:cs="Arial"/>
          <w:color w:val="000000" w:themeColor="text1"/>
          <w:sz w:val="24"/>
          <w:szCs w:val="24"/>
          <w:lang w:val="en-US"/>
        </w:rPr>
      </w:pPr>
      <w:r w:rsidRPr="001E2E03">
        <w:rPr>
          <w:rFonts w:ascii="Arial" w:hAnsi="Arial" w:cs="Arial"/>
          <w:color w:val="000000" w:themeColor="text1"/>
          <w:sz w:val="24"/>
          <w:szCs w:val="24"/>
          <w:lang w:val="en-US"/>
        </w:rPr>
        <w:t xml:space="preserve">Willett, A. (2017) </w:t>
      </w:r>
      <w:r w:rsidRPr="001E2E03">
        <w:rPr>
          <w:rFonts w:ascii="Arial" w:hAnsi="Arial" w:cs="Arial"/>
          <w:i/>
          <w:color w:val="000000" w:themeColor="text1"/>
          <w:sz w:val="24"/>
          <w:szCs w:val="24"/>
          <w:lang w:val="en-US"/>
        </w:rPr>
        <w:t xml:space="preserve">Leading the Unleadable. </w:t>
      </w:r>
      <w:r w:rsidRPr="001E2E03">
        <w:rPr>
          <w:rFonts w:ascii="Arial" w:hAnsi="Arial" w:cs="Arial"/>
          <w:color w:val="000000" w:themeColor="text1"/>
          <w:sz w:val="24"/>
          <w:szCs w:val="24"/>
          <w:lang w:val="en-US"/>
        </w:rPr>
        <w:t xml:space="preserve">New York: Library of Congress Cataloging-in-Publication Data. </w:t>
      </w:r>
    </w:p>
    <w:p w14:paraId="3996B5A6" w14:textId="77777777" w:rsidR="001E2E03" w:rsidRPr="001E2E03" w:rsidRDefault="001E2E03" w:rsidP="001E2E03">
      <w:pPr>
        <w:spacing w:line="256" w:lineRule="auto"/>
        <w:rPr>
          <w:rFonts w:ascii="Arial" w:hAnsi="Arial" w:cs="Arial"/>
          <w:i/>
          <w:color w:val="000000" w:themeColor="text1"/>
          <w:sz w:val="24"/>
          <w:szCs w:val="24"/>
          <w:lang w:val="en-US"/>
        </w:rPr>
      </w:pPr>
      <w:r w:rsidRPr="001E2E03">
        <w:rPr>
          <w:rFonts w:ascii="Arial" w:hAnsi="Arial" w:cs="Arial"/>
          <w:color w:val="000000" w:themeColor="text1"/>
          <w:sz w:val="24"/>
          <w:szCs w:val="24"/>
          <w:lang w:val="en-US"/>
        </w:rPr>
        <w:t xml:space="preserve">West, M., Collins, B., Eckert, R. and Chowla, R. (2017) </w:t>
      </w:r>
      <w:r w:rsidRPr="001E2E03">
        <w:rPr>
          <w:rFonts w:ascii="Arial" w:hAnsi="Arial" w:cs="Arial"/>
          <w:i/>
          <w:color w:val="000000" w:themeColor="text1"/>
          <w:sz w:val="24"/>
          <w:szCs w:val="24"/>
          <w:lang w:val="en-US"/>
        </w:rPr>
        <w:t xml:space="preserve">Caring to Change: How Compassionate Leadership </w:t>
      </w:r>
      <w:proofErr w:type="gramStart"/>
      <w:r w:rsidRPr="001E2E03">
        <w:rPr>
          <w:rFonts w:ascii="Arial" w:hAnsi="Arial" w:cs="Arial"/>
          <w:i/>
          <w:color w:val="000000" w:themeColor="text1"/>
          <w:sz w:val="24"/>
          <w:szCs w:val="24"/>
          <w:lang w:val="en-US"/>
        </w:rPr>
        <w:t>can</w:t>
      </w:r>
      <w:proofErr w:type="gramEnd"/>
      <w:r w:rsidRPr="001E2E03">
        <w:rPr>
          <w:rFonts w:ascii="Arial" w:hAnsi="Arial" w:cs="Arial"/>
          <w:i/>
          <w:color w:val="000000" w:themeColor="text1"/>
          <w:sz w:val="24"/>
          <w:szCs w:val="24"/>
          <w:lang w:val="en-US"/>
        </w:rPr>
        <w:t xml:space="preserve"> Stimulate Innovation in Health Care. United Kingdom: The King’s Fund. </w:t>
      </w:r>
    </w:p>
    <w:p w14:paraId="0C0523F1" w14:textId="0CF608EA" w:rsidR="000612E3" w:rsidRDefault="000612E3" w:rsidP="000612E3"/>
    <w:p w14:paraId="55C0A3CA" w14:textId="77777777" w:rsidR="000612E3" w:rsidRDefault="000612E3">
      <w:pPr>
        <w:spacing w:after="160" w:line="259" w:lineRule="auto"/>
      </w:pPr>
      <w:r>
        <w:br w:type="page"/>
      </w:r>
    </w:p>
    <w:tbl>
      <w:tblPr>
        <w:tblpPr w:leftFromText="180" w:rightFromText="180" w:tblpY="-5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495"/>
      </w:tblGrid>
      <w:tr w:rsidR="000612E3" w:rsidRPr="00A406E5" w14:paraId="0E0F8AEB" w14:textId="77777777" w:rsidTr="00323667">
        <w:tc>
          <w:tcPr>
            <w:tcW w:w="8495" w:type="dxa"/>
            <w:shd w:val="clear" w:color="auto" w:fill="BFBFBF"/>
          </w:tcPr>
          <w:p w14:paraId="5A5871B8" w14:textId="77777777" w:rsidR="000612E3" w:rsidRPr="00A406E5" w:rsidRDefault="000612E3" w:rsidP="00323667">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295862A8" w14:textId="77777777" w:rsidR="000612E3" w:rsidRPr="00A406E5" w:rsidRDefault="000612E3" w:rsidP="000612E3">
      <w:pPr>
        <w:rPr>
          <w:rFonts w:ascii="Arial" w:hAnsi="Arial" w:cs="Arial"/>
          <w:b/>
          <w:sz w:val="22"/>
          <w:szCs w:val="22"/>
        </w:rPr>
      </w:pPr>
    </w:p>
    <w:tbl>
      <w:tblPr>
        <w:tblW w:w="5000" w:type="pct"/>
        <w:tblLayout w:type="fixed"/>
        <w:tblLook w:val="04A0" w:firstRow="1" w:lastRow="0" w:firstColumn="1" w:lastColumn="0" w:noHBand="0" w:noVBand="1"/>
      </w:tblPr>
      <w:tblGrid>
        <w:gridCol w:w="7083"/>
        <w:gridCol w:w="707"/>
        <w:gridCol w:w="705"/>
      </w:tblGrid>
      <w:tr w:rsidR="000612E3" w:rsidRPr="00A406E5" w14:paraId="36C248DB" w14:textId="77777777" w:rsidTr="00C1228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CD8E70" w14:textId="77777777" w:rsidR="000612E3" w:rsidRPr="00A406E5" w:rsidRDefault="000612E3" w:rsidP="00C1228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EDE3C7F" w14:textId="77777777" w:rsidR="000612E3" w:rsidRPr="00A85BFE" w:rsidRDefault="000612E3" w:rsidP="00C1228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C3BDDC" w14:textId="77777777" w:rsidR="000612E3" w:rsidRPr="00A85BFE" w:rsidRDefault="000612E3" w:rsidP="00C1228D">
            <w:pPr>
              <w:ind w:left="113" w:right="113"/>
              <w:jc w:val="center"/>
              <w:rPr>
                <w:rFonts w:ascii="Arial" w:hAnsi="Arial" w:cs="Arial"/>
                <w:b/>
                <w:sz w:val="18"/>
                <w:szCs w:val="18"/>
              </w:rPr>
            </w:pPr>
            <w:r w:rsidRPr="00A85BFE">
              <w:rPr>
                <w:rFonts w:ascii="Arial" w:hAnsi="Arial" w:cs="Arial"/>
                <w:b/>
                <w:sz w:val="18"/>
                <w:szCs w:val="18"/>
              </w:rPr>
              <w:t xml:space="preserve">Marks </w:t>
            </w:r>
          </w:p>
          <w:p w14:paraId="16578627" w14:textId="77777777" w:rsidR="000612E3" w:rsidRPr="00A85BFE" w:rsidRDefault="000612E3" w:rsidP="00C1228D">
            <w:pPr>
              <w:ind w:left="113" w:right="113"/>
              <w:jc w:val="center"/>
              <w:rPr>
                <w:rFonts w:ascii="Arial" w:hAnsi="Arial" w:cs="Arial"/>
                <w:b/>
                <w:sz w:val="18"/>
                <w:szCs w:val="18"/>
              </w:rPr>
            </w:pPr>
            <w:r w:rsidRPr="00A85BFE">
              <w:rPr>
                <w:rFonts w:ascii="Arial" w:hAnsi="Arial" w:cs="Arial"/>
                <w:b/>
                <w:sz w:val="18"/>
                <w:szCs w:val="18"/>
              </w:rPr>
              <w:t>awarded</w:t>
            </w:r>
          </w:p>
        </w:tc>
      </w:tr>
      <w:tr w:rsidR="000612E3" w:rsidRPr="00A406E5" w14:paraId="2DBD8CC5"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5671C65C"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5D3983A" w14:textId="77777777" w:rsidR="000612E3" w:rsidRPr="00A406E5" w:rsidRDefault="000612E3" w:rsidP="00C1228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183DCFD"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C18950" w14:textId="77777777" w:rsidR="000612E3" w:rsidRPr="00A406E5" w:rsidRDefault="000612E3" w:rsidP="00C1228D">
            <w:pPr>
              <w:jc w:val="center"/>
              <w:rPr>
                <w:rFonts w:ascii="Arial" w:hAnsi="Arial" w:cs="Arial"/>
                <w:sz w:val="32"/>
              </w:rPr>
            </w:pPr>
          </w:p>
        </w:tc>
      </w:tr>
      <w:tr w:rsidR="000612E3" w:rsidRPr="00A406E5" w14:paraId="78CC2A1C" w14:textId="77777777" w:rsidTr="00C1228D">
        <w:trPr>
          <w:trHeight w:val="450"/>
        </w:trPr>
        <w:tc>
          <w:tcPr>
            <w:tcW w:w="4169" w:type="pct"/>
            <w:vMerge w:val="restart"/>
            <w:tcBorders>
              <w:top w:val="single" w:sz="4" w:space="0" w:color="auto"/>
              <w:left w:val="single" w:sz="4" w:space="0" w:color="auto"/>
              <w:right w:val="single" w:sz="4" w:space="0" w:color="auto"/>
            </w:tcBorders>
          </w:tcPr>
          <w:p w14:paraId="5BCE242D" w14:textId="77777777" w:rsidR="000612E3" w:rsidRPr="00A406E5" w:rsidRDefault="000612E3" w:rsidP="00C1228D">
            <w:pPr>
              <w:spacing w:after="120"/>
              <w:rPr>
                <w:rFonts w:ascii="Arial" w:hAnsi="Arial" w:cs="Arial"/>
                <w:sz w:val="14"/>
                <w:szCs w:val="14"/>
              </w:rPr>
            </w:pPr>
          </w:p>
          <w:p w14:paraId="0E4EBE8C" w14:textId="5B0BB246" w:rsidR="000612E3" w:rsidRPr="00C66E1D" w:rsidRDefault="00C66E1D" w:rsidP="00C1228D">
            <w:pPr>
              <w:spacing w:after="120"/>
              <w:rPr>
                <w:rFonts w:ascii="Arial" w:hAnsi="Arial" w:cs="Arial"/>
                <w:sz w:val="22"/>
                <w:szCs w:val="22"/>
              </w:rPr>
            </w:pPr>
            <w:r>
              <w:rPr>
                <w:rFonts w:ascii="Arial" w:hAnsi="Arial" w:cs="Arial"/>
                <w:sz w:val="22"/>
                <w:szCs w:val="22"/>
              </w:rPr>
              <w:t xml:space="preserve">Exhaustive range of literature. </w:t>
            </w:r>
            <w:r w:rsidR="005126B5">
              <w:rPr>
                <w:rFonts w:ascii="Arial" w:hAnsi="Arial" w:cs="Arial"/>
                <w:sz w:val="22"/>
                <w:szCs w:val="22"/>
              </w:rPr>
              <w:t>30 plus references with minimal errors and wide range of sources with websites kept to a minimum.</w:t>
            </w:r>
          </w:p>
          <w:p w14:paraId="67D4DA5D" w14:textId="2BC88176" w:rsidR="000612E3" w:rsidRDefault="000612E3" w:rsidP="00C1228D">
            <w:pPr>
              <w:spacing w:after="120"/>
              <w:rPr>
                <w:rFonts w:ascii="Arial" w:hAnsi="Arial" w:cs="Arial"/>
                <w:sz w:val="14"/>
                <w:szCs w:val="14"/>
              </w:rPr>
            </w:pPr>
          </w:p>
          <w:p w14:paraId="461B5CF1" w14:textId="77777777" w:rsidR="00A149BA" w:rsidRPr="00A406E5" w:rsidRDefault="00A149BA" w:rsidP="00C1228D">
            <w:pPr>
              <w:spacing w:after="120"/>
              <w:rPr>
                <w:rFonts w:ascii="Arial" w:hAnsi="Arial" w:cs="Arial"/>
                <w:sz w:val="14"/>
                <w:szCs w:val="14"/>
              </w:rPr>
            </w:pPr>
          </w:p>
          <w:p w14:paraId="6BCA0F07"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AF794D" w14:textId="77777777" w:rsidR="000612E3" w:rsidRPr="00A406E5" w:rsidRDefault="000612E3" w:rsidP="00C1228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3CD5F42" w14:textId="6AC31BCB" w:rsidR="000612E3" w:rsidRPr="00A406E5" w:rsidRDefault="005126B5" w:rsidP="00C1228D">
            <w:pPr>
              <w:jc w:val="center"/>
              <w:rPr>
                <w:rFonts w:ascii="Arial" w:hAnsi="Arial" w:cs="Arial"/>
                <w:sz w:val="32"/>
              </w:rPr>
            </w:pPr>
            <w:r>
              <w:rPr>
                <w:rFonts w:ascii="Arial" w:hAnsi="Arial" w:cs="Arial"/>
                <w:sz w:val="32"/>
              </w:rPr>
              <w:t>9</w:t>
            </w:r>
          </w:p>
        </w:tc>
      </w:tr>
      <w:tr w:rsidR="000612E3" w:rsidRPr="00A406E5" w14:paraId="1DB0D16A" w14:textId="77777777" w:rsidTr="00C1228D">
        <w:trPr>
          <w:trHeight w:val="451"/>
        </w:trPr>
        <w:tc>
          <w:tcPr>
            <w:tcW w:w="4169" w:type="pct"/>
            <w:vMerge/>
            <w:tcBorders>
              <w:left w:val="single" w:sz="4" w:space="0" w:color="auto"/>
              <w:bottom w:val="single" w:sz="4" w:space="0" w:color="auto"/>
              <w:right w:val="single" w:sz="4" w:space="0" w:color="auto"/>
            </w:tcBorders>
          </w:tcPr>
          <w:p w14:paraId="4B786AC8"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A5692C"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C0BA1E" w14:textId="77777777" w:rsidR="000612E3" w:rsidRPr="00A406E5" w:rsidRDefault="000612E3" w:rsidP="00C1228D">
            <w:pPr>
              <w:jc w:val="center"/>
              <w:rPr>
                <w:rFonts w:ascii="Arial" w:hAnsi="Arial" w:cs="Arial"/>
                <w:sz w:val="32"/>
              </w:rPr>
            </w:pPr>
          </w:p>
        </w:tc>
      </w:tr>
      <w:tr w:rsidR="000612E3" w:rsidRPr="00A406E5" w14:paraId="38FF7B58"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235E920C" w14:textId="77777777" w:rsidR="000612E3" w:rsidRPr="00A406E5" w:rsidRDefault="000612E3" w:rsidP="00C1228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E159539"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0A94C2"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9A36E" w14:textId="77777777" w:rsidR="000612E3" w:rsidRPr="00A406E5" w:rsidRDefault="000612E3" w:rsidP="00C1228D">
            <w:pPr>
              <w:jc w:val="center"/>
              <w:rPr>
                <w:rFonts w:ascii="Arial" w:hAnsi="Arial" w:cs="Arial"/>
                <w:sz w:val="32"/>
              </w:rPr>
            </w:pPr>
          </w:p>
        </w:tc>
      </w:tr>
      <w:tr w:rsidR="000612E3" w:rsidRPr="00A406E5" w14:paraId="2F67F4E9" w14:textId="77777777" w:rsidTr="00C1228D">
        <w:trPr>
          <w:trHeight w:val="450"/>
        </w:trPr>
        <w:tc>
          <w:tcPr>
            <w:tcW w:w="4169" w:type="pct"/>
            <w:vMerge w:val="restart"/>
            <w:tcBorders>
              <w:top w:val="single" w:sz="4" w:space="0" w:color="auto"/>
              <w:left w:val="single" w:sz="4" w:space="0" w:color="auto"/>
              <w:right w:val="single" w:sz="4" w:space="0" w:color="auto"/>
            </w:tcBorders>
          </w:tcPr>
          <w:p w14:paraId="3C2BA447" w14:textId="77777777" w:rsidR="000612E3" w:rsidRPr="00A406E5" w:rsidRDefault="000612E3" w:rsidP="00C1228D">
            <w:pPr>
              <w:spacing w:after="120"/>
              <w:rPr>
                <w:rFonts w:ascii="Arial" w:hAnsi="Arial" w:cs="Arial"/>
                <w:sz w:val="14"/>
                <w:szCs w:val="14"/>
              </w:rPr>
            </w:pPr>
          </w:p>
          <w:p w14:paraId="714A124E" w14:textId="7DE8D4B1" w:rsidR="000612E3" w:rsidRPr="00A149BA" w:rsidRDefault="00A149BA" w:rsidP="00C1228D">
            <w:pPr>
              <w:spacing w:after="120"/>
              <w:rPr>
                <w:rFonts w:ascii="Arial" w:hAnsi="Arial" w:cs="Arial"/>
                <w:sz w:val="22"/>
                <w:szCs w:val="22"/>
              </w:rPr>
            </w:pPr>
            <w:r>
              <w:rPr>
                <w:rFonts w:ascii="Arial" w:hAnsi="Arial" w:cs="Arial"/>
                <w:sz w:val="22"/>
                <w:szCs w:val="22"/>
              </w:rPr>
              <w:t>Application of methods</w:t>
            </w:r>
            <w:r w:rsidR="00B979BF">
              <w:rPr>
                <w:rFonts w:ascii="Arial" w:hAnsi="Arial" w:cs="Arial"/>
                <w:sz w:val="22"/>
                <w:szCs w:val="22"/>
              </w:rPr>
              <w:t xml:space="preserve"> and concepts. Showcased a good understanding </w:t>
            </w:r>
            <w:r w:rsidR="00766904">
              <w:rPr>
                <w:rFonts w:ascii="Arial" w:hAnsi="Arial" w:cs="Arial"/>
                <w:sz w:val="22"/>
                <w:szCs w:val="22"/>
              </w:rPr>
              <w:t>of the principles of the subject.</w:t>
            </w:r>
          </w:p>
          <w:p w14:paraId="289DD576" w14:textId="432CAFF1" w:rsidR="000612E3" w:rsidRDefault="000612E3" w:rsidP="00C1228D">
            <w:pPr>
              <w:spacing w:after="120"/>
              <w:rPr>
                <w:rFonts w:ascii="Arial" w:hAnsi="Arial" w:cs="Arial"/>
                <w:sz w:val="14"/>
                <w:szCs w:val="14"/>
              </w:rPr>
            </w:pPr>
          </w:p>
          <w:p w14:paraId="24667F74" w14:textId="77777777" w:rsidR="000927E8" w:rsidRPr="00A406E5" w:rsidRDefault="000927E8" w:rsidP="00C1228D">
            <w:pPr>
              <w:spacing w:after="120"/>
              <w:rPr>
                <w:rFonts w:ascii="Arial" w:hAnsi="Arial" w:cs="Arial"/>
                <w:sz w:val="14"/>
                <w:szCs w:val="14"/>
              </w:rPr>
            </w:pPr>
          </w:p>
          <w:p w14:paraId="4A12DE2B"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E1EA57" w14:textId="77777777" w:rsidR="000612E3" w:rsidRPr="00A406E5" w:rsidRDefault="000612E3" w:rsidP="00C1228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5E7F9D4" w14:textId="432DE320" w:rsidR="000612E3" w:rsidRPr="00A406E5" w:rsidRDefault="00766904" w:rsidP="00C1228D">
            <w:pPr>
              <w:jc w:val="center"/>
              <w:rPr>
                <w:rFonts w:ascii="Arial" w:hAnsi="Arial" w:cs="Arial"/>
                <w:sz w:val="32"/>
              </w:rPr>
            </w:pPr>
            <w:r>
              <w:rPr>
                <w:rFonts w:ascii="Arial" w:hAnsi="Arial" w:cs="Arial"/>
                <w:sz w:val="32"/>
              </w:rPr>
              <w:t>16</w:t>
            </w:r>
          </w:p>
        </w:tc>
      </w:tr>
      <w:tr w:rsidR="000612E3" w:rsidRPr="00A406E5" w14:paraId="73AE2E18" w14:textId="77777777" w:rsidTr="00C1228D">
        <w:trPr>
          <w:trHeight w:val="451"/>
        </w:trPr>
        <w:tc>
          <w:tcPr>
            <w:tcW w:w="4169" w:type="pct"/>
            <w:vMerge/>
            <w:tcBorders>
              <w:left w:val="single" w:sz="4" w:space="0" w:color="auto"/>
              <w:bottom w:val="single" w:sz="4" w:space="0" w:color="auto"/>
              <w:right w:val="single" w:sz="4" w:space="0" w:color="auto"/>
            </w:tcBorders>
          </w:tcPr>
          <w:p w14:paraId="422B5FA4"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0FDFB"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1C5322" w14:textId="77777777" w:rsidR="000612E3" w:rsidRPr="00A406E5" w:rsidRDefault="000612E3" w:rsidP="00C1228D">
            <w:pPr>
              <w:jc w:val="center"/>
              <w:rPr>
                <w:rFonts w:ascii="Arial" w:hAnsi="Arial" w:cs="Arial"/>
                <w:sz w:val="32"/>
              </w:rPr>
            </w:pPr>
          </w:p>
        </w:tc>
      </w:tr>
      <w:tr w:rsidR="000612E3" w:rsidRPr="00A406E5" w14:paraId="395CE85C"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7C2B3A63"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6BE8EB"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D34A13"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CD986A" w14:textId="77777777" w:rsidR="000612E3" w:rsidRPr="00A406E5" w:rsidRDefault="000612E3" w:rsidP="00C1228D">
            <w:pPr>
              <w:jc w:val="center"/>
              <w:rPr>
                <w:rFonts w:ascii="Arial" w:hAnsi="Arial" w:cs="Arial"/>
                <w:sz w:val="32"/>
              </w:rPr>
            </w:pPr>
          </w:p>
        </w:tc>
      </w:tr>
      <w:tr w:rsidR="000612E3" w:rsidRPr="00A406E5" w14:paraId="0BC9B012" w14:textId="77777777" w:rsidTr="00C1228D">
        <w:trPr>
          <w:trHeight w:val="450"/>
        </w:trPr>
        <w:tc>
          <w:tcPr>
            <w:tcW w:w="4169" w:type="pct"/>
            <w:vMerge w:val="restart"/>
            <w:tcBorders>
              <w:top w:val="single" w:sz="4" w:space="0" w:color="auto"/>
              <w:left w:val="single" w:sz="4" w:space="0" w:color="auto"/>
              <w:right w:val="single" w:sz="4" w:space="0" w:color="auto"/>
            </w:tcBorders>
          </w:tcPr>
          <w:p w14:paraId="3C4AE0B2" w14:textId="77777777" w:rsidR="000612E3" w:rsidRPr="00A406E5" w:rsidRDefault="000612E3" w:rsidP="00C1228D">
            <w:pPr>
              <w:spacing w:after="120"/>
              <w:rPr>
                <w:rFonts w:ascii="Arial" w:hAnsi="Arial" w:cs="Arial"/>
                <w:sz w:val="14"/>
                <w:szCs w:val="14"/>
              </w:rPr>
            </w:pPr>
          </w:p>
          <w:p w14:paraId="296FB65F" w14:textId="54CB2ACF" w:rsidR="000612E3" w:rsidRPr="000927E8" w:rsidRDefault="00536BA7" w:rsidP="00C1228D">
            <w:pPr>
              <w:spacing w:after="120"/>
              <w:rPr>
                <w:rFonts w:ascii="Arial" w:hAnsi="Arial" w:cs="Arial"/>
                <w:sz w:val="22"/>
                <w:szCs w:val="22"/>
              </w:rPr>
            </w:pPr>
            <w:r>
              <w:rPr>
                <w:rFonts w:ascii="Arial" w:hAnsi="Arial" w:cs="Arial"/>
                <w:sz w:val="22"/>
                <w:szCs w:val="22"/>
              </w:rPr>
              <w:t xml:space="preserve">Ability to devise arguments using evidence from literature, </w:t>
            </w:r>
            <w:r w:rsidR="00E1661C">
              <w:rPr>
                <w:rFonts w:ascii="Arial" w:hAnsi="Arial" w:cs="Arial"/>
                <w:sz w:val="22"/>
                <w:szCs w:val="22"/>
              </w:rPr>
              <w:t>showcasing that they are valid and backed up with evidence.</w:t>
            </w:r>
          </w:p>
          <w:p w14:paraId="7B5BFBF0" w14:textId="77777777" w:rsidR="00E1661C" w:rsidRPr="00A406E5" w:rsidRDefault="00E1661C" w:rsidP="00C1228D">
            <w:pPr>
              <w:spacing w:after="120"/>
              <w:rPr>
                <w:rFonts w:ascii="Arial" w:hAnsi="Arial" w:cs="Arial"/>
                <w:sz w:val="14"/>
                <w:szCs w:val="14"/>
              </w:rPr>
            </w:pPr>
          </w:p>
          <w:p w14:paraId="3DB41C39"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AB9C03" w14:textId="77777777" w:rsidR="000612E3" w:rsidRPr="00A406E5" w:rsidRDefault="000612E3" w:rsidP="00C1228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F8CE8BE" w14:textId="139C8AAD" w:rsidR="000612E3" w:rsidRPr="00A406E5" w:rsidRDefault="00E1661C" w:rsidP="00C1228D">
            <w:pPr>
              <w:jc w:val="center"/>
              <w:rPr>
                <w:rFonts w:ascii="Arial" w:hAnsi="Arial" w:cs="Arial"/>
                <w:sz w:val="32"/>
              </w:rPr>
            </w:pPr>
            <w:r>
              <w:rPr>
                <w:rFonts w:ascii="Arial" w:hAnsi="Arial" w:cs="Arial"/>
                <w:sz w:val="32"/>
              </w:rPr>
              <w:t>1</w:t>
            </w:r>
            <w:r w:rsidR="00D168D4">
              <w:rPr>
                <w:rFonts w:ascii="Arial" w:hAnsi="Arial" w:cs="Arial"/>
                <w:sz w:val="32"/>
              </w:rPr>
              <w:t>2</w:t>
            </w:r>
          </w:p>
        </w:tc>
      </w:tr>
      <w:tr w:rsidR="000612E3" w:rsidRPr="00A406E5" w14:paraId="39C15DF5" w14:textId="77777777" w:rsidTr="00C1228D">
        <w:trPr>
          <w:trHeight w:val="451"/>
        </w:trPr>
        <w:tc>
          <w:tcPr>
            <w:tcW w:w="4169" w:type="pct"/>
            <w:vMerge/>
            <w:tcBorders>
              <w:left w:val="single" w:sz="4" w:space="0" w:color="auto"/>
              <w:bottom w:val="single" w:sz="4" w:space="0" w:color="auto"/>
              <w:right w:val="single" w:sz="4" w:space="0" w:color="auto"/>
            </w:tcBorders>
          </w:tcPr>
          <w:p w14:paraId="53745D82"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341C32"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2A6715" w14:textId="77777777" w:rsidR="000612E3" w:rsidRPr="00A406E5" w:rsidRDefault="000612E3" w:rsidP="00C1228D">
            <w:pPr>
              <w:jc w:val="center"/>
              <w:rPr>
                <w:rFonts w:ascii="Arial" w:hAnsi="Arial" w:cs="Arial"/>
                <w:sz w:val="32"/>
              </w:rPr>
            </w:pPr>
          </w:p>
        </w:tc>
      </w:tr>
      <w:tr w:rsidR="000612E3" w:rsidRPr="00A406E5" w14:paraId="7A7600B8"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4A3E44DD"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1E4A95A"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41BE15"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6040C" w14:textId="77777777" w:rsidR="000612E3" w:rsidRPr="00A406E5" w:rsidRDefault="000612E3" w:rsidP="00C1228D">
            <w:pPr>
              <w:jc w:val="center"/>
              <w:rPr>
                <w:rFonts w:ascii="Arial" w:hAnsi="Arial" w:cs="Arial"/>
                <w:sz w:val="32"/>
              </w:rPr>
            </w:pPr>
          </w:p>
        </w:tc>
      </w:tr>
      <w:tr w:rsidR="000612E3" w:rsidRPr="00A406E5" w14:paraId="3101EF9A" w14:textId="77777777" w:rsidTr="00C1228D">
        <w:trPr>
          <w:trHeight w:val="451"/>
        </w:trPr>
        <w:tc>
          <w:tcPr>
            <w:tcW w:w="4169" w:type="pct"/>
            <w:vMerge w:val="restart"/>
            <w:tcBorders>
              <w:top w:val="single" w:sz="4" w:space="0" w:color="auto"/>
              <w:left w:val="single" w:sz="4" w:space="0" w:color="auto"/>
              <w:right w:val="single" w:sz="4" w:space="0" w:color="auto"/>
            </w:tcBorders>
          </w:tcPr>
          <w:p w14:paraId="1C06942C" w14:textId="77777777" w:rsidR="000612E3" w:rsidRPr="00A406E5" w:rsidRDefault="000612E3" w:rsidP="00C1228D">
            <w:pPr>
              <w:spacing w:after="120"/>
              <w:rPr>
                <w:rFonts w:ascii="Arial" w:hAnsi="Arial" w:cs="Arial"/>
                <w:sz w:val="14"/>
                <w:szCs w:val="14"/>
              </w:rPr>
            </w:pPr>
          </w:p>
          <w:p w14:paraId="19A7D166" w14:textId="2E1ED929" w:rsidR="000612E3" w:rsidRPr="00E1661C" w:rsidRDefault="000840A9" w:rsidP="00C1228D">
            <w:pPr>
              <w:spacing w:after="120"/>
              <w:rPr>
                <w:rFonts w:ascii="Arial" w:hAnsi="Arial" w:cs="Arial"/>
                <w:sz w:val="22"/>
                <w:szCs w:val="22"/>
              </w:rPr>
            </w:pPr>
            <w:r>
              <w:rPr>
                <w:rFonts w:ascii="Arial" w:hAnsi="Arial" w:cs="Arial"/>
                <w:sz w:val="22"/>
                <w:szCs w:val="22"/>
              </w:rPr>
              <w:t xml:space="preserve">Application of methods and concepts taught. Context is well thought through and coherent. </w:t>
            </w:r>
          </w:p>
          <w:p w14:paraId="561901A8" w14:textId="77777777" w:rsidR="000612E3" w:rsidRPr="00A406E5" w:rsidRDefault="000612E3" w:rsidP="00C1228D">
            <w:pPr>
              <w:spacing w:after="120"/>
              <w:rPr>
                <w:rFonts w:ascii="Arial" w:hAnsi="Arial" w:cs="Arial"/>
                <w:sz w:val="14"/>
                <w:szCs w:val="14"/>
              </w:rPr>
            </w:pPr>
          </w:p>
          <w:p w14:paraId="6CD68172"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30EC8B" w14:textId="77777777" w:rsidR="000612E3" w:rsidRPr="00A406E5" w:rsidRDefault="000612E3" w:rsidP="00C1228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BEF93B1" w14:textId="2315EB88" w:rsidR="000612E3" w:rsidRPr="00A406E5" w:rsidRDefault="00183C9B" w:rsidP="00C1228D">
            <w:pPr>
              <w:jc w:val="center"/>
              <w:rPr>
                <w:rFonts w:ascii="Arial" w:hAnsi="Arial" w:cs="Arial"/>
                <w:sz w:val="32"/>
              </w:rPr>
            </w:pPr>
            <w:r>
              <w:rPr>
                <w:rFonts w:ascii="Arial" w:hAnsi="Arial" w:cs="Arial"/>
                <w:sz w:val="32"/>
              </w:rPr>
              <w:t>1</w:t>
            </w:r>
            <w:r w:rsidR="00D168D4">
              <w:rPr>
                <w:rFonts w:ascii="Arial" w:hAnsi="Arial" w:cs="Arial"/>
                <w:sz w:val="32"/>
              </w:rPr>
              <w:t>4</w:t>
            </w:r>
          </w:p>
        </w:tc>
      </w:tr>
      <w:tr w:rsidR="000612E3" w:rsidRPr="00A406E5" w14:paraId="2EF9FA8D" w14:textId="77777777" w:rsidTr="00C1228D">
        <w:trPr>
          <w:trHeight w:val="450"/>
        </w:trPr>
        <w:tc>
          <w:tcPr>
            <w:tcW w:w="4169" w:type="pct"/>
            <w:vMerge/>
            <w:tcBorders>
              <w:left w:val="single" w:sz="4" w:space="0" w:color="auto"/>
              <w:bottom w:val="single" w:sz="4" w:space="0" w:color="auto"/>
              <w:right w:val="single" w:sz="4" w:space="0" w:color="auto"/>
            </w:tcBorders>
          </w:tcPr>
          <w:p w14:paraId="3251BBFD"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A5B8F9"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5D6B0" w14:textId="77777777" w:rsidR="000612E3" w:rsidRPr="00A406E5" w:rsidRDefault="000612E3" w:rsidP="00C1228D">
            <w:pPr>
              <w:jc w:val="center"/>
              <w:rPr>
                <w:rFonts w:ascii="Arial" w:hAnsi="Arial" w:cs="Arial"/>
                <w:sz w:val="32"/>
              </w:rPr>
            </w:pPr>
          </w:p>
        </w:tc>
      </w:tr>
      <w:tr w:rsidR="000612E3" w:rsidRPr="00A406E5" w14:paraId="53C907A5"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470DBA2E"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4AC5112"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AF21FE"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B7C9E5" w14:textId="77777777" w:rsidR="000612E3" w:rsidRPr="00A406E5" w:rsidRDefault="000612E3" w:rsidP="00C1228D">
            <w:pPr>
              <w:jc w:val="center"/>
              <w:rPr>
                <w:rFonts w:ascii="Arial" w:hAnsi="Arial" w:cs="Arial"/>
                <w:sz w:val="32"/>
              </w:rPr>
            </w:pPr>
          </w:p>
        </w:tc>
      </w:tr>
      <w:tr w:rsidR="000612E3" w:rsidRPr="00A406E5" w14:paraId="148ED0CA" w14:textId="77777777" w:rsidTr="00C1228D">
        <w:trPr>
          <w:trHeight w:val="451"/>
        </w:trPr>
        <w:tc>
          <w:tcPr>
            <w:tcW w:w="4169" w:type="pct"/>
            <w:vMerge w:val="restart"/>
            <w:tcBorders>
              <w:top w:val="single" w:sz="4" w:space="0" w:color="auto"/>
              <w:left w:val="single" w:sz="4" w:space="0" w:color="auto"/>
              <w:right w:val="single" w:sz="4" w:space="0" w:color="auto"/>
            </w:tcBorders>
          </w:tcPr>
          <w:p w14:paraId="62371A48" w14:textId="77777777" w:rsidR="000612E3" w:rsidRPr="00A406E5" w:rsidRDefault="000612E3" w:rsidP="00C1228D">
            <w:pPr>
              <w:spacing w:after="120"/>
              <w:rPr>
                <w:rFonts w:ascii="Arial" w:hAnsi="Arial" w:cs="Arial"/>
                <w:sz w:val="14"/>
                <w:szCs w:val="14"/>
              </w:rPr>
            </w:pPr>
          </w:p>
          <w:p w14:paraId="2B8C8E78" w14:textId="37526E54" w:rsidR="000612E3" w:rsidRPr="000927E8" w:rsidRDefault="00183C9B" w:rsidP="00C1228D">
            <w:pPr>
              <w:spacing w:after="120"/>
              <w:rPr>
                <w:rFonts w:ascii="Arial" w:hAnsi="Arial" w:cs="Arial"/>
                <w:sz w:val="22"/>
                <w:szCs w:val="22"/>
              </w:rPr>
            </w:pPr>
            <w:r>
              <w:rPr>
                <w:rFonts w:ascii="Arial" w:hAnsi="Arial" w:cs="Arial"/>
                <w:sz w:val="22"/>
                <w:szCs w:val="22"/>
              </w:rPr>
              <w:t xml:space="preserve">Work presented in report format as requested, </w:t>
            </w:r>
            <w:r w:rsidR="00775756">
              <w:rPr>
                <w:rFonts w:ascii="Arial" w:hAnsi="Arial" w:cs="Arial"/>
                <w:sz w:val="22"/>
                <w:szCs w:val="22"/>
              </w:rPr>
              <w:t xml:space="preserve">thus it is professional. Sub-headings appropriately placed and </w:t>
            </w:r>
            <w:r w:rsidR="00D42948">
              <w:rPr>
                <w:rFonts w:ascii="Arial" w:hAnsi="Arial" w:cs="Arial"/>
                <w:sz w:val="22"/>
                <w:szCs w:val="22"/>
              </w:rPr>
              <w:t>worded. Appetite for further development is showcased I believe.</w:t>
            </w:r>
            <w:r w:rsidR="00775756">
              <w:rPr>
                <w:rFonts w:ascii="Arial" w:hAnsi="Arial" w:cs="Arial"/>
                <w:sz w:val="22"/>
                <w:szCs w:val="22"/>
              </w:rPr>
              <w:t xml:space="preserve"> </w:t>
            </w:r>
          </w:p>
          <w:p w14:paraId="4A42496A"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074DB5" w14:textId="77777777" w:rsidR="000612E3" w:rsidRPr="00A406E5" w:rsidRDefault="000612E3" w:rsidP="00C1228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F3D0FAA" w14:textId="03A5D784" w:rsidR="000612E3" w:rsidRPr="00A406E5" w:rsidRDefault="000927E8" w:rsidP="00C1228D">
            <w:pPr>
              <w:jc w:val="center"/>
              <w:rPr>
                <w:rFonts w:ascii="Arial" w:hAnsi="Arial" w:cs="Arial"/>
                <w:sz w:val="32"/>
              </w:rPr>
            </w:pPr>
            <w:r>
              <w:rPr>
                <w:rFonts w:ascii="Arial" w:hAnsi="Arial" w:cs="Arial"/>
                <w:sz w:val="32"/>
              </w:rPr>
              <w:t>19</w:t>
            </w:r>
          </w:p>
        </w:tc>
      </w:tr>
      <w:tr w:rsidR="000612E3" w:rsidRPr="00A406E5" w14:paraId="5B2ABAFE" w14:textId="77777777" w:rsidTr="00C1228D">
        <w:trPr>
          <w:trHeight w:val="450"/>
        </w:trPr>
        <w:tc>
          <w:tcPr>
            <w:tcW w:w="4169" w:type="pct"/>
            <w:vMerge/>
            <w:tcBorders>
              <w:left w:val="single" w:sz="4" w:space="0" w:color="auto"/>
              <w:bottom w:val="single" w:sz="4" w:space="0" w:color="auto"/>
              <w:right w:val="single" w:sz="4" w:space="0" w:color="auto"/>
            </w:tcBorders>
          </w:tcPr>
          <w:p w14:paraId="45EC9BBE"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1F9101"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0AAA0E" w14:textId="77777777" w:rsidR="000612E3" w:rsidRPr="00A406E5" w:rsidRDefault="000612E3" w:rsidP="00C1228D">
            <w:pPr>
              <w:jc w:val="center"/>
              <w:rPr>
                <w:rFonts w:ascii="Arial" w:hAnsi="Arial" w:cs="Arial"/>
                <w:sz w:val="32"/>
              </w:rPr>
            </w:pPr>
          </w:p>
        </w:tc>
      </w:tr>
    </w:tbl>
    <w:p w14:paraId="11548F4C" w14:textId="77777777" w:rsidR="000612E3" w:rsidRPr="00A406E5" w:rsidRDefault="000612E3" w:rsidP="000612E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12E3" w:rsidRPr="00A406E5" w14:paraId="2F378BB5" w14:textId="77777777" w:rsidTr="00C1228D">
        <w:trPr>
          <w:cantSplit/>
        </w:trPr>
        <w:tc>
          <w:tcPr>
            <w:tcW w:w="6062" w:type="dxa"/>
            <w:vMerge w:val="restart"/>
            <w:shd w:val="pct15" w:color="auto" w:fill="auto"/>
            <w:vAlign w:val="center"/>
          </w:tcPr>
          <w:p w14:paraId="740A1519" w14:textId="77777777" w:rsidR="000612E3" w:rsidRPr="00A406E5" w:rsidRDefault="000612E3" w:rsidP="00C1228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D84CA7" w14:textId="77777777" w:rsidR="000612E3" w:rsidRPr="00A406E5" w:rsidRDefault="000612E3" w:rsidP="00C1228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018427" w14:textId="073251F4" w:rsidR="000612E3" w:rsidRPr="00A406E5" w:rsidRDefault="000927E8" w:rsidP="00C1228D">
            <w:pPr>
              <w:jc w:val="right"/>
              <w:rPr>
                <w:rFonts w:ascii="Arial" w:hAnsi="Arial" w:cs="Arial"/>
                <w:b/>
                <w:bCs/>
              </w:rPr>
            </w:pPr>
            <w:r>
              <w:rPr>
                <w:rFonts w:ascii="Arial" w:hAnsi="Arial" w:cs="Arial"/>
                <w:b/>
                <w:bCs/>
              </w:rPr>
              <w:t xml:space="preserve">70 </w:t>
            </w:r>
            <w:r w:rsidR="000612E3" w:rsidRPr="00A406E5">
              <w:rPr>
                <w:rFonts w:ascii="Arial" w:hAnsi="Arial" w:cs="Arial"/>
                <w:b/>
                <w:bCs/>
              </w:rPr>
              <w:t>%</w:t>
            </w:r>
          </w:p>
        </w:tc>
      </w:tr>
      <w:tr w:rsidR="000612E3" w:rsidRPr="00A406E5" w14:paraId="06A99CD9" w14:textId="77777777" w:rsidTr="00C1228D">
        <w:trPr>
          <w:cantSplit/>
        </w:trPr>
        <w:tc>
          <w:tcPr>
            <w:tcW w:w="6062" w:type="dxa"/>
            <w:vMerge/>
            <w:vAlign w:val="bottom"/>
          </w:tcPr>
          <w:p w14:paraId="00F779CC" w14:textId="77777777" w:rsidR="000612E3" w:rsidRPr="00A406E5" w:rsidRDefault="000612E3" w:rsidP="00C1228D">
            <w:pPr>
              <w:rPr>
                <w:rFonts w:ascii="Arial" w:hAnsi="Arial" w:cs="Arial"/>
              </w:rPr>
            </w:pPr>
          </w:p>
        </w:tc>
        <w:tc>
          <w:tcPr>
            <w:tcW w:w="2903" w:type="dxa"/>
            <w:vAlign w:val="bottom"/>
          </w:tcPr>
          <w:p w14:paraId="31082ED3" w14:textId="77777777" w:rsidR="000612E3" w:rsidRPr="00A406E5" w:rsidRDefault="000612E3" w:rsidP="00C1228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1F91279" w14:textId="77777777" w:rsidR="000612E3" w:rsidRPr="00A406E5" w:rsidRDefault="000612E3" w:rsidP="00C1228D">
            <w:pPr>
              <w:jc w:val="center"/>
              <w:rPr>
                <w:rFonts w:ascii="Arial" w:hAnsi="Arial" w:cs="Arial"/>
                <w:sz w:val="12"/>
                <w:szCs w:val="12"/>
              </w:rPr>
            </w:pPr>
          </w:p>
        </w:tc>
        <w:tc>
          <w:tcPr>
            <w:tcW w:w="1060" w:type="dxa"/>
            <w:vMerge/>
            <w:vAlign w:val="bottom"/>
          </w:tcPr>
          <w:p w14:paraId="6B466550" w14:textId="77777777" w:rsidR="000612E3" w:rsidRPr="00A406E5" w:rsidRDefault="000612E3" w:rsidP="00C1228D">
            <w:pPr>
              <w:ind w:leftChars="71" w:left="142"/>
              <w:rPr>
                <w:rFonts w:ascii="Arial" w:hAnsi="Arial" w:cs="Arial"/>
              </w:rPr>
            </w:pPr>
          </w:p>
        </w:tc>
      </w:tr>
      <w:tr w:rsidR="000612E3" w:rsidRPr="00A406E5" w14:paraId="23B5B944" w14:textId="77777777" w:rsidTr="00C1228D">
        <w:trPr>
          <w:cantSplit/>
        </w:trPr>
        <w:tc>
          <w:tcPr>
            <w:tcW w:w="6062" w:type="dxa"/>
            <w:vMerge/>
            <w:vAlign w:val="bottom"/>
          </w:tcPr>
          <w:p w14:paraId="33F2E68F" w14:textId="77777777" w:rsidR="000612E3" w:rsidRPr="00A406E5" w:rsidRDefault="000612E3" w:rsidP="00C1228D">
            <w:pPr>
              <w:rPr>
                <w:rFonts w:ascii="Arial" w:hAnsi="Arial" w:cs="Arial"/>
              </w:rPr>
            </w:pPr>
          </w:p>
        </w:tc>
        <w:tc>
          <w:tcPr>
            <w:tcW w:w="2903" w:type="dxa"/>
            <w:vAlign w:val="bottom"/>
          </w:tcPr>
          <w:p w14:paraId="0883B87F" w14:textId="77777777" w:rsidR="000612E3" w:rsidRPr="00A406E5" w:rsidRDefault="000612E3" w:rsidP="00C1228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0498A9F" w14:textId="77777777" w:rsidR="000612E3" w:rsidRPr="00A406E5" w:rsidRDefault="000612E3" w:rsidP="00C1228D">
            <w:pPr>
              <w:jc w:val="center"/>
              <w:rPr>
                <w:rFonts w:ascii="Arial" w:hAnsi="Arial" w:cs="Arial"/>
                <w:sz w:val="12"/>
                <w:szCs w:val="12"/>
              </w:rPr>
            </w:pPr>
          </w:p>
        </w:tc>
        <w:tc>
          <w:tcPr>
            <w:tcW w:w="1060" w:type="dxa"/>
            <w:vMerge/>
            <w:vAlign w:val="bottom"/>
          </w:tcPr>
          <w:p w14:paraId="6057CF39" w14:textId="77777777" w:rsidR="000612E3" w:rsidRPr="00A406E5" w:rsidRDefault="000612E3" w:rsidP="00C1228D">
            <w:pPr>
              <w:ind w:firstLineChars="141" w:firstLine="282"/>
              <w:rPr>
                <w:rFonts w:ascii="Arial" w:hAnsi="Arial" w:cs="Arial"/>
              </w:rPr>
            </w:pPr>
          </w:p>
        </w:tc>
      </w:tr>
    </w:tbl>
    <w:p w14:paraId="29CB6F11" w14:textId="3626686E" w:rsidR="00323667" w:rsidRPr="00323667" w:rsidRDefault="00323667" w:rsidP="00323667">
      <w:pPr>
        <w:spacing w:after="200" w:line="276" w:lineRule="auto"/>
        <w:rPr>
          <w:rFonts w:ascii="Arial" w:eastAsia="Calibri" w:hAnsi="Arial" w:cs="Arial"/>
          <w:b/>
          <w:sz w:val="28"/>
          <w:szCs w:val="32"/>
          <w:lang w:eastAsia="en-US"/>
        </w:rPr>
      </w:pPr>
      <w:r w:rsidRPr="00323667">
        <w:rPr>
          <w:rFonts w:ascii="Arial" w:eastAsia="Calibri" w:hAnsi="Arial" w:cs="Arial"/>
          <w:b/>
          <w:sz w:val="28"/>
          <w:szCs w:val="32"/>
          <w:lang w:eastAsia="en-US"/>
        </w:rPr>
        <w:lastRenderedPageBreak/>
        <w:t>Risk Assessment</w:t>
      </w:r>
      <w:r w:rsidR="00971DE8" w:rsidRPr="00971DE8">
        <w:rPr>
          <w:rFonts w:ascii="Arial" w:eastAsia="Calibri" w:hAnsi="Arial" w:cs="Arial"/>
          <w:b/>
          <w:sz w:val="28"/>
          <w:szCs w:val="32"/>
          <w:lang w:eastAsia="en-US"/>
        </w:rPr>
        <w:t xml:space="preserve"> of Event</w:t>
      </w:r>
    </w:p>
    <w:p w14:paraId="08DE9E01"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Title: </w:t>
      </w:r>
      <w:r w:rsidRPr="00323667">
        <w:rPr>
          <w:rFonts w:ascii="Calibri" w:eastAsia="Calibri" w:hAnsi="Calibri" w:cs="Arial"/>
          <w:sz w:val="22"/>
          <w:szCs w:val="22"/>
          <w:lang w:eastAsia="en-US"/>
        </w:rPr>
        <w:t>Risk Assessment of Coffee Morning</w:t>
      </w:r>
    </w:p>
    <w:p w14:paraId="5F603858"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Date: </w:t>
      </w:r>
      <w:r w:rsidRPr="00323667">
        <w:rPr>
          <w:rFonts w:ascii="Calibri" w:eastAsia="Calibri" w:hAnsi="Calibri" w:cs="Arial"/>
          <w:sz w:val="22"/>
          <w:szCs w:val="22"/>
          <w:lang w:eastAsia="en-US"/>
        </w:rPr>
        <w:t>15/03/19</w:t>
      </w:r>
    </w:p>
    <w:p w14:paraId="095E79B7" w14:textId="77777777" w:rsidR="00323667" w:rsidRPr="00323667" w:rsidRDefault="00323667" w:rsidP="00323667">
      <w:pPr>
        <w:spacing w:after="200" w:line="276" w:lineRule="auto"/>
        <w:rPr>
          <w:rFonts w:ascii="Calibri" w:eastAsia="Calibri" w:hAnsi="Calibri"/>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323667" w:rsidRPr="00323667" w14:paraId="2F23CD54"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08700A9F"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Event Description</w:t>
            </w:r>
          </w:p>
        </w:tc>
        <w:tc>
          <w:tcPr>
            <w:tcW w:w="5862" w:type="dxa"/>
            <w:tcBorders>
              <w:top w:val="single" w:sz="4" w:space="0" w:color="auto"/>
              <w:left w:val="single" w:sz="4" w:space="0" w:color="auto"/>
              <w:bottom w:val="single" w:sz="4" w:space="0" w:color="auto"/>
              <w:right w:val="single" w:sz="4" w:space="0" w:color="auto"/>
            </w:tcBorders>
            <w:hideMark/>
          </w:tcPr>
          <w:p w14:paraId="4D541E86"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Coffee in Quad.</w:t>
            </w:r>
          </w:p>
        </w:tc>
      </w:tr>
      <w:tr w:rsidR="00323667" w:rsidRPr="00323667" w14:paraId="68E936BB"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0B88D068"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Department:</w:t>
            </w:r>
          </w:p>
        </w:tc>
        <w:tc>
          <w:tcPr>
            <w:tcW w:w="5862" w:type="dxa"/>
            <w:tcBorders>
              <w:top w:val="single" w:sz="4" w:space="0" w:color="auto"/>
              <w:left w:val="single" w:sz="4" w:space="0" w:color="auto"/>
              <w:bottom w:val="single" w:sz="4" w:space="0" w:color="auto"/>
              <w:right w:val="single" w:sz="4" w:space="0" w:color="auto"/>
            </w:tcBorders>
            <w:hideMark/>
          </w:tcPr>
          <w:p w14:paraId="1AAFE4CC"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School of Health and Outdoor Education (SHOE).</w:t>
            </w:r>
          </w:p>
        </w:tc>
      </w:tr>
      <w:tr w:rsidR="00323667" w:rsidRPr="00323667" w14:paraId="204FCA69"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55E58EDB"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Event Location:</w:t>
            </w:r>
          </w:p>
        </w:tc>
        <w:tc>
          <w:tcPr>
            <w:tcW w:w="5862" w:type="dxa"/>
            <w:tcBorders>
              <w:top w:val="single" w:sz="4" w:space="0" w:color="auto"/>
              <w:left w:val="single" w:sz="4" w:space="0" w:color="auto"/>
              <w:bottom w:val="single" w:sz="4" w:space="0" w:color="auto"/>
              <w:right w:val="single" w:sz="4" w:space="0" w:color="auto"/>
            </w:tcBorders>
            <w:hideMark/>
          </w:tcPr>
          <w:p w14:paraId="62A6491D"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 xml:space="preserve">Robert Hunter 01 to Quad. </w:t>
            </w:r>
          </w:p>
        </w:tc>
      </w:tr>
      <w:tr w:rsidR="00323667" w:rsidRPr="00323667" w14:paraId="28D663FB"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3014CEB3"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Event Organiser (Module Lead) Name</w:t>
            </w:r>
          </w:p>
        </w:tc>
        <w:tc>
          <w:tcPr>
            <w:tcW w:w="5862" w:type="dxa"/>
            <w:tcBorders>
              <w:top w:val="single" w:sz="4" w:space="0" w:color="auto"/>
              <w:left w:val="single" w:sz="4" w:space="0" w:color="auto"/>
              <w:bottom w:val="single" w:sz="4" w:space="0" w:color="auto"/>
              <w:right w:val="single" w:sz="4" w:space="0" w:color="auto"/>
            </w:tcBorders>
            <w:hideMark/>
          </w:tcPr>
          <w:p w14:paraId="294A777B"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Amanda Owens.</w:t>
            </w:r>
          </w:p>
        </w:tc>
      </w:tr>
      <w:tr w:rsidR="00323667" w:rsidRPr="00323667" w14:paraId="7C1097D9"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43C653CC"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 xml:space="preserve">Student Event Manager </w:t>
            </w:r>
          </w:p>
        </w:tc>
        <w:tc>
          <w:tcPr>
            <w:tcW w:w="5862" w:type="dxa"/>
            <w:tcBorders>
              <w:top w:val="single" w:sz="4" w:space="0" w:color="auto"/>
              <w:left w:val="single" w:sz="4" w:space="0" w:color="auto"/>
              <w:bottom w:val="single" w:sz="4" w:space="0" w:color="auto"/>
              <w:right w:val="single" w:sz="4" w:space="0" w:color="auto"/>
            </w:tcBorders>
            <w:hideMark/>
          </w:tcPr>
          <w:p w14:paraId="2A899B1E"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Lauryn Jade Gorton.</w:t>
            </w:r>
          </w:p>
        </w:tc>
      </w:tr>
      <w:tr w:rsidR="00323667" w:rsidRPr="00323667" w14:paraId="27267F0C"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239E6AC0"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Numbers of students attending</w:t>
            </w:r>
          </w:p>
        </w:tc>
        <w:tc>
          <w:tcPr>
            <w:tcW w:w="5862" w:type="dxa"/>
            <w:tcBorders>
              <w:top w:val="single" w:sz="4" w:space="0" w:color="auto"/>
              <w:left w:val="single" w:sz="4" w:space="0" w:color="auto"/>
              <w:bottom w:val="single" w:sz="4" w:space="0" w:color="auto"/>
              <w:right w:val="single" w:sz="4" w:space="0" w:color="auto"/>
            </w:tcBorders>
            <w:hideMark/>
          </w:tcPr>
          <w:p w14:paraId="0F72189A"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Five.</w:t>
            </w:r>
          </w:p>
        </w:tc>
      </w:tr>
      <w:tr w:rsidR="00323667" w:rsidRPr="00323667" w14:paraId="330087B2"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0AE4C48E"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Students with additional needs (please describe)</w:t>
            </w:r>
          </w:p>
        </w:tc>
        <w:tc>
          <w:tcPr>
            <w:tcW w:w="5862" w:type="dxa"/>
            <w:tcBorders>
              <w:top w:val="single" w:sz="4" w:space="0" w:color="auto"/>
              <w:left w:val="single" w:sz="4" w:space="0" w:color="auto"/>
              <w:bottom w:val="single" w:sz="4" w:space="0" w:color="auto"/>
              <w:right w:val="single" w:sz="4" w:space="0" w:color="auto"/>
            </w:tcBorders>
            <w:hideMark/>
          </w:tcPr>
          <w:p w14:paraId="05554339"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 xml:space="preserve">One student has palindromic rheumatism, another has hypermobility. This is essential information as extra caution is imperative as sustaining an injury could be catastrophic to their condition/health. </w:t>
            </w:r>
          </w:p>
        </w:tc>
      </w:tr>
      <w:tr w:rsidR="00323667" w:rsidRPr="00323667" w14:paraId="21D17906"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36629507"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Numbers of staff attending</w:t>
            </w:r>
          </w:p>
        </w:tc>
        <w:tc>
          <w:tcPr>
            <w:tcW w:w="5862" w:type="dxa"/>
            <w:tcBorders>
              <w:top w:val="single" w:sz="4" w:space="0" w:color="auto"/>
              <w:left w:val="single" w:sz="4" w:space="0" w:color="auto"/>
              <w:bottom w:val="single" w:sz="4" w:space="0" w:color="auto"/>
              <w:right w:val="single" w:sz="4" w:space="0" w:color="auto"/>
            </w:tcBorders>
            <w:hideMark/>
          </w:tcPr>
          <w:p w14:paraId="7EFBED74"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Zero.</w:t>
            </w:r>
          </w:p>
        </w:tc>
      </w:tr>
      <w:tr w:rsidR="00323667" w:rsidRPr="00323667" w14:paraId="0AEBAE30"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7C1C94A5"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Number of first aiders attending</w:t>
            </w:r>
          </w:p>
        </w:tc>
        <w:tc>
          <w:tcPr>
            <w:tcW w:w="5862" w:type="dxa"/>
            <w:tcBorders>
              <w:top w:val="single" w:sz="4" w:space="0" w:color="auto"/>
              <w:left w:val="single" w:sz="4" w:space="0" w:color="auto"/>
              <w:bottom w:val="single" w:sz="4" w:space="0" w:color="auto"/>
              <w:right w:val="single" w:sz="4" w:space="0" w:color="auto"/>
            </w:tcBorders>
            <w:hideMark/>
          </w:tcPr>
          <w:p w14:paraId="6F7F8A5B"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One.</w:t>
            </w:r>
          </w:p>
        </w:tc>
      </w:tr>
      <w:tr w:rsidR="00323667" w:rsidRPr="00323667" w14:paraId="6F935958"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0E8614EC"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Start Date:</w:t>
            </w:r>
          </w:p>
        </w:tc>
        <w:tc>
          <w:tcPr>
            <w:tcW w:w="5862" w:type="dxa"/>
            <w:tcBorders>
              <w:top w:val="single" w:sz="4" w:space="0" w:color="auto"/>
              <w:left w:val="single" w:sz="4" w:space="0" w:color="auto"/>
              <w:bottom w:val="single" w:sz="4" w:space="0" w:color="auto"/>
              <w:right w:val="single" w:sz="4" w:space="0" w:color="auto"/>
            </w:tcBorders>
            <w:hideMark/>
          </w:tcPr>
          <w:p w14:paraId="48DD5F07"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15/03/19</w:t>
            </w:r>
          </w:p>
        </w:tc>
      </w:tr>
      <w:tr w:rsidR="00323667" w:rsidRPr="00323667" w14:paraId="605DCF1F"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02D781F4"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Return Date:</w:t>
            </w:r>
          </w:p>
        </w:tc>
        <w:tc>
          <w:tcPr>
            <w:tcW w:w="5862" w:type="dxa"/>
            <w:tcBorders>
              <w:top w:val="single" w:sz="4" w:space="0" w:color="auto"/>
              <w:left w:val="single" w:sz="4" w:space="0" w:color="auto"/>
              <w:bottom w:val="single" w:sz="4" w:space="0" w:color="auto"/>
              <w:right w:val="single" w:sz="4" w:space="0" w:color="auto"/>
            </w:tcBorders>
            <w:hideMark/>
          </w:tcPr>
          <w:p w14:paraId="20A12038"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15/03/19</w:t>
            </w:r>
          </w:p>
        </w:tc>
      </w:tr>
      <w:tr w:rsidR="00323667" w:rsidRPr="00323667" w14:paraId="09DA4E33"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09DFD3BF"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Event Details:</w:t>
            </w:r>
          </w:p>
        </w:tc>
        <w:tc>
          <w:tcPr>
            <w:tcW w:w="5862" w:type="dxa"/>
            <w:tcBorders>
              <w:top w:val="single" w:sz="4" w:space="0" w:color="auto"/>
              <w:left w:val="single" w:sz="4" w:space="0" w:color="auto"/>
              <w:bottom w:val="single" w:sz="4" w:space="0" w:color="auto"/>
              <w:right w:val="single" w:sz="4" w:space="0" w:color="auto"/>
            </w:tcBorders>
            <w:hideMark/>
          </w:tcPr>
          <w:p w14:paraId="6ACB070C"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Coffee in Quad.</w:t>
            </w:r>
          </w:p>
        </w:tc>
      </w:tr>
      <w:tr w:rsidR="00323667" w:rsidRPr="00323667" w14:paraId="1BFFC8C1" w14:textId="77777777" w:rsidTr="00323667">
        <w:tc>
          <w:tcPr>
            <w:tcW w:w="2660" w:type="dxa"/>
            <w:tcBorders>
              <w:top w:val="single" w:sz="4" w:space="0" w:color="auto"/>
              <w:left w:val="single" w:sz="4" w:space="0" w:color="auto"/>
              <w:bottom w:val="single" w:sz="4" w:space="0" w:color="auto"/>
              <w:right w:val="single" w:sz="4" w:space="0" w:color="auto"/>
            </w:tcBorders>
            <w:hideMark/>
          </w:tcPr>
          <w:p w14:paraId="16F6B14E"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Route:</w:t>
            </w:r>
          </w:p>
        </w:tc>
        <w:tc>
          <w:tcPr>
            <w:tcW w:w="5862" w:type="dxa"/>
            <w:tcBorders>
              <w:top w:val="single" w:sz="4" w:space="0" w:color="auto"/>
              <w:left w:val="single" w:sz="4" w:space="0" w:color="auto"/>
              <w:bottom w:val="single" w:sz="4" w:space="0" w:color="auto"/>
              <w:right w:val="single" w:sz="4" w:space="0" w:color="auto"/>
            </w:tcBorders>
            <w:hideMark/>
          </w:tcPr>
          <w:p w14:paraId="10FCA859"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 xml:space="preserve">University of Wales Trinity Saint David, Carmarthen Campus. </w:t>
            </w:r>
          </w:p>
          <w:p w14:paraId="47D31BD9"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 xml:space="preserve">Start: Robert Hunter 01. </w:t>
            </w:r>
          </w:p>
          <w:p w14:paraId="08E0328C" w14:textId="77777777" w:rsidR="00323667" w:rsidRPr="00323667" w:rsidRDefault="00323667" w:rsidP="00323667">
            <w:pPr>
              <w:spacing w:after="200" w:line="276" w:lineRule="auto"/>
              <w:rPr>
                <w:rFonts w:ascii="Calibri" w:eastAsia="Calibri" w:hAnsi="Calibri" w:cs="Arial"/>
                <w:sz w:val="22"/>
                <w:szCs w:val="22"/>
                <w:lang w:eastAsia="en-US"/>
              </w:rPr>
            </w:pPr>
            <w:proofErr w:type="gramStart"/>
            <w:r w:rsidRPr="00323667">
              <w:rPr>
                <w:rFonts w:ascii="Calibri" w:eastAsia="Calibri" w:hAnsi="Calibri" w:cs="Arial"/>
                <w:sz w:val="22"/>
                <w:szCs w:val="22"/>
                <w:lang w:eastAsia="en-US"/>
              </w:rPr>
              <w:t>Final destination</w:t>
            </w:r>
            <w:proofErr w:type="gramEnd"/>
            <w:r w:rsidRPr="00323667">
              <w:rPr>
                <w:rFonts w:ascii="Calibri" w:eastAsia="Calibri" w:hAnsi="Calibri" w:cs="Arial"/>
                <w:sz w:val="22"/>
                <w:szCs w:val="22"/>
                <w:lang w:eastAsia="en-US"/>
              </w:rPr>
              <w:t>: Quad (route via car park).</w:t>
            </w:r>
          </w:p>
        </w:tc>
      </w:tr>
    </w:tbl>
    <w:p w14:paraId="46015E6B" w14:textId="77777777" w:rsidR="008F7A49" w:rsidRDefault="008F7A49" w:rsidP="00323667">
      <w:pPr>
        <w:spacing w:after="200" w:line="276" w:lineRule="auto"/>
        <w:rPr>
          <w:rFonts w:ascii="Calibri" w:eastAsia="Calibri" w:hAnsi="Calibri"/>
          <w:sz w:val="32"/>
          <w:szCs w:val="32"/>
          <w:lang w:eastAsia="en-US"/>
        </w:rPr>
      </w:pPr>
    </w:p>
    <w:p w14:paraId="653A8B71" w14:textId="77777777" w:rsidR="00971DE8" w:rsidRDefault="00971DE8" w:rsidP="00323667">
      <w:pPr>
        <w:spacing w:after="200" w:line="276" w:lineRule="auto"/>
        <w:rPr>
          <w:rFonts w:ascii="Calibri" w:eastAsia="Calibri" w:hAnsi="Calibri"/>
          <w:sz w:val="32"/>
          <w:szCs w:val="32"/>
          <w:lang w:eastAsia="en-US"/>
        </w:rPr>
      </w:pPr>
    </w:p>
    <w:p w14:paraId="6C107B1A" w14:textId="6C5DCAD0" w:rsidR="00323667" w:rsidRPr="00323667" w:rsidRDefault="00323667" w:rsidP="00323667">
      <w:pPr>
        <w:spacing w:after="200" w:line="276" w:lineRule="auto"/>
        <w:rPr>
          <w:rFonts w:ascii="Calibri" w:eastAsia="Calibri" w:hAnsi="Calibri"/>
          <w:sz w:val="32"/>
          <w:szCs w:val="32"/>
          <w:lang w:eastAsia="en-US"/>
        </w:rPr>
      </w:pPr>
      <w:r w:rsidRPr="00323667">
        <w:rPr>
          <w:rFonts w:ascii="Calibri" w:eastAsia="Calibri" w:hAnsi="Calibri"/>
          <w:sz w:val="32"/>
          <w:szCs w:val="32"/>
          <w:lang w:eastAsia="en-US"/>
        </w:rPr>
        <w:lastRenderedPageBreak/>
        <w:t xml:space="preserve">Examination and Description of Health and Safety Legislation Included </w:t>
      </w:r>
      <w:r w:rsidRPr="00323667">
        <w:rPr>
          <w:rFonts w:ascii="Calibri" w:eastAsia="Calibri" w:hAnsi="Calibri"/>
          <w:sz w:val="28"/>
          <w:szCs w:val="28"/>
          <w:lang w:eastAsia="en-US"/>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323667" w:rsidRPr="00323667" w14:paraId="58815233" w14:textId="77777777" w:rsidTr="00323667">
        <w:tc>
          <w:tcPr>
            <w:tcW w:w="8522" w:type="dxa"/>
            <w:tcBorders>
              <w:top w:val="single" w:sz="4" w:space="0" w:color="auto"/>
              <w:left w:val="single" w:sz="4" w:space="0" w:color="auto"/>
              <w:bottom w:val="single" w:sz="4" w:space="0" w:color="auto"/>
              <w:right w:val="single" w:sz="4" w:space="0" w:color="auto"/>
            </w:tcBorders>
          </w:tcPr>
          <w:p w14:paraId="4F4F8A28" w14:textId="77777777" w:rsidR="00323667" w:rsidRPr="00323667" w:rsidRDefault="00323667" w:rsidP="00323667">
            <w:pPr>
              <w:spacing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 xml:space="preserve">Hillson and Murray-Webster (2007) state that risk assessments are a vital contributor to the success of identifying uncertainties which lead to the minimisation of threats and accidents. This point is sustained by </w:t>
            </w:r>
            <w:proofErr w:type="spellStart"/>
            <w:r w:rsidRPr="00323667">
              <w:rPr>
                <w:rFonts w:ascii="Calibri" w:eastAsia="Calibri" w:hAnsi="Calibri" w:cs="Arial"/>
                <w:sz w:val="22"/>
                <w:szCs w:val="22"/>
                <w:lang w:eastAsia="en-US"/>
              </w:rPr>
              <w:t>Kemshall</w:t>
            </w:r>
            <w:proofErr w:type="spellEnd"/>
            <w:r w:rsidRPr="00323667">
              <w:rPr>
                <w:rFonts w:ascii="Calibri" w:eastAsia="Calibri" w:hAnsi="Calibri" w:cs="Arial"/>
                <w:sz w:val="22"/>
                <w:szCs w:val="22"/>
                <w:lang w:eastAsia="en-US"/>
              </w:rPr>
              <w:t xml:space="preserve"> and Wilkinson (2011) who state that risk is ubiquitous, thus high-quality legislation and regulations are vital to adhere to for protection. Various pieces of safety legislation exist within the United Kingdom to protect the public from harm. A pivotal piece regarding safety within a work environment is the Health and Safety at Work Act (1994) (HSAWA). This legislation states that protection of the public must be maximised as far as reasonably possible (as the elimination of every risk is deemed impossible). This Act is imperative to many elements identified within the risk assessment. Furthermore, this Act grants the government permission to issue regulations and codes of practise for employers which are the strongest form of official advice on responsibilities which are legally enforceable, for example the Management of Health and Safety at Work Regulations (1999), otherwise known as the “six-pack regulations” which stipulate six regulations, one of which being Personal Protective Equipment (PPE) such as the gloves worn by employees when handling food within the Quad. Food safety is essential to all work environments providing food, this is governed by the Food Safety Act (1990). The framework is composed of various legal responsibilities for the food handler to abide, such as being accountable to report illness and facial sores to their superior alongside a duty to handle food in a manner which will not </w:t>
            </w:r>
            <w:proofErr w:type="spellStart"/>
            <w:proofErr w:type="gramStart"/>
            <w:r w:rsidRPr="00323667">
              <w:rPr>
                <w:rFonts w:ascii="Calibri" w:eastAsia="Calibri" w:hAnsi="Calibri" w:cs="Arial"/>
                <w:sz w:val="22"/>
                <w:szCs w:val="22"/>
                <w:lang w:eastAsia="en-US"/>
              </w:rPr>
              <w:t>effect</w:t>
            </w:r>
            <w:proofErr w:type="spellEnd"/>
            <w:proofErr w:type="gramEnd"/>
            <w:r w:rsidRPr="00323667">
              <w:rPr>
                <w:rFonts w:ascii="Calibri" w:eastAsia="Calibri" w:hAnsi="Calibri" w:cs="Arial"/>
                <w:sz w:val="22"/>
                <w:szCs w:val="22"/>
                <w:lang w:eastAsia="en-US"/>
              </w:rPr>
              <w:t xml:space="preserve"> the consumer’s health e.g. plasters or nails contaminating food. By law, not all food handlers are held accountable to obtain food hygiene certificates, although, the European Union regulation 852 (2004) states that employees handling food are required to receive food hygiene training.       </w:t>
            </w:r>
          </w:p>
          <w:p w14:paraId="39740828" w14:textId="77777777" w:rsidR="00323667" w:rsidRPr="00323667" w:rsidRDefault="00323667" w:rsidP="00323667">
            <w:pPr>
              <w:spacing w:line="276" w:lineRule="auto"/>
              <w:rPr>
                <w:rFonts w:ascii="Calibri" w:eastAsia="Calibri" w:hAnsi="Calibri" w:cs="Arial"/>
                <w:sz w:val="22"/>
                <w:szCs w:val="22"/>
                <w:lang w:eastAsia="en-US"/>
              </w:rPr>
            </w:pPr>
          </w:p>
          <w:p w14:paraId="3369C864" w14:textId="77777777" w:rsidR="00323667" w:rsidRPr="00323667" w:rsidRDefault="00323667" w:rsidP="00323667">
            <w:pPr>
              <w:spacing w:line="276" w:lineRule="auto"/>
              <w:rPr>
                <w:rFonts w:ascii="Calibri" w:eastAsia="Calibri" w:hAnsi="Calibri" w:cs="Arial"/>
                <w:sz w:val="22"/>
                <w:szCs w:val="22"/>
                <w:lang w:eastAsia="en-US"/>
              </w:rPr>
            </w:pPr>
          </w:p>
          <w:p w14:paraId="7C396058" w14:textId="77777777" w:rsidR="00323667" w:rsidRPr="00323667" w:rsidRDefault="00323667" w:rsidP="00323667">
            <w:pPr>
              <w:spacing w:line="276" w:lineRule="auto"/>
              <w:rPr>
                <w:rFonts w:ascii="Calibri" w:eastAsia="Calibri" w:hAnsi="Calibri" w:cs="Arial"/>
                <w:sz w:val="22"/>
                <w:szCs w:val="22"/>
                <w:lang w:eastAsia="en-US"/>
              </w:rPr>
            </w:pPr>
          </w:p>
          <w:p w14:paraId="4031FCC4" w14:textId="77777777" w:rsidR="00323667" w:rsidRPr="00323667" w:rsidRDefault="00323667" w:rsidP="00323667">
            <w:pPr>
              <w:spacing w:line="276" w:lineRule="auto"/>
              <w:rPr>
                <w:rFonts w:ascii="Calibri" w:eastAsia="Calibri" w:hAnsi="Calibri" w:cs="Arial"/>
                <w:sz w:val="22"/>
                <w:szCs w:val="22"/>
                <w:lang w:eastAsia="en-US"/>
              </w:rPr>
            </w:pPr>
          </w:p>
          <w:p w14:paraId="58BABB27" w14:textId="77777777" w:rsidR="00323667" w:rsidRPr="00323667" w:rsidRDefault="00323667" w:rsidP="00323667">
            <w:pPr>
              <w:spacing w:line="276" w:lineRule="auto"/>
              <w:rPr>
                <w:rFonts w:ascii="Calibri" w:eastAsia="Calibri" w:hAnsi="Calibri" w:cs="Arial"/>
                <w:sz w:val="22"/>
                <w:szCs w:val="22"/>
                <w:lang w:eastAsia="en-US"/>
              </w:rPr>
            </w:pPr>
          </w:p>
          <w:p w14:paraId="0EAA99BE" w14:textId="77777777" w:rsidR="00323667" w:rsidRPr="00323667" w:rsidRDefault="00323667" w:rsidP="00323667">
            <w:pPr>
              <w:spacing w:line="276" w:lineRule="auto"/>
              <w:rPr>
                <w:rFonts w:ascii="Calibri" w:eastAsia="Calibri" w:hAnsi="Calibri" w:cs="Arial"/>
                <w:sz w:val="22"/>
                <w:szCs w:val="22"/>
                <w:lang w:eastAsia="en-US"/>
              </w:rPr>
            </w:pPr>
            <w:proofErr w:type="spellStart"/>
            <w:r w:rsidRPr="00323667">
              <w:rPr>
                <w:rFonts w:ascii="Calibri" w:eastAsia="Calibri" w:hAnsi="Calibri" w:cs="Arial"/>
                <w:sz w:val="22"/>
                <w:szCs w:val="22"/>
                <w:lang w:eastAsia="en-US"/>
              </w:rPr>
              <w:t>Kemshall</w:t>
            </w:r>
            <w:proofErr w:type="spellEnd"/>
            <w:r w:rsidRPr="00323667">
              <w:rPr>
                <w:rFonts w:ascii="Calibri" w:eastAsia="Calibri" w:hAnsi="Calibri" w:cs="Arial"/>
                <w:sz w:val="22"/>
                <w:szCs w:val="22"/>
                <w:lang w:eastAsia="en-US"/>
              </w:rPr>
              <w:t xml:space="preserve">, H. and Wilkinson, B. (2011) </w:t>
            </w:r>
            <w:r w:rsidRPr="00323667">
              <w:rPr>
                <w:rFonts w:ascii="Calibri" w:eastAsia="Calibri" w:hAnsi="Calibri" w:cs="Arial"/>
                <w:i/>
                <w:sz w:val="22"/>
                <w:szCs w:val="22"/>
                <w:lang w:eastAsia="en-US"/>
              </w:rPr>
              <w:t xml:space="preserve">Good Practice in Assessing Risk: current knowledge and issues and approaches. </w:t>
            </w:r>
            <w:r w:rsidRPr="00323667">
              <w:rPr>
                <w:rFonts w:ascii="Calibri" w:eastAsia="Calibri" w:hAnsi="Calibri" w:cs="Arial"/>
                <w:sz w:val="22"/>
                <w:szCs w:val="22"/>
                <w:lang w:eastAsia="en-US"/>
              </w:rPr>
              <w:t xml:space="preserve">London: Jessica Kingsley Publishers. </w:t>
            </w:r>
          </w:p>
          <w:p w14:paraId="41D8C7F1" w14:textId="77777777" w:rsidR="00323667" w:rsidRPr="00323667" w:rsidRDefault="00323667" w:rsidP="00323667">
            <w:pPr>
              <w:spacing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 xml:space="preserve">Hillson, D. and Murray-Webster, R. (2007) </w:t>
            </w:r>
            <w:r w:rsidRPr="00323667">
              <w:rPr>
                <w:rFonts w:ascii="Calibri" w:eastAsia="Calibri" w:hAnsi="Calibri" w:cs="Arial"/>
                <w:i/>
                <w:sz w:val="22"/>
                <w:szCs w:val="22"/>
                <w:lang w:eastAsia="en-US"/>
              </w:rPr>
              <w:t xml:space="preserve">Understanding and Managing Risk Attitude. </w:t>
            </w:r>
            <w:r w:rsidRPr="00323667">
              <w:rPr>
                <w:rFonts w:ascii="Calibri" w:eastAsia="Calibri" w:hAnsi="Calibri" w:cs="Arial"/>
                <w:sz w:val="22"/>
                <w:szCs w:val="22"/>
                <w:lang w:eastAsia="en-US"/>
              </w:rPr>
              <w:t>2</w:t>
            </w:r>
            <w:r w:rsidRPr="00323667">
              <w:rPr>
                <w:rFonts w:ascii="Calibri" w:eastAsia="Calibri" w:hAnsi="Calibri" w:cs="Arial"/>
                <w:sz w:val="22"/>
                <w:szCs w:val="22"/>
                <w:vertAlign w:val="superscript"/>
                <w:lang w:eastAsia="en-US"/>
              </w:rPr>
              <w:t>nd</w:t>
            </w:r>
            <w:r w:rsidRPr="00323667">
              <w:rPr>
                <w:rFonts w:ascii="Calibri" w:eastAsia="Calibri" w:hAnsi="Calibri" w:cs="Arial"/>
                <w:sz w:val="22"/>
                <w:szCs w:val="22"/>
                <w:lang w:eastAsia="en-US"/>
              </w:rPr>
              <w:t xml:space="preserve"> Ed. England: Gower Publishing Limited.</w:t>
            </w:r>
          </w:p>
          <w:p w14:paraId="347B520D" w14:textId="77777777" w:rsidR="00323667" w:rsidRPr="00323667" w:rsidRDefault="00323667" w:rsidP="00323667">
            <w:pPr>
              <w:spacing w:line="276" w:lineRule="auto"/>
              <w:rPr>
                <w:rFonts w:ascii="Calibri" w:hAnsi="Calibri"/>
                <w:color w:val="000000" w:themeColor="text1"/>
                <w:sz w:val="22"/>
                <w:szCs w:val="22"/>
                <w:lang w:eastAsia="en-US"/>
              </w:rPr>
            </w:pPr>
            <w:r w:rsidRPr="00323667">
              <w:rPr>
                <w:rFonts w:ascii="Calibri" w:eastAsia="Calibri" w:hAnsi="Calibri" w:cs="Arial"/>
                <w:sz w:val="22"/>
                <w:szCs w:val="22"/>
                <w:lang w:eastAsia="en-US"/>
              </w:rPr>
              <w:t xml:space="preserve">EUR-Lex. Access to European Law (2004) </w:t>
            </w:r>
            <w:r w:rsidRPr="00323667">
              <w:rPr>
                <w:rFonts w:ascii="Calibri" w:hAnsi="Calibri"/>
                <w:i/>
                <w:color w:val="000000" w:themeColor="text1"/>
                <w:sz w:val="22"/>
                <w:szCs w:val="22"/>
                <w:shd w:val="clear" w:color="auto" w:fill="FFFFFF"/>
                <w:lang w:eastAsia="en-US"/>
              </w:rPr>
              <w:t xml:space="preserve">Regulation (EC) No 852/2004 of the European parliament and of the council of 29 April 2004 on the hygiene of foodstuffs. </w:t>
            </w:r>
            <w:r w:rsidRPr="00323667">
              <w:rPr>
                <w:rFonts w:ascii="Calibri" w:hAnsi="Calibri"/>
                <w:color w:val="000000" w:themeColor="text1"/>
                <w:sz w:val="22"/>
                <w:szCs w:val="22"/>
                <w:shd w:val="clear" w:color="auto" w:fill="FFFFFF"/>
                <w:lang w:eastAsia="en-US"/>
              </w:rPr>
              <w:t xml:space="preserve">Available at: </w:t>
            </w:r>
            <w:hyperlink r:id="rId20" w:tooltip="Gives access to this document through its ELI URI." w:history="1">
              <w:r w:rsidRPr="00323667">
                <w:rPr>
                  <w:rFonts w:ascii="Calibri" w:eastAsia="Calibri" w:hAnsi="Calibri"/>
                  <w:color w:val="000000" w:themeColor="text1"/>
                  <w:sz w:val="22"/>
                  <w:szCs w:val="22"/>
                  <w:shd w:val="clear" w:color="auto" w:fill="FFFFFF"/>
                </w:rPr>
                <w:t>http://data.europa.eu/eli/reg/2004/852/2009-04-20</w:t>
              </w:r>
            </w:hyperlink>
            <w:r w:rsidRPr="00323667">
              <w:rPr>
                <w:rFonts w:ascii="Calibri" w:hAnsi="Calibri"/>
                <w:color w:val="000000" w:themeColor="text1"/>
                <w:sz w:val="22"/>
                <w:szCs w:val="22"/>
                <w:lang w:eastAsia="en-US"/>
              </w:rPr>
              <w:t xml:space="preserve"> (Accessed 20 March 2019). </w:t>
            </w:r>
          </w:p>
          <w:p w14:paraId="7A078CF8" w14:textId="77777777" w:rsidR="00323667" w:rsidRPr="00323667" w:rsidRDefault="00323667" w:rsidP="00323667">
            <w:pPr>
              <w:spacing w:line="276" w:lineRule="auto"/>
              <w:rPr>
                <w:rFonts w:ascii="Calibri" w:hAnsi="Calibri"/>
                <w:sz w:val="22"/>
                <w:szCs w:val="22"/>
                <w:lang w:eastAsia="en-US"/>
              </w:rPr>
            </w:pPr>
            <w:r w:rsidRPr="00323667">
              <w:rPr>
                <w:rFonts w:ascii="Calibri" w:eastAsia="Calibri" w:hAnsi="Calibri" w:cs="Arial"/>
                <w:color w:val="000000" w:themeColor="text1"/>
                <w:sz w:val="22"/>
                <w:szCs w:val="22"/>
                <w:lang w:eastAsia="en-US"/>
              </w:rPr>
              <w:t xml:space="preserve">Legislation.gov.uk (1974) </w:t>
            </w:r>
            <w:r w:rsidRPr="00323667">
              <w:rPr>
                <w:rFonts w:ascii="Calibri" w:eastAsia="Calibri" w:hAnsi="Calibri" w:cs="Arial"/>
                <w:i/>
                <w:color w:val="000000" w:themeColor="text1"/>
                <w:sz w:val="22"/>
                <w:szCs w:val="22"/>
                <w:lang w:eastAsia="en-US"/>
              </w:rPr>
              <w:t xml:space="preserve">Health and Safety at Work etc. 1975. </w:t>
            </w:r>
            <w:r w:rsidRPr="00323667">
              <w:rPr>
                <w:rFonts w:ascii="Calibri" w:eastAsia="Calibri" w:hAnsi="Calibri" w:cs="Arial"/>
                <w:color w:val="000000" w:themeColor="text1"/>
                <w:sz w:val="22"/>
                <w:szCs w:val="22"/>
                <w:lang w:eastAsia="en-US"/>
              </w:rPr>
              <w:t xml:space="preserve">Available at: </w:t>
            </w:r>
            <w:hyperlink r:id="rId21" w:history="1">
              <w:r w:rsidRPr="00323667">
                <w:rPr>
                  <w:rFonts w:ascii="Calibri" w:eastAsia="Calibri" w:hAnsi="Calibri"/>
                  <w:sz w:val="22"/>
                  <w:szCs w:val="22"/>
                </w:rPr>
                <w:t>https://www.legislation.gov.uk/ukpga/1974/37</w:t>
              </w:r>
            </w:hyperlink>
            <w:r w:rsidRPr="00323667">
              <w:rPr>
                <w:rFonts w:ascii="Calibri" w:hAnsi="Calibri"/>
                <w:sz w:val="22"/>
                <w:szCs w:val="22"/>
                <w:lang w:eastAsia="en-US"/>
              </w:rPr>
              <w:t xml:space="preserve"> (Accessed 20 March 2019). </w:t>
            </w:r>
          </w:p>
          <w:p w14:paraId="0EB7F48B" w14:textId="77777777" w:rsidR="00323667" w:rsidRPr="00323667" w:rsidRDefault="00323667" w:rsidP="00323667">
            <w:pPr>
              <w:spacing w:line="276" w:lineRule="auto"/>
              <w:rPr>
                <w:rFonts w:ascii="Calibri" w:hAnsi="Calibri"/>
                <w:sz w:val="22"/>
                <w:szCs w:val="22"/>
                <w:lang w:eastAsia="en-US"/>
              </w:rPr>
            </w:pPr>
            <w:r w:rsidRPr="00323667">
              <w:rPr>
                <w:rFonts w:ascii="Calibri" w:hAnsi="Calibri"/>
                <w:sz w:val="22"/>
                <w:szCs w:val="22"/>
                <w:lang w:eastAsia="en-US"/>
              </w:rPr>
              <w:t xml:space="preserve">Legislation.gov.uk (1990) </w:t>
            </w:r>
            <w:r w:rsidRPr="00323667">
              <w:rPr>
                <w:rFonts w:ascii="Calibri" w:hAnsi="Calibri"/>
                <w:i/>
                <w:sz w:val="22"/>
                <w:szCs w:val="22"/>
                <w:lang w:eastAsia="en-US"/>
              </w:rPr>
              <w:t xml:space="preserve">Food Safety Act 1990. </w:t>
            </w:r>
            <w:r w:rsidRPr="00323667">
              <w:rPr>
                <w:rFonts w:ascii="Calibri" w:hAnsi="Calibri"/>
                <w:sz w:val="22"/>
                <w:szCs w:val="22"/>
                <w:lang w:eastAsia="en-US"/>
              </w:rPr>
              <w:t xml:space="preserve">Available at: </w:t>
            </w:r>
            <w:hyperlink r:id="rId22" w:history="1">
              <w:r w:rsidRPr="00323667">
                <w:rPr>
                  <w:rFonts w:ascii="Calibri" w:eastAsia="Calibri" w:hAnsi="Calibri"/>
                  <w:sz w:val="22"/>
                  <w:szCs w:val="22"/>
                </w:rPr>
                <w:t>https://www.legislation.gov.uk/ukpga/1990/16/contents</w:t>
              </w:r>
            </w:hyperlink>
            <w:r w:rsidRPr="00323667">
              <w:rPr>
                <w:rFonts w:ascii="Calibri" w:hAnsi="Calibri"/>
                <w:sz w:val="22"/>
                <w:szCs w:val="22"/>
                <w:lang w:eastAsia="en-US"/>
              </w:rPr>
              <w:t xml:space="preserve"> (Accessed 20 March 2019). </w:t>
            </w:r>
          </w:p>
          <w:p w14:paraId="422D2215" w14:textId="77777777" w:rsidR="00323667" w:rsidRPr="00323667" w:rsidRDefault="00323667" w:rsidP="00323667">
            <w:pPr>
              <w:spacing w:line="276" w:lineRule="auto"/>
              <w:rPr>
                <w:rFonts w:ascii="Calibri" w:hAnsi="Calibri"/>
                <w:sz w:val="22"/>
                <w:szCs w:val="22"/>
                <w:lang w:eastAsia="en-US"/>
              </w:rPr>
            </w:pPr>
            <w:r w:rsidRPr="00323667">
              <w:rPr>
                <w:rFonts w:ascii="Calibri" w:hAnsi="Calibri"/>
                <w:color w:val="000000" w:themeColor="text1"/>
                <w:sz w:val="22"/>
                <w:szCs w:val="22"/>
                <w:lang w:eastAsia="en-US"/>
              </w:rPr>
              <w:lastRenderedPageBreak/>
              <w:t xml:space="preserve">Legislation.gov.uk (1999) </w:t>
            </w:r>
            <w:r w:rsidRPr="00323667">
              <w:rPr>
                <w:rFonts w:ascii="Calibri" w:hAnsi="Calibri"/>
                <w:i/>
                <w:color w:val="000000" w:themeColor="text1"/>
                <w:sz w:val="22"/>
                <w:szCs w:val="22"/>
                <w:lang w:eastAsia="en-US"/>
              </w:rPr>
              <w:t xml:space="preserve">The Management of Health and Safety at Work Regulations 1999. </w:t>
            </w:r>
            <w:r w:rsidRPr="00323667">
              <w:rPr>
                <w:rFonts w:ascii="Calibri" w:hAnsi="Calibri"/>
                <w:color w:val="000000" w:themeColor="text1"/>
                <w:sz w:val="22"/>
                <w:szCs w:val="22"/>
                <w:lang w:eastAsia="en-US"/>
              </w:rPr>
              <w:t xml:space="preserve">Available at: </w:t>
            </w:r>
            <w:hyperlink r:id="rId23" w:history="1">
              <w:r w:rsidRPr="00323667">
                <w:rPr>
                  <w:rFonts w:ascii="Calibri" w:eastAsia="Calibri" w:hAnsi="Calibri"/>
                  <w:sz w:val="22"/>
                  <w:szCs w:val="22"/>
                </w:rPr>
                <w:t>http://www.legislation.gov.uk/uksi/1999/3242/contents/made</w:t>
              </w:r>
            </w:hyperlink>
            <w:r w:rsidRPr="00323667">
              <w:rPr>
                <w:rFonts w:ascii="Calibri" w:hAnsi="Calibri"/>
                <w:sz w:val="22"/>
                <w:szCs w:val="22"/>
                <w:lang w:eastAsia="en-US"/>
              </w:rPr>
              <w:t xml:space="preserve"> (Accessed 20 March 2019).</w:t>
            </w:r>
          </w:p>
        </w:tc>
      </w:tr>
    </w:tbl>
    <w:p w14:paraId="743B4ECF" w14:textId="77777777" w:rsidR="00323667" w:rsidRPr="00323667" w:rsidRDefault="00323667" w:rsidP="00323667">
      <w:pPr>
        <w:spacing w:line="276" w:lineRule="auto"/>
        <w:rPr>
          <w:rFonts w:ascii="Calibri" w:eastAsia="Calibri" w:hAnsi="Calibri"/>
          <w:sz w:val="22"/>
          <w:szCs w:val="22"/>
          <w:lang w:eastAsia="en-US"/>
        </w:rPr>
        <w:sectPr w:rsidR="00323667" w:rsidRPr="00323667" w:rsidSect="007E59B1">
          <w:footerReference w:type="default" r:id="rId24"/>
          <w:pgSz w:w="11907" w:h="16840"/>
          <w:pgMar w:top="1701" w:right="1701" w:bottom="1559" w:left="1701" w:header="709" w:footer="709" w:gutter="0"/>
          <w:pgNumType w:start="0"/>
          <w:cols w:space="720"/>
        </w:sectPr>
      </w:pPr>
    </w:p>
    <w:p w14:paraId="224B44B3" w14:textId="77777777" w:rsidR="00323667" w:rsidRPr="00323667" w:rsidRDefault="00323667" w:rsidP="00323667">
      <w:pPr>
        <w:spacing w:after="200" w:line="276" w:lineRule="auto"/>
        <w:rPr>
          <w:rFonts w:ascii="Calibri" w:eastAsia="Calibri" w:hAnsi="Calibri"/>
          <w:sz w:val="32"/>
          <w:szCs w:val="32"/>
          <w:lang w:eastAsia="en-US"/>
        </w:rPr>
      </w:pPr>
      <w:r w:rsidRPr="00323667">
        <w:rPr>
          <w:rFonts w:ascii="Calibri" w:eastAsia="Calibri" w:hAnsi="Calibri"/>
          <w:sz w:val="32"/>
          <w:szCs w:val="32"/>
          <w:lang w:eastAsia="en-US"/>
        </w:rPr>
        <w:lastRenderedPageBreak/>
        <w:t>Event Risk Assessment</w:t>
      </w:r>
    </w:p>
    <w:p w14:paraId="3C975747" w14:textId="77777777" w:rsidR="00323667" w:rsidRPr="00323667" w:rsidRDefault="00323667" w:rsidP="00323667">
      <w:pPr>
        <w:spacing w:after="200" w:line="276" w:lineRule="auto"/>
        <w:rPr>
          <w:rFonts w:ascii="Calibri" w:eastAsia="Calibri" w:hAnsi="Calibri"/>
          <w:sz w:val="22"/>
          <w:szCs w:val="22"/>
          <w:lang w:eastAsia="en-US"/>
        </w:rPr>
      </w:pPr>
    </w:p>
    <w:tbl>
      <w:tblPr>
        <w:tblW w:w="13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3"/>
        <w:gridCol w:w="3259"/>
        <w:gridCol w:w="2125"/>
        <w:gridCol w:w="3118"/>
        <w:gridCol w:w="2692"/>
        <w:gridCol w:w="1134"/>
        <w:gridCol w:w="1134"/>
      </w:tblGrid>
      <w:tr w:rsidR="00323667" w:rsidRPr="00323667" w14:paraId="75B0344B" w14:textId="77777777" w:rsidTr="00323667">
        <w:trPr>
          <w:trHeight w:val="322"/>
        </w:trPr>
        <w:tc>
          <w:tcPr>
            <w:tcW w:w="534" w:type="dxa"/>
            <w:tcBorders>
              <w:top w:val="single" w:sz="4" w:space="0" w:color="auto"/>
              <w:left w:val="single" w:sz="4" w:space="0" w:color="auto"/>
              <w:bottom w:val="single" w:sz="4" w:space="0" w:color="auto"/>
              <w:right w:val="single" w:sz="4" w:space="0" w:color="auto"/>
            </w:tcBorders>
            <w:shd w:val="clear" w:color="auto" w:fill="C0C0C0"/>
            <w:hideMark/>
          </w:tcPr>
          <w:p w14:paraId="14FC06E0" w14:textId="77777777" w:rsidR="00323667" w:rsidRPr="00323667" w:rsidRDefault="00323667" w:rsidP="00323667">
            <w:pPr>
              <w:spacing w:after="200" w:line="276" w:lineRule="auto"/>
              <w:jc w:val="center"/>
              <w:rPr>
                <w:rFonts w:ascii="Calibri" w:eastAsia="Calibri" w:hAnsi="Calibri"/>
                <w:sz w:val="22"/>
                <w:szCs w:val="22"/>
                <w:lang w:eastAsia="en-US"/>
              </w:rPr>
            </w:pPr>
            <w:r w:rsidRPr="00323667">
              <w:rPr>
                <w:rFonts w:ascii="Calibri" w:eastAsia="Calibri" w:hAnsi="Calibri"/>
                <w:sz w:val="22"/>
                <w:szCs w:val="22"/>
                <w:lang w:eastAsia="en-US"/>
              </w:rPr>
              <w:t>Ref</w:t>
            </w:r>
          </w:p>
        </w:tc>
        <w:tc>
          <w:tcPr>
            <w:tcW w:w="3260" w:type="dxa"/>
            <w:tcBorders>
              <w:top w:val="single" w:sz="4" w:space="0" w:color="auto"/>
              <w:left w:val="single" w:sz="4" w:space="0" w:color="auto"/>
              <w:bottom w:val="single" w:sz="4" w:space="0" w:color="auto"/>
              <w:right w:val="single" w:sz="4" w:space="0" w:color="auto"/>
            </w:tcBorders>
            <w:shd w:val="clear" w:color="auto" w:fill="C0C0C0"/>
            <w:hideMark/>
          </w:tcPr>
          <w:p w14:paraId="23A08F2D" w14:textId="77777777" w:rsidR="00323667" w:rsidRPr="00323667" w:rsidRDefault="00323667" w:rsidP="00323667">
            <w:pPr>
              <w:spacing w:after="200" w:line="276" w:lineRule="auto"/>
              <w:jc w:val="center"/>
              <w:rPr>
                <w:rFonts w:ascii="Calibri" w:eastAsia="Calibri" w:hAnsi="Calibri"/>
                <w:sz w:val="22"/>
                <w:szCs w:val="22"/>
                <w:lang w:eastAsia="en-US"/>
              </w:rPr>
            </w:pPr>
            <w:r w:rsidRPr="00323667">
              <w:rPr>
                <w:rFonts w:ascii="Calibri" w:eastAsia="Calibri" w:hAnsi="Calibri"/>
                <w:sz w:val="22"/>
                <w:szCs w:val="22"/>
                <w:lang w:eastAsia="en-US"/>
              </w:rPr>
              <w:t>Hazard / Task / Activity</w:t>
            </w:r>
          </w:p>
          <w:p w14:paraId="61A175FB" w14:textId="77777777" w:rsidR="00323667" w:rsidRPr="00323667" w:rsidRDefault="00323667" w:rsidP="00323667">
            <w:pPr>
              <w:spacing w:after="200" w:line="276" w:lineRule="auto"/>
              <w:jc w:val="center"/>
              <w:rPr>
                <w:rFonts w:ascii="Calibri" w:eastAsia="Calibri" w:hAnsi="Calibri"/>
                <w:sz w:val="22"/>
                <w:szCs w:val="22"/>
                <w:lang w:eastAsia="en-US"/>
              </w:rPr>
            </w:pPr>
            <w:r w:rsidRPr="00323667">
              <w:rPr>
                <w:rFonts w:ascii="Calibri" w:eastAsia="Calibri" w:hAnsi="Calibri"/>
                <w:sz w:val="22"/>
                <w:szCs w:val="22"/>
                <w:lang w:eastAsia="en-US"/>
              </w:rPr>
              <w:t xml:space="preserve"> Area of Concern</w:t>
            </w:r>
          </w:p>
        </w:tc>
        <w:tc>
          <w:tcPr>
            <w:tcW w:w="2126" w:type="dxa"/>
            <w:tcBorders>
              <w:top w:val="single" w:sz="4" w:space="0" w:color="auto"/>
              <w:left w:val="single" w:sz="4" w:space="0" w:color="auto"/>
              <w:bottom w:val="single" w:sz="4" w:space="0" w:color="auto"/>
              <w:right w:val="single" w:sz="4" w:space="0" w:color="auto"/>
            </w:tcBorders>
            <w:shd w:val="clear" w:color="auto" w:fill="C0C0C0"/>
            <w:hideMark/>
          </w:tcPr>
          <w:p w14:paraId="0A3806B6" w14:textId="77777777" w:rsidR="00323667" w:rsidRPr="00323667" w:rsidRDefault="00323667" w:rsidP="00323667">
            <w:pPr>
              <w:spacing w:after="200" w:line="276" w:lineRule="auto"/>
              <w:jc w:val="center"/>
              <w:rPr>
                <w:rFonts w:ascii="Calibri" w:eastAsia="Calibri" w:hAnsi="Calibri"/>
                <w:sz w:val="22"/>
                <w:szCs w:val="22"/>
                <w:lang w:eastAsia="en-US"/>
              </w:rPr>
            </w:pPr>
            <w:r w:rsidRPr="00323667">
              <w:rPr>
                <w:rFonts w:ascii="Calibri" w:eastAsia="Calibri" w:hAnsi="Calibri"/>
                <w:sz w:val="22"/>
                <w:szCs w:val="22"/>
                <w:lang w:eastAsia="en-US"/>
              </w:rPr>
              <w:t>Persons at Risk</w:t>
            </w:r>
          </w:p>
        </w:tc>
        <w:tc>
          <w:tcPr>
            <w:tcW w:w="3119" w:type="dxa"/>
            <w:tcBorders>
              <w:top w:val="single" w:sz="4" w:space="0" w:color="auto"/>
              <w:left w:val="single" w:sz="4" w:space="0" w:color="auto"/>
              <w:bottom w:val="single" w:sz="4" w:space="0" w:color="auto"/>
              <w:right w:val="single" w:sz="4" w:space="0" w:color="auto"/>
            </w:tcBorders>
            <w:shd w:val="clear" w:color="auto" w:fill="C0C0C0"/>
            <w:hideMark/>
          </w:tcPr>
          <w:p w14:paraId="22663681" w14:textId="77777777" w:rsidR="00323667" w:rsidRPr="00323667" w:rsidRDefault="00323667" w:rsidP="00323667">
            <w:pPr>
              <w:spacing w:after="200" w:line="276" w:lineRule="auto"/>
              <w:jc w:val="center"/>
              <w:rPr>
                <w:rFonts w:ascii="Calibri" w:eastAsia="Calibri" w:hAnsi="Calibri"/>
                <w:sz w:val="22"/>
                <w:szCs w:val="22"/>
                <w:lang w:eastAsia="en-US"/>
              </w:rPr>
            </w:pPr>
            <w:r w:rsidRPr="00323667">
              <w:rPr>
                <w:rFonts w:ascii="Calibri" w:eastAsia="Calibri" w:hAnsi="Calibri"/>
                <w:sz w:val="22"/>
                <w:szCs w:val="22"/>
                <w:lang w:eastAsia="en-US"/>
              </w:rPr>
              <w:t>Existing Controls</w:t>
            </w:r>
          </w:p>
        </w:tc>
        <w:tc>
          <w:tcPr>
            <w:tcW w:w="2693" w:type="dxa"/>
            <w:tcBorders>
              <w:top w:val="single" w:sz="4" w:space="0" w:color="auto"/>
              <w:left w:val="single" w:sz="4" w:space="0" w:color="auto"/>
              <w:bottom w:val="single" w:sz="4" w:space="0" w:color="auto"/>
              <w:right w:val="single" w:sz="4" w:space="0" w:color="auto"/>
            </w:tcBorders>
            <w:shd w:val="clear" w:color="auto" w:fill="C0C0C0"/>
            <w:hideMark/>
          </w:tcPr>
          <w:p w14:paraId="4645CA28" w14:textId="77777777" w:rsidR="00323667" w:rsidRPr="00323667" w:rsidRDefault="00323667" w:rsidP="00323667">
            <w:pPr>
              <w:spacing w:after="200" w:line="276" w:lineRule="auto"/>
              <w:jc w:val="center"/>
              <w:rPr>
                <w:rFonts w:ascii="Calibri" w:eastAsia="Calibri" w:hAnsi="Calibri"/>
                <w:sz w:val="22"/>
                <w:szCs w:val="22"/>
                <w:lang w:eastAsia="en-US"/>
              </w:rPr>
            </w:pPr>
            <w:r w:rsidRPr="00323667">
              <w:rPr>
                <w:rFonts w:ascii="Calibri" w:eastAsia="Calibri" w:hAnsi="Calibri"/>
                <w:sz w:val="22"/>
                <w:szCs w:val="22"/>
                <w:lang w:eastAsia="en-US"/>
              </w:rPr>
              <w:t>Describe Any Further Controls Actions Needed</w:t>
            </w:r>
          </w:p>
        </w:tc>
        <w:tc>
          <w:tcPr>
            <w:tcW w:w="1134" w:type="dxa"/>
            <w:tcBorders>
              <w:top w:val="single" w:sz="4" w:space="0" w:color="auto"/>
              <w:left w:val="single" w:sz="4" w:space="0" w:color="auto"/>
              <w:bottom w:val="single" w:sz="4" w:space="0" w:color="auto"/>
              <w:right w:val="single" w:sz="4" w:space="0" w:color="auto"/>
            </w:tcBorders>
            <w:shd w:val="clear" w:color="auto" w:fill="C0C0C0"/>
            <w:hideMark/>
          </w:tcPr>
          <w:p w14:paraId="7E692B75" w14:textId="77777777" w:rsidR="00323667" w:rsidRPr="00323667" w:rsidRDefault="00323667" w:rsidP="00323667">
            <w:pPr>
              <w:spacing w:after="200" w:line="276" w:lineRule="auto"/>
              <w:jc w:val="center"/>
              <w:rPr>
                <w:rFonts w:ascii="Calibri" w:eastAsia="Calibri" w:hAnsi="Calibri"/>
                <w:sz w:val="22"/>
                <w:szCs w:val="22"/>
                <w:lang w:eastAsia="en-US"/>
              </w:rPr>
            </w:pPr>
            <w:r w:rsidRPr="00323667">
              <w:rPr>
                <w:rFonts w:ascii="Calibri" w:eastAsia="Calibri" w:hAnsi="Calibri"/>
                <w:sz w:val="22"/>
                <w:szCs w:val="22"/>
                <w:lang w:eastAsia="en-US"/>
              </w:rPr>
              <w:t xml:space="preserve">Actions </w:t>
            </w:r>
            <w:proofErr w:type="gramStart"/>
            <w:r w:rsidRPr="00323667">
              <w:rPr>
                <w:rFonts w:ascii="Calibri" w:eastAsia="Calibri" w:hAnsi="Calibri"/>
                <w:sz w:val="22"/>
                <w:szCs w:val="22"/>
                <w:lang w:eastAsia="en-US"/>
              </w:rPr>
              <w:t>By</w:t>
            </w:r>
            <w:proofErr w:type="gramEnd"/>
            <w:r w:rsidRPr="00323667">
              <w:rPr>
                <w:rFonts w:ascii="Calibri" w:eastAsia="Calibri" w:hAnsi="Calibri"/>
                <w:sz w:val="22"/>
                <w:szCs w:val="22"/>
                <w:lang w:eastAsia="en-US"/>
              </w:rPr>
              <w:t xml:space="preserve"> Whom</w:t>
            </w:r>
          </w:p>
        </w:tc>
        <w:tc>
          <w:tcPr>
            <w:tcW w:w="1134" w:type="dxa"/>
            <w:tcBorders>
              <w:top w:val="single" w:sz="4" w:space="0" w:color="auto"/>
              <w:left w:val="single" w:sz="4" w:space="0" w:color="auto"/>
              <w:bottom w:val="single" w:sz="4" w:space="0" w:color="auto"/>
              <w:right w:val="single" w:sz="4" w:space="0" w:color="auto"/>
            </w:tcBorders>
            <w:shd w:val="clear" w:color="auto" w:fill="C0C0C0"/>
            <w:hideMark/>
          </w:tcPr>
          <w:p w14:paraId="23B519EC"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Action </w:t>
            </w:r>
            <w:proofErr w:type="gramStart"/>
            <w:r w:rsidRPr="00323667">
              <w:rPr>
                <w:rFonts w:ascii="Calibri" w:eastAsia="Calibri" w:hAnsi="Calibri"/>
                <w:sz w:val="22"/>
                <w:szCs w:val="22"/>
                <w:lang w:eastAsia="en-US"/>
              </w:rPr>
              <w:t>By</w:t>
            </w:r>
            <w:proofErr w:type="gramEnd"/>
            <w:r w:rsidRPr="00323667">
              <w:rPr>
                <w:rFonts w:ascii="Calibri" w:eastAsia="Calibri" w:hAnsi="Calibri"/>
                <w:sz w:val="22"/>
                <w:szCs w:val="22"/>
                <w:lang w:eastAsia="en-US"/>
              </w:rPr>
              <w:t xml:space="preserve"> When</w:t>
            </w:r>
          </w:p>
        </w:tc>
      </w:tr>
      <w:tr w:rsidR="00323667" w:rsidRPr="00323667" w14:paraId="225D4BD4" w14:textId="77777777" w:rsidTr="00323667">
        <w:trPr>
          <w:trHeight w:val="659"/>
        </w:trPr>
        <w:tc>
          <w:tcPr>
            <w:tcW w:w="534" w:type="dxa"/>
            <w:tcBorders>
              <w:top w:val="single" w:sz="4" w:space="0" w:color="auto"/>
              <w:left w:val="single" w:sz="4" w:space="0" w:color="auto"/>
              <w:bottom w:val="single" w:sz="4" w:space="0" w:color="auto"/>
              <w:right w:val="single" w:sz="4" w:space="0" w:color="auto"/>
            </w:tcBorders>
          </w:tcPr>
          <w:p w14:paraId="03D31EFB" w14:textId="77777777" w:rsidR="00323667" w:rsidRPr="00323667" w:rsidRDefault="00323667" w:rsidP="00323667">
            <w:pPr>
              <w:spacing w:after="200" w:line="276" w:lineRule="auto"/>
              <w:rPr>
                <w:rFonts w:ascii="Calibri" w:eastAsia="Calibri" w:hAnsi="Calibri"/>
                <w:sz w:val="22"/>
                <w:szCs w:val="22"/>
                <w:lang w:eastAsia="en-US"/>
              </w:rPr>
            </w:pPr>
          </w:p>
          <w:p w14:paraId="55582EDE"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1</w:t>
            </w:r>
          </w:p>
        </w:tc>
        <w:tc>
          <w:tcPr>
            <w:tcW w:w="3260" w:type="dxa"/>
            <w:tcBorders>
              <w:top w:val="single" w:sz="4" w:space="0" w:color="auto"/>
              <w:left w:val="single" w:sz="4" w:space="0" w:color="auto"/>
              <w:bottom w:val="single" w:sz="4" w:space="0" w:color="auto"/>
              <w:right w:val="single" w:sz="4" w:space="0" w:color="auto"/>
            </w:tcBorders>
            <w:hideMark/>
          </w:tcPr>
          <w:p w14:paraId="330AD084"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Trip hazard located within Robert Hunter 01 while trying to vacate the room. </w:t>
            </w:r>
          </w:p>
          <w:p w14:paraId="40EE37F0"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Hazards identified: bags scattered across the room in conjunction with electrical leads from student’s devices left vulnerable.</w:t>
            </w:r>
          </w:p>
        </w:tc>
        <w:tc>
          <w:tcPr>
            <w:tcW w:w="2126" w:type="dxa"/>
            <w:tcBorders>
              <w:top w:val="single" w:sz="4" w:space="0" w:color="auto"/>
              <w:left w:val="single" w:sz="4" w:space="0" w:color="auto"/>
              <w:bottom w:val="single" w:sz="4" w:space="0" w:color="auto"/>
              <w:right w:val="single" w:sz="4" w:space="0" w:color="auto"/>
            </w:tcBorders>
            <w:hideMark/>
          </w:tcPr>
          <w:p w14:paraId="0DE4BFD1"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ALL</w:t>
            </w:r>
          </w:p>
        </w:tc>
        <w:tc>
          <w:tcPr>
            <w:tcW w:w="3119" w:type="dxa"/>
            <w:tcBorders>
              <w:top w:val="single" w:sz="4" w:space="0" w:color="auto"/>
              <w:left w:val="single" w:sz="4" w:space="0" w:color="auto"/>
              <w:bottom w:val="single" w:sz="4" w:space="0" w:color="auto"/>
              <w:right w:val="single" w:sz="4" w:space="0" w:color="auto"/>
            </w:tcBorders>
            <w:hideMark/>
          </w:tcPr>
          <w:p w14:paraId="1B9F6F4C"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NIL</w:t>
            </w:r>
          </w:p>
        </w:tc>
        <w:tc>
          <w:tcPr>
            <w:tcW w:w="2693" w:type="dxa"/>
            <w:tcBorders>
              <w:top w:val="single" w:sz="4" w:space="0" w:color="auto"/>
              <w:left w:val="single" w:sz="4" w:space="0" w:color="auto"/>
              <w:bottom w:val="single" w:sz="4" w:space="0" w:color="auto"/>
              <w:right w:val="single" w:sz="4" w:space="0" w:color="auto"/>
            </w:tcBorders>
            <w:hideMark/>
          </w:tcPr>
          <w:p w14:paraId="4E7D7D31"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Providing a designated area for students to store personal belongings while in lectures in addition to regulations on where is appropriate to charge electrical devices.</w:t>
            </w:r>
          </w:p>
        </w:tc>
        <w:tc>
          <w:tcPr>
            <w:tcW w:w="1134" w:type="dxa"/>
            <w:tcBorders>
              <w:top w:val="single" w:sz="4" w:space="0" w:color="auto"/>
              <w:left w:val="single" w:sz="4" w:space="0" w:color="auto"/>
              <w:bottom w:val="single" w:sz="4" w:space="0" w:color="auto"/>
              <w:right w:val="single" w:sz="4" w:space="0" w:color="auto"/>
            </w:tcBorders>
            <w:hideMark/>
          </w:tcPr>
          <w:p w14:paraId="3F389EB0" w14:textId="77777777" w:rsidR="00323667" w:rsidRPr="00323667" w:rsidRDefault="00323667" w:rsidP="00323667">
            <w:pPr>
              <w:spacing w:after="200" w:line="276" w:lineRule="auto"/>
              <w:rPr>
                <w:rFonts w:ascii="Calibri" w:eastAsia="Calibri" w:hAnsi="Calibri"/>
                <w:b/>
                <w:sz w:val="22"/>
                <w:szCs w:val="22"/>
                <w:lang w:eastAsia="en-US"/>
              </w:rPr>
            </w:pPr>
            <w:r w:rsidRPr="00323667">
              <w:rPr>
                <w:rFonts w:ascii="Calibri" w:eastAsia="Calibri" w:hAnsi="Calibri"/>
                <w:b/>
                <w:sz w:val="22"/>
                <w:szCs w:val="22"/>
                <w:lang w:eastAsia="en-US"/>
              </w:rPr>
              <w:t>UWTSD</w:t>
            </w:r>
          </w:p>
          <w:p w14:paraId="7A2C9043" w14:textId="77777777" w:rsidR="00323667" w:rsidRPr="00323667" w:rsidRDefault="00323667" w:rsidP="00323667">
            <w:pPr>
              <w:spacing w:after="200" w:line="276" w:lineRule="auto"/>
              <w:rPr>
                <w:rFonts w:ascii="Calibri" w:eastAsia="Calibri" w:hAnsi="Calibri"/>
                <w:b/>
                <w:sz w:val="22"/>
                <w:szCs w:val="22"/>
                <w:lang w:eastAsia="en-US"/>
              </w:rPr>
            </w:pPr>
            <w:r w:rsidRPr="00323667">
              <w:rPr>
                <w:rFonts w:ascii="Calibri" w:eastAsia="Calibri" w:hAnsi="Calibri"/>
                <w:b/>
                <w:sz w:val="22"/>
                <w:szCs w:val="22"/>
                <w:lang w:eastAsia="en-US"/>
              </w:rPr>
              <w:t>HSAWA</w:t>
            </w:r>
          </w:p>
        </w:tc>
        <w:tc>
          <w:tcPr>
            <w:tcW w:w="1134" w:type="dxa"/>
            <w:tcBorders>
              <w:top w:val="single" w:sz="4" w:space="0" w:color="auto"/>
              <w:left w:val="single" w:sz="4" w:space="0" w:color="auto"/>
              <w:bottom w:val="single" w:sz="4" w:space="0" w:color="auto"/>
              <w:right w:val="single" w:sz="4" w:space="0" w:color="auto"/>
            </w:tcBorders>
            <w:hideMark/>
          </w:tcPr>
          <w:p w14:paraId="1AA761BD" w14:textId="77777777" w:rsidR="00323667" w:rsidRPr="00323667" w:rsidRDefault="00323667" w:rsidP="00323667">
            <w:pPr>
              <w:spacing w:after="200" w:line="276" w:lineRule="auto"/>
              <w:rPr>
                <w:rFonts w:ascii="Calibri" w:eastAsia="Calibri" w:hAnsi="Calibri"/>
                <w:lang w:eastAsia="en-US"/>
              </w:rPr>
            </w:pPr>
            <w:r w:rsidRPr="00323667">
              <w:rPr>
                <w:rFonts w:ascii="Calibri" w:eastAsia="Calibri" w:hAnsi="Calibri"/>
                <w:lang w:eastAsia="en-US"/>
              </w:rPr>
              <w:t>Immediate</w:t>
            </w:r>
          </w:p>
        </w:tc>
      </w:tr>
      <w:tr w:rsidR="00323667" w:rsidRPr="00323667" w14:paraId="75A73665" w14:textId="77777777" w:rsidTr="00323667">
        <w:trPr>
          <w:trHeight w:val="642"/>
        </w:trPr>
        <w:tc>
          <w:tcPr>
            <w:tcW w:w="534" w:type="dxa"/>
            <w:tcBorders>
              <w:top w:val="single" w:sz="4" w:space="0" w:color="auto"/>
              <w:left w:val="single" w:sz="4" w:space="0" w:color="auto"/>
              <w:bottom w:val="single" w:sz="4" w:space="0" w:color="auto"/>
              <w:right w:val="single" w:sz="4" w:space="0" w:color="auto"/>
            </w:tcBorders>
          </w:tcPr>
          <w:p w14:paraId="7032D862" w14:textId="77777777" w:rsidR="00323667" w:rsidRPr="00323667" w:rsidRDefault="00323667" w:rsidP="00323667">
            <w:pPr>
              <w:spacing w:after="200" w:line="276" w:lineRule="auto"/>
              <w:rPr>
                <w:rFonts w:ascii="Calibri" w:eastAsia="Calibri" w:hAnsi="Calibri"/>
                <w:sz w:val="22"/>
                <w:szCs w:val="22"/>
                <w:lang w:eastAsia="en-US"/>
              </w:rPr>
            </w:pPr>
          </w:p>
          <w:p w14:paraId="69A415AB"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2</w:t>
            </w:r>
          </w:p>
        </w:tc>
        <w:tc>
          <w:tcPr>
            <w:tcW w:w="3260" w:type="dxa"/>
            <w:tcBorders>
              <w:top w:val="single" w:sz="4" w:space="0" w:color="auto"/>
              <w:left w:val="single" w:sz="4" w:space="0" w:color="auto"/>
              <w:bottom w:val="single" w:sz="4" w:space="0" w:color="auto"/>
              <w:right w:val="single" w:sz="4" w:space="0" w:color="auto"/>
            </w:tcBorders>
            <w:hideMark/>
          </w:tcPr>
          <w:p w14:paraId="56E03AE1"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Trip hazard located outside of the Robert Hunter building.</w:t>
            </w:r>
          </w:p>
        </w:tc>
        <w:tc>
          <w:tcPr>
            <w:tcW w:w="2126" w:type="dxa"/>
            <w:tcBorders>
              <w:top w:val="single" w:sz="4" w:space="0" w:color="auto"/>
              <w:left w:val="single" w:sz="4" w:space="0" w:color="auto"/>
              <w:bottom w:val="single" w:sz="4" w:space="0" w:color="auto"/>
              <w:right w:val="single" w:sz="4" w:space="0" w:color="auto"/>
            </w:tcBorders>
            <w:hideMark/>
          </w:tcPr>
          <w:p w14:paraId="733FA9F2"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ALL </w:t>
            </w:r>
          </w:p>
        </w:tc>
        <w:tc>
          <w:tcPr>
            <w:tcW w:w="3119" w:type="dxa"/>
            <w:tcBorders>
              <w:top w:val="single" w:sz="4" w:space="0" w:color="auto"/>
              <w:left w:val="single" w:sz="4" w:space="0" w:color="auto"/>
              <w:bottom w:val="single" w:sz="4" w:space="0" w:color="auto"/>
              <w:right w:val="single" w:sz="4" w:space="0" w:color="auto"/>
            </w:tcBorders>
            <w:hideMark/>
          </w:tcPr>
          <w:p w14:paraId="6C678B71"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NIL</w:t>
            </w:r>
          </w:p>
        </w:tc>
        <w:tc>
          <w:tcPr>
            <w:tcW w:w="2693" w:type="dxa"/>
            <w:tcBorders>
              <w:top w:val="single" w:sz="4" w:space="0" w:color="auto"/>
              <w:left w:val="single" w:sz="4" w:space="0" w:color="auto"/>
              <w:bottom w:val="single" w:sz="4" w:space="0" w:color="auto"/>
              <w:right w:val="single" w:sz="4" w:space="0" w:color="auto"/>
            </w:tcBorders>
            <w:hideMark/>
          </w:tcPr>
          <w:p w14:paraId="5B5D68DB"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Allocate a sign to foreworn individuals of possible danger until the University rectify the broken tiles.</w:t>
            </w:r>
          </w:p>
        </w:tc>
        <w:tc>
          <w:tcPr>
            <w:tcW w:w="1134" w:type="dxa"/>
            <w:tcBorders>
              <w:top w:val="single" w:sz="4" w:space="0" w:color="auto"/>
              <w:left w:val="single" w:sz="4" w:space="0" w:color="auto"/>
              <w:bottom w:val="single" w:sz="4" w:space="0" w:color="auto"/>
              <w:right w:val="single" w:sz="4" w:space="0" w:color="auto"/>
            </w:tcBorders>
            <w:hideMark/>
          </w:tcPr>
          <w:p w14:paraId="298C8EAC" w14:textId="77777777" w:rsidR="00323667" w:rsidRPr="00323667" w:rsidRDefault="00323667" w:rsidP="00323667">
            <w:pPr>
              <w:spacing w:after="200" w:line="276" w:lineRule="auto"/>
              <w:rPr>
                <w:rFonts w:ascii="Calibri" w:eastAsia="Calibri" w:hAnsi="Calibri"/>
                <w:b/>
                <w:sz w:val="22"/>
                <w:szCs w:val="22"/>
                <w:lang w:eastAsia="en-US"/>
              </w:rPr>
            </w:pPr>
            <w:r w:rsidRPr="00323667">
              <w:rPr>
                <w:rFonts w:ascii="Calibri" w:eastAsia="Calibri" w:hAnsi="Calibri"/>
                <w:b/>
                <w:sz w:val="22"/>
                <w:szCs w:val="22"/>
                <w:lang w:eastAsia="en-US"/>
              </w:rPr>
              <w:t xml:space="preserve">UWTSD </w:t>
            </w:r>
          </w:p>
          <w:p w14:paraId="104A32A8" w14:textId="77777777" w:rsidR="00323667" w:rsidRPr="00323667" w:rsidRDefault="00323667" w:rsidP="00323667">
            <w:pPr>
              <w:spacing w:after="200" w:line="276" w:lineRule="auto"/>
              <w:rPr>
                <w:rFonts w:ascii="Calibri" w:eastAsia="Calibri" w:hAnsi="Calibri"/>
                <w:b/>
                <w:sz w:val="22"/>
                <w:szCs w:val="22"/>
                <w:lang w:eastAsia="en-US"/>
              </w:rPr>
            </w:pPr>
            <w:r w:rsidRPr="00323667">
              <w:rPr>
                <w:rFonts w:ascii="Calibri" w:eastAsia="Calibri" w:hAnsi="Calibri"/>
                <w:b/>
                <w:sz w:val="22"/>
                <w:szCs w:val="22"/>
                <w:lang w:eastAsia="en-US"/>
              </w:rPr>
              <w:t>HSAWA</w:t>
            </w:r>
          </w:p>
        </w:tc>
        <w:tc>
          <w:tcPr>
            <w:tcW w:w="1134" w:type="dxa"/>
            <w:tcBorders>
              <w:top w:val="single" w:sz="4" w:space="0" w:color="auto"/>
              <w:left w:val="single" w:sz="4" w:space="0" w:color="auto"/>
              <w:bottom w:val="single" w:sz="4" w:space="0" w:color="auto"/>
              <w:right w:val="single" w:sz="4" w:space="0" w:color="auto"/>
            </w:tcBorders>
            <w:hideMark/>
          </w:tcPr>
          <w:p w14:paraId="0986062A" w14:textId="77777777" w:rsidR="00323667" w:rsidRPr="00323667" w:rsidRDefault="00323667" w:rsidP="00323667">
            <w:pPr>
              <w:spacing w:after="200" w:line="276" w:lineRule="auto"/>
              <w:rPr>
                <w:rFonts w:ascii="Calibri" w:eastAsia="Calibri" w:hAnsi="Calibri"/>
                <w:lang w:eastAsia="en-US"/>
              </w:rPr>
            </w:pPr>
            <w:r w:rsidRPr="00323667">
              <w:rPr>
                <w:rFonts w:ascii="Calibri" w:eastAsia="Calibri" w:hAnsi="Calibri"/>
                <w:lang w:eastAsia="en-US"/>
              </w:rPr>
              <w:t>Immediate</w:t>
            </w:r>
          </w:p>
        </w:tc>
      </w:tr>
      <w:tr w:rsidR="00323667" w:rsidRPr="00323667" w14:paraId="1A87D78A" w14:textId="77777777" w:rsidTr="00323667">
        <w:trPr>
          <w:trHeight w:val="659"/>
        </w:trPr>
        <w:tc>
          <w:tcPr>
            <w:tcW w:w="534" w:type="dxa"/>
            <w:tcBorders>
              <w:top w:val="single" w:sz="4" w:space="0" w:color="auto"/>
              <w:left w:val="single" w:sz="4" w:space="0" w:color="auto"/>
              <w:bottom w:val="single" w:sz="4" w:space="0" w:color="auto"/>
              <w:right w:val="single" w:sz="4" w:space="0" w:color="auto"/>
            </w:tcBorders>
          </w:tcPr>
          <w:p w14:paraId="2ADEC94A" w14:textId="77777777" w:rsidR="00323667" w:rsidRPr="00323667" w:rsidRDefault="00323667" w:rsidP="00323667">
            <w:pPr>
              <w:spacing w:after="200" w:line="276" w:lineRule="auto"/>
              <w:rPr>
                <w:rFonts w:ascii="Calibri" w:eastAsia="Calibri" w:hAnsi="Calibri"/>
                <w:sz w:val="22"/>
                <w:szCs w:val="22"/>
                <w:lang w:eastAsia="en-US"/>
              </w:rPr>
            </w:pPr>
          </w:p>
          <w:p w14:paraId="3FDCD474"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3</w:t>
            </w:r>
          </w:p>
        </w:tc>
        <w:tc>
          <w:tcPr>
            <w:tcW w:w="3260" w:type="dxa"/>
            <w:tcBorders>
              <w:top w:val="single" w:sz="4" w:space="0" w:color="auto"/>
              <w:left w:val="single" w:sz="4" w:space="0" w:color="auto"/>
              <w:bottom w:val="single" w:sz="4" w:space="0" w:color="auto"/>
              <w:right w:val="single" w:sz="4" w:space="0" w:color="auto"/>
            </w:tcBorders>
          </w:tcPr>
          <w:p w14:paraId="15CF454D"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Walking through the car park. </w:t>
            </w:r>
          </w:p>
          <w:p w14:paraId="4BA268AC" w14:textId="77777777" w:rsidR="00323667" w:rsidRPr="00323667" w:rsidRDefault="00323667" w:rsidP="00323667">
            <w:pPr>
              <w:spacing w:after="200" w:line="276" w:lineRule="auto"/>
              <w:rPr>
                <w:rFonts w:ascii="Calibri" w:eastAsia="Calibri" w:hAnsi="Calibri"/>
                <w:sz w:val="22"/>
                <w:szCs w:val="22"/>
                <w:lang w:eastAsia="en-US"/>
              </w:rPr>
            </w:pPr>
          </w:p>
        </w:tc>
        <w:tc>
          <w:tcPr>
            <w:tcW w:w="2126" w:type="dxa"/>
            <w:tcBorders>
              <w:top w:val="single" w:sz="4" w:space="0" w:color="auto"/>
              <w:left w:val="single" w:sz="4" w:space="0" w:color="auto"/>
              <w:bottom w:val="single" w:sz="4" w:space="0" w:color="auto"/>
              <w:right w:val="single" w:sz="4" w:space="0" w:color="auto"/>
            </w:tcBorders>
            <w:hideMark/>
          </w:tcPr>
          <w:p w14:paraId="30967630"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ALL</w:t>
            </w:r>
          </w:p>
        </w:tc>
        <w:tc>
          <w:tcPr>
            <w:tcW w:w="3119" w:type="dxa"/>
            <w:tcBorders>
              <w:top w:val="single" w:sz="4" w:space="0" w:color="auto"/>
              <w:left w:val="single" w:sz="4" w:space="0" w:color="auto"/>
              <w:bottom w:val="single" w:sz="4" w:space="0" w:color="auto"/>
              <w:right w:val="single" w:sz="4" w:space="0" w:color="auto"/>
            </w:tcBorders>
            <w:hideMark/>
          </w:tcPr>
          <w:p w14:paraId="1740D1E7"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NIL</w:t>
            </w:r>
          </w:p>
        </w:tc>
        <w:tc>
          <w:tcPr>
            <w:tcW w:w="2693" w:type="dxa"/>
            <w:tcBorders>
              <w:top w:val="single" w:sz="4" w:space="0" w:color="auto"/>
              <w:left w:val="single" w:sz="4" w:space="0" w:color="auto"/>
              <w:bottom w:val="single" w:sz="4" w:space="0" w:color="auto"/>
              <w:right w:val="single" w:sz="4" w:space="0" w:color="auto"/>
            </w:tcBorders>
            <w:hideMark/>
          </w:tcPr>
          <w:p w14:paraId="2CC142D1"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Spatial awareness of cars within the environment.  </w:t>
            </w:r>
          </w:p>
        </w:tc>
        <w:tc>
          <w:tcPr>
            <w:tcW w:w="1134" w:type="dxa"/>
            <w:tcBorders>
              <w:top w:val="single" w:sz="4" w:space="0" w:color="auto"/>
              <w:left w:val="single" w:sz="4" w:space="0" w:color="auto"/>
              <w:bottom w:val="single" w:sz="4" w:space="0" w:color="auto"/>
              <w:right w:val="single" w:sz="4" w:space="0" w:color="auto"/>
            </w:tcBorders>
            <w:hideMark/>
          </w:tcPr>
          <w:p w14:paraId="0D2D12BD" w14:textId="77777777" w:rsidR="00323667" w:rsidRPr="00323667" w:rsidRDefault="00323667" w:rsidP="00323667">
            <w:pPr>
              <w:spacing w:after="200" w:line="276" w:lineRule="auto"/>
              <w:rPr>
                <w:rFonts w:ascii="Calibri" w:eastAsia="Calibri" w:hAnsi="Calibri"/>
                <w:b/>
                <w:sz w:val="22"/>
                <w:szCs w:val="22"/>
                <w:lang w:eastAsia="en-US"/>
              </w:rPr>
            </w:pPr>
            <w:r w:rsidRPr="00323667">
              <w:rPr>
                <w:rFonts w:ascii="Calibri" w:eastAsia="Calibri" w:hAnsi="Calibri"/>
                <w:b/>
                <w:sz w:val="22"/>
                <w:szCs w:val="22"/>
                <w:lang w:eastAsia="en-US"/>
              </w:rPr>
              <w:t>Students attending event</w:t>
            </w:r>
          </w:p>
        </w:tc>
        <w:tc>
          <w:tcPr>
            <w:tcW w:w="1134" w:type="dxa"/>
            <w:tcBorders>
              <w:top w:val="single" w:sz="4" w:space="0" w:color="auto"/>
              <w:left w:val="single" w:sz="4" w:space="0" w:color="auto"/>
              <w:bottom w:val="single" w:sz="4" w:space="0" w:color="auto"/>
              <w:right w:val="single" w:sz="4" w:space="0" w:color="auto"/>
            </w:tcBorders>
            <w:hideMark/>
          </w:tcPr>
          <w:p w14:paraId="153482BA" w14:textId="77777777" w:rsidR="00323667" w:rsidRPr="00323667" w:rsidRDefault="00323667" w:rsidP="00323667">
            <w:pPr>
              <w:spacing w:after="200" w:line="276" w:lineRule="auto"/>
              <w:rPr>
                <w:rFonts w:ascii="Calibri" w:eastAsia="Calibri" w:hAnsi="Calibri"/>
                <w:lang w:eastAsia="en-US"/>
              </w:rPr>
            </w:pPr>
            <w:r w:rsidRPr="00323667">
              <w:rPr>
                <w:rFonts w:ascii="Calibri" w:eastAsia="Calibri" w:hAnsi="Calibri"/>
                <w:lang w:eastAsia="en-US"/>
              </w:rPr>
              <w:t>Immediate</w:t>
            </w:r>
          </w:p>
        </w:tc>
      </w:tr>
      <w:tr w:rsidR="00323667" w:rsidRPr="00323667" w14:paraId="6B583CA8" w14:textId="77777777" w:rsidTr="00323667">
        <w:trPr>
          <w:trHeight w:val="659"/>
        </w:trPr>
        <w:tc>
          <w:tcPr>
            <w:tcW w:w="534" w:type="dxa"/>
            <w:tcBorders>
              <w:top w:val="single" w:sz="4" w:space="0" w:color="auto"/>
              <w:left w:val="single" w:sz="4" w:space="0" w:color="auto"/>
              <w:bottom w:val="single" w:sz="4" w:space="0" w:color="auto"/>
              <w:right w:val="single" w:sz="4" w:space="0" w:color="auto"/>
            </w:tcBorders>
          </w:tcPr>
          <w:p w14:paraId="686484EC" w14:textId="77777777" w:rsidR="00323667" w:rsidRPr="00323667" w:rsidRDefault="00323667" w:rsidP="00323667">
            <w:pPr>
              <w:spacing w:after="200" w:line="276" w:lineRule="auto"/>
              <w:rPr>
                <w:rFonts w:ascii="Calibri" w:eastAsia="Calibri" w:hAnsi="Calibri"/>
                <w:sz w:val="22"/>
                <w:szCs w:val="22"/>
                <w:lang w:eastAsia="en-US"/>
              </w:rPr>
            </w:pPr>
          </w:p>
          <w:p w14:paraId="734C4FFC"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4</w:t>
            </w:r>
          </w:p>
        </w:tc>
        <w:tc>
          <w:tcPr>
            <w:tcW w:w="3260" w:type="dxa"/>
            <w:tcBorders>
              <w:top w:val="single" w:sz="4" w:space="0" w:color="auto"/>
              <w:left w:val="single" w:sz="4" w:space="0" w:color="auto"/>
              <w:bottom w:val="single" w:sz="4" w:space="0" w:color="auto"/>
              <w:right w:val="single" w:sz="4" w:space="0" w:color="auto"/>
            </w:tcBorders>
            <w:hideMark/>
          </w:tcPr>
          <w:p w14:paraId="51A57939"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Slip/fall hazard identified at stairwell leading to Quad. </w:t>
            </w:r>
          </w:p>
        </w:tc>
        <w:tc>
          <w:tcPr>
            <w:tcW w:w="2126" w:type="dxa"/>
            <w:tcBorders>
              <w:top w:val="single" w:sz="4" w:space="0" w:color="auto"/>
              <w:left w:val="single" w:sz="4" w:space="0" w:color="auto"/>
              <w:bottom w:val="single" w:sz="4" w:space="0" w:color="auto"/>
              <w:right w:val="single" w:sz="4" w:space="0" w:color="auto"/>
            </w:tcBorders>
            <w:hideMark/>
          </w:tcPr>
          <w:p w14:paraId="54285127"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ALL</w:t>
            </w:r>
          </w:p>
        </w:tc>
        <w:tc>
          <w:tcPr>
            <w:tcW w:w="3119" w:type="dxa"/>
            <w:tcBorders>
              <w:top w:val="single" w:sz="4" w:space="0" w:color="auto"/>
              <w:left w:val="single" w:sz="4" w:space="0" w:color="auto"/>
              <w:bottom w:val="single" w:sz="4" w:space="0" w:color="auto"/>
              <w:right w:val="single" w:sz="4" w:space="0" w:color="auto"/>
            </w:tcBorders>
            <w:hideMark/>
          </w:tcPr>
          <w:p w14:paraId="29BE3004"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Small hazard warning cone.</w:t>
            </w:r>
          </w:p>
        </w:tc>
        <w:tc>
          <w:tcPr>
            <w:tcW w:w="2693" w:type="dxa"/>
            <w:tcBorders>
              <w:top w:val="single" w:sz="4" w:space="0" w:color="auto"/>
              <w:left w:val="single" w:sz="4" w:space="0" w:color="auto"/>
              <w:bottom w:val="single" w:sz="4" w:space="0" w:color="auto"/>
              <w:right w:val="single" w:sz="4" w:space="0" w:color="auto"/>
            </w:tcBorders>
            <w:hideMark/>
          </w:tcPr>
          <w:p w14:paraId="0044E40C"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Cone located there constantly due to the stairwell becoming hazardous through contact with wet shoes thus further </w:t>
            </w:r>
            <w:r w:rsidRPr="00323667">
              <w:rPr>
                <w:rFonts w:ascii="Calibri" w:eastAsia="Calibri" w:hAnsi="Calibri"/>
                <w:sz w:val="22"/>
                <w:szCs w:val="22"/>
                <w:lang w:eastAsia="en-US"/>
              </w:rPr>
              <w:lastRenderedPageBreak/>
              <w:t>action is needed by the University to intervene with chain of events to eliminate hazard.</w:t>
            </w:r>
          </w:p>
        </w:tc>
        <w:tc>
          <w:tcPr>
            <w:tcW w:w="1134" w:type="dxa"/>
            <w:tcBorders>
              <w:top w:val="single" w:sz="4" w:space="0" w:color="auto"/>
              <w:left w:val="single" w:sz="4" w:space="0" w:color="auto"/>
              <w:bottom w:val="single" w:sz="4" w:space="0" w:color="auto"/>
              <w:right w:val="single" w:sz="4" w:space="0" w:color="auto"/>
            </w:tcBorders>
            <w:hideMark/>
          </w:tcPr>
          <w:p w14:paraId="6DED449F" w14:textId="77777777" w:rsidR="00323667" w:rsidRPr="00323667" w:rsidRDefault="00323667" w:rsidP="00323667">
            <w:pPr>
              <w:spacing w:after="200" w:line="276" w:lineRule="auto"/>
              <w:rPr>
                <w:rFonts w:ascii="Calibri" w:eastAsia="Calibri" w:hAnsi="Calibri"/>
                <w:b/>
                <w:sz w:val="22"/>
                <w:szCs w:val="22"/>
                <w:lang w:eastAsia="en-US"/>
              </w:rPr>
            </w:pPr>
            <w:r w:rsidRPr="00323667">
              <w:rPr>
                <w:rFonts w:ascii="Calibri" w:eastAsia="Calibri" w:hAnsi="Calibri"/>
                <w:b/>
                <w:sz w:val="22"/>
                <w:szCs w:val="22"/>
                <w:lang w:eastAsia="en-US"/>
              </w:rPr>
              <w:lastRenderedPageBreak/>
              <w:t>UWTSD</w:t>
            </w:r>
          </w:p>
          <w:p w14:paraId="426E84AB" w14:textId="77777777" w:rsidR="00323667" w:rsidRPr="00323667" w:rsidRDefault="00323667" w:rsidP="00323667">
            <w:pPr>
              <w:spacing w:after="200" w:line="276" w:lineRule="auto"/>
              <w:rPr>
                <w:rFonts w:ascii="Calibri" w:eastAsia="Calibri" w:hAnsi="Calibri"/>
                <w:b/>
                <w:sz w:val="22"/>
                <w:szCs w:val="22"/>
                <w:lang w:eastAsia="en-US"/>
              </w:rPr>
            </w:pPr>
            <w:r w:rsidRPr="00323667">
              <w:rPr>
                <w:rFonts w:ascii="Calibri" w:eastAsia="Calibri" w:hAnsi="Calibri"/>
                <w:b/>
                <w:sz w:val="22"/>
                <w:szCs w:val="22"/>
                <w:lang w:eastAsia="en-US"/>
              </w:rPr>
              <w:t>HSAWA</w:t>
            </w:r>
          </w:p>
        </w:tc>
        <w:tc>
          <w:tcPr>
            <w:tcW w:w="1134" w:type="dxa"/>
            <w:tcBorders>
              <w:top w:val="single" w:sz="4" w:space="0" w:color="auto"/>
              <w:left w:val="single" w:sz="4" w:space="0" w:color="auto"/>
              <w:bottom w:val="single" w:sz="4" w:space="0" w:color="auto"/>
              <w:right w:val="single" w:sz="4" w:space="0" w:color="auto"/>
            </w:tcBorders>
            <w:hideMark/>
          </w:tcPr>
          <w:p w14:paraId="24E4748E" w14:textId="77777777" w:rsidR="00323667" w:rsidRPr="00323667" w:rsidRDefault="00323667" w:rsidP="00323667">
            <w:pPr>
              <w:spacing w:after="200" w:line="276" w:lineRule="auto"/>
              <w:rPr>
                <w:rFonts w:ascii="Calibri" w:eastAsia="Calibri" w:hAnsi="Calibri"/>
                <w:lang w:eastAsia="en-US"/>
              </w:rPr>
            </w:pPr>
            <w:r w:rsidRPr="00323667">
              <w:rPr>
                <w:rFonts w:ascii="Calibri" w:eastAsia="Calibri" w:hAnsi="Calibri"/>
                <w:lang w:eastAsia="en-US"/>
              </w:rPr>
              <w:t>Immediate</w:t>
            </w:r>
          </w:p>
        </w:tc>
      </w:tr>
      <w:tr w:rsidR="00323667" w:rsidRPr="00323667" w14:paraId="28051DBB" w14:textId="77777777" w:rsidTr="00323667">
        <w:trPr>
          <w:trHeight w:val="642"/>
        </w:trPr>
        <w:tc>
          <w:tcPr>
            <w:tcW w:w="534" w:type="dxa"/>
            <w:tcBorders>
              <w:top w:val="single" w:sz="4" w:space="0" w:color="auto"/>
              <w:left w:val="single" w:sz="4" w:space="0" w:color="auto"/>
              <w:bottom w:val="single" w:sz="4" w:space="0" w:color="auto"/>
              <w:right w:val="single" w:sz="4" w:space="0" w:color="auto"/>
            </w:tcBorders>
          </w:tcPr>
          <w:p w14:paraId="331BE767" w14:textId="77777777" w:rsidR="00323667" w:rsidRPr="00323667" w:rsidRDefault="00323667" w:rsidP="00323667">
            <w:pPr>
              <w:spacing w:after="200" w:line="276" w:lineRule="auto"/>
              <w:rPr>
                <w:rFonts w:ascii="Calibri" w:eastAsia="Calibri" w:hAnsi="Calibri"/>
                <w:sz w:val="22"/>
                <w:szCs w:val="22"/>
                <w:lang w:eastAsia="en-US"/>
              </w:rPr>
            </w:pPr>
          </w:p>
          <w:p w14:paraId="50892353"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5</w:t>
            </w:r>
          </w:p>
        </w:tc>
        <w:tc>
          <w:tcPr>
            <w:tcW w:w="3260" w:type="dxa"/>
            <w:tcBorders>
              <w:top w:val="single" w:sz="4" w:space="0" w:color="auto"/>
              <w:left w:val="single" w:sz="4" w:space="0" w:color="auto"/>
              <w:bottom w:val="single" w:sz="4" w:space="0" w:color="auto"/>
              <w:right w:val="single" w:sz="4" w:space="0" w:color="auto"/>
            </w:tcBorders>
            <w:hideMark/>
          </w:tcPr>
          <w:p w14:paraId="381CF6E0"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Hot beverages and food. </w:t>
            </w:r>
          </w:p>
          <w:p w14:paraId="4A37D367"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Hazards identified: hot contents, spillages, food allergies and hygiene. </w:t>
            </w:r>
          </w:p>
        </w:tc>
        <w:tc>
          <w:tcPr>
            <w:tcW w:w="2126" w:type="dxa"/>
            <w:tcBorders>
              <w:top w:val="single" w:sz="4" w:space="0" w:color="auto"/>
              <w:left w:val="single" w:sz="4" w:space="0" w:color="auto"/>
              <w:bottom w:val="single" w:sz="4" w:space="0" w:color="auto"/>
              <w:right w:val="single" w:sz="4" w:space="0" w:color="auto"/>
            </w:tcBorders>
            <w:hideMark/>
          </w:tcPr>
          <w:p w14:paraId="5AB60310"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ALL</w:t>
            </w:r>
          </w:p>
        </w:tc>
        <w:tc>
          <w:tcPr>
            <w:tcW w:w="3119" w:type="dxa"/>
            <w:tcBorders>
              <w:top w:val="single" w:sz="4" w:space="0" w:color="auto"/>
              <w:left w:val="single" w:sz="4" w:space="0" w:color="auto"/>
              <w:bottom w:val="single" w:sz="4" w:space="0" w:color="auto"/>
              <w:right w:val="single" w:sz="4" w:space="0" w:color="auto"/>
            </w:tcBorders>
            <w:hideMark/>
          </w:tcPr>
          <w:p w14:paraId="13A06531"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Food hygiene certificate </w:t>
            </w:r>
          </w:p>
          <w:p w14:paraId="0B56BD41"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Thermal hand protector – coffee sleeve </w:t>
            </w:r>
          </w:p>
          <w:p w14:paraId="19A71FC9"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Allergen guidance </w:t>
            </w:r>
          </w:p>
          <w:p w14:paraId="3B7B2C33"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 xml:space="preserve">Personal protective equipment worn by staff administrating food/drink  </w:t>
            </w:r>
          </w:p>
        </w:tc>
        <w:tc>
          <w:tcPr>
            <w:tcW w:w="2693" w:type="dxa"/>
            <w:tcBorders>
              <w:top w:val="single" w:sz="4" w:space="0" w:color="auto"/>
              <w:left w:val="single" w:sz="4" w:space="0" w:color="auto"/>
              <w:bottom w:val="single" w:sz="4" w:space="0" w:color="auto"/>
              <w:right w:val="single" w:sz="4" w:space="0" w:color="auto"/>
            </w:tcBorders>
            <w:hideMark/>
          </w:tcPr>
          <w:p w14:paraId="7F5B739F" w14:textId="77777777" w:rsidR="00323667" w:rsidRPr="00323667" w:rsidRDefault="00323667" w:rsidP="00323667">
            <w:pPr>
              <w:spacing w:after="200" w:line="276" w:lineRule="auto"/>
              <w:rPr>
                <w:rFonts w:ascii="Calibri" w:eastAsia="Calibri" w:hAnsi="Calibri"/>
                <w:sz w:val="22"/>
                <w:szCs w:val="22"/>
                <w:lang w:eastAsia="en-US"/>
              </w:rPr>
            </w:pPr>
            <w:r w:rsidRPr="00323667">
              <w:rPr>
                <w:rFonts w:ascii="Calibri" w:eastAsia="Calibri" w:hAnsi="Calibri"/>
                <w:sz w:val="22"/>
                <w:szCs w:val="22"/>
                <w:lang w:eastAsia="en-US"/>
              </w:rPr>
              <w:t>Spatial awareness of surroundings, first aid kit nearby and being aware of any allergies an individual within the group may possess.</w:t>
            </w:r>
          </w:p>
        </w:tc>
        <w:tc>
          <w:tcPr>
            <w:tcW w:w="1134" w:type="dxa"/>
            <w:tcBorders>
              <w:top w:val="single" w:sz="4" w:space="0" w:color="auto"/>
              <w:left w:val="single" w:sz="4" w:space="0" w:color="auto"/>
              <w:bottom w:val="single" w:sz="4" w:space="0" w:color="auto"/>
              <w:right w:val="single" w:sz="4" w:space="0" w:color="auto"/>
            </w:tcBorders>
            <w:hideMark/>
          </w:tcPr>
          <w:p w14:paraId="726F8575" w14:textId="77777777" w:rsidR="00323667" w:rsidRPr="00323667" w:rsidRDefault="00323667" w:rsidP="00323667">
            <w:pPr>
              <w:spacing w:after="200" w:line="276" w:lineRule="auto"/>
              <w:rPr>
                <w:rFonts w:ascii="Calibri" w:eastAsia="Calibri" w:hAnsi="Calibri"/>
                <w:b/>
                <w:sz w:val="22"/>
                <w:szCs w:val="22"/>
                <w:lang w:eastAsia="en-US"/>
              </w:rPr>
            </w:pPr>
            <w:r w:rsidRPr="00323667">
              <w:rPr>
                <w:rFonts w:ascii="Calibri" w:eastAsia="Calibri" w:hAnsi="Calibri"/>
                <w:b/>
                <w:sz w:val="22"/>
                <w:szCs w:val="22"/>
                <w:lang w:eastAsia="en-US"/>
              </w:rPr>
              <w:t xml:space="preserve">UWTSD </w:t>
            </w:r>
          </w:p>
          <w:p w14:paraId="3B5FCC85" w14:textId="77777777" w:rsidR="00323667" w:rsidRPr="00323667" w:rsidRDefault="00323667" w:rsidP="00323667">
            <w:pPr>
              <w:spacing w:after="200" w:line="276" w:lineRule="auto"/>
              <w:rPr>
                <w:rFonts w:ascii="Calibri" w:eastAsia="Calibri" w:hAnsi="Calibri"/>
                <w:b/>
                <w:sz w:val="22"/>
                <w:szCs w:val="22"/>
                <w:lang w:eastAsia="en-US"/>
              </w:rPr>
            </w:pPr>
            <w:r w:rsidRPr="00323667">
              <w:rPr>
                <w:rFonts w:ascii="Calibri" w:eastAsia="Calibri" w:hAnsi="Calibri"/>
                <w:b/>
                <w:sz w:val="22"/>
                <w:szCs w:val="22"/>
                <w:lang w:eastAsia="en-US"/>
              </w:rPr>
              <w:t xml:space="preserve">HSAWA </w:t>
            </w:r>
          </w:p>
          <w:p w14:paraId="6535DD43" w14:textId="77777777" w:rsidR="00323667" w:rsidRPr="00323667" w:rsidRDefault="00323667" w:rsidP="00323667">
            <w:pPr>
              <w:spacing w:after="200" w:line="276" w:lineRule="auto"/>
              <w:rPr>
                <w:rFonts w:ascii="Calibri" w:eastAsia="Calibri" w:hAnsi="Calibri"/>
                <w:b/>
                <w:sz w:val="22"/>
                <w:szCs w:val="22"/>
                <w:lang w:eastAsia="en-US"/>
              </w:rPr>
            </w:pPr>
            <w:r w:rsidRPr="00323667">
              <w:rPr>
                <w:rFonts w:ascii="Calibri" w:eastAsia="Calibri" w:hAnsi="Calibri"/>
                <w:b/>
                <w:sz w:val="22"/>
                <w:szCs w:val="22"/>
                <w:lang w:eastAsia="en-US"/>
              </w:rPr>
              <w:t>Food Safety</w:t>
            </w:r>
          </w:p>
          <w:p w14:paraId="5E763019" w14:textId="77777777" w:rsidR="00323667" w:rsidRPr="00323667" w:rsidRDefault="00323667" w:rsidP="00323667">
            <w:pPr>
              <w:spacing w:after="200" w:line="276" w:lineRule="auto"/>
              <w:rPr>
                <w:rFonts w:ascii="Calibri" w:eastAsia="Calibri" w:hAnsi="Calibri"/>
                <w:b/>
                <w:sz w:val="22"/>
                <w:szCs w:val="22"/>
                <w:lang w:eastAsia="en-US"/>
              </w:rPr>
            </w:pPr>
            <w:r w:rsidRPr="00323667">
              <w:rPr>
                <w:rFonts w:ascii="Calibri" w:eastAsia="Calibri" w:hAnsi="Calibri"/>
                <w:b/>
                <w:sz w:val="22"/>
                <w:szCs w:val="22"/>
                <w:lang w:eastAsia="en-US"/>
              </w:rPr>
              <w:t>Six-Pack Reg.</w:t>
            </w:r>
          </w:p>
        </w:tc>
        <w:tc>
          <w:tcPr>
            <w:tcW w:w="1134" w:type="dxa"/>
            <w:tcBorders>
              <w:top w:val="single" w:sz="4" w:space="0" w:color="auto"/>
              <w:left w:val="single" w:sz="4" w:space="0" w:color="auto"/>
              <w:bottom w:val="single" w:sz="4" w:space="0" w:color="auto"/>
              <w:right w:val="single" w:sz="4" w:space="0" w:color="auto"/>
            </w:tcBorders>
            <w:hideMark/>
          </w:tcPr>
          <w:p w14:paraId="77202A56" w14:textId="77777777" w:rsidR="00323667" w:rsidRPr="00323667" w:rsidRDefault="00323667" w:rsidP="00323667">
            <w:pPr>
              <w:spacing w:after="200" w:line="276" w:lineRule="auto"/>
              <w:rPr>
                <w:rFonts w:ascii="Calibri" w:eastAsia="Calibri" w:hAnsi="Calibri"/>
                <w:lang w:eastAsia="en-US"/>
              </w:rPr>
            </w:pPr>
            <w:r w:rsidRPr="00323667">
              <w:rPr>
                <w:rFonts w:ascii="Calibri" w:eastAsia="Calibri" w:hAnsi="Calibri"/>
                <w:lang w:eastAsia="en-US"/>
              </w:rPr>
              <w:t>Immediate</w:t>
            </w:r>
          </w:p>
        </w:tc>
      </w:tr>
    </w:tbl>
    <w:p w14:paraId="67524568" w14:textId="77777777" w:rsidR="00323667" w:rsidRPr="00323667" w:rsidRDefault="00323667" w:rsidP="00323667">
      <w:pPr>
        <w:spacing w:after="200" w:line="276" w:lineRule="auto"/>
        <w:rPr>
          <w:rFonts w:ascii="Calibri" w:eastAsia="Calibri" w:hAnsi="Calibri"/>
          <w:sz w:val="18"/>
          <w:szCs w:val="18"/>
          <w:lang w:eastAsia="en-US"/>
        </w:rPr>
      </w:pPr>
    </w:p>
    <w:p w14:paraId="5A3D82A4" w14:textId="77777777" w:rsidR="00323667" w:rsidRPr="00323667" w:rsidRDefault="00323667" w:rsidP="00323667">
      <w:pPr>
        <w:spacing w:after="200" w:line="276" w:lineRule="auto"/>
        <w:rPr>
          <w:rFonts w:ascii="Calibri" w:eastAsia="Calibri" w:hAnsi="Calibri"/>
          <w:sz w:val="22"/>
          <w:szCs w:val="22"/>
          <w:lang w:eastAsia="en-US"/>
        </w:rPr>
      </w:pPr>
    </w:p>
    <w:p w14:paraId="04C9C1F2" w14:textId="77777777" w:rsidR="00323667" w:rsidRPr="00323667" w:rsidRDefault="00323667" w:rsidP="00323667">
      <w:pPr>
        <w:spacing w:line="276" w:lineRule="auto"/>
        <w:rPr>
          <w:rFonts w:ascii="Calibri" w:eastAsia="Calibri" w:hAnsi="Calibri"/>
          <w:sz w:val="22"/>
          <w:szCs w:val="22"/>
          <w:lang w:eastAsia="en-US"/>
        </w:rPr>
        <w:sectPr w:rsidR="00323667" w:rsidRPr="00323667">
          <w:pgSz w:w="16838" w:h="11906" w:orient="landscape"/>
          <w:pgMar w:top="1440" w:right="1440" w:bottom="1440" w:left="1440" w:header="708" w:footer="708" w:gutter="0"/>
          <w:cols w:space="720"/>
        </w:sectPr>
      </w:pPr>
    </w:p>
    <w:p w14:paraId="75F66C2D" w14:textId="77777777" w:rsidR="00323667" w:rsidRPr="00323667" w:rsidRDefault="00323667" w:rsidP="00323667">
      <w:pPr>
        <w:spacing w:after="200" w:line="276" w:lineRule="auto"/>
        <w:rPr>
          <w:rFonts w:ascii="Calibri" w:eastAsia="Calibri" w:hAnsi="Calibri"/>
          <w:sz w:val="32"/>
          <w:szCs w:val="32"/>
          <w:lang w:eastAsia="en-US"/>
        </w:rPr>
      </w:pPr>
      <w:r w:rsidRPr="00323667">
        <w:rPr>
          <w:rFonts w:ascii="Calibri" w:eastAsia="Calibri" w:hAnsi="Calibri"/>
          <w:sz w:val="32"/>
          <w:szCs w:val="32"/>
          <w:lang w:eastAsia="en-US"/>
        </w:rPr>
        <w:lastRenderedPageBreak/>
        <w:t xml:space="preserve">Review of Risk Assessment </w:t>
      </w:r>
      <w:r w:rsidRPr="00323667">
        <w:rPr>
          <w:rFonts w:ascii="Calibri" w:eastAsia="Calibri" w:hAnsi="Calibri"/>
          <w:sz w:val="28"/>
          <w:szCs w:val="28"/>
          <w:lang w:eastAsia="en-US"/>
        </w:rPr>
        <w:t>(250 words minimum; to be completed 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323667" w:rsidRPr="00323667" w14:paraId="7626CBAE" w14:textId="77777777" w:rsidTr="00323667">
        <w:tc>
          <w:tcPr>
            <w:tcW w:w="1818" w:type="dxa"/>
            <w:tcBorders>
              <w:top w:val="single" w:sz="4" w:space="0" w:color="auto"/>
              <w:left w:val="single" w:sz="4" w:space="0" w:color="auto"/>
              <w:bottom w:val="single" w:sz="4" w:space="0" w:color="auto"/>
              <w:right w:val="single" w:sz="4" w:space="0" w:color="auto"/>
            </w:tcBorders>
            <w:hideMark/>
          </w:tcPr>
          <w:p w14:paraId="09A10079"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Review Date:</w:t>
            </w:r>
          </w:p>
        </w:tc>
        <w:tc>
          <w:tcPr>
            <w:tcW w:w="6704" w:type="dxa"/>
            <w:tcBorders>
              <w:top w:val="single" w:sz="4" w:space="0" w:color="auto"/>
              <w:left w:val="single" w:sz="4" w:space="0" w:color="auto"/>
              <w:bottom w:val="single" w:sz="4" w:space="0" w:color="auto"/>
              <w:right w:val="single" w:sz="4" w:space="0" w:color="auto"/>
            </w:tcBorders>
            <w:hideMark/>
          </w:tcPr>
          <w:p w14:paraId="009BDAD5" w14:textId="77777777" w:rsidR="00323667" w:rsidRPr="00323667" w:rsidRDefault="00323667" w:rsidP="00323667">
            <w:pPr>
              <w:spacing w:after="200"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17/03/19</w:t>
            </w:r>
          </w:p>
        </w:tc>
      </w:tr>
      <w:tr w:rsidR="00323667" w:rsidRPr="00323667" w14:paraId="1A9DC542" w14:textId="77777777" w:rsidTr="00323667">
        <w:tc>
          <w:tcPr>
            <w:tcW w:w="8522" w:type="dxa"/>
            <w:gridSpan w:val="2"/>
            <w:tcBorders>
              <w:top w:val="single" w:sz="4" w:space="0" w:color="auto"/>
              <w:left w:val="single" w:sz="4" w:space="0" w:color="auto"/>
              <w:bottom w:val="single" w:sz="4" w:space="0" w:color="auto"/>
              <w:right w:val="single" w:sz="4" w:space="0" w:color="auto"/>
            </w:tcBorders>
          </w:tcPr>
          <w:p w14:paraId="4960DC28" w14:textId="77777777" w:rsidR="00323667" w:rsidRPr="00323667" w:rsidRDefault="00323667" w:rsidP="00323667">
            <w:pPr>
              <w:spacing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 xml:space="preserve">While reflecting upon the risk assessment after the event was over, it become evident certain aspects were not accounted for. Elements such as disabled access for incapacitated individuals. Thankfully the entrance to the Quad is equipped with a stair lift. Although, on the day the device was not used, it was important that the uncontrollable changes of the condition, palindromic rheumatism, that one member of the group possesses was taken aboard, which it was not. The condition causes unforeseeable attacks upon the joints causing them to swell, if this was to happen on the day, the individual who now has reduced mobility may feel more comfortable taking the stair lift, this is governed under the Equality Act (2010) and the Disability Discrimination Act (1995) which enforce a duty upon employers to provide reasonable adjustments and provisions for members of the public with physical or intellectual difficulties to overcome barriers.     </w:t>
            </w:r>
          </w:p>
          <w:p w14:paraId="23EAB8FC" w14:textId="04CA8C10" w:rsidR="00323667" w:rsidRPr="00323667" w:rsidRDefault="00323667" w:rsidP="00323667">
            <w:pPr>
              <w:spacing w:line="276" w:lineRule="auto"/>
              <w:rPr>
                <w:rFonts w:ascii="Calibri" w:eastAsia="Calibri" w:hAnsi="Calibri" w:cs="Arial"/>
                <w:sz w:val="22"/>
                <w:szCs w:val="22"/>
                <w:lang w:eastAsia="en-US"/>
              </w:rPr>
            </w:pPr>
            <w:r w:rsidRPr="00323667">
              <w:rPr>
                <w:rFonts w:ascii="Calibri" w:eastAsia="Calibri" w:hAnsi="Calibri" w:cs="Arial"/>
                <w:sz w:val="22"/>
                <w:szCs w:val="22"/>
                <w:lang w:eastAsia="en-US"/>
              </w:rPr>
              <w:t xml:space="preserve">With this adjustment for future reference in mind, overall the risk assessment was </w:t>
            </w:r>
            <w:r w:rsidR="008F7A49" w:rsidRPr="00323667">
              <w:rPr>
                <w:rFonts w:ascii="Calibri" w:eastAsia="Calibri" w:hAnsi="Calibri" w:cs="Arial"/>
                <w:sz w:val="22"/>
                <w:szCs w:val="22"/>
                <w:lang w:eastAsia="en-US"/>
              </w:rPr>
              <w:t>successful,</w:t>
            </w:r>
            <w:r w:rsidRPr="00323667">
              <w:rPr>
                <w:rFonts w:ascii="Calibri" w:eastAsia="Calibri" w:hAnsi="Calibri" w:cs="Arial"/>
                <w:sz w:val="22"/>
                <w:szCs w:val="22"/>
                <w:lang w:eastAsia="en-US"/>
              </w:rPr>
              <w:t xml:space="preserve"> and all risks were avoided.  </w:t>
            </w:r>
          </w:p>
          <w:p w14:paraId="7EC755D6" w14:textId="77777777" w:rsidR="00323667" w:rsidRPr="00323667" w:rsidRDefault="00323667" w:rsidP="00323667">
            <w:pPr>
              <w:spacing w:line="276" w:lineRule="auto"/>
              <w:rPr>
                <w:rFonts w:ascii="Calibri" w:eastAsia="Calibri" w:hAnsi="Calibri" w:cs="Arial"/>
                <w:sz w:val="22"/>
                <w:szCs w:val="22"/>
                <w:lang w:eastAsia="en-US"/>
              </w:rPr>
            </w:pPr>
          </w:p>
          <w:p w14:paraId="4034FF15" w14:textId="77777777" w:rsidR="00323667" w:rsidRPr="00323667" w:rsidRDefault="00323667" w:rsidP="00323667">
            <w:pPr>
              <w:spacing w:line="276" w:lineRule="auto"/>
              <w:rPr>
                <w:rFonts w:ascii="Calibri" w:eastAsia="Calibri" w:hAnsi="Calibri" w:cs="Arial"/>
                <w:sz w:val="22"/>
                <w:szCs w:val="22"/>
                <w:lang w:eastAsia="en-US"/>
              </w:rPr>
            </w:pPr>
          </w:p>
          <w:p w14:paraId="4C2AAAB6" w14:textId="77777777" w:rsidR="00323667" w:rsidRPr="00323667" w:rsidRDefault="00323667" w:rsidP="00323667">
            <w:pPr>
              <w:spacing w:line="276" w:lineRule="auto"/>
              <w:rPr>
                <w:rFonts w:ascii="Calibri" w:eastAsia="Calibri" w:hAnsi="Calibri" w:cs="Arial"/>
                <w:sz w:val="22"/>
                <w:szCs w:val="22"/>
                <w:lang w:eastAsia="en-US"/>
              </w:rPr>
            </w:pPr>
          </w:p>
          <w:p w14:paraId="1BE3D90B" w14:textId="77777777" w:rsidR="00323667" w:rsidRPr="00323667" w:rsidRDefault="00323667" w:rsidP="00323667">
            <w:pPr>
              <w:spacing w:line="276" w:lineRule="auto"/>
              <w:rPr>
                <w:rFonts w:ascii="Calibri" w:eastAsia="Calibri" w:hAnsi="Calibri" w:cs="Arial"/>
                <w:sz w:val="22"/>
                <w:szCs w:val="22"/>
                <w:lang w:eastAsia="en-US"/>
              </w:rPr>
            </w:pPr>
          </w:p>
          <w:p w14:paraId="0F0A3512" w14:textId="77777777" w:rsidR="00323667" w:rsidRPr="00323667" w:rsidRDefault="00323667" w:rsidP="00323667">
            <w:pPr>
              <w:spacing w:line="276" w:lineRule="auto"/>
              <w:rPr>
                <w:rFonts w:ascii="Calibri" w:eastAsia="Calibri" w:hAnsi="Calibri" w:cs="Arial"/>
                <w:sz w:val="22"/>
                <w:szCs w:val="22"/>
                <w:lang w:eastAsia="en-US"/>
              </w:rPr>
            </w:pPr>
          </w:p>
          <w:p w14:paraId="15A29E40" w14:textId="77777777" w:rsidR="00323667" w:rsidRPr="00323667" w:rsidRDefault="00323667" w:rsidP="00323667">
            <w:pPr>
              <w:spacing w:after="200" w:line="276" w:lineRule="auto"/>
              <w:rPr>
                <w:rFonts w:ascii="Calibri" w:hAnsi="Calibri"/>
                <w:sz w:val="22"/>
                <w:szCs w:val="22"/>
                <w:lang w:eastAsia="en-US"/>
              </w:rPr>
            </w:pPr>
            <w:r w:rsidRPr="00323667">
              <w:rPr>
                <w:rFonts w:ascii="Calibri" w:eastAsia="Calibri" w:hAnsi="Calibri" w:cs="Arial"/>
                <w:sz w:val="22"/>
                <w:szCs w:val="22"/>
                <w:lang w:eastAsia="en-US"/>
              </w:rPr>
              <w:t xml:space="preserve">Legislation.gov.uk (2010) </w:t>
            </w:r>
            <w:r w:rsidRPr="00323667">
              <w:rPr>
                <w:rFonts w:ascii="Calibri" w:eastAsia="Calibri" w:hAnsi="Calibri" w:cs="Arial"/>
                <w:i/>
                <w:sz w:val="22"/>
                <w:szCs w:val="22"/>
                <w:lang w:eastAsia="en-US"/>
              </w:rPr>
              <w:t xml:space="preserve">Equality Act 2010. </w:t>
            </w:r>
            <w:r w:rsidRPr="00323667">
              <w:rPr>
                <w:rFonts w:ascii="Calibri" w:eastAsia="Calibri" w:hAnsi="Calibri" w:cs="Arial"/>
                <w:sz w:val="22"/>
                <w:szCs w:val="22"/>
                <w:lang w:eastAsia="en-US"/>
              </w:rPr>
              <w:t xml:space="preserve">Available at: </w:t>
            </w:r>
            <w:hyperlink r:id="rId25" w:history="1">
              <w:r w:rsidRPr="00323667">
                <w:rPr>
                  <w:rFonts w:ascii="Calibri" w:eastAsia="Calibri" w:hAnsi="Calibri"/>
                  <w:sz w:val="22"/>
                  <w:szCs w:val="22"/>
                </w:rPr>
                <w:t>https://www.legislation.gov.uk/ukpga/2010/15/contents</w:t>
              </w:r>
            </w:hyperlink>
            <w:r w:rsidRPr="00323667">
              <w:rPr>
                <w:rFonts w:ascii="Calibri" w:hAnsi="Calibri"/>
                <w:sz w:val="22"/>
                <w:szCs w:val="22"/>
                <w:lang w:eastAsia="en-US"/>
              </w:rPr>
              <w:t xml:space="preserve"> (Accessed 21 March 2019). </w:t>
            </w:r>
            <w:r w:rsidRPr="00323667">
              <w:rPr>
                <w:rFonts w:ascii="Calibri" w:eastAsia="Calibri" w:hAnsi="Calibri" w:cs="Arial"/>
                <w:sz w:val="22"/>
                <w:szCs w:val="22"/>
                <w:lang w:eastAsia="en-US"/>
              </w:rPr>
              <w:t xml:space="preserve">Legislation.gov.uk (1995) </w:t>
            </w:r>
            <w:r w:rsidRPr="00323667">
              <w:rPr>
                <w:rFonts w:ascii="Calibri" w:eastAsia="Calibri" w:hAnsi="Calibri" w:cs="Arial"/>
                <w:i/>
                <w:sz w:val="22"/>
                <w:szCs w:val="22"/>
                <w:lang w:eastAsia="en-US"/>
              </w:rPr>
              <w:t xml:space="preserve">Disability Discrimination Act 1995. </w:t>
            </w:r>
            <w:r w:rsidRPr="00323667">
              <w:rPr>
                <w:rFonts w:ascii="Calibri" w:eastAsia="Calibri" w:hAnsi="Calibri" w:cs="Arial"/>
                <w:sz w:val="22"/>
                <w:szCs w:val="22"/>
                <w:lang w:eastAsia="en-US"/>
              </w:rPr>
              <w:t xml:space="preserve">Available at: </w:t>
            </w:r>
            <w:hyperlink r:id="rId26" w:history="1">
              <w:r w:rsidRPr="00323667">
                <w:rPr>
                  <w:rFonts w:ascii="Calibri" w:eastAsia="Calibri" w:hAnsi="Calibri"/>
                  <w:sz w:val="22"/>
                  <w:szCs w:val="22"/>
                </w:rPr>
                <w:t>http://www.legislation.gov.uk/ukpga/1995/50/contents</w:t>
              </w:r>
            </w:hyperlink>
            <w:r w:rsidRPr="00323667">
              <w:rPr>
                <w:rFonts w:ascii="Calibri" w:hAnsi="Calibri"/>
                <w:sz w:val="22"/>
                <w:szCs w:val="22"/>
                <w:lang w:eastAsia="en-US"/>
              </w:rPr>
              <w:t xml:space="preserve"> (Accessed 21 March 2019).</w:t>
            </w:r>
            <w:r w:rsidRPr="00323667">
              <w:rPr>
                <w:rFonts w:ascii="Calibri" w:eastAsia="Calibri" w:hAnsi="Calibri" w:cs="Arial"/>
                <w:sz w:val="22"/>
                <w:szCs w:val="22"/>
                <w:lang w:eastAsia="en-US"/>
              </w:rPr>
              <w:t xml:space="preserve">  </w:t>
            </w:r>
          </w:p>
        </w:tc>
      </w:tr>
    </w:tbl>
    <w:p w14:paraId="31A53DCF" w14:textId="77777777" w:rsidR="00323667" w:rsidRPr="00323667" w:rsidRDefault="00323667" w:rsidP="00323667">
      <w:pPr>
        <w:spacing w:after="200" w:line="276" w:lineRule="auto"/>
        <w:jc w:val="both"/>
        <w:rPr>
          <w:rFonts w:ascii="Calibri" w:eastAsia="Calibri" w:hAnsi="Calibri" w:cs="Arial"/>
          <w:b/>
          <w:sz w:val="22"/>
          <w:u w:val="single"/>
          <w:lang w:eastAsia="en-US"/>
        </w:rPr>
      </w:pPr>
    </w:p>
    <w:p w14:paraId="2B40F6F5" w14:textId="77777777" w:rsidR="00323667" w:rsidRPr="00323667" w:rsidRDefault="00323667" w:rsidP="00323667">
      <w:pPr>
        <w:spacing w:after="200" w:line="276" w:lineRule="auto"/>
        <w:jc w:val="both"/>
        <w:rPr>
          <w:rFonts w:ascii="Calibri" w:eastAsia="Calibri" w:hAnsi="Calibri" w:cs="Arial"/>
          <w:b/>
          <w:sz w:val="22"/>
          <w:u w:val="single"/>
          <w:lang w:eastAsia="en-US"/>
        </w:rPr>
      </w:pPr>
      <w:r w:rsidRPr="00323667">
        <w:rPr>
          <w:rFonts w:ascii="Calibri" w:eastAsia="Calibri" w:hAnsi="Calibri" w:cs="Arial"/>
          <w:b/>
          <w:sz w:val="22"/>
          <w:u w:val="single"/>
          <w:lang w:eastAsia="en-US"/>
        </w:rPr>
        <w:t>FULL RISK ASSESSMENTS MUST BE COMPLETED FOR ALL VISITS</w:t>
      </w:r>
    </w:p>
    <w:p w14:paraId="764ED6CA" w14:textId="77777777" w:rsidR="00323667" w:rsidRPr="00323667" w:rsidRDefault="00323667" w:rsidP="00323667">
      <w:pPr>
        <w:spacing w:after="200" w:line="276" w:lineRule="auto"/>
        <w:jc w:val="both"/>
        <w:rPr>
          <w:rFonts w:ascii="Calibri" w:eastAsia="Calibri" w:hAnsi="Calibri" w:cs="Arial"/>
          <w:b/>
          <w:sz w:val="22"/>
          <w:lang w:eastAsia="en-US"/>
        </w:rPr>
      </w:pPr>
      <w:r w:rsidRPr="00323667">
        <w:rPr>
          <w:rFonts w:ascii="Calibri" w:eastAsia="Calibri" w:hAnsi="Calibri" w:cs="Arial"/>
          <w:b/>
          <w:sz w:val="22"/>
          <w:lang w:eastAsia="en-US"/>
        </w:rPr>
        <w:t>NOTES:</w:t>
      </w:r>
      <w:r w:rsidRPr="00323667">
        <w:rPr>
          <w:rFonts w:ascii="Calibri" w:eastAsia="Calibri" w:hAnsi="Calibri" w:cs="Arial"/>
          <w:b/>
          <w:sz w:val="22"/>
          <w:lang w:eastAsia="en-US"/>
        </w:rPr>
        <w:tab/>
      </w:r>
    </w:p>
    <w:p w14:paraId="4992EFA7" w14:textId="77777777" w:rsidR="00323667" w:rsidRPr="00323667" w:rsidRDefault="00323667" w:rsidP="00323667">
      <w:pPr>
        <w:numPr>
          <w:ilvl w:val="0"/>
          <w:numId w:val="14"/>
        </w:numPr>
        <w:spacing w:after="200" w:line="276" w:lineRule="auto"/>
        <w:contextualSpacing/>
        <w:jc w:val="both"/>
        <w:rPr>
          <w:rFonts w:ascii="Calibri" w:eastAsia="Calibri" w:hAnsi="Calibri" w:cs="Arial"/>
          <w:b/>
          <w:sz w:val="22"/>
          <w:lang w:eastAsia="en-US"/>
        </w:rPr>
      </w:pPr>
      <w:r w:rsidRPr="00323667">
        <w:rPr>
          <w:rFonts w:ascii="Calibri" w:eastAsia="Calibri" w:hAnsi="Calibri" w:cs="Arial"/>
          <w:b/>
          <w:sz w:val="22"/>
          <w:lang w:eastAsia="en-US"/>
        </w:rPr>
        <w:t>In the event of any student or member of staff listed below failing to attend for whatever reasons his/her name must be given to the Faculty Secretary.</w:t>
      </w:r>
    </w:p>
    <w:p w14:paraId="2500C5A4" w14:textId="77777777" w:rsidR="00323667" w:rsidRPr="00323667" w:rsidRDefault="00323667" w:rsidP="00323667">
      <w:pPr>
        <w:numPr>
          <w:ilvl w:val="0"/>
          <w:numId w:val="14"/>
        </w:numPr>
        <w:spacing w:after="200" w:line="276" w:lineRule="auto"/>
        <w:jc w:val="both"/>
        <w:rPr>
          <w:rFonts w:ascii="Calibri" w:eastAsia="Calibri" w:hAnsi="Calibri" w:cs="Arial"/>
          <w:b/>
          <w:sz w:val="22"/>
          <w:lang w:eastAsia="en-US"/>
        </w:rPr>
      </w:pPr>
      <w:r w:rsidRPr="00323667">
        <w:rPr>
          <w:rFonts w:ascii="Calibri" w:eastAsia="Calibri" w:hAnsi="Calibri" w:cs="Arial"/>
          <w:b/>
          <w:sz w:val="22"/>
          <w:lang w:eastAsia="en-US"/>
        </w:rPr>
        <w:t xml:space="preserve">For purposes of Health </w:t>
      </w:r>
      <w:proofErr w:type="gramStart"/>
      <w:r w:rsidRPr="00323667">
        <w:rPr>
          <w:rFonts w:ascii="Calibri" w:eastAsia="Calibri" w:hAnsi="Calibri" w:cs="Arial"/>
          <w:b/>
          <w:sz w:val="22"/>
          <w:lang w:eastAsia="en-US"/>
        </w:rPr>
        <w:t>Insurance</w:t>
      </w:r>
      <w:proofErr w:type="gramEnd"/>
      <w:r w:rsidRPr="00323667">
        <w:rPr>
          <w:rFonts w:ascii="Calibri" w:eastAsia="Calibri" w:hAnsi="Calibri" w:cs="Arial"/>
          <w:b/>
          <w:sz w:val="22"/>
          <w:lang w:eastAsia="en-US"/>
        </w:rPr>
        <w:t xml:space="preserve"> the Tutor-in-Charge of the visit must make known to all members participating in the visit, the provisions contained in the relevant Insurance Notes. </w:t>
      </w:r>
    </w:p>
    <w:p w14:paraId="29AAF49A" w14:textId="77777777" w:rsidR="00323667" w:rsidRPr="00323667" w:rsidRDefault="00323667" w:rsidP="00323667">
      <w:pPr>
        <w:ind w:left="720"/>
        <w:jc w:val="both"/>
        <w:rPr>
          <w:rFonts w:ascii="Calibri" w:eastAsia="Calibri" w:hAnsi="Calibri" w:cs="Arial"/>
          <w:b/>
          <w:sz w:val="22"/>
          <w:lang w:eastAsia="en-US"/>
        </w:rPr>
      </w:pPr>
    </w:p>
    <w:p w14:paraId="1E76917D" w14:textId="77777777" w:rsidR="00323667" w:rsidRPr="00323667" w:rsidRDefault="00323667" w:rsidP="00323667">
      <w:pPr>
        <w:numPr>
          <w:ilvl w:val="0"/>
          <w:numId w:val="14"/>
        </w:numPr>
        <w:spacing w:after="200" w:line="276" w:lineRule="auto"/>
        <w:contextualSpacing/>
        <w:jc w:val="both"/>
        <w:rPr>
          <w:rFonts w:ascii="Calibri" w:eastAsia="Calibri" w:hAnsi="Calibri" w:cs="Arial"/>
          <w:b/>
          <w:sz w:val="22"/>
          <w:lang w:eastAsia="en-US"/>
        </w:rPr>
      </w:pPr>
      <w:r w:rsidRPr="00323667">
        <w:rPr>
          <w:rFonts w:ascii="Calibri" w:eastAsia="Calibri" w:hAnsi="Calibri" w:cs="Arial"/>
          <w:b/>
          <w:sz w:val="22"/>
          <w:lang w:eastAsia="en-US"/>
        </w:rPr>
        <w:t>The Event Manager must deliver to Module Lead of the proposed Educational Visit ALL names and mobile numbers of all Students who have agreed to participate in the Activity.</w:t>
      </w:r>
    </w:p>
    <w:p w14:paraId="7527C749" w14:textId="77777777" w:rsidR="000612E3" w:rsidRDefault="000612E3">
      <w:pPr>
        <w:spacing w:after="160" w:line="259" w:lineRule="auto"/>
      </w:pP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0612E3" w:rsidRPr="00A406E5" w14:paraId="5025E20B" w14:textId="77777777" w:rsidTr="00C1228D">
        <w:trPr>
          <w:jc w:val="center"/>
        </w:trPr>
        <w:tc>
          <w:tcPr>
            <w:tcW w:w="10444" w:type="dxa"/>
            <w:shd w:val="clear" w:color="auto" w:fill="BFBFBF"/>
          </w:tcPr>
          <w:p w14:paraId="1215247F" w14:textId="77777777" w:rsidR="000612E3" w:rsidRPr="00A406E5" w:rsidRDefault="000612E3" w:rsidP="00C1228D">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 xml:space="preserve">Student </w:t>
            </w:r>
            <w:r>
              <w:rPr>
                <w:rFonts w:ascii="Arial" w:hAnsi="Arial" w:cs="Arial"/>
                <w:b/>
                <w:caps/>
                <w:sz w:val="40"/>
              </w:rPr>
              <w:t xml:space="preserve">SELF </w:t>
            </w:r>
            <w:r w:rsidRPr="00A406E5">
              <w:rPr>
                <w:rFonts w:ascii="Arial" w:hAnsi="Arial" w:cs="Arial"/>
                <w:b/>
                <w:caps/>
                <w:sz w:val="40"/>
              </w:rPr>
              <w:t>FEEDBACK</w:t>
            </w:r>
            <w:r>
              <w:rPr>
                <w:rFonts w:ascii="Arial" w:hAnsi="Arial" w:cs="Arial"/>
                <w:b/>
                <w:caps/>
                <w:sz w:val="40"/>
              </w:rPr>
              <w:t xml:space="preserve"> FORM LEVEL 4</w:t>
            </w:r>
          </w:p>
        </w:tc>
      </w:tr>
    </w:tbl>
    <w:p w14:paraId="16D9038D" w14:textId="77777777" w:rsidR="000612E3" w:rsidRPr="00A406E5" w:rsidRDefault="000612E3" w:rsidP="000612E3">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0612E3" w:rsidRPr="00A406E5" w14:paraId="56D8A094" w14:textId="77777777" w:rsidTr="00C1228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69EDA6" w14:textId="77777777" w:rsidR="000612E3" w:rsidRPr="00A406E5" w:rsidRDefault="000612E3" w:rsidP="00C1228D">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CEC056" w14:textId="77777777" w:rsidR="000612E3" w:rsidRPr="00A85BFE" w:rsidRDefault="000612E3" w:rsidP="00C1228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B58492" w14:textId="77777777" w:rsidR="000612E3" w:rsidRPr="00A85BFE" w:rsidRDefault="000612E3" w:rsidP="00C1228D">
            <w:pPr>
              <w:ind w:left="113" w:right="113"/>
              <w:jc w:val="center"/>
              <w:rPr>
                <w:rFonts w:ascii="Arial" w:hAnsi="Arial" w:cs="Arial"/>
                <w:b/>
                <w:sz w:val="18"/>
                <w:szCs w:val="18"/>
              </w:rPr>
            </w:pPr>
            <w:r w:rsidRPr="00A85BFE">
              <w:rPr>
                <w:rFonts w:ascii="Arial" w:hAnsi="Arial" w:cs="Arial"/>
                <w:b/>
                <w:sz w:val="18"/>
                <w:szCs w:val="18"/>
              </w:rPr>
              <w:t xml:space="preserve">Marks </w:t>
            </w:r>
          </w:p>
          <w:p w14:paraId="2CABD35F" w14:textId="77777777" w:rsidR="000612E3" w:rsidRPr="00A85BFE" w:rsidRDefault="000612E3" w:rsidP="00C1228D">
            <w:pPr>
              <w:ind w:left="113" w:right="113"/>
              <w:jc w:val="center"/>
              <w:rPr>
                <w:rFonts w:ascii="Arial" w:hAnsi="Arial" w:cs="Arial"/>
                <w:b/>
                <w:sz w:val="18"/>
                <w:szCs w:val="18"/>
              </w:rPr>
            </w:pPr>
            <w:r w:rsidRPr="00A85BFE">
              <w:rPr>
                <w:rFonts w:ascii="Arial" w:hAnsi="Arial" w:cs="Arial"/>
                <w:b/>
                <w:sz w:val="18"/>
                <w:szCs w:val="18"/>
              </w:rPr>
              <w:t>awarded</w:t>
            </w:r>
          </w:p>
        </w:tc>
      </w:tr>
      <w:tr w:rsidR="000612E3" w:rsidRPr="00A406E5" w14:paraId="62D8FD40"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4F952907"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853D486" w14:textId="77777777" w:rsidR="000612E3" w:rsidRPr="00A406E5" w:rsidRDefault="000612E3" w:rsidP="00C1228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30CF07F"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0D7C" w14:textId="77777777" w:rsidR="000612E3" w:rsidRPr="00A406E5" w:rsidRDefault="000612E3" w:rsidP="00C1228D">
            <w:pPr>
              <w:jc w:val="center"/>
              <w:rPr>
                <w:rFonts w:ascii="Arial" w:hAnsi="Arial" w:cs="Arial"/>
                <w:sz w:val="32"/>
              </w:rPr>
            </w:pPr>
          </w:p>
        </w:tc>
      </w:tr>
      <w:tr w:rsidR="000612E3" w:rsidRPr="00A406E5" w14:paraId="5A4D1C28" w14:textId="77777777" w:rsidTr="00C1228D">
        <w:trPr>
          <w:trHeight w:val="450"/>
        </w:trPr>
        <w:tc>
          <w:tcPr>
            <w:tcW w:w="4169" w:type="pct"/>
            <w:vMerge w:val="restart"/>
            <w:tcBorders>
              <w:top w:val="single" w:sz="4" w:space="0" w:color="auto"/>
              <w:left w:val="single" w:sz="4" w:space="0" w:color="auto"/>
              <w:right w:val="single" w:sz="4" w:space="0" w:color="auto"/>
            </w:tcBorders>
          </w:tcPr>
          <w:p w14:paraId="39786AB9" w14:textId="77777777" w:rsidR="000612E3" w:rsidRPr="00A406E5" w:rsidRDefault="000612E3" w:rsidP="00C1228D">
            <w:pPr>
              <w:spacing w:after="120"/>
              <w:rPr>
                <w:rFonts w:ascii="Arial" w:hAnsi="Arial" w:cs="Arial"/>
                <w:sz w:val="14"/>
                <w:szCs w:val="14"/>
              </w:rPr>
            </w:pPr>
          </w:p>
          <w:p w14:paraId="5BA31951" w14:textId="4167B5E5" w:rsidR="000612E3" w:rsidRPr="00A4541B" w:rsidRDefault="00A4541B" w:rsidP="00C1228D">
            <w:pPr>
              <w:spacing w:after="120"/>
              <w:rPr>
                <w:rFonts w:ascii="Arial" w:hAnsi="Arial" w:cs="Arial"/>
                <w:sz w:val="22"/>
                <w:szCs w:val="22"/>
              </w:rPr>
            </w:pPr>
            <w:r>
              <w:rPr>
                <w:rFonts w:ascii="Arial" w:hAnsi="Arial" w:cs="Arial"/>
                <w:sz w:val="22"/>
                <w:szCs w:val="22"/>
              </w:rPr>
              <w:t xml:space="preserve">Appropriate range of literature given the assignment. Found it hard to find 10 references due to the only appropriate ones being </w:t>
            </w:r>
            <w:r w:rsidR="00AD538B">
              <w:rPr>
                <w:rFonts w:ascii="Arial" w:hAnsi="Arial" w:cs="Arial"/>
                <w:sz w:val="22"/>
                <w:szCs w:val="22"/>
              </w:rPr>
              <w:t xml:space="preserve">legislation. Minimal referencing errors noticed by me. </w:t>
            </w:r>
          </w:p>
          <w:p w14:paraId="2DAFE065" w14:textId="77777777" w:rsidR="000612E3" w:rsidRPr="00A406E5" w:rsidRDefault="000612E3" w:rsidP="00C1228D">
            <w:pPr>
              <w:spacing w:after="120"/>
              <w:rPr>
                <w:rFonts w:ascii="Arial" w:hAnsi="Arial" w:cs="Arial"/>
                <w:sz w:val="14"/>
                <w:szCs w:val="14"/>
              </w:rPr>
            </w:pPr>
          </w:p>
          <w:p w14:paraId="4F404587"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B826C7" w14:textId="77777777" w:rsidR="000612E3" w:rsidRPr="00A406E5" w:rsidRDefault="000612E3" w:rsidP="00C1228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6B49F3A" w14:textId="1A1A09BF" w:rsidR="000612E3" w:rsidRPr="00A406E5" w:rsidRDefault="00AD538B" w:rsidP="00C1228D">
            <w:pPr>
              <w:jc w:val="center"/>
              <w:rPr>
                <w:rFonts w:ascii="Arial" w:hAnsi="Arial" w:cs="Arial"/>
                <w:sz w:val="32"/>
              </w:rPr>
            </w:pPr>
            <w:r>
              <w:rPr>
                <w:rFonts w:ascii="Arial" w:hAnsi="Arial" w:cs="Arial"/>
                <w:sz w:val="32"/>
              </w:rPr>
              <w:t>4</w:t>
            </w:r>
          </w:p>
        </w:tc>
      </w:tr>
      <w:tr w:rsidR="000612E3" w:rsidRPr="00A406E5" w14:paraId="4C3B0BE8" w14:textId="77777777" w:rsidTr="00C1228D">
        <w:trPr>
          <w:trHeight w:val="451"/>
        </w:trPr>
        <w:tc>
          <w:tcPr>
            <w:tcW w:w="4169" w:type="pct"/>
            <w:vMerge/>
            <w:tcBorders>
              <w:left w:val="single" w:sz="4" w:space="0" w:color="auto"/>
              <w:bottom w:val="single" w:sz="4" w:space="0" w:color="auto"/>
              <w:right w:val="single" w:sz="4" w:space="0" w:color="auto"/>
            </w:tcBorders>
          </w:tcPr>
          <w:p w14:paraId="5B3E0B30"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401669"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A8C284" w14:textId="77777777" w:rsidR="000612E3" w:rsidRPr="00A406E5" w:rsidRDefault="000612E3" w:rsidP="00C1228D">
            <w:pPr>
              <w:jc w:val="center"/>
              <w:rPr>
                <w:rFonts w:ascii="Arial" w:hAnsi="Arial" w:cs="Arial"/>
                <w:sz w:val="32"/>
              </w:rPr>
            </w:pPr>
          </w:p>
        </w:tc>
      </w:tr>
      <w:tr w:rsidR="000612E3" w:rsidRPr="00A406E5" w14:paraId="52C85BC6"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1044A7D7" w14:textId="77777777" w:rsidR="000612E3" w:rsidRPr="00A406E5" w:rsidRDefault="000612E3" w:rsidP="00C1228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4E78D71"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29F394"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25234" w14:textId="77777777" w:rsidR="000612E3" w:rsidRPr="00A406E5" w:rsidRDefault="000612E3" w:rsidP="00C1228D">
            <w:pPr>
              <w:jc w:val="center"/>
              <w:rPr>
                <w:rFonts w:ascii="Arial" w:hAnsi="Arial" w:cs="Arial"/>
                <w:sz w:val="32"/>
              </w:rPr>
            </w:pPr>
          </w:p>
        </w:tc>
      </w:tr>
      <w:tr w:rsidR="000612E3" w:rsidRPr="00A406E5" w14:paraId="1CCB70B6" w14:textId="77777777" w:rsidTr="00C1228D">
        <w:trPr>
          <w:trHeight w:val="450"/>
        </w:trPr>
        <w:tc>
          <w:tcPr>
            <w:tcW w:w="4169" w:type="pct"/>
            <w:vMerge w:val="restart"/>
            <w:tcBorders>
              <w:top w:val="single" w:sz="4" w:space="0" w:color="auto"/>
              <w:left w:val="single" w:sz="4" w:space="0" w:color="auto"/>
              <w:right w:val="single" w:sz="4" w:space="0" w:color="auto"/>
            </w:tcBorders>
          </w:tcPr>
          <w:p w14:paraId="6B758E53" w14:textId="77777777" w:rsidR="000612E3" w:rsidRPr="00A406E5" w:rsidRDefault="000612E3" w:rsidP="00C1228D">
            <w:pPr>
              <w:spacing w:after="120"/>
              <w:rPr>
                <w:rFonts w:ascii="Arial" w:hAnsi="Arial" w:cs="Arial"/>
                <w:sz w:val="14"/>
                <w:szCs w:val="14"/>
              </w:rPr>
            </w:pPr>
          </w:p>
          <w:p w14:paraId="17E1E65D" w14:textId="57DA587D" w:rsidR="000612E3" w:rsidRPr="00AD538B" w:rsidRDefault="00472B73" w:rsidP="00C1228D">
            <w:pPr>
              <w:spacing w:after="120"/>
              <w:rPr>
                <w:rFonts w:ascii="Arial" w:hAnsi="Arial" w:cs="Arial"/>
                <w:sz w:val="22"/>
                <w:szCs w:val="22"/>
              </w:rPr>
            </w:pPr>
            <w:r>
              <w:rPr>
                <w:rFonts w:ascii="Arial" w:hAnsi="Arial" w:cs="Arial"/>
                <w:sz w:val="22"/>
                <w:szCs w:val="22"/>
              </w:rPr>
              <w:t xml:space="preserve">Knowledge of the concept, </w:t>
            </w:r>
            <w:r w:rsidR="00887616">
              <w:rPr>
                <w:rFonts w:ascii="Arial" w:hAnsi="Arial" w:cs="Arial"/>
                <w:sz w:val="22"/>
                <w:szCs w:val="22"/>
              </w:rPr>
              <w:t xml:space="preserve">however, lacks depth, which I am sadly aware of and is incredibly frustrating for myself, although I really struggled to find more literature to build depth. </w:t>
            </w:r>
          </w:p>
          <w:p w14:paraId="6345ACCB" w14:textId="77777777" w:rsidR="000612E3" w:rsidRPr="00A406E5" w:rsidRDefault="000612E3" w:rsidP="00C1228D">
            <w:pPr>
              <w:spacing w:after="120"/>
              <w:rPr>
                <w:rFonts w:ascii="Arial" w:hAnsi="Arial" w:cs="Arial"/>
                <w:sz w:val="14"/>
                <w:szCs w:val="14"/>
              </w:rPr>
            </w:pPr>
          </w:p>
          <w:p w14:paraId="0302E16F"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8F1234" w14:textId="77777777" w:rsidR="000612E3" w:rsidRPr="00A406E5" w:rsidRDefault="000612E3" w:rsidP="00C1228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BA152F" w14:textId="7E369DD6" w:rsidR="000612E3" w:rsidRPr="00A406E5" w:rsidRDefault="00887616" w:rsidP="00C1228D">
            <w:pPr>
              <w:jc w:val="center"/>
              <w:rPr>
                <w:rFonts w:ascii="Arial" w:hAnsi="Arial" w:cs="Arial"/>
                <w:sz w:val="32"/>
              </w:rPr>
            </w:pPr>
            <w:r>
              <w:rPr>
                <w:rFonts w:ascii="Arial" w:hAnsi="Arial" w:cs="Arial"/>
                <w:sz w:val="32"/>
              </w:rPr>
              <w:t>10</w:t>
            </w:r>
          </w:p>
        </w:tc>
      </w:tr>
      <w:tr w:rsidR="000612E3" w:rsidRPr="00A406E5" w14:paraId="53CFB34F" w14:textId="77777777" w:rsidTr="00C1228D">
        <w:trPr>
          <w:trHeight w:val="451"/>
        </w:trPr>
        <w:tc>
          <w:tcPr>
            <w:tcW w:w="4169" w:type="pct"/>
            <w:vMerge/>
            <w:tcBorders>
              <w:left w:val="single" w:sz="4" w:space="0" w:color="auto"/>
              <w:bottom w:val="single" w:sz="4" w:space="0" w:color="auto"/>
              <w:right w:val="single" w:sz="4" w:space="0" w:color="auto"/>
            </w:tcBorders>
          </w:tcPr>
          <w:p w14:paraId="43AFB847"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3D648B"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46FFCA" w14:textId="77777777" w:rsidR="000612E3" w:rsidRPr="00A406E5" w:rsidRDefault="000612E3" w:rsidP="00C1228D">
            <w:pPr>
              <w:jc w:val="center"/>
              <w:rPr>
                <w:rFonts w:ascii="Arial" w:hAnsi="Arial" w:cs="Arial"/>
                <w:sz w:val="32"/>
              </w:rPr>
            </w:pPr>
          </w:p>
        </w:tc>
      </w:tr>
      <w:tr w:rsidR="000612E3" w:rsidRPr="00A406E5" w14:paraId="3B949D65"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621ED01D"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322D063"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A1365C"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F63CE" w14:textId="77777777" w:rsidR="000612E3" w:rsidRPr="00A406E5" w:rsidRDefault="000612E3" w:rsidP="00C1228D">
            <w:pPr>
              <w:jc w:val="center"/>
              <w:rPr>
                <w:rFonts w:ascii="Arial" w:hAnsi="Arial" w:cs="Arial"/>
                <w:sz w:val="32"/>
              </w:rPr>
            </w:pPr>
          </w:p>
        </w:tc>
      </w:tr>
      <w:tr w:rsidR="000612E3" w:rsidRPr="00A406E5" w14:paraId="3A57C785" w14:textId="77777777" w:rsidTr="00C1228D">
        <w:trPr>
          <w:trHeight w:val="450"/>
        </w:trPr>
        <w:tc>
          <w:tcPr>
            <w:tcW w:w="4169" w:type="pct"/>
            <w:vMerge w:val="restart"/>
            <w:tcBorders>
              <w:top w:val="single" w:sz="4" w:space="0" w:color="auto"/>
              <w:left w:val="single" w:sz="4" w:space="0" w:color="auto"/>
              <w:right w:val="single" w:sz="4" w:space="0" w:color="auto"/>
            </w:tcBorders>
          </w:tcPr>
          <w:p w14:paraId="4F66F113" w14:textId="77777777" w:rsidR="000612E3" w:rsidRPr="00A406E5" w:rsidRDefault="000612E3" w:rsidP="00C1228D">
            <w:pPr>
              <w:spacing w:after="120"/>
              <w:rPr>
                <w:rFonts w:ascii="Arial" w:hAnsi="Arial" w:cs="Arial"/>
                <w:sz w:val="14"/>
                <w:szCs w:val="14"/>
              </w:rPr>
            </w:pPr>
          </w:p>
          <w:p w14:paraId="3B3B4762" w14:textId="0807A99B" w:rsidR="000612E3" w:rsidRPr="00887616" w:rsidRDefault="005B5795" w:rsidP="00C1228D">
            <w:pPr>
              <w:spacing w:after="120"/>
              <w:rPr>
                <w:rFonts w:ascii="Arial" w:hAnsi="Arial" w:cs="Arial"/>
                <w:sz w:val="22"/>
                <w:szCs w:val="22"/>
              </w:rPr>
            </w:pPr>
            <w:r>
              <w:rPr>
                <w:rFonts w:ascii="Arial" w:hAnsi="Arial" w:cs="Arial"/>
                <w:sz w:val="22"/>
                <w:szCs w:val="22"/>
              </w:rPr>
              <w:t xml:space="preserve">Good evaluation of concepts, however, </w:t>
            </w:r>
            <w:r w:rsidR="00BC0105">
              <w:rPr>
                <w:rFonts w:ascii="Arial" w:hAnsi="Arial" w:cs="Arial"/>
                <w:sz w:val="22"/>
                <w:szCs w:val="22"/>
              </w:rPr>
              <w:t>once again lacks depth, although evidence is present throughout where needed.</w:t>
            </w:r>
          </w:p>
          <w:p w14:paraId="6C2E6080" w14:textId="77777777" w:rsidR="000612E3" w:rsidRPr="00A406E5" w:rsidRDefault="000612E3" w:rsidP="00C1228D">
            <w:pPr>
              <w:spacing w:after="120"/>
              <w:rPr>
                <w:rFonts w:ascii="Arial" w:hAnsi="Arial" w:cs="Arial"/>
                <w:sz w:val="14"/>
                <w:szCs w:val="14"/>
              </w:rPr>
            </w:pPr>
          </w:p>
          <w:p w14:paraId="1D317A53"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E9241" w14:textId="77777777" w:rsidR="000612E3" w:rsidRPr="00A406E5" w:rsidRDefault="000612E3" w:rsidP="00C1228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AD81C2" w14:textId="00FF9EAE" w:rsidR="000612E3" w:rsidRPr="00A406E5" w:rsidRDefault="005B5795" w:rsidP="00C1228D">
            <w:pPr>
              <w:jc w:val="center"/>
              <w:rPr>
                <w:rFonts w:ascii="Arial" w:hAnsi="Arial" w:cs="Arial"/>
                <w:sz w:val="32"/>
              </w:rPr>
            </w:pPr>
            <w:r>
              <w:rPr>
                <w:rFonts w:ascii="Arial" w:hAnsi="Arial" w:cs="Arial"/>
                <w:sz w:val="32"/>
              </w:rPr>
              <w:t>13</w:t>
            </w:r>
          </w:p>
        </w:tc>
      </w:tr>
      <w:tr w:rsidR="000612E3" w:rsidRPr="00A406E5" w14:paraId="5F8B0FF8" w14:textId="77777777" w:rsidTr="00C1228D">
        <w:trPr>
          <w:trHeight w:val="451"/>
        </w:trPr>
        <w:tc>
          <w:tcPr>
            <w:tcW w:w="4169" w:type="pct"/>
            <w:vMerge/>
            <w:tcBorders>
              <w:left w:val="single" w:sz="4" w:space="0" w:color="auto"/>
              <w:bottom w:val="single" w:sz="4" w:space="0" w:color="auto"/>
              <w:right w:val="single" w:sz="4" w:space="0" w:color="auto"/>
            </w:tcBorders>
          </w:tcPr>
          <w:p w14:paraId="548DFD33"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77D18"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C6ED50" w14:textId="77777777" w:rsidR="000612E3" w:rsidRPr="00A406E5" w:rsidRDefault="000612E3" w:rsidP="00C1228D">
            <w:pPr>
              <w:jc w:val="center"/>
              <w:rPr>
                <w:rFonts w:ascii="Arial" w:hAnsi="Arial" w:cs="Arial"/>
                <w:sz w:val="32"/>
              </w:rPr>
            </w:pPr>
          </w:p>
        </w:tc>
      </w:tr>
      <w:tr w:rsidR="000612E3" w:rsidRPr="00A406E5" w14:paraId="7D5138F7"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74F08B4F"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B1D5D52"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91E3F0"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E23D2A" w14:textId="77777777" w:rsidR="000612E3" w:rsidRPr="00A406E5" w:rsidRDefault="000612E3" w:rsidP="00C1228D">
            <w:pPr>
              <w:jc w:val="center"/>
              <w:rPr>
                <w:rFonts w:ascii="Arial" w:hAnsi="Arial" w:cs="Arial"/>
                <w:sz w:val="32"/>
              </w:rPr>
            </w:pPr>
          </w:p>
        </w:tc>
      </w:tr>
      <w:tr w:rsidR="000612E3" w:rsidRPr="00A406E5" w14:paraId="0BF95A18" w14:textId="77777777" w:rsidTr="00C1228D">
        <w:trPr>
          <w:trHeight w:val="451"/>
        </w:trPr>
        <w:tc>
          <w:tcPr>
            <w:tcW w:w="4169" w:type="pct"/>
            <w:vMerge w:val="restart"/>
            <w:tcBorders>
              <w:top w:val="single" w:sz="4" w:space="0" w:color="auto"/>
              <w:left w:val="single" w:sz="4" w:space="0" w:color="auto"/>
              <w:right w:val="single" w:sz="4" w:space="0" w:color="auto"/>
            </w:tcBorders>
          </w:tcPr>
          <w:p w14:paraId="30034B3A" w14:textId="77777777" w:rsidR="000612E3" w:rsidRPr="00A406E5" w:rsidRDefault="000612E3" w:rsidP="00C1228D">
            <w:pPr>
              <w:spacing w:after="120"/>
              <w:rPr>
                <w:rFonts w:ascii="Arial" w:hAnsi="Arial" w:cs="Arial"/>
                <w:sz w:val="14"/>
                <w:szCs w:val="14"/>
              </w:rPr>
            </w:pPr>
          </w:p>
          <w:p w14:paraId="4453EA88" w14:textId="3015DFB7" w:rsidR="000612E3" w:rsidRPr="00691DA7" w:rsidRDefault="006735D1" w:rsidP="00C1228D">
            <w:pPr>
              <w:spacing w:after="120"/>
              <w:rPr>
                <w:rFonts w:ascii="Arial" w:hAnsi="Arial" w:cs="Arial"/>
                <w:sz w:val="22"/>
                <w:szCs w:val="22"/>
              </w:rPr>
            </w:pPr>
            <w:r>
              <w:rPr>
                <w:rFonts w:ascii="Arial" w:hAnsi="Arial" w:cs="Arial"/>
                <w:sz w:val="22"/>
                <w:szCs w:val="22"/>
              </w:rPr>
              <w:t xml:space="preserve">Decent applications of methods taught and basic techniques of practice. </w:t>
            </w:r>
            <w:r w:rsidR="006A51BF">
              <w:rPr>
                <w:rFonts w:ascii="Arial" w:hAnsi="Arial" w:cs="Arial"/>
                <w:sz w:val="22"/>
                <w:szCs w:val="22"/>
              </w:rPr>
              <w:t>There is clear appreciation of context although as stated above difficult to find relev</w:t>
            </w:r>
            <w:r w:rsidR="00A91C35">
              <w:rPr>
                <w:rFonts w:ascii="Arial" w:hAnsi="Arial" w:cs="Arial"/>
                <w:sz w:val="22"/>
                <w:szCs w:val="22"/>
              </w:rPr>
              <w:t xml:space="preserve">ant means of literature to </w:t>
            </w:r>
            <w:r w:rsidR="00691DA7">
              <w:rPr>
                <w:rFonts w:ascii="Arial" w:hAnsi="Arial" w:cs="Arial"/>
                <w:sz w:val="22"/>
                <w:szCs w:val="22"/>
              </w:rPr>
              <w:t>provide in depth approaches to problems.</w:t>
            </w:r>
          </w:p>
          <w:p w14:paraId="62594D21"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0DB9C" w14:textId="77777777" w:rsidR="000612E3" w:rsidRPr="00A406E5" w:rsidRDefault="000612E3" w:rsidP="00C1228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125A360" w14:textId="350B4967" w:rsidR="000612E3" w:rsidRPr="00A406E5" w:rsidRDefault="00691DA7" w:rsidP="00C1228D">
            <w:pPr>
              <w:jc w:val="center"/>
              <w:rPr>
                <w:rFonts w:ascii="Arial" w:hAnsi="Arial" w:cs="Arial"/>
                <w:sz w:val="32"/>
              </w:rPr>
            </w:pPr>
            <w:r>
              <w:rPr>
                <w:rFonts w:ascii="Arial" w:hAnsi="Arial" w:cs="Arial"/>
                <w:sz w:val="32"/>
              </w:rPr>
              <w:t>15</w:t>
            </w:r>
          </w:p>
        </w:tc>
      </w:tr>
      <w:tr w:rsidR="000612E3" w:rsidRPr="00A406E5" w14:paraId="640D8FD9" w14:textId="77777777" w:rsidTr="00C1228D">
        <w:trPr>
          <w:trHeight w:val="450"/>
        </w:trPr>
        <w:tc>
          <w:tcPr>
            <w:tcW w:w="4169" w:type="pct"/>
            <w:vMerge/>
            <w:tcBorders>
              <w:left w:val="single" w:sz="4" w:space="0" w:color="auto"/>
              <w:bottom w:val="single" w:sz="4" w:space="0" w:color="auto"/>
              <w:right w:val="single" w:sz="4" w:space="0" w:color="auto"/>
            </w:tcBorders>
          </w:tcPr>
          <w:p w14:paraId="7801F161"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960BF2"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5550E8" w14:textId="77777777" w:rsidR="000612E3" w:rsidRPr="00A406E5" w:rsidRDefault="000612E3" w:rsidP="00C1228D">
            <w:pPr>
              <w:jc w:val="center"/>
              <w:rPr>
                <w:rFonts w:ascii="Arial" w:hAnsi="Arial" w:cs="Arial"/>
                <w:sz w:val="32"/>
              </w:rPr>
            </w:pPr>
          </w:p>
        </w:tc>
      </w:tr>
      <w:tr w:rsidR="000612E3" w:rsidRPr="00A406E5" w14:paraId="681AC631" w14:textId="77777777" w:rsidTr="00C1228D">
        <w:trPr>
          <w:trHeight w:val="450"/>
        </w:trPr>
        <w:tc>
          <w:tcPr>
            <w:tcW w:w="4169" w:type="pct"/>
            <w:tcBorders>
              <w:top w:val="single" w:sz="4" w:space="0" w:color="auto"/>
              <w:left w:val="single" w:sz="4" w:space="0" w:color="auto"/>
              <w:right w:val="single" w:sz="4" w:space="0" w:color="auto"/>
            </w:tcBorders>
            <w:shd w:val="clear" w:color="auto" w:fill="D9D9D9"/>
          </w:tcPr>
          <w:p w14:paraId="7754612E" w14:textId="77777777" w:rsidR="000612E3" w:rsidRPr="00A406E5" w:rsidRDefault="000612E3" w:rsidP="00C1228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B2118C5"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C02F88" w14:textId="77777777" w:rsidR="000612E3" w:rsidRPr="00A406E5" w:rsidRDefault="000612E3" w:rsidP="00C1228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EC58E2" w14:textId="77777777" w:rsidR="000612E3" w:rsidRPr="00A406E5" w:rsidRDefault="000612E3" w:rsidP="00C1228D">
            <w:pPr>
              <w:jc w:val="center"/>
              <w:rPr>
                <w:rFonts w:ascii="Arial" w:hAnsi="Arial" w:cs="Arial"/>
                <w:sz w:val="32"/>
              </w:rPr>
            </w:pPr>
          </w:p>
        </w:tc>
      </w:tr>
      <w:tr w:rsidR="000612E3" w:rsidRPr="00A406E5" w14:paraId="471B9956" w14:textId="77777777" w:rsidTr="00C1228D">
        <w:trPr>
          <w:trHeight w:val="451"/>
        </w:trPr>
        <w:tc>
          <w:tcPr>
            <w:tcW w:w="4169" w:type="pct"/>
            <w:vMerge w:val="restart"/>
            <w:tcBorders>
              <w:top w:val="single" w:sz="4" w:space="0" w:color="auto"/>
              <w:left w:val="single" w:sz="4" w:space="0" w:color="auto"/>
              <w:right w:val="single" w:sz="4" w:space="0" w:color="auto"/>
            </w:tcBorders>
          </w:tcPr>
          <w:p w14:paraId="66323BD0" w14:textId="77777777" w:rsidR="000612E3" w:rsidRPr="00A406E5" w:rsidRDefault="000612E3" w:rsidP="00C1228D">
            <w:pPr>
              <w:spacing w:after="120"/>
              <w:rPr>
                <w:rFonts w:ascii="Arial" w:hAnsi="Arial" w:cs="Arial"/>
                <w:sz w:val="14"/>
                <w:szCs w:val="14"/>
              </w:rPr>
            </w:pPr>
          </w:p>
          <w:p w14:paraId="302D77A0" w14:textId="33FA44D0" w:rsidR="000612E3" w:rsidRPr="005443AD" w:rsidRDefault="005443AD" w:rsidP="00C1228D">
            <w:pPr>
              <w:spacing w:after="120"/>
              <w:rPr>
                <w:rFonts w:ascii="Arial" w:hAnsi="Arial" w:cs="Arial"/>
                <w:sz w:val="22"/>
                <w:szCs w:val="22"/>
              </w:rPr>
            </w:pPr>
            <w:r>
              <w:rPr>
                <w:rFonts w:ascii="Arial" w:hAnsi="Arial" w:cs="Arial"/>
                <w:sz w:val="22"/>
                <w:szCs w:val="22"/>
              </w:rPr>
              <w:t xml:space="preserve">Assessment is well structured and coherent. </w:t>
            </w:r>
            <w:r w:rsidR="009A49E3">
              <w:rPr>
                <w:rFonts w:ascii="Arial" w:hAnsi="Arial" w:cs="Arial"/>
                <w:sz w:val="22"/>
                <w:szCs w:val="22"/>
              </w:rPr>
              <w:t xml:space="preserve">Showcased ability to work independently and as a team while demonstrating </w:t>
            </w:r>
            <w:r w:rsidR="00552AE0">
              <w:rPr>
                <w:rFonts w:ascii="Arial" w:hAnsi="Arial" w:cs="Arial"/>
                <w:sz w:val="22"/>
                <w:szCs w:val="22"/>
              </w:rPr>
              <w:t>skills for future employment as risk assessments are always essential.</w:t>
            </w:r>
          </w:p>
          <w:p w14:paraId="1A21C60C" w14:textId="77777777" w:rsidR="000612E3" w:rsidRPr="00A406E5" w:rsidRDefault="000612E3" w:rsidP="00C1228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B77255" w14:textId="77777777" w:rsidR="000612E3" w:rsidRPr="00A406E5" w:rsidRDefault="000612E3" w:rsidP="00C1228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4A9F4A8" w14:textId="49EECCEA" w:rsidR="000612E3" w:rsidRPr="00A406E5" w:rsidRDefault="00552AE0" w:rsidP="00C1228D">
            <w:pPr>
              <w:jc w:val="center"/>
              <w:rPr>
                <w:rFonts w:ascii="Arial" w:hAnsi="Arial" w:cs="Arial"/>
                <w:sz w:val="32"/>
              </w:rPr>
            </w:pPr>
            <w:r>
              <w:rPr>
                <w:rFonts w:ascii="Arial" w:hAnsi="Arial" w:cs="Arial"/>
                <w:sz w:val="32"/>
              </w:rPr>
              <w:t>20</w:t>
            </w:r>
          </w:p>
        </w:tc>
      </w:tr>
      <w:tr w:rsidR="000612E3" w:rsidRPr="00A406E5" w14:paraId="7405AB69" w14:textId="77777777" w:rsidTr="00C1228D">
        <w:trPr>
          <w:trHeight w:val="450"/>
        </w:trPr>
        <w:tc>
          <w:tcPr>
            <w:tcW w:w="4169" w:type="pct"/>
            <w:vMerge/>
            <w:tcBorders>
              <w:left w:val="single" w:sz="4" w:space="0" w:color="auto"/>
              <w:bottom w:val="single" w:sz="4" w:space="0" w:color="auto"/>
              <w:right w:val="single" w:sz="4" w:space="0" w:color="auto"/>
            </w:tcBorders>
          </w:tcPr>
          <w:p w14:paraId="08D65CF3" w14:textId="77777777" w:rsidR="000612E3" w:rsidRPr="00A406E5" w:rsidRDefault="000612E3" w:rsidP="00C1228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88E8D" w14:textId="77777777" w:rsidR="000612E3" w:rsidRPr="00A406E5" w:rsidRDefault="000612E3" w:rsidP="00C1228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417A83" w14:textId="77777777" w:rsidR="000612E3" w:rsidRPr="00A406E5" w:rsidRDefault="000612E3" w:rsidP="00C1228D">
            <w:pPr>
              <w:jc w:val="center"/>
              <w:rPr>
                <w:rFonts w:ascii="Arial" w:hAnsi="Arial" w:cs="Arial"/>
                <w:sz w:val="32"/>
              </w:rPr>
            </w:pPr>
          </w:p>
        </w:tc>
      </w:tr>
    </w:tbl>
    <w:p w14:paraId="188DC159" w14:textId="77777777" w:rsidR="000612E3" w:rsidRPr="00A406E5" w:rsidRDefault="000612E3" w:rsidP="000612E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12E3" w:rsidRPr="00A406E5" w14:paraId="33014451" w14:textId="77777777" w:rsidTr="00C1228D">
        <w:trPr>
          <w:cantSplit/>
        </w:trPr>
        <w:tc>
          <w:tcPr>
            <w:tcW w:w="6062" w:type="dxa"/>
            <w:vMerge w:val="restart"/>
            <w:shd w:val="pct15" w:color="auto" w:fill="auto"/>
            <w:vAlign w:val="center"/>
          </w:tcPr>
          <w:p w14:paraId="113F43E2" w14:textId="77777777" w:rsidR="000612E3" w:rsidRPr="00A406E5" w:rsidRDefault="000612E3" w:rsidP="00C1228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1BF2B1" w14:textId="77777777" w:rsidR="000612E3" w:rsidRPr="00A406E5" w:rsidRDefault="000612E3" w:rsidP="00C1228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3A55FB" w14:textId="7FC2B84B" w:rsidR="000612E3" w:rsidRPr="00A406E5" w:rsidRDefault="00FE2BFB" w:rsidP="00C1228D">
            <w:pPr>
              <w:jc w:val="right"/>
              <w:rPr>
                <w:rFonts w:ascii="Arial" w:hAnsi="Arial" w:cs="Arial"/>
                <w:b/>
                <w:bCs/>
              </w:rPr>
            </w:pPr>
            <w:r>
              <w:rPr>
                <w:rFonts w:ascii="Arial" w:hAnsi="Arial" w:cs="Arial"/>
                <w:b/>
                <w:bCs/>
              </w:rPr>
              <w:t xml:space="preserve">62 </w:t>
            </w:r>
            <w:r w:rsidR="000612E3" w:rsidRPr="00A406E5">
              <w:rPr>
                <w:rFonts w:ascii="Arial" w:hAnsi="Arial" w:cs="Arial"/>
                <w:b/>
                <w:bCs/>
              </w:rPr>
              <w:t>%</w:t>
            </w:r>
          </w:p>
        </w:tc>
      </w:tr>
      <w:tr w:rsidR="000612E3" w:rsidRPr="00A406E5" w14:paraId="0B441E2B" w14:textId="77777777" w:rsidTr="00C1228D">
        <w:trPr>
          <w:cantSplit/>
        </w:trPr>
        <w:tc>
          <w:tcPr>
            <w:tcW w:w="6062" w:type="dxa"/>
            <w:vMerge/>
            <w:vAlign w:val="bottom"/>
          </w:tcPr>
          <w:p w14:paraId="52A6B1DD" w14:textId="77777777" w:rsidR="000612E3" w:rsidRPr="00A406E5" w:rsidRDefault="000612E3" w:rsidP="00C1228D">
            <w:pPr>
              <w:rPr>
                <w:rFonts w:ascii="Arial" w:hAnsi="Arial" w:cs="Arial"/>
              </w:rPr>
            </w:pPr>
          </w:p>
        </w:tc>
        <w:tc>
          <w:tcPr>
            <w:tcW w:w="2903" w:type="dxa"/>
            <w:vAlign w:val="bottom"/>
          </w:tcPr>
          <w:p w14:paraId="60024E57" w14:textId="77777777" w:rsidR="000612E3" w:rsidRPr="00A406E5" w:rsidRDefault="000612E3" w:rsidP="00C1228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843E64" w14:textId="77777777" w:rsidR="000612E3" w:rsidRPr="00A406E5" w:rsidRDefault="000612E3" w:rsidP="00C1228D">
            <w:pPr>
              <w:jc w:val="center"/>
              <w:rPr>
                <w:rFonts w:ascii="Arial" w:hAnsi="Arial" w:cs="Arial"/>
                <w:sz w:val="12"/>
                <w:szCs w:val="12"/>
              </w:rPr>
            </w:pPr>
          </w:p>
        </w:tc>
        <w:tc>
          <w:tcPr>
            <w:tcW w:w="1060" w:type="dxa"/>
            <w:vMerge/>
            <w:vAlign w:val="bottom"/>
          </w:tcPr>
          <w:p w14:paraId="135A538E" w14:textId="77777777" w:rsidR="000612E3" w:rsidRPr="00A406E5" w:rsidRDefault="000612E3" w:rsidP="00C1228D">
            <w:pPr>
              <w:ind w:leftChars="71" w:left="142"/>
              <w:rPr>
                <w:rFonts w:ascii="Arial" w:hAnsi="Arial" w:cs="Arial"/>
              </w:rPr>
            </w:pPr>
          </w:p>
        </w:tc>
      </w:tr>
      <w:tr w:rsidR="000612E3" w:rsidRPr="00A406E5" w14:paraId="568DA6C2" w14:textId="77777777" w:rsidTr="00C1228D">
        <w:trPr>
          <w:cantSplit/>
        </w:trPr>
        <w:tc>
          <w:tcPr>
            <w:tcW w:w="6062" w:type="dxa"/>
            <w:vMerge/>
            <w:vAlign w:val="bottom"/>
          </w:tcPr>
          <w:p w14:paraId="4F461835" w14:textId="77777777" w:rsidR="000612E3" w:rsidRPr="00A406E5" w:rsidRDefault="000612E3" w:rsidP="00C1228D">
            <w:pPr>
              <w:rPr>
                <w:rFonts w:ascii="Arial" w:hAnsi="Arial" w:cs="Arial"/>
              </w:rPr>
            </w:pPr>
          </w:p>
        </w:tc>
        <w:tc>
          <w:tcPr>
            <w:tcW w:w="2903" w:type="dxa"/>
            <w:vAlign w:val="bottom"/>
          </w:tcPr>
          <w:p w14:paraId="4F1B991F" w14:textId="77777777" w:rsidR="000612E3" w:rsidRPr="00A406E5" w:rsidRDefault="000612E3" w:rsidP="00C1228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CE1B5E" w14:textId="77777777" w:rsidR="000612E3" w:rsidRPr="00A406E5" w:rsidRDefault="000612E3" w:rsidP="00C1228D">
            <w:pPr>
              <w:jc w:val="center"/>
              <w:rPr>
                <w:rFonts w:ascii="Arial" w:hAnsi="Arial" w:cs="Arial"/>
                <w:sz w:val="12"/>
                <w:szCs w:val="12"/>
              </w:rPr>
            </w:pPr>
          </w:p>
        </w:tc>
        <w:tc>
          <w:tcPr>
            <w:tcW w:w="1060" w:type="dxa"/>
            <w:vMerge/>
            <w:vAlign w:val="bottom"/>
          </w:tcPr>
          <w:p w14:paraId="2DFCCE93" w14:textId="77777777" w:rsidR="000612E3" w:rsidRPr="00A406E5" w:rsidRDefault="000612E3" w:rsidP="00C1228D">
            <w:pPr>
              <w:ind w:firstLineChars="141" w:firstLine="282"/>
              <w:rPr>
                <w:rFonts w:ascii="Arial" w:hAnsi="Arial" w:cs="Arial"/>
              </w:rPr>
            </w:pPr>
          </w:p>
        </w:tc>
      </w:tr>
    </w:tbl>
    <w:p w14:paraId="134333A6" w14:textId="77777777" w:rsidR="000612E3" w:rsidRDefault="000612E3" w:rsidP="000612E3">
      <w:pPr>
        <w:rPr>
          <w:rFonts w:ascii="Arial" w:hAnsi="Arial" w:cs="Arial"/>
        </w:rPr>
      </w:pPr>
    </w:p>
    <w:p w14:paraId="3B81A436" w14:textId="77777777" w:rsidR="00727C5C" w:rsidRDefault="00D06261" w:rsidP="000612E3">
      <w:pPr>
        <w:rPr>
          <w:rFonts w:ascii="Arial" w:hAnsi="Arial" w:cs="Arial"/>
          <w:sz w:val="24"/>
          <w:szCs w:val="24"/>
        </w:rPr>
      </w:pPr>
      <w:r>
        <w:rPr>
          <w:rFonts w:ascii="Arial" w:hAnsi="Arial" w:cs="Arial"/>
          <w:sz w:val="24"/>
          <w:szCs w:val="24"/>
        </w:rPr>
        <w:lastRenderedPageBreak/>
        <w:t xml:space="preserve">To empower development within my academic skills I will produce a SMART </w:t>
      </w:r>
      <w:r w:rsidR="00C15FDB">
        <w:rPr>
          <w:rFonts w:ascii="Arial" w:hAnsi="Arial" w:cs="Arial"/>
          <w:sz w:val="24"/>
          <w:szCs w:val="24"/>
        </w:rPr>
        <w:t>assessment for progression</w:t>
      </w:r>
      <w:r w:rsidR="0082110E">
        <w:rPr>
          <w:rFonts w:ascii="Arial" w:hAnsi="Arial" w:cs="Arial"/>
          <w:sz w:val="24"/>
          <w:szCs w:val="24"/>
        </w:rPr>
        <w:t xml:space="preserve"> to enable </w:t>
      </w:r>
      <w:r w:rsidR="00765283">
        <w:rPr>
          <w:rFonts w:ascii="Arial" w:hAnsi="Arial" w:cs="Arial"/>
          <w:sz w:val="24"/>
          <w:szCs w:val="24"/>
        </w:rPr>
        <w:t>structure and trackability to my goals and objectives</w:t>
      </w:r>
      <w:r w:rsidR="00C15FDB">
        <w:rPr>
          <w:rFonts w:ascii="Arial" w:hAnsi="Arial" w:cs="Arial"/>
          <w:sz w:val="24"/>
          <w:szCs w:val="24"/>
        </w:rPr>
        <w:t xml:space="preserve">. SMART is an </w:t>
      </w:r>
      <w:r w:rsidR="00501243">
        <w:rPr>
          <w:rFonts w:ascii="Arial" w:hAnsi="Arial" w:cs="Arial"/>
          <w:sz w:val="24"/>
          <w:szCs w:val="24"/>
        </w:rPr>
        <w:t>acronym for Specific, Measurable</w:t>
      </w:r>
      <w:r w:rsidR="006B3652">
        <w:rPr>
          <w:rFonts w:ascii="Arial" w:hAnsi="Arial" w:cs="Arial"/>
          <w:sz w:val="24"/>
          <w:szCs w:val="24"/>
        </w:rPr>
        <w:t xml:space="preserve">, Attainable, Realistic and Timely. </w:t>
      </w:r>
      <w:r w:rsidR="00765283">
        <w:rPr>
          <w:rFonts w:ascii="Arial" w:hAnsi="Arial" w:cs="Arial"/>
          <w:sz w:val="24"/>
          <w:szCs w:val="24"/>
        </w:rPr>
        <w:t xml:space="preserve">This process encourages oneself </w:t>
      </w:r>
      <w:r w:rsidR="00994CC7">
        <w:rPr>
          <w:rFonts w:ascii="Arial" w:hAnsi="Arial" w:cs="Arial"/>
          <w:sz w:val="24"/>
          <w:szCs w:val="24"/>
        </w:rPr>
        <w:t>to specify milestones an individual would like to achieve by a certain point, it allow</w:t>
      </w:r>
      <w:r w:rsidR="00550078">
        <w:rPr>
          <w:rFonts w:ascii="Arial" w:hAnsi="Arial" w:cs="Arial"/>
          <w:sz w:val="24"/>
          <w:szCs w:val="24"/>
        </w:rPr>
        <w:t>s control over the situation by providing an opportunity to</w:t>
      </w:r>
      <w:r w:rsidR="00F8141B">
        <w:rPr>
          <w:rFonts w:ascii="Arial" w:hAnsi="Arial" w:cs="Arial"/>
          <w:sz w:val="24"/>
          <w:szCs w:val="24"/>
        </w:rPr>
        <w:t xml:space="preserve"> chart development</w:t>
      </w:r>
      <w:r w:rsidR="00727C5C">
        <w:rPr>
          <w:rFonts w:ascii="Arial" w:hAnsi="Arial" w:cs="Arial"/>
          <w:sz w:val="24"/>
          <w:szCs w:val="24"/>
        </w:rPr>
        <w:t xml:space="preserve">. </w:t>
      </w:r>
    </w:p>
    <w:p w14:paraId="58B112E3" w14:textId="77777777" w:rsidR="00727C5C" w:rsidRDefault="00727C5C" w:rsidP="000612E3">
      <w:pPr>
        <w:rPr>
          <w:rFonts w:ascii="Arial" w:hAnsi="Arial" w:cs="Arial"/>
          <w:sz w:val="24"/>
          <w:szCs w:val="24"/>
        </w:rPr>
      </w:pPr>
    </w:p>
    <w:p w14:paraId="715AB217" w14:textId="7B60B8B6" w:rsidR="00727C5C" w:rsidRPr="00727C5C" w:rsidRDefault="00727C5C" w:rsidP="000612E3">
      <w:pPr>
        <w:rPr>
          <w:rFonts w:ascii="Arial" w:hAnsi="Arial" w:cs="Arial"/>
          <w:sz w:val="24"/>
          <w:szCs w:val="24"/>
        </w:rPr>
      </w:pPr>
      <w:r w:rsidRPr="00727C5C">
        <w:rPr>
          <w:rFonts w:ascii="Arial" w:hAnsi="Arial" w:cs="Arial"/>
          <w:b/>
          <w:sz w:val="32"/>
          <w:szCs w:val="24"/>
        </w:rPr>
        <w:t>S</w:t>
      </w:r>
      <w:r>
        <w:rPr>
          <w:rFonts w:ascii="Arial" w:hAnsi="Arial" w:cs="Arial"/>
          <w:b/>
          <w:sz w:val="32"/>
          <w:szCs w:val="24"/>
        </w:rPr>
        <w:t xml:space="preserve"> </w:t>
      </w:r>
      <w:r w:rsidR="00804498">
        <w:rPr>
          <w:rFonts w:ascii="Arial" w:hAnsi="Arial" w:cs="Arial"/>
          <w:sz w:val="24"/>
          <w:szCs w:val="24"/>
        </w:rPr>
        <w:t>I want to achieve above a pass rate throughout the remaining modules of this course</w:t>
      </w:r>
      <w:r w:rsidR="00FF08BE">
        <w:rPr>
          <w:rFonts w:ascii="Arial" w:hAnsi="Arial" w:cs="Arial"/>
          <w:sz w:val="24"/>
          <w:szCs w:val="24"/>
        </w:rPr>
        <w:t xml:space="preserve">, not only will this enable me to </w:t>
      </w:r>
      <w:r w:rsidR="009D150F">
        <w:rPr>
          <w:rFonts w:ascii="Arial" w:hAnsi="Arial" w:cs="Arial"/>
          <w:sz w:val="24"/>
          <w:szCs w:val="24"/>
        </w:rPr>
        <w:t xml:space="preserve">be accepted into Swansea University for a BSc in Nursing, </w:t>
      </w:r>
      <w:r w:rsidR="008C42A2">
        <w:rPr>
          <w:rFonts w:ascii="Arial" w:hAnsi="Arial" w:cs="Arial"/>
          <w:sz w:val="24"/>
          <w:szCs w:val="24"/>
        </w:rPr>
        <w:t xml:space="preserve">I </w:t>
      </w:r>
      <w:r w:rsidR="009D150F">
        <w:rPr>
          <w:rFonts w:ascii="Arial" w:hAnsi="Arial" w:cs="Arial"/>
          <w:sz w:val="24"/>
          <w:szCs w:val="24"/>
        </w:rPr>
        <w:t xml:space="preserve">also </w:t>
      </w:r>
      <w:r w:rsidR="008C42A2">
        <w:rPr>
          <w:rFonts w:ascii="Arial" w:hAnsi="Arial" w:cs="Arial"/>
          <w:sz w:val="24"/>
          <w:szCs w:val="24"/>
        </w:rPr>
        <w:t xml:space="preserve">believe this will fill me with empowerment and courage </w:t>
      </w:r>
      <w:r w:rsidR="009D150F">
        <w:rPr>
          <w:rFonts w:ascii="Arial" w:hAnsi="Arial" w:cs="Arial"/>
          <w:sz w:val="24"/>
          <w:szCs w:val="24"/>
        </w:rPr>
        <w:t xml:space="preserve">I need </w:t>
      </w:r>
      <w:r w:rsidR="008C42A2">
        <w:rPr>
          <w:rFonts w:ascii="Arial" w:hAnsi="Arial" w:cs="Arial"/>
          <w:sz w:val="24"/>
          <w:szCs w:val="24"/>
        </w:rPr>
        <w:t>to continue through my path of education</w:t>
      </w:r>
      <w:r w:rsidR="009D150F">
        <w:rPr>
          <w:rFonts w:ascii="Arial" w:hAnsi="Arial" w:cs="Arial"/>
          <w:sz w:val="24"/>
          <w:szCs w:val="24"/>
        </w:rPr>
        <w:t>.</w:t>
      </w:r>
      <w:r w:rsidR="002A457B">
        <w:rPr>
          <w:rFonts w:ascii="Arial" w:hAnsi="Arial" w:cs="Arial"/>
          <w:sz w:val="24"/>
          <w:szCs w:val="24"/>
        </w:rPr>
        <w:t xml:space="preserve"> I will achieve this by continuing to work hard and developing my personal and academic skills throughout. There is no other way to achieve this other </w:t>
      </w:r>
      <w:r w:rsidR="000C6BD7">
        <w:rPr>
          <w:rFonts w:ascii="Arial" w:hAnsi="Arial" w:cs="Arial"/>
          <w:sz w:val="24"/>
          <w:szCs w:val="24"/>
        </w:rPr>
        <w:t>than by putting the work in by the means of revising attentively for my final exam while producing high</w:t>
      </w:r>
      <w:r w:rsidR="00D46821">
        <w:rPr>
          <w:rFonts w:ascii="Arial" w:hAnsi="Arial" w:cs="Arial"/>
          <w:sz w:val="24"/>
          <w:szCs w:val="24"/>
        </w:rPr>
        <w:t>-quality levels of work.</w:t>
      </w:r>
      <w:r w:rsidR="008C42A2">
        <w:rPr>
          <w:rFonts w:ascii="Arial" w:hAnsi="Arial" w:cs="Arial"/>
          <w:sz w:val="24"/>
          <w:szCs w:val="24"/>
        </w:rPr>
        <w:t xml:space="preserve"> </w:t>
      </w:r>
    </w:p>
    <w:p w14:paraId="2636BA11" w14:textId="2CE1E6A9" w:rsidR="00727C5C" w:rsidRPr="00727C5C" w:rsidRDefault="00727C5C" w:rsidP="000612E3">
      <w:pPr>
        <w:rPr>
          <w:rFonts w:ascii="Arial" w:hAnsi="Arial" w:cs="Arial"/>
          <w:b/>
          <w:sz w:val="32"/>
          <w:szCs w:val="24"/>
        </w:rPr>
      </w:pPr>
      <w:r w:rsidRPr="00727C5C">
        <w:rPr>
          <w:rFonts w:ascii="Arial" w:hAnsi="Arial" w:cs="Arial"/>
          <w:b/>
          <w:sz w:val="32"/>
          <w:szCs w:val="24"/>
        </w:rPr>
        <w:t xml:space="preserve"> </w:t>
      </w:r>
    </w:p>
    <w:p w14:paraId="712FCC60" w14:textId="56C9A3DC" w:rsidR="00727C5C" w:rsidRPr="00D46821" w:rsidRDefault="00727C5C" w:rsidP="000612E3">
      <w:pPr>
        <w:rPr>
          <w:rFonts w:ascii="Arial" w:hAnsi="Arial" w:cs="Arial"/>
          <w:sz w:val="24"/>
          <w:szCs w:val="24"/>
        </w:rPr>
      </w:pPr>
      <w:r w:rsidRPr="00727C5C">
        <w:rPr>
          <w:rFonts w:ascii="Arial" w:hAnsi="Arial" w:cs="Arial"/>
          <w:b/>
          <w:sz w:val="32"/>
          <w:szCs w:val="24"/>
        </w:rPr>
        <w:t>M</w:t>
      </w:r>
      <w:r w:rsidR="009D150F">
        <w:rPr>
          <w:rFonts w:ascii="Arial" w:hAnsi="Arial" w:cs="Arial"/>
          <w:b/>
          <w:sz w:val="32"/>
          <w:szCs w:val="24"/>
        </w:rPr>
        <w:t xml:space="preserve"> </w:t>
      </w:r>
      <w:r w:rsidR="004A12D3">
        <w:rPr>
          <w:rFonts w:ascii="Arial" w:hAnsi="Arial" w:cs="Arial"/>
          <w:sz w:val="24"/>
          <w:szCs w:val="24"/>
        </w:rPr>
        <w:t>I will feel ecstatic once my goal is</w:t>
      </w:r>
      <w:r w:rsidR="00914E73">
        <w:rPr>
          <w:rFonts w:ascii="Arial" w:hAnsi="Arial" w:cs="Arial"/>
          <w:sz w:val="24"/>
          <w:szCs w:val="24"/>
        </w:rPr>
        <w:t xml:space="preserve"> (hopefully)</w:t>
      </w:r>
      <w:r w:rsidR="004A12D3">
        <w:rPr>
          <w:rFonts w:ascii="Arial" w:hAnsi="Arial" w:cs="Arial"/>
          <w:sz w:val="24"/>
          <w:szCs w:val="24"/>
        </w:rPr>
        <w:t xml:space="preserve"> reached</w:t>
      </w:r>
      <w:r w:rsidR="00914E73">
        <w:rPr>
          <w:rFonts w:ascii="Arial" w:hAnsi="Arial" w:cs="Arial"/>
          <w:sz w:val="24"/>
          <w:szCs w:val="24"/>
        </w:rPr>
        <w:t xml:space="preserve">. This will only be possible </w:t>
      </w:r>
      <w:r w:rsidR="00217D4E">
        <w:rPr>
          <w:rFonts w:ascii="Arial" w:hAnsi="Arial" w:cs="Arial"/>
          <w:sz w:val="24"/>
          <w:szCs w:val="24"/>
        </w:rPr>
        <w:t xml:space="preserve">through putting the hard work and to enable that process one must break down each </w:t>
      </w:r>
      <w:r w:rsidR="009A5BA5">
        <w:rPr>
          <w:rFonts w:ascii="Arial" w:hAnsi="Arial" w:cs="Arial"/>
          <w:sz w:val="24"/>
          <w:szCs w:val="24"/>
        </w:rPr>
        <w:t xml:space="preserve">step. </w:t>
      </w:r>
      <w:r w:rsidR="00A50623">
        <w:rPr>
          <w:rFonts w:ascii="Arial" w:hAnsi="Arial" w:cs="Arial"/>
          <w:sz w:val="24"/>
          <w:szCs w:val="24"/>
        </w:rPr>
        <w:t>Two assignments per week</w:t>
      </w:r>
      <w:r w:rsidR="00AF278E">
        <w:rPr>
          <w:rFonts w:ascii="Arial" w:hAnsi="Arial" w:cs="Arial"/>
          <w:sz w:val="24"/>
          <w:szCs w:val="24"/>
        </w:rPr>
        <w:t xml:space="preserve"> for the final month</w:t>
      </w:r>
      <w:r w:rsidR="00A50623">
        <w:rPr>
          <w:rFonts w:ascii="Arial" w:hAnsi="Arial" w:cs="Arial"/>
          <w:sz w:val="24"/>
          <w:szCs w:val="24"/>
        </w:rPr>
        <w:t xml:space="preserve">, while making revision notes </w:t>
      </w:r>
      <w:r w:rsidR="004E418A">
        <w:rPr>
          <w:rFonts w:ascii="Arial" w:hAnsi="Arial" w:cs="Arial"/>
          <w:sz w:val="24"/>
          <w:szCs w:val="24"/>
        </w:rPr>
        <w:t xml:space="preserve">each night to add to the collection, on the week before the exam is where revision </w:t>
      </w:r>
      <w:r w:rsidR="005115FE">
        <w:rPr>
          <w:rFonts w:ascii="Arial" w:hAnsi="Arial" w:cs="Arial"/>
          <w:sz w:val="24"/>
          <w:szCs w:val="24"/>
        </w:rPr>
        <w:t>intensifies,</w:t>
      </w:r>
      <w:r w:rsidR="00AF278E">
        <w:rPr>
          <w:rFonts w:ascii="Arial" w:hAnsi="Arial" w:cs="Arial"/>
          <w:sz w:val="24"/>
          <w:szCs w:val="24"/>
        </w:rPr>
        <w:t xml:space="preserve"> and complete focus is </w:t>
      </w:r>
      <w:r w:rsidR="005115FE">
        <w:rPr>
          <w:rFonts w:ascii="Arial" w:hAnsi="Arial" w:cs="Arial"/>
          <w:sz w:val="24"/>
          <w:szCs w:val="24"/>
        </w:rPr>
        <w:t>based on that module.</w:t>
      </w:r>
      <w:r w:rsidR="004E418A">
        <w:rPr>
          <w:rFonts w:ascii="Arial" w:hAnsi="Arial" w:cs="Arial"/>
          <w:sz w:val="24"/>
          <w:szCs w:val="24"/>
        </w:rPr>
        <w:t xml:space="preserve"> </w:t>
      </w:r>
      <w:r w:rsidR="00A50623">
        <w:rPr>
          <w:rFonts w:ascii="Arial" w:hAnsi="Arial" w:cs="Arial"/>
          <w:sz w:val="24"/>
          <w:szCs w:val="24"/>
        </w:rPr>
        <w:t xml:space="preserve"> </w:t>
      </w:r>
    </w:p>
    <w:p w14:paraId="22826453" w14:textId="77777777" w:rsidR="00727C5C" w:rsidRPr="00727C5C" w:rsidRDefault="00727C5C" w:rsidP="000612E3">
      <w:pPr>
        <w:rPr>
          <w:rFonts w:ascii="Arial" w:hAnsi="Arial" w:cs="Arial"/>
          <w:b/>
          <w:sz w:val="32"/>
          <w:szCs w:val="24"/>
        </w:rPr>
      </w:pPr>
    </w:p>
    <w:p w14:paraId="327B2467" w14:textId="67401892" w:rsidR="00727C5C" w:rsidRPr="005115FE" w:rsidRDefault="00727C5C" w:rsidP="000612E3">
      <w:pPr>
        <w:rPr>
          <w:rFonts w:ascii="Arial" w:hAnsi="Arial" w:cs="Arial"/>
          <w:sz w:val="24"/>
          <w:szCs w:val="24"/>
        </w:rPr>
      </w:pPr>
      <w:r w:rsidRPr="00727C5C">
        <w:rPr>
          <w:rFonts w:ascii="Arial" w:hAnsi="Arial" w:cs="Arial"/>
          <w:b/>
          <w:sz w:val="32"/>
          <w:szCs w:val="24"/>
        </w:rPr>
        <w:t>A</w:t>
      </w:r>
      <w:r w:rsidR="005115FE">
        <w:rPr>
          <w:rFonts w:ascii="Arial" w:hAnsi="Arial" w:cs="Arial"/>
          <w:b/>
          <w:sz w:val="32"/>
          <w:szCs w:val="24"/>
        </w:rPr>
        <w:t xml:space="preserve"> </w:t>
      </w:r>
      <w:r w:rsidR="006804E0">
        <w:rPr>
          <w:rFonts w:ascii="Arial" w:hAnsi="Arial" w:cs="Arial"/>
          <w:sz w:val="24"/>
          <w:szCs w:val="24"/>
        </w:rPr>
        <w:t xml:space="preserve">This goal is completely attainable especially if </w:t>
      </w:r>
      <w:r w:rsidR="000C2FB4">
        <w:rPr>
          <w:rFonts w:ascii="Arial" w:hAnsi="Arial" w:cs="Arial"/>
          <w:sz w:val="24"/>
          <w:szCs w:val="24"/>
        </w:rPr>
        <w:t xml:space="preserve">the time table created prior to the semester commencing is </w:t>
      </w:r>
      <w:r w:rsidR="00E64FBC">
        <w:rPr>
          <w:rFonts w:ascii="Arial" w:hAnsi="Arial" w:cs="Arial"/>
          <w:sz w:val="24"/>
          <w:szCs w:val="24"/>
        </w:rPr>
        <w:t>adhered to. Although I am admitting it is attainable, I am aware of other factors within my life that may affect my concentration and work ethic. I recently just started a new job and the training is two weeks long and has</w:t>
      </w:r>
      <w:r w:rsidR="00B574D1">
        <w:rPr>
          <w:rFonts w:ascii="Arial" w:hAnsi="Arial" w:cs="Arial"/>
          <w:sz w:val="24"/>
          <w:szCs w:val="24"/>
        </w:rPr>
        <w:t xml:space="preserve"> hard hours. I also have a social life which includes my boyfriend, which I cannot abandon due to the importance my friends and family have on my life, while</w:t>
      </w:r>
      <w:r w:rsidR="00374B0C">
        <w:rPr>
          <w:rFonts w:ascii="Arial" w:hAnsi="Arial" w:cs="Arial"/>
          <w:sz w:val="24"/>
          <w:szCs w:val="24"/>
        </w:rPr>
        <w:t xml:space="preserve"> their presence within my life stabilising my mental health against the hardships University and work can have upon me.</w:t>
      </w:r>
      <w:r w:rsidR="00B574D1">
        <w:rPr>
          <w:rFonts w:ascii="Arial" w:hAnsi="Arial" w:cs="Arial"/>
          <w:sz w:val="24"/>
          <w:szCs w:val="24"/>
        </w:rPr>
        <w:t xml:space="preserve"> </w:t>
      </w:r>
      <w:r w:rsidR="00E64FBC">
        <w:rPr>
          <w:rFonts w:ascii="Arial" w:hAnsi="Arial" w:cs="Arial"/>
          <w:sz w:val="24"/>
          <w:szCs w:val="24"/>
        </w:rPr>
        <w:t xml:space="preserve"> </w:t>
      </w:r>
    </w:p>
    <w:p w14:paraId="2995ABAB" w14:textId="77777777" w:rsidR="00727C5C" w:rsidRPr="00727C5C" w:rsidRDefault="00727C5C" w:rsidP="000612E3">
      <w:pPr>
        <w:rPr>
          <w:rFonts w:ascii="Arial" w:hAnsi="Arial" w:cs="Arial"/>
          <w:b/>
          <w:sz w:val="32"/>
          <w:szCs w:val="24"/>
        </w:rPr>
      </w:pPr>
    </w:p>
    <w:p w14:paraId="2421E29B" w14:textId="50B0EF6D" w:rsidR="00727C5C" w:rsidRPr="00374B0C" w:rsidRDefault="00727C5C" w:rsidP="000612E3">
      <w:pPr>
        <w:rPr>
          <w:rFonts w:ascii="Arial" w:hAnsi="Arial" w:cs="Arial"/>
          <w:sz w:val="24"/>
          <w:szCs w:val="24"/>
        </w:rPr>
      </w:pPr>
      <w:r w:rsidRPr="00727C5C">
        <w:rPr>
          <w:rFonts w:ascii="Arial" w:hAnsi="Arial" w:cs="Arial"/>
          <w:b/>
          <w:sz w:val="32"/>
          <w:szCs w:val="24"/>
        </w:rPr>
        <w:t>R</w:t>
      </w:r>
      <w:r w:rsidR="00374B0C">
        <w:rPr>
          <w:rFonts w:ascii="Arial" w:hAnsi="Arial" w:cs="Arial"/>
          <w:b/>
          <w:sz w:val="32"/>
          <w:szCs w:val="24"/>
        </w:rPr>
        <w:t xml:space="preserve"> </w:t>
      </w:r>
      <w:r w:rsidR="007B7558">
        <w:rPr>
          <w:rFonts w:ascii="Arial" w:hAnsi="Arial" w:cs="Arial"/>
          <w:sz w:val="24"/>
          <w:szCs w:val="24"/>
        </w:rPr>
        <w:t xml:space="preserve">This objective/goal is completely relevant to </w:t>
      </w:r>
      <w:r w:rsidR="00745F1A">
        <w:rPr>
          <w:rFonts w:ascii="Arial" w:hAnsi="Arial" w:cs="Arial"/>
          <w:sz w:val="24"/>
          <w:szCs w:val="24"/>
        </w:rPr>
        <w:t>myself;</w:t>
      </w:r>
      <w:r w:rsidR="007B7558">
        <w:rPr>
          <w:rFonts w:ascii="Arial" w:hAnsi="Arial" w:cs="Arial"/>
          <w:sz w:val="24"/>
          <w:szCs w:val="24"/>
        </w:rPr>
        <w:t xml:space="preserve"> I have a </w:t>
      </w:r>
      <w:r w:rsidR="006A60EC">
        <w:rPr>
          <w:rFonts w:ascii="Arial" w:hAnsi="Arial" w:cs="Arial"/>
          <w:sz w:val="24"/>
          <w:szCs w:val="24"/>
        </w:rPr>
        <w:t xml:space="preserve">plan for my academic and professional life which without reaching </w:t>
      </w:r>
      <w:r w:rsidR="00E02473">
        <w:rPr>
          <w:rFonts w:ascii="Arial" w:hAnsi="Arial" w:cs="Arial"/>
          <w:sz w:val="24"/>
          <w:szCs w:val="24"/>
        </w:rPr>
        <w:t xml:space="preserve">said </w:t>
      </w:r>
      <w:r w:rsidR="006A60EC">
        <w:rPr>
          <w:rFonts w:ascii="Arial" w:hAnsi="Arial" w:cs="Arial"/>
          <w:sz w:val="24"/>
          <w:szCs w:val="24"/>
        </w:rPr>
        <w:t xml:space="preserve">goal </w:t>
      </w:r>
      <w:r w:rsidR="00E02473">
        <w:rPr>
          <w:rFonts w:ascii="Arial" w:hAnsi="Arial" w:cs="Arial"/>
          <w:sz w:val="24"/>
          <w:szCs w:val="24"/>
        </w:rPr>
        <w:t xml:space="preserve">will set me back a few years. </w:t>
      </w:r>
      <w:r w:rsidR="007B7558">
        <w:rPr>
          <w:rFonts w:ascii="Arial" w:hAnsi="Arial" w:cs="Arial"/>
          <w:sz w:val="24"/>
          <w:szCs w:val="24"/>
        </w:rPr>
        <w:t xml:space="preserve"> </w:t>
      </w:r>
    </w:p>
    <w:p w14:paraId="641B5E21" w14:textId="77777777" w:rsidR="00727C5C" w:rsidRPr="00727C5C" w:rsidRDefault="00727C5C" w:rsidP="000612E3">
      <w:pPr>
        <w:rPr>
          <w:rFonts w:ascii="Arial" w:hAnsi="Arial" w:cs="Arial"/>
          <w:b/>
          <w:sz w:val="32"/>
          <w:szCs w:val="24"/>
        </w:rPr>
      </w:pPr>
    </w:p>
    <w:p w14:paraId="256D0968" w14:textId="214C41A5" w:rsidR="00765283" w:rsidRPr="00E02473" w:rsidRDefault="00727C5C" w:rsidP="000612E3">
      <w:pPr>
        <w:rPr>
          <w:rFonts w:ascii="Arial" w:hAnsi="Arial" w:cs="Arial"/>
          <w:sz w:val="24"/>
          <w:szCs w:val="24"/>
        </w:rPr>
      </w:pPr>
      <w:r w:rsidRPr="00727C5C">
        <w:rPr>
          <w:rFonts w:ascii="Arial" w:hAnsi="Arial" w:cs="Arial"/>
          <w:b/>
          <w:sz w:val="32"/>
          <w:szCs w:val="24"/>
        </w:rPr>
        <w:t>T</w:t>
      </w:r>
      <w:r w:rsidR="00550078" w:rsidRPr="00727C5C">
        <w:rPr>
          <w:rFonts w:ascii="Arial" w:hAnsi="Arial" w:cs="Arial"/>
          <w:b/>
          <w:sz w:val="32"/>
          <w:szCs w:val="24"/>
        </w:rPr>
        <w:t xml:space="preserve"> </w:t>
      </w:r>
      <w:r w:rsidR="00745F1A">
        <w:rPr>
          <w:rFonts w:ascii="Arial" w:hAnsi="Arial" w:cs="Arial"/>
          <w:sz w:val="24"/>
          <w:szCs w:val="24"/>
        </w:rPr>
        <w:t>The deadline for the final assignments are the 3</w:t>
      </w:r>
      <w:r w:rsidR="00745F1A" w:rsidRPr="00745F1A">
        <w:rPr>
          <w:rFonts w:ascii="Arial" w:hAnsi="Arial" w:cs="Arial"/>
          <w:sz w:val="24"/>
          <w:szCs w:val="24"/>
          <w:vertAlign w:val="superscript"/>
        </w:rPr>
        <w:t>rd</w:t>
      </w:r>
      <w:r w:rsidR="00745F1A">
        <w:rPr>
          <w:rFonts w:ascii="Arial" w:hAnsi="Arial" w:cs="Arial"/>
          <w:sz w:val="24"/>
          <w:szCs w:val="24"/>
        </w:rPr>
        <w:t xml:space="preserve"> of May and the exam is set to be the 30</w:t>
      </w:r>
      <w:r w:rsidR="00745F1A" w:rsidRPr="00745F1A">
        <w:rPr>
          <w:rFonts w:ascii="Arial" w:hAnsi="Arial" w:cs="Arial"/>
          <w:sz w:val="24"/>
          <w:szCs w:val="24"/>
          <w:vertAlign w:val="superscript"/>
        </w:rPr>
        <w:t>th</w:t>
      </w:r>
      <w:r w:rsidR="00745F1A">
        <w:rPr>
          <w:rFonts w:ascii="Arial" w:hAnsi="Arial" w:cs="Arial"/>
          <w:sz w:val="24"/>
          <w:szCs w:val="24"/>
        </w:rPr>
        <w:t xml:space="preserve"> of April. This allows time to learn the next 3 topics of the exam which are the endocrine system, the skin and </w:t>
      </w:r>
      <w:r w:rsidR="007117FE">
        <w:rPr>
          <w:rFonts w:ascii="Arial" w:hAnsi="Arial" w:cs="Arial"/>
          <w:sz w:val="24"/>
          <w:szCs w:val="24"/>
        </w:rPr>
        <w:t xml:space="preserve">musculoskeletal system. </w:t>
      </w:r>
      <w:r w:rsidR="00745F1A">
        <w:rPr>
          <w:rFonts w:ascii="Arial" w:hAnsi="Arial" w:cs="Arial"/>
          <w:sz w:val="24"/>
          <w:szCs w:val="24"/>
        </w:rPr>
        <w:t xml:space="preserve"> </w:t>
      </w:r>
    </w:p>
    <w:p w14:paraId="08F7F208" w14:textId="77777777" w:rsidR="00727C5C" w:rsidRPr="002F5DD4" w:rsidRDefault="00727C5C" w:rsidP="000612E3">
      <w:pPr>
        <w:rPr>
          <w:rFonts w:ascii="Arial" w:hAnsi="Arial" w:cs="Arial"/>
          <w:sz w:val="24"/>
          <w:szCs w:val="24"/>
        </w:rPr>
      </w:pPr>
    </w:p>
    <w:p w14:paraId="1D2DF456" w14:textId="77777777" w:rsidR="008F7A49" w:rsidRPr="000612E3" w:rsidRDefault="008F7A49" w:rsidP="000612E3"/>
    <w:sectPr w:rsidR="008F7A49" w:rsidRPr="000612E3" w:rsidSect="00D7587C">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7D730F" w14:textId="77777777" w:rsidR="000612E3" w:rsidRDefault="000612E3" w:rsidP="000612E3">
      <w:r>
        <w:separator/>
      </w:r>
    </w:p>
  </w:endnote>
  <w:endnote w:type="continuationSeparator" w:id="0">
    <w:p w14:paraId="232619D7" w14:textId="77777777" w:rsidR="000612E3" w:rsidRDefault="000612E3" w:rsidP="000612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857205"/>
      <w:docPartObj>
        <w:docPartGallery w:val="Page Numbers (Bottom of Page)"/>
        <w:docPartUnique/>
      </w:docPartObj>
    </w:sdtPr>
    <w:sdtEndPr>
      <w:rPr>
        <w:color w:val="7F7F7F" w:themeColor="background1" w:themeShade="7F"/>
        <w:spacing w:val="60"/>
      </w:rPr>
    </w:sdtEndPr>
    <w:sdtContent>
      <w:p w14:paraId="73482D2E" w14:textId="45204C03" w:rsidR="0009198E" w:rsidRDefault="0009198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2338D4E" w14:textId="77777777" w:rsidR="007E59B1" w:rsidRDefault="007E5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DCBB6C" w14:textId="77777777" w:rsidR="000612E3" w:rsidRDefault="000612E3" w:rsidP="000612E3">
      <w:r>
        <w:separator/>
      </w:r>
    </w:p>
  </w:footnote>
  <w:footnote w:type="continuationSeparator" w:id="0">
    <w:p w14:paraId="37FED7A2" w14:textId="77777777" w:rsidR="000612E3" w:rsidRDefault="000612E3" w:rsidP="000612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77AF2"/>
    <w:multiLevelType w:val="hybridMultilevel"/>
    <w:tmpl w:val="B76A13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8621075"/>
    <w:multiLevelType w:val="hybridMultilevel"/>
    <w:tmpl w:val="3C145A46"/>
    <w:lvl w:ilvl="0" w:tplc="2E8882A6">
      <w:start w:val="1"/>
      <w:numFmt w:val="lowerRoman"/>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23036CB"/>
    <w:multiLevelType w:val="hybridMultilevel"/>
    <w:tmpl w:val="9A1CC38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8AD2D21"/>
    <w:multiLevelType w:val="hybridMultilevel"/>
    <w:tmpl w:val="F1CCE64C"/>
    <w:lvl w:ilvl="0" w:tplc="08090001">
      <w:start w:val="1"/>
      <w:numFmt w:val="bullet"/>
      <w:lvlText w:val=""/>
      <w:lvlJc w:val="left"/>
      <w:pPr>
        <w:ind w:left="849" w:hanging="360"/>
      </w:pPr>
      <w:rPr>
        <w:rFonts w:ascii="Symbol" w:hAnsi="Symbol" w:hint="default"/>
      </w:rPr>
    </w:lvl>
    <w:lvl w:ilvl="1" w:tplc="08090003">
      <w:start w:val="1"/>
      <w:numFmt w:val="bullet"/>
      <w:lvlText w:val="o"/>
      <w:lvlJc w:val="left"/>
      <w:pPr>
        <w:ind w:left="1569" w:hanging="360"/>
      </w:pPr>
      <w:rPr>
        <w:rFonts w:ascii="Courier New" w:hAnsi="Courier New" w:cs="Courier New" w:hint="default"/>
      </w:rPr>
    </w:lvl>
    <w:lvl w:ilvl="2" w:tplc="08090005">
      <w:start w:val="1"/>
      <w:numFmt w:val="bullet"/>
      <w:lvlText w:val=""/>
      <w:lvlJc w:val="left"/>
      <w:pPr>
        <w:ind w:left="2289" w:hanging="360"/>
      </w:pPr>
      <w:rPr>
        <w:rFonts w:ascii="Wingdings" w:hAnsi="Wingdings" w:hint="default"/>
      </w:rPr>
    </w:lvl>
    <w:lvl w:ilvl="3" w:tplc="08090001">
      <w:start w:val="1"/>
      <w:numFmt w:val="bullet"/>
      <w:lvlText w:val=""/>
      <w:lvlJc w:val="left"/>
      <w:pPr>
        <w:ind w:left="3009" w:hanging="360"/>
      </w:pPr>
      <w:rPr>
        <w:rFonts w:ascii="Symbol" w:hAnsi="Symbol" w:hint="default"/>
      </w:rPr>
    </w:lvl>
    <w:lvl w:ilvl="4" w:tplc="08090003">
      <w:start w:val="1"/>
      <w:numFmt w:val="bullet"/>
      <w:lvlText w:val="o"/>
      <w:lvlJc w:val="left"/>
      <w:pPr>
        <w:ind w:left="3729" w:hanging="360"/>
      </w:pPr>
      <w:rPr>
        <w:rFonts w:ascii="Courier New" w:hAnsi="Courier New" w:cs="Courier New" w:hint="default"/>
      </w:rPr>
    </w:lvl>
    <w:lvl w:ilvl="5" w:tplc="08090005">
      <w:start w:val="1"/>
      <w:numFmt w:val="bullet"/>
      <w:lvlText w:val=""/>
      <w:lvlJc w:val="left"/>
      <w:pPr>
        <w:ind w:left="4449" w:hanging="360"/>
      </w:pPr>
      <w:rPr>
        <w:rFonts w:ascii="Wingdings" w:hAnsi="Wingdings" w:hint="default"/>
      </w:rPr>
    </w:lvl>
    <w:lvl w:ilvl="6" w:tplc="08090001">
      <w:start w:val="1"/>
      <w:numFmt w:val="bullet"/>
      <w:lvlText w:val=""/>
      <w:lvlJc w:val="left"/>
      <w:pPr>
        <w:ind w:left="5169" w:hanging="360"/>
      </w:pPr>
      <w:rPr>
        <w:rFonts w:ascii="Symbol" w:hAnsi="Symbol" w:hint="default"/>
      </w:rPr>
    </w:lvl>
    <w:lvl w:ilvl="7" w:tplc="08090003">
      <w:start w:val="1"/>
      <w:numFmt w:val="bullet"/>
      <w:lvlText w:val="o"/>
      <w:lvlJc w:val="left"/>
      <w:pPr>
        <w:ind w:left="5889" w:hanging="360"/>
      </w:pPr>
      <w:rPr>
        <w:rFonts w:ascii="Courier New" w:hAnsi="Courier New" w:cs="Courier New" w:hint="default"/>
      </w:rPr>
    </w:lvl>
    <w:lvl w:ilvl="8" w:tplc="08090005">
      <w:start w:val="1"/>
      <w:numFmt w:val="bullet"/>
      <w:lvlText w:val=""/>
      <w:lvlJc w:val="left"/>
      <w:pPr>
        <w:ind w:left="6609" w:hanging="360"/>
      </w:pPr>
      <w:rPr>
        <w:rFonts w:ascii="Wingdings" w:hAnsi="Wingdings" w:hint="default"/>
      </w:rPr>
    </w:lvl>
  </w:abstractNum>
  <w:abstractNum w:abstractNumId="4" w15:restartNumberingAfterBreak="0">
    <w:nsid w:val="28CF486D"/>
    <w:multiLevelType w:val="hybridMultilevel"/>
    <w:tmpl w:val="71F0616E"/>
    <w:lvl w:ilvl="0" w:tplc="0809000F">
      <w:start w:val="1"/>
      <w:numFmt w:val="decimal"/>
      <w:lvlText w:val="%1."/>
      <w:lvlJc w:val="left"/>
      <w:pPr>
        <w:ind w:left="1791" w:hanging="360"/>
      </w:pPr>
    </w:lvl>
    <w:lvl w:ilvl="1" w:tplc="08090019">
      <w:start w:val="1"/>
      <w:numFmt w:val="lowerLetter"/>
      <w:lvlText w:val="%2."/>
      <w:lvlJc w:val="left"/>
      <w:pPr>
        <w:ind w:left="2511" w:hanging="360"/>
      </w:pPr>
    </w:lvl>
    <w:lvl w:ilvl="2" w:tplc="0809001B">
      <w:start w:val="1"/>
      <w:numFmt w:val="lowerRoman"/>
      <w:lvlText w:val="%3."/>
      <w:lvlJc w:val="right"/>
      <w:pPr>
        <w:ind w:left="3231" w:hanging="180"/>
      </w:pPr>
    </w:lvl>
    <w:lvl w:ilvl="3" w:tplc="0809000F">
      <w:start w:val="1"/>
      <w:numFmt w:val="decimal"/>
      <w:lvlText w:val="%4."/>
      <w:lvlJc w:val="left"/>
      <w:pPr>
        <w:ind w:left="3951" w:hanging="360"/>
      </w:pPr>
    </w:lvl>
    <w:lvl w:ilvl="4" w:tplc="08090019">
      <w:start w:val="1"/>
      <w:numFmt w:val="lowerLetter"/>
      <w:lvlText w:val="%5."/>
      <w:lvlJc w:val="left"/>
      <w:pPr>
        <w:ind w:left="4671" w:hanging="360"/>
      </w:pPr>
    </w:lvl>
    <w:lvl w:ilvl="5" w:tplc="0809001B">
      <w:start w:val="1"/>
      <w:numFmt w:val="lowerRoman"/>
      <w:lvlText w:val="%6."/>
      <w:lvlJc w:val="right"/>
      <w:pPr>
        <w:ind w:left="5391" w:hanging="180"/>
      </w:pPr>
    </w:lvl>
    <w:lvl w:ilvl="6" w:tplc="0809000F">
      <w:start w:val="1"/>
      <w:numFmt w:val="decimal"/>
      <w:lvlText w:val="%7."/>
      <w:lvlJc w:val="left"/>
      <w:pPr>
        <w:ind w:left="6111" w:hanging="360"/>
      </w:pPr>
    </w:lvl>
    <w:lvl w:ilvl="7" w:tplc="08090019">
      <w:start w:val="1"/>
      <w:numFmt w:val="lowerLetter"/>
      <w:lvlText w:val="%8."/>
      <w:lvlJc w:val="left"/>
      <w:pPr>
        <w:ind w:left="6831" w:hanging="360"/>
      </w:pPr>
    </w:lvl>
    <w:lvl w:ilvl="8" w:tplc="0809001B">
      <w:start w:val="1"/>
      <w:numFmt w:val="lowerRoman"/>
      <w:lvlText w:val="%9."/>
      <w:lvlJc w:val="right"/>
      <w:pPr>
        <w:ind w:left="7551" w:hanging="180"/>
      </w:pPr>
    </w:lvl>
  </w:abstractNum>
  <w:abstractNum w:abstractNumId="5" w15:restartNumberingAfterBreak="0">
    <w:nsid w:val="294A44CA"/>
    <w:multiLevelType w:val="hybridMultilevel"/>
    <w:tmpl w:val="5EE6FEDE"/>
    <w:lvl w:ilvl="0" w:tplc="08090001">
      <w:start w:val="1"/>
      <w:numFmt w:val="bullet"/>
      <w:lvlText w:val=""/>
      <w:lvlJc w:val="left"/>
      <w:pPr>
        <w:ind w:left="793" w:hanging="360"/>
      </w:pPr>
      <w:rPr>
        <w:rFonts w:ascii="Symbol" w:hAnsi="Symbol" w:hint="default"/>
      </w:rPr>
    </w:lvl>
    <w:lvl w:ilvl="1" w:tplc="08090003">
      <w:start w:val="1"/>
      <w:numFmt w:val="bullet"/>
      <w:lvlText w:val="o"/>
      <w:lvlJc w:val="left"/>
      <w:pPr>
        <w:ind w:left="1513" w:hanging="360"/>
      </w:pPr>
      <w:rPr>
        <w:rFonts w:ascii="Courier New" w:hAnsi="Courier New" w:cs="Courier New" w:hint="default"/>
      </w:rPr>
    </w:lvl>
    <w:lvl w:ilvl="2" w:tplc="08090005">
      <w:start w:val="1"/>
      <w:numFmt w:val="bullet"/>
      <w:lvlText w:val=""/>
      <w:lvlJc w:val="left"/>
      <w:pPr>
        <w:ind w:left="2233" w:hanging="360"/>
      </w:pPr>
      <w:rPr>
        <w:rFonts w:ascii="Wingdings" w:hAnsi="Wingdings" w:hint="default"/>
      </w:rPr>
    </w:lvl>
    <w:lvl w:ilvl="3" w:tplc="08090001">
      <w:start w:val="1"/>
      <w:numFmt w:val="bullet"/>
      <w:lvlText w:val=""/>
      <w:lvlJc w:val="left"/>
      <w:pPr>
        <w:ind w:left="2953" w:hanging="360"/>
      </w:pPr>
      <w:rPr>
        <w:rFonts w:ascii="Symbol" w:hAnsi="Symbol" w:hint="default"/>
      </w:rPr>
    </w:lvl>
    <w:lvl w:ilvl="4" w:tplc="08090003">
      <w:start w:val="1"/>
      <w:numFmt w:val="bullet"/>
      <w:lvlText w:val="o"/>
      <w:lvlJc w:val="left"/>
      <w:pPr>
        <w:ind w:left="3673" w:hanging="360"/>
      </w:pPr>
      <w:rPr>
        <w:rFonts w:ascii="Courier New" w:hAnsi="Courier New" w:cs="Courier New" w:hint="default"/>
      </w:rPr>
    </w:lvl>
    <w:lvl w:ilvl="5" w:tplc="08090005">
      <w:start w:val="1"/>
      <w:numFmt w:val="bullet"/>
      <w:lvlText w:val=""/>
      <w:lvlJc w:val="left"/>
      <w:pPr>
        <w:ind w:left="4393" w:hanging="360"/>
      </w:pPr>
      <w:rPr>
        <w:rFonts w:ascii="Wingdings" w:hAnsi="Wingdings" w:hint="default"/>
      </w:rPr>
    </w:lvl>
    <w:lvl w:ilvl="6" w:tplc="08090001">
      <w:start w:val="1"/>
      <w:numFmt w:val="bullet"/>
      <w:lvlText w:val=""/>
      <w:lvlJc w:val="left"/>
      <w:pPr>
        <w:ind w:left="5113" w:hanging="360"/>
      </w:pPr>
      <w:rPr>
        <w:rFonts w:ascii="Symbol" w:hAnsi="Symbol" w:hint="default"/>
      </w:rPr>
    </w:lvl>
    <w:lvl w:ilvl="7" w:tplc="08090003">
      <w:start w:val="1"/>
      <w:numFmt w:val="bullet"/>
      <w:lvlText w:val="o"/>
      <w:lvlJc w:val="left"/>
      <w:pPr>
        <w:ind w:left="5833" w:hanging="360"/>
      </w:pPr>
      <w:rPr>
        <w:rFonts w:ascii="Courier New" w:hAnsi="Courier New" w:cs="Courier New" w:hint="default"/>
      </w:rPr>
    </w:lvl>
    <w:lvl w:ilvl="8" w:tplc="08090005">
      <w:start w:val="1"/>
      <w:numFmt w:val="bullet"/>
      <w:lvlText w:val=""/>
      <w:lvlJc w:val="left"/>
      <w:pPr>
        <w:ind w:left="6553" w:hanging="360"/>
      </w:pPr>
      <w:rPr>
        <w:rFonts w:ascii="Wingdings" w:hAnsi="Wingdings" w:hint="default"/>
      </w:rPr>
    </w:lvl>
  </w:abstractNum>
  <w:abstractNum w:abstractNumId="6" w15:restartNumberingAfterBreak="0">
    <w:nsid w:val="2ED311DA"/>
    <w:multiLevelType w:val="hybridMultilevel"/>
    <w:tmpl w:val="F5509DE6"/>
    <w:lvl w:ilvl="0" w:tplc="08090001">
      <w:start w:val="1"/>
      <w:numFmt w:val="bullet"/>
      <w:lvlText w:val=""/>
      <w:lvlJc w:val="left"/>
      <w:pPr>
        <w:ind w:left="1383" w:hanging="360"/>
      </w:pPr>
      <w:rPr>
        <w:rFonts w:ascii="Symbol" w:hAnsi="Symbol" w:hint="default"/>
      </w:rPr>
    </w:lvl>
    <w:lvl w:ilvl="1" w:tplc="08090003">
      <w:start w:val="1"/>
      <w:numFmt w:val="bullet"/>
      <w:lvlText w:val="o"/>
      <w:lvlJc w:val="left"/>
      <w:pPr>
        <w:ind w:left="2103" w:hanging="360"/>
      </w:pPr>
      <w:rPr>
        <w:rFonts w:ascii="Courier New" w:hAnsi="Courier New" w:cs="Courier New" w:hint="default"/>
      </w:rPr>
    </w:lvl>
    <w:lvl w:ilvl="2" w:tplc="08090005">
      <w:start w:val="1"/>
      <w:numFmt w:val="bullet"/>
      <w:lvlText w:val=""/>
      <w:lvlJc w:val="left"/>
      <w:pPr>
        <w:ind w:left="2823" w:hanging="360"/>
      </w:pPr>
      <w:rPr>
        <w:rFonts w:ascii="Wingdings" w:hAnsi="Wingdings" w:hint="default"/>
      </w:rPr>
    </w:lvl>
    <w:lvl w:ilvl="3" w:tplc="08090001">
      <w:start w:val="1"/>
      <w:numFmt w:val="bullet"/>
      <w:lvlText w:val=""/>
      <w:lvlJc w:val="left"/>
      <w:pPr>
        <w:ind w:left="3543" w:hanging="360"/>
      </w:pPr>
      <w:rPr>
        <w:rFonts w:ascii="Symbol" w:hAnsi="Symbol" w:hint="default"/>
      </w:rPr>
    </w:lvl>
    <w:lvl w:ilvl="4" w:tplc="08090003">
      <w:start w:val="1"/>
      <w:numFmt w:val="bullet"/>
      <w:lvlText w:val="o"/>
      <w:lvlJc w:val="left"/>
      <w:pPr>
        <w:ind w:left="4263" w:hanging="360"/>
      </w:pPr>
      <w:rPr>
        <w:rFonts w:ascii="Courier New" w:hAnsi="Courier New" w:cs="Courier New" w:hint="default"/>
      </w:rPr>
    </w:lvl>
    <w:lvl w:ilvl="5" w:tplc="08090005">
      <w:start w:val="1"/>
      <w:numFmt w:val="bullet"/>
      <w:lvlText w:val=""/>
      <w:lvlJc w:val="left"/>
      <w:pPr>
        <w:ind w:left="4983" w:hanging="360"/>
      </w:pPr>
      <w:rPr>
        <w:rFonts w:ascii="Wingdings" w:hAnsi="Wingdings" w:hint="default"/>
      </w:rPr>
    </w:lvl>
    <w:lvl w:ilvl="6" w:tplc="08090001">
      <w:start w:val="1"/>
      <w:numFmt w:val="bullet"/>
      <w:lvlText w:val=""/>
      <w:lvlJc w:val="left"/>
      <w:pPr>
        <w:ind w:left="5703" w:hanging="360"/>
      </w:pPr>
      <w:rPr>
        <w:rFonts w:ascii="Symbol" w:hAnsi="Symbol" w:hint="default"/>
      </w:rPr>
    </w:lvl>
    <w:lvl w:ilvl="7" w:tplc="08090003">
      <w:start w:val="1"/>
      <w:numFmt w:val="bullet"/>
      <w:lvlText w:val="o"/>
      <w:lvlJc w:val="left"/>
      <w:pPr>
        <w:ind w:left="6423" w:hanging="360"/>
      </w:pPr>
      <w:rPr>
        <w:rFonts w:ascii="Courier New" w:hAnsi="Courier New" w:cs="Courier New" w:hint="default"/>
      </w:rPr>
    </w:lvl>
    <w:lvl w:ilvl="8" w:tplc="08090005">
      <w:start w:val="1"/>
      <w:numFmt w:val="bullet"/>
      <w:lvlText w:val=""/>
      <w:lvlJc w:val="left"/>
      <w:pPr>
        <w:ind w:left="7143" w:hanging="360"/>
      </w:pPr>
      <w:rPr>
        <w:rFonts w:ascii="Wingdings" w:hAnsi="Wingdings" w:hint="default"/>
      </w:rPr>
    </w:lvl>
  </w:abstractNum>
  <w:abstractNum w:abstractNumId="7" w15:restartNumberingAfterBreak="0">
    <w:nsid w:val="530D6D2E"/>
    <w:multiLevelType w:val="hybridMultilevel"/>
    <w:tmpl w:val="A1081E2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551A1FD1"/>
    <w:multiLevelType w:val="hybridMultilevel"/>
    <w:tmpl w:val="912A82D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C54559F"/>
    <w:multiLevelType w:val="hybridMultilevel"/>
    <w:tmpl w:val="044AE2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CC41C40"/>
    <w:multiLevelType w:val="hybridMultilevel"/>
    <w:tmpl w:val="FE4C756E"/>
    <w:lvl w:ilvl="0" w:tplc="08090009">
      <w:start w:val="1"/>
      <w:numFmt w:val="bullet"/>
      <w:lvlText w:val=""/>
      <w:lvlJc w:val="left"/>
      <w:pPr>
        <w:ind w:left="1118" w:hanging="360"/>
      </w:pPr>
      <w:rPr>
        <w:rFonts w:ascii="Wingdings" w:hAnsi="Wingdings" w:hint="default"/>
      </w:rPr>
    </w:lvl>
    <w:lvl w:ilvl="1" w:tplc="08090003">
      <w:start w:val="1"/>
      <w:numFmt w:val="bullet"/>
      <w:lvlText w:val="o"/>
      <w:lvlJc w:val="left"/>
      <w:pPr>
        <w:ind w:left="1838" w:hanging="360"/>
      </w:pPr>
      <w:rPr>
        <w:rFonts w:ascii="Courier New" w:hAnsi="Courier New" w:cs="Courier New" w:hint="default"/>
      </w:rPr>
    </w:lvl>
    <w:lvl w:ilvl="2" w:tplc="08090005">
      <w:start w:val="1"/>
      <w:numFmt w:val="bullet"/>
      <w:lvlText w:val=""/>
      <w:lvlJc w:val="left"/>
      <w:pPr>
        <w:ind w:left="2558" w:hanging="360"/>
      </w:pPr>
      <w:rPr>
        <w:rFonts w:ascii="Wingdings" w:hAnsi="Wingdings" w:hint="default"/>
      </w:rPr>
    </w:lvl>
    <w:lvl w:ilvl="3" w:tplc="08090001">
      <w:start w:val="1"/>
      <w:numFmt w:val="bullet"/>
      <w:lvlText w:val=""/>
      <w:lvlJc w:val="left"/>
      <w:pPr>
        <w:ind w:left="3278" w:hanging="360"/>
      </w:pPr>
      <w:rPr>
        <w:rFonts w:ascii="Symbol" w:hAnsi="Symbol" w:hint="default"/>
      </w:rPr>
    </w:lvl>
    <w:lvl w:ilvl="4" w:tplc="08090003">
      <w:start w:val="1"/>
      <w:numFmt w:val="bullet"/>
      <w:lvlText w:val="o"/>
      <w:lvlJc w:val="left"/>
      <w:pPr>
        <w:ind w:left="3998" w:hanging="360"/>
      </w:pPr>
      <w:rPr>
        <w:rFonts w:ascii="Courier New" w:hAnsi="Courier New" w:cs="Courier New" w:hint="default"/>
      </w:rPr>
    </w:lvl>
    <w:lvl w:ilvl="5" w:tplc="08090005">
      <w:start w:val="1"/>
      <w:numFmt w:val="bullet"/>
      <w:lvlText w:val=""/>
      <w:lvlJc w:val="left"/>
      <w:pPr>
        <w:ind w:left="4718" w:hanging="360"/>
      </w:pPr>
      <w:rPr>
        <w:rFonts w:ascii="Wingdings" w:hAnsi="Wingdings" w:hint="default"/>
      </w:rPr>
    </w:lvl>
    <w:lvl w:ilvl="6" w:tplc="08090001">
      <w:start w:val="1"/>
      <w:numFmt w:val="bullet"/>
      <w:lvlText w:val=""/>
      <w:lvlJc w:val="left"/>
      <w:pPr>
        <w:ind w:left="5438" w:hanging="360"/>
      </w:pPr>
      <w:rPr>
        <w:rFonts w:ascii="Symbol" w:hAnsi="Symbol" w:hint="default"/>
      </w:rPr>
    </w:lvl>
    <w:lvl w:ilvl="7" w:tplc="08090003">
      <w:start w:val="1"/>
      <w:numFmt w:val="bullet"/>
      <w:lvlText w:val="o"/>
      <w:lvlJc w:val="left"/>
      <w:pPr>
        <w:ind w:left="6158" w:hanging="360"/>
      </w:pPr>
      <w:rPr>
        <w:rFonts w:ascii="Courier New" w:hAnsi="Courier New" w:cs="Courier New" w:hint="default"/>
      </w:rPr>
    </w:lvl>
    <w:lvl w:ilvl="8" w:tplc="08090005">
      <w:start w:val="1"/>
      <w:numFmt w:val="bullet"/>
      <w:lvlText w:val=""/>
      <w:lvlJc w:val="left"/>
      <w:pPr>
        <w:ind w:left="6878" w:hanging="360"/>
      </w:pPr>
      <w:rPr>
        <w:rFonts w:ascii="Wingdings" w:hAnsi="Wingdings" w:hint="default"/>
      </w:rPr>
    </w:lvl>
  </w:abstractNum>
  <w:abstractNum w:abstractNumId="11" w15:restartNumberingAfterBreak="0">
    <w:nsid w:val="68793C2B"/>
    <w:multiLevelType w:val="hybridMultilevel"/>
    <w:tmpl w:val="D6144A2C"/>
    <w:lvl w:ilvl="0" w:tplc="08090001">
      <w:start w:val="1"/>
      <w:numFmt w:val="bullet"/>
      <w:lvlText w:val=""/>
      <w:lvlJc w:val="left"/>
      <w:pPr>
        <w:ind w:left="914" w:hanging="360"/>
      </w:pPr>
      <w:rPr>
        <w:rFonts w:ascii="Symbol" w:hAnsi="Symbol" w:hint="default"/>
      </w:rPr>
    </w:lvl>
    <w:lvl w:ilvl="1" w:tplc="08090003">
      <w:start w:val="1"/>
      <w:numFmt w:val="bullet"/>
      <w:lvlText w:val="o"/>
      <w:lvlJc w:val="left"/>
      <w:pPr>
        <w:ind w:left="1634" w:hanging="360"/>
      </w:pPr>
      <w:rPr>
        <w:rFonts w:ascii="Courier New" w:hAnsi="Courier New" w:cs="Courier New" w:hint="default"/>
      </w:rPr>
    </w:lvl>
    <w:lvl w:ilvl="2" w:tplc="08090005">
      <w:start w:val="1"/>
      <w:numFmt w:val="bullet"/>
      <w:lvlText w:val=""/>
      <w:lvlJc w:val="left"/>
      <w:pPr>
        <w:ind w:left="2354" w:hanging="360"/>
      </w:pPr>
      <w:rPr>
        <w:rFonts w:ascii="Wingdings" w:hAnsi="Wingdings" w:hint="default"/>
      </w:rPr>
    </w:lvl>
    <w:lvl w:ilvl="3" w:tplc="08090001">
      <w:start w:val="1"/>
      <w:numFmt w:val="bullet"/>
      <w:lvlText w:val=""/>
      <w:lvlJc w:val="left"/>
      <w:pPr>
        <w:ind w:left="3074" w:hanging="360"/>
      </w:pPr>
      <w:rPr>
        <w:rFonts w:ascii="Symbol" w:hAnsi="Symbol" w:hint="default"/>
      </w:rPr>
    </w:lvl>
    <w:lvl w:ilvl="4" w:tplc="08090003">
      <w:start w:val="1"/>
      <w:numFmt w:val="bullet"/>
      <w:lvlText w:val="o"/>
      <w:lvlJc w:val="left"/>
      <w:pPr>
        <w:ind w:left="3794" w:hanging="360"/>
      </w:pPr>
      <w:rPr>
        <w:rFonts w:ascii="Courier New" w:hAnsi="Courier New" w:cs="Courier New" w:hint="default"/>
      </w:rPr>
    </w:lvl>
    <w:lvl w:ilvl="5" w:tplc="08090005">
      <w:start w:val="1"/>
      <w:numFmt w:val="bullet"/>
      <w:lvlText w:val=""/>
      <w:lvlJc w:val="left"/>
      <w:pPr>
        <w:ind w:left="4514" w:hanging="360"/>
      </w:pPr>
      <w:rPr>
        <w:rFonts w:ascii="Wingdings" w:hAnsi="Wingdings" w:hint="default"/>
      </w:rPr>
    </w:lvl>
    <w:lvl w:ilvl="6" w:tplc="08090001">
      <w:start w:val="1"/>
      <w:numFmt w:val="bullet"/>
      <w:lvlText w:val=""/>
      <w:lvlJc w:val="left"/>
      <w:pPr>
        <w:ind w:left="5234" w:hanging="360"/>
      </w:pPr>
      <w:rPr>
        <w:rFonts w:ascii="Symbol" w:hAnsi="Symbol" w:hint="default"/>
      </w:rPr>
    </w:lvl>
    <w:lvl w:ilvl="7" w:tplc="08090003">
      <w:start w:val="1"/>
      <w:numFmt w:val="bullet"/>
      <w:lvlText w:val="o"/>
      <w:lvlJc w:val="left"/>
      <w:pPr>
        <w:ind w:left="5954" w:hanging="360"/>
      </w:pPr>
      <w:rPr>
        <w:rFonts w:ascii="Courier New" w:hAnsi="Courier New" w:cs="Courier New" w:hint="default"/>
      </w:rPr>
    </w:lvl>
    <w:lvl w:ilvl="8" w:tplc="08090005">
      <w:start w:val="1"/>
      <w:numFmt w:val="bullet"/>
      <w:lvlText w:val=""/>
      <w:lvlJc w:val="left"/>
      <w:pPr>
        <w:ind w:left="6674" w:hanging="360"/>
      </w:pPr>
      <w:rPr>
        <w:rFonts w:ascii="Wingdings" w:hAnsi="Wingdings" w:hint="default"/>
      </w:rPr>
    </w:lvl>
  </w:abstractNum>
  <w:abstractNum w:abstractNumId="12" w15:restartNumberingAfterBreak="0">
    <w:nsid w:val="6DA402D9"/>
    <w:multiLevelType w:val="hybridMultilevel"/>
    <w:tmpl w:val="E370F8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E544994"/>
    <w:multiLevelType w:val="hybridMultilevel"/>
    <w:tmpl w:val="E0DE3F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8"/>
  </w:num>
  <w:num w:numId="5">
    <w:abstractNumId w:val="10"/>
  </w:num>
  <w:num w:numId="6">
    <w:abstractNumId w:val="11"/>
  </w:num>
  <w:num w:numId="7">
    <w:abstractNumId w:val="5"/>
  </w:num>
  <w:num w:numId="8">
    <w:abstractNumId w:val="9"/>
  </w:num>
  <w:num w:numId="9">
    <w:abstractNumId w:val="3"/>
  </w:num>
  <w:num w:numId="10">
    <w:abstractNumId w:val="12"/>
  </w:num>
  <w:num w:numId="11">
    <w:abstractNumId w:val="13"/>
  </w:num>
  <w:num w:numId="12">
    <w:abstractNumId w:val="6"/>
  </w:num>
  <w:num w:numId="13">
    <w:abstractNumId w:val="0"/>
  </w:num>
  <w:num w:numId="14">
    <w:abstractNumId w:val="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2E3"/>
    <w:rsid w:val="00017558"/>
    <w:rsid w:val="000612E3"/>
    <w:rsid w:val="0006287F"/>
    <w:rsid w:val="00063F33"/>
    <w:rsid w:val="00064798"/>
    <w:rsid w:val="00082CD3"/>
    <w:rsid w:val="000840A9"/>
    <w:rsid w:val="0009198E"/>
    <w:rsid w:val="000927E8"/>
    <w:rsid w:val="000C2FB4"/>
    <w:rsid w:val="000C6BD7"/>
    <w:rsid w:val="000D66D9"/>
    <w:rsid w:val="00101584"/>
    <w:rsid w:val="00107A15"/>
    <w:rsid w:val="00183C9B"/>
    <w:rsid w:val="00193090"/>
    <w:rsid w:val="001C4A58"/>
    <w:rsid w:val="001E2E03"/>
    <w:rsid w:val="00217D4E"/>
    <w:rsid w:val="00262359"/>
    <w:rsid w:val="0029799F"/>
    <w:rsid w:val="002A457B"/>
    <w:rsid w:val="002F23BD"/>
    <w:rsid w:val="002F5DD4"/>
    <w:rsid w:val="00323667"/>
    <w:rsid w:val="0034392E"/>
    <w:rsid w:val="0034456E"/>
    <w:rsid w:val="003707C6"/>
    <w:rsid w:val="00374B0C"/>
    <w:rsid w:val="00382FE6"/>
    <w:rsid w:val="00390FC6"/>
    <w:rsid w:val="003B4AD7"/>
    <w:rsid w:val="003C3C36"/>
    <w:rsid w:val="003E56C5"/>
    <w:rsid w:val="00424F21"/>
    <w:rsid w:val="0045667B"/>
    <w:rsid w:val="00472B73"/>
    <w:rsid w:val="004A12D3"/>
    <w:rsid w:val="004E2370"/>
    <w:rsid w:val="004E418A"/>
    <w:rsid w:val="00501243"/>
    <w:rsid w:val="005115FE"/>
    <w:rsid w:val="005126B5"/>
    <w:rsid w:val="005320FC"/>
    <w:rsid w:val="00536BA7"/>
    <w:rsid w:val="005443AD"/>
    <w:rsid w:val="00550078"/>
    <w:rsid w:val="00552AE0"/>
    <w:rsid w:val="005944F5"/>
    <w:rsid w:val="005B5795"/>
    <w:rsid w:val="005D473D"/>
    <w:rsid w:val="005D76D2"/>
    <w:rsid w:val="00603E8C"/>
    <w:rsid w:val="00637288"/>
    <w:rsid w:val="00641B1E"/>
    <w:rsid w:val="006529AA"/>
    <w:rsid w:val="006735D1"/>
    <w:rsid w:val="006804E0"/>
    <w:rsid w:val="00691DA7"/>
    <w:rsid w:val="006A10AC"/>
    <w:rsid w:val="006A51BF"/>
    <w:rsid w:val="006A5674"/>
    <w:rsid w:val="006A60EC"/>
    <w:rsid w:val="006A774B"/>
    <w:rsid w:val="006B3652"/>
    <w:rsid w:val="006C0BC0"/>
    <w:rsid w:val="006C3B3B"/>
    <w:rsid w:val="006E4DAD"/>
    <w:rsid w:val="00704FE4"/>
    <w:rsid w:val="00706BAE"/>
    <w:rsid w:val="007117FE"/>
    <w:rsid w:val="007131C7"/>
    <w:rsid w:val="007203E0"/>
    <w:rsid w:val="00727C5C"/>
    <w:rsid w:val="00730154"/>
    <w:rsid w:val="00745F1A"/>
    <w:rsid w:val="007546F7"/>
    <w:rsid w:val="00765283"/>
    <w:rsid w:val="00766904"/>
    <w:rsid w:val="00775756"/>
    <w:rsid w:val="00795DD3"/>
    <w:rsid w:val="007B7558"/>
    <w:rsid w:val="007E2179"/>
    <w:rsid w:val="007E59B1"/>
    <w:rsid w:val="00802BC6"/>
    <w:rsid w:val="00804498"/>
    <w:rsid w:val="0080572A"/>
    <w:rsid w:val="0082110E"/>
    <w:rsid w:val="00823ACB"/>
    <w:rsid w:val="0082770D"/>
    <w:rsid w:val="00836FD1"/>
    <w:rsid w:val="008417AE"/>
    <w:rsid w:val="00887616"/>
    <w:rsid w:val="008C42A2"/>
    <w:rsid w:val="008E390E"/>
    <w:rsid w:val="008F7A49"/>
    <w:rsid w:val="00914E73"/>
    <w:rsid w:val="00917A15"/>
    <w:rsid w:val="00971DE8"/>
    <w:rsid w:val="00987CEF"/>
    <w:rsid w:val="00994CC7"/>
    <w:rsid w:val="009A49E3"/>
    <w:rsid w:val="009A5BA5"/>
    <w:rsid w:val="009D150F"/>
    <w:rsid w:val="00A10E87"/>
    <w:rsid w:val="00A149BA"/>
    <w:rsid w:val="00A40B63"/>
    <w:rsid w:val="00A4541B"/>
    <w:rsid w:val="00A50623"/>
    <w:rsid w:val="00A6078F"/>
    <w:rsid w:val="00A62C74"/>
    <w:rsid w:val="00A91C35"/>
    <w:rsid w:val="00AA063F"/>
    <w:rsid w:val="00AB63F3"/>
    <w:rsid w:val="00AD538B"/>
    <w:rsid w:val="00AE5DF8"/>
    <w:rsid w:val="00AF278E"/>
    <w:rsid w:val="00B45FDC"/>
    <w:rsid w:val="00B574D1"/>
    <w:rsid w:val="00B979BF"/>
    <w:rsid w:val="00BC0105"/>
    <w:rsid w:val="00C04E64"/>
    <w:rsid w:val="00C15FDB"/>
    <w:rsid w:val="00C66E1D"/>
    <w:rsid w:val="00C9111C"/>
    <w:rsid w:val="00CD36E0"/>
    <w:rsid w:val="00D06261"/>
    <w:rsid w:val="00D168D4"/>
    <w:rsid w:val="00D3620D"/>
    <w:rsid w:val="00D42948"/>
    <w:rsid w:val="00D46821"/>
    <w:rsid w:val="00D7587C"/>
    <w:rsid w:val="00DC0990"/>
    <w:rsid w:val="00E02473"/>
    <w:rsid w:val="00E1661C"/>
    <w:rsid w:val="00E64FBC"/>
    <w:rsid w:val="00E72DA0"/>
    <w:rsid w:val="00EA34D3"/>
    <w:rsid w:val="00F26064"/>
    <w:rsid w:val="00F65E98"/>
    <w:rsid w:val="00F7135E"/>
    <w:rsid w:val="00F8141B"/>
    <w:rsid w:val="00F8465C"/>
    <w:rsid w:val="00FD2693"/>
    <w:rsid w:val="00FE2BFB"/>
    <w:rsid w:val="00FF0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49CB6FA"/>
  <w15:chartTrackingRefBased/>
  <w15:docId w15:val="{50050434-6067-4B12-81A9-D309D715C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79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0612E3"/>
    <w:pPr>
      <w:tabs>
        <w:tab w:val="left" w:pos="720"/>
        <w:tab w:val="left" w:pos="1440"/>
      </w:tabs>
    </w:pPr>
    <w:rPr>
      <w:rFonts w:ascii="CG Times (WN)" w:hAnsi="CG Times (WN)"/>
      <w:sz w:val="24"/>
      <w:lang w:eastAsia="en-US"/>
    </w:rPr>
  </w:style>
  <w:style w:type="paragraph" w:styleId="NoSpacing">
    <w:name w:val="No Spacing"/>
    <w:link w:val="NoSpacingChar"/>
    <w:uiPriority w:val="1"/>
    <w:qFormat/>
    <w:rsid w:val="000612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12E3"/>
    <w:rPr>
      <w:rFonts w:eastAsiaTheme="minorEastAsia"/>
      <w:lang w:val="en-US"/>
    </w:rPr>
  </w:style>
  <w:style w:type="paragraph" w:styleId="BalloonText">
    <w:name w:val="Balloon Text"/>
    <w:basedOn w:val="Normal"/>
    <w:link w:val="BalloonTextChar"/>
    <w:uiPriority w:val="99"/>
    <w:semiHidden/>
    <w:unhideWhenUsed/>
    <w:rsid w:val="000612E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12E3"/>
    <w:rPr>
      <w:rFonts w:ascii="Segoe UI" w:eastAsia="Times New Roman" w:hAnsi="Segoe UI" w:cs="Segoe UI"/>
      <w:sz w:val="18"/>
      <w:szCs w:val="18"/>
      <w:lang w:eastAsia="en-GB"/>
    </w:rPr>
  </w:style>
  <w:style w:type="paragraph" w:styleId="Header">
    <w:name w:val="header"/>
    <w:basedOn w:val="Normal"/>
    <w:link w:val="HeaderChar"/>
    <w:uiPriority w:val="99"/>
    <w:unhideWhenUsed/>
    <w:rsid w:val="000612E3"/>
    <w:pPr>
      <w:tabs>
        <w:tab w:val="center" w:pos="4513"/>
        <w:tab w:val="right" w:pos="9026"/>
      </w:tabs>
    </w:pPr>
  </w:style>
  <w:style w:type="character" w:customStyle="1" w:styleId="HeaderChar">
    <w:name w:val="Header Char"/>
    <w:basedOn w:val="DefaultParagraphFont"/>
    <w:link w:val="Header"/>
    <w:uiPriority w:val="99"/>
    <w:rsid w:val="000612E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612E3"/>
    <w:pPr>
      <w:tabs>
        <w:tab w:val="center" w:pos="4513"/>
        <w:tab w:val="right" w:pos="9026"/>
      </w:tabs>
    </w:pPr>
  </w:style>
  <w:style w:type="character" w:customStyle="1" w:styleId="FooterChar">
    <w:name w:val="Footer Char"/>
    <w:basedOn w:val="DefaultParagraphFont"/>
    <w:link w:val="Footer"/>
    <w:uiPriority w:val="99"/>
    <w:rsid w:val="000612E3"/>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4E2370"/>
    <w:rPr>
      <w:color w:val="0563C1" w:themeColor="hyperlink"/>
      <w:u w:val="single"/>
    </w:rPr>
  </w:style>
  <w:style w:type="paragraph" w:styleId="ListParagraph">
    <w:name w:val="List Paragraph"/>
    <w:basedOn w:val="Normal"/>
    <w:uiPriority w:val="34"/>
    <w:qFormat/>
    <w:rsid w:val="004E2370"/>
    <w:pPr>
      <w:spacing w:after="160" w:line="256" w:lineRule="auto"/>
      <w:ind w:left="720"/>
      <w:contextualSpacing/>
    </w:pPr>
    <w:rPr>
      <w:rFonts w:asciiTheme="minorHAnsi" w:eastAsiaTheme="minorEastAsia"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89396">
      <w:bodyDiv w:val="1"/>
      <w:marLeft w:val="0"/>
      <w:marRight w:val="0"/>
      <w:marTop w:val="0"/>
      <w:marBottom w:val="0"/>
      <w:divBdr>
        <w:top w:val="none" w:sz="0" w:space="0" w:color="auto"/>
        <w:left w:val="none" w:sz="0" w:space="0" w:color="auto"/>
        <w:bottom w:val="none" w:sz="0" w:space="0" w:color="auto"/>
        <w:right w:val="none" w:sz="0" w:space="0" w:color="auto"/>
      </w:divBdr>
    </w:div>
    <w:div w:id="152069705">
      <w:bodyDiv w:val="1"/>
      <w:marLeft w:val="0"/>
      <w:marRight w:val="0"/>
      <w:marTop w:val="0"/>
      <w:marBottom w:val="0"/>
      <w:divBdr>
        <w:top w:val="none" w:sz="0" w:space="0" w:color="auto"/>
        <w:left w:val="none" w:sz="0" w:space="0" w:color="auto"/>
        <w:bottom w:val="none" w:sz="0" w:space="0" w:color="auto"/>
        <w:right w:val="none" w:sz="0" w:space="0" w:color="auto"/>
      </w:divBdr>
    </w:div>
    <w:div w:id="164173410">
      <w:bodyDiv w:val="1"/>
      <w:marLeft w:val="0"/>
      <w:marRight w:val="0"/>
      <w:marTop w:val="0"/>
      <w:marBottom w:val="0"/>
      <w:divBdr>
        <w:top w:val="none" w:sz="0" w:space="0" w:color="auto"/>
        <w:left w:val="none" w:sz="0" w:space="0" w:color="auto"/>
        <w:bottom w:val="none" w:sz="0" w:space="0" w:color="auto"/>
        <w:right w:val="none" w:sz="0" w:space="0" w:color="auto"/>
      </w:divBdr>
    </w:div>
    <w:div w:id="365839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36/bmj.39051.582546.94" TargetMode="External"/><Relationship Id="rId18" Type="http://schemas.openxmlformats.org/officeDocument/2006/relationships/hyperlink" Target="https://doi.org/10.1136/bmj.j5014" TargetMode="External"/><Relationship Id="rId26" Type="http://schemas.openxmlformats.org/officeDocument/2006/relationships/hyperlink" Target="http://www.legislation.gov.uk/ukpga/1995/50/contents" TargetMode="External"/><Relationship Id="rId3" Type="http://schemas.openxmlformats.org/officeDocument/2006/relationships/styles" Target="styles.xml"/><Relationship Id="rId21" Type="http://schemas.openxmlformats.org/officeDocument/2006/relationships/hyperlink" Target="https://www.legislation.gov.uk/ukpga/1974/37" TargetMode="External"/><Relationship Id="rId7" Type="http://schemas.openxmlformats.org/officeDocument/2006/relationships/endnotes" Target="endnotes.xml"/><Relationship Id="rId12" Type="http://schemas.openxmlformats.org/officeDocument/2006/relationships/hyperlink" Target="https://doi.org/10.1186/s12877-018-0983-0" TargetMode="External"/><Relationship Id="rId17" Type="http://schemas.openxmlformats.org/officeDocument/2006/relationships/hyperlink" Target="https://doi.org/10.2147/JHL.S46161" TargetMode="External"/><Relationship Id="rId25" Type="http://schemas.openxmlformats.org/officeDocument/2006/relationships/hyperlink" Target="https://www.legislation.gov.uk/ukpga/2010/15/contents" TargetMode="External"/><Relationship Id="rId2" Type="http://schemas.openxmlformats.org/officeDocument/2006/relationships/numbering" Target="numbering.xml"/><Relationship Id="rId16" Type="http://schemas.openxmlformats.org/officeDocument/2006/relationships/hyperlink" Target="https://www.health.org.uk/publications/reports/a-critical-moment" TargetMode="External"/><Relationship Id="rId20" Type="http://schemas.openxmlformats.org/officeDocument/2006/relationships/hyperlink" Target="http://data.europa.eu/eli/reg/2004/852/2009-04-2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ngland.nhs.uk/wp-content/uploads/2017/04/nhse-research-plan.pdf" TargetMode="External"/><Relationship Id="rId23" Type="http://schemas.openxmlformats.org/officeDocument/2006/relationships/hyperlink" Target="http://www.legislation.gov.uk/uksi/1999/3242/contents/made" TargetMode="External"/><Relationship Id="rId28" Type="http://schemas.openxmlformats.org/officeDocument/2006/relationships/glossaryDocument" Target="glossary/document.xml"/><Relationship Id="rId10" Type="http://schemas.openxmlformats.org/officeDocument/2006/relationships/hyperlink" Target="https://www.bacp.co.uk/media/3103/bacp-ethical-framework-for-the-counselling-professions-2018.pdf" TargetMode="External"/><Relationship Id="rId19" Type="http://schemas.openxmlformats.org/officeDocument/2006/relationships/hyperlink" Target="https://www.england.nhs.uk/five-year-forward-view/next-steps-on-the-nhs-five-year-forward-view/strengthening-our-workfor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38/bdj.2008.192" TargetMode="External"/><Relationship Id="rId22" Type="http://schemas.openxmlformats.org/officeDocument/2006/relationships/hyperlink" Target="https://www.legislation.gov.uk/ukpga/1990/16/contents"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ACD39B36E5F476992CC1AEFE4DC7B52"/>
        <w:category>
          <w:name w:val="General"/>
          <w:gallery w:val="placeholder"/>
        </w:category>
        <w:types>
          <w:type w:val="bbPlcHdr"/>
        </w:types>
        <w:behaviors>
          <w:behavior w:val="content"/>
        </w:behaviors>
        <w:guid w:val="{116CAE88-168C-40CD-9A8E-A7EC0228EFA2}"/>
      </w:docPartPr>
      <w:docPartBody>
        <w:p w:rsidR="006E324A" w:rsidRDefault="0068644B" w:rsidP="0068644B">
          <w:pPr>
            <w:pStyle w:val="EACD39B36E5F476992CC1AEFE4DC7B52"/>
          </w:pPr>
          <w:r>
            <w:rPr>
              <w:rFonts w:asciiTheme="majorHAnsi" w:eastAsiaTheme="majorEastAsia" w:hAnsiTheme="majorHAnsi" w:cstheme="majorBidi"/>
              <w:caps/>
              <w:color w:val="4472C4" w:themeColor="accent1"/>
              <w:sz w:val="80"/>
              <w:szCs w:val="80"/>
            </w:rPr>
            <w:t>[Document title]</w:t>
          </w:r>
        </w:p>
      </w:docPartBody>
    </w:docPart>
    <w:docPart>
      <w:docPartPr>
        <w:name w:val="214A877134B242AB984E0BB28AB5A573"/>
        <w:category>
          <w:name w:val="General"/>
          <w:gallery w:val="placeholder"/>
        </w:category>
        <w:types>
          <w:type w:val="bbPlcHdr"/>
        </w:types>
        <w:behaviors>
          <w:behavior w:val="content"/>
        </w:behaviors>
        <w:guid w:val="{A696947F-575F-4B28-B881-520DF9A4DE05}"/>
      </w:docPartPr>
      <w:docPartBody>
        <w:p w:rsidR="006E324A" w:rsidRDefault="0068644B" w:rsidP="0068644B">
          <w:pPr>
            <w:pStyle w:val="214A877134B242AB984E0BB28AB5A57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44B"/>
    <w:rsid w:val="0068644B"/>
    <w:rsid w:val="006E3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CD39B36E5F476992CC1AEFE4DC7B52">
    <w:name w:val="EACD39B36E5F476992CC1AEFE4DC7B52"/>
    <w:rsid w:val="0068644B"/>
  </w:style>
  <w:style w:type="paragraph" w:customStyle="1" w:styleId="214A877134B242AB984E0BB28AB5A573">
    <w:name w:val="214A877134B242AB984E0BB28AB5A573"/>
    <w:rsid w:val="006864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10343</Words>
  <Characters>58956</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Personal and Academic Development E-portfolio</vt:lpstr>
    </vt:vector>
  </TitlesOfParts>
  <Company>University of wales trinity saint d</Company>
  <LinksUpToDate>false</LinksUpToDate>
  <CharactersWithSpaces>69161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and Academic Development E-portfolio</dc:title>
  <dc:subject>By Lauryn Jade Gorton</dc:subject>
  <dc:creator>Rhys Baker</dc:creator>
  <cp:keywords/>
  <dc:description/>
  <cp:lastModifiedBy>Rhys Baker</cp:lastModifiedBy>
  <cp:revision>2</cp:revision>
  <dcterms:created xsi:type="dcterms:W3CDTF">2019-04-18T17:43:00Z</dcterms:created>
  <dcterms:modified xsi:type="dcterms:W3CDTF">2019-04-18T17:43:00Z</dcterms:modified>
</cp:coreProperties>
</file>