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27C814EB" w:rsidR="00FF6BE0"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B77DBC">
              <w:rPr>
                <w:b/>
                <w:color w:val="auto"/>
                <w:sz w:val="32"/>
              </w:rPr>
              <w:t xml:space="preserve">  </w:t>
            </w:r>
            <w:proofErr w:type="spellStart"/>
            <w:r w:rsidR="00B77DBC">
              <w:rPr>
                <w:b/>
                <w:color w:val="auto"/>
                <w:sz w:val="32"/>
              </w:rPr>
              <w:t>Jumshaid</w:t>
            </w:r>
            <w:proofErr w:type="spellEnd"/>
            <w:r w:rsidR="00B77DBC">
              <w:rPr>
                <w:b/>
                <w:color w:val="auto"/>
                <w:sz w:val="32"/>
              </w:rPr>
              <w:t xml:space="preserve"> Iqbal</w:t>
            </w:r>
          </w:p>
          <w:p w14:paraId="7CF69DF4" w14:textId="77777777" w:rsidR="00B77DBC" w:rsidRDefault="00B77DBC" w:rsidP="00340E9A">
            <w:pPr>
              <w:overflowPunct/>
              <w:autoSpaceDE/>
              <w:autoSpaceDN/>
              <w:adjustRightInd/>
              <w:ind w:right="237"/>
              <w:textAlignment w:val="auto"/>
              <w:rPr>
                <w:b/>
                <w:color w:val="auto"/>
                <w:sz w:val="32"/>
              </w:rPr>
            </w:pPr>
          </w:p>
          <w:p w14:paraId="161E8B2D" w14:textId="23F7DFA7"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B77DBC">
              <w:rPr>
                <w:b/>
                <w:color w:val="auto"/>
                <w:sz w:val="32"/>
              </w:rPr>
              <w:t xml:space="preserve"> 1920682  </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59C39479">
        <w:rPr>
          <w:rFonts w:eastAsia="Arial"/>
          <w:color w:val="000000" w:themeColor="text1"/>
          <w:sz w:val="24"/>
          <w:szCs w:val="24"/>
        </w:rPr>
        <w:t>Turnitin</w:t>
      </w:r>
      <w:proofErr w:type="spellEnd"/>
      <w:r w:rsidRPr="59C39479">
        <w:rPr>
          <w:rFonts w:eastAsia="Arial"/>
          <w:color w:val="000000" w:themeColor="text1"/>
          <w:sz w:val="24"/>
          <w:szCs w:val="24"/>
        </w:rPr>
        <w:t xml:space="preserve">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096BD9"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1F44D15A">
      <w:pPr>
        <w:pStyle w:val="ListParagraph"/>
        <w:numPr>
          <w:ilvl w:val="0"/>
          <w:numId w:val="2"/>
        </w:numPr>
        <w:jc w:val="both"/>
        <w:rPr>
          <w:color w:val="000000" w:themeColor="text1"/>
          <w:sz w:val="24"/>
          <w:szCs w:val="24"/>
        </w:rPr>
      </w:pPr>
      <w:r w:rsidRPr="1F44D15A">
        <w:rPr>
          <w:rFonts w:eastAsia="Arial"/>
          <w:color w:val="000000" w:themeColor="text1"/>
          <w:sz w:val="24"/>
          <w:szCs w:val="24"/>
        </w:rPr>
        <w:t>not include any dates of any incidents or anything that specifically identifies an actual incident.</w:t>
      </w: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w:t>
      </w:r>
      <w:proofErr w:type="spellStart"/>
      <w:r w:rsidRPr="1F44D15A">
        <w:rPr>
          <w:rFonts w:eastAsia="Arial"/>
          <w:color w:val="000000" w:themeColor="text1"/>
          <w:sz w:val="24"/>
          <w:szCs w:val="24"/>
        </w:rPr>
        <w:t>Turnitin</w:t>
      </w:r>
      <w:proofErr w:type="spellEnd"/>
      <w:r w:rsidRPr="1F44D15A">
        <w:rPr>
          <w:rFonts w:eastAsia="Arial"/>
          <w:color w:val="000000" w:themeColor="text1"/>
          <w:sz w:val="24"/>
          <w:szCs w:val="24"/>
        </w:rPr>
        <w:t xml:space="preserve">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w:t>
      </w:r>
      <w:proofErr w:type="spellStart"/>
      <w:r w:rsidR="4EBEF885" w:rsidRPr="66EF36A5">
        <w:rPr>
          <w:rFonts w:eastAsia="Arial"/>
          <w:i/>
          <w:iCs/>
          <w:color w:val="000000" w:themeColor="text1"/>
          <w:sz w:val="24"/>
          <w:szCs w:val="24"/>
        </w:rPr>
        <w:t>Turnitin</w:t>
      </w:r>
      <w:proofErr w:type="spellEnd"/>
      <w:r w:rsidR="4EBEF885" w:rsidRPr="66EF36A5">
        <w:rPr>
          <w:rFonts w:eastAsia="Arial"/>
          <w:i/>
          <w:iCs/>
          <w:color w:val="000000" w:themeColor="text1"/>
          <w:sz w:val="24"/>
          <w:szCs w:val="24"/>
        </w:rPr>
        <w:t xml:space="preserve">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1871F462" w:rsidR="00AA666E" w:rsidRDefault="00025650" w:rsidP="00340E9A">
      <w:pPr>
        <w:ind w:right="237"/>
        <w:jc w:val="both"/>
        <w:rPr>
          <w:b/>
          <w:sz w:val="24"/>
          <w:szCs w:val="24"/>
        </w:rPr>
      </w:pPr>
      <w:r w:rsidRPr="00025650">
        <w:rPr>
          <w:b/>
          <w:sz w:val="24"/>
          <w:szCs w:val="24"/>
        </w:rPr>
        <w:t>ANSWER:</w:t>
      </w:r>
    </w:p>
    <w:p w14:paraId="66B90C78" w14:textId="68CBBA5D" w:rsidR="00096BD9" w:rsidRDefault="00096BD9" w:rsidP="00340E9A">
      <w:pPr>
        <w:ind w:right="237"/>
        <w:jc w:val="both"/>
        <w:rPr>
          <w:b/>
          <w:sz w:val="24"/>
          <w:szCs w:val="24"/>
        </w:rPr>
      </w:pPr>
    </w:p>
    <w:p w14:paraId="65D96C39" w14:textId="77777777" w:rsidR="00552093" w:rsidRPr="00552093" w:rsidRDefault="00552093" w:rsidP="00552093">
      <w:pPr>
        <w:spacing w:line="360" w:lineRule="auto"/>
        <w:jc w:val="both"/>
        <w:rPr>
          <w:sz w:val="24"/>
          <w:szCs w:val="24"/>
        </w:rPr>
      </w:pPr>
      <w:r w:rsidRPr="00552093">
        <w:rPr>
          <w:sz w:val="24"/>
          <w:szCs w:val="24"/>
        </w:rPr>
        <w:t>This essay reflects on the impact of organisation culture within the policing environment on my wellbeing and resilience. Initially what is meant by organisation culture, wellbeing and resilience and a brief description of them are provided for a</w:t>
      </w:r>
    </w:p>
    <w:p w14:paraId="6119C51C" w14:textId="77777777" w:rsidR="00552093" w:rsidRPr="00552093" w:rsidRDefault="00552093" w:rsidP="00552093">
      <w:pPr>
        <w:spacing w:line="360" w:lineRule="auto"/>
        <w:jc w:val="both"/>
        <w:rPr>
          <w:sz w:val="24"/>
          <w:szCs w:val="24"/>
        </w:rPr>
      </w:pPr>
      <w:r w:rsidRPr="00552093">
        <w:rPr>
          <w:sz w:val="24"/>
          <w:szCs w:val="24"/>
        </w:rPr>
        <w:t xml:space="preserve"> Better understand their meaning. It provides an outline of historical events, and previous attitudes and behaviours of the police, which have altered and shaped the modern day police forces in England and Wales and in doing so helped to create the code of ethics, which has established a new organisational culture. Additionally, the risks of conforming to organisational culture are investigated and my strategies to maintaining wellbeing and resilience are explored.   </w:t>
      </w:r>
    </w:p>
    <w:p w14:paraId="34ABAD6C" w14:textId="77777777" w:rsidR="00552093" w:rsidRPr="00552093" w:rsidRDefault="00552093" w:rsidP="00552093">
      <w:pPr>
        <w:spacing w:line="360" w:lineRule="auto"/>
        <w:ind w:right="237"/>
        <w:jc w:val="both"/>
        <w:rPr>
          <w:sz w:val="24"/>
          <w:szCs w:val="24"/>
        </w:rPr>
      </w:pPr>
    </w:p>
    <w:p w14:paraId="3928D171" w14:textId="77777777" w:rsidR="00552093" w:rsidRPr="00552093" w:rsidRDefault="00552093" w:rsidP="00552093">
      <w:pPr>
        <w:spacing w:line="360" w:lineRule="auto"/>
        <w:ind w:right="237"/>
        <w:jc w:val="both"/>
        <w:rPr>
          <w:sz w:val="24"/>
          <w:szCs w:val="24"/>
        </w:rPr>
      </w:pPr>
    </w:p>
    <w:p w14:paraId="6DF7A148" w14:textId="77777777" w:rsidR="00552093" w:rsidRPr="00552093" w:rsidRDefault="00552093" w:rsidP="00552093">
      <w:pPr>
        <w:spacing w:line="360" w:lineRule="auto"/>
        <w:ind w:right="237"/>
        <w:jc w:val="both"/>
        <w:rPr>
          <w:sz w:val="24"/>
          <w:szCs w:val="24"/>
        </w:rPr>
      </w:pPr>
    </w:p>
    <w:p w14:paraId="4FF34110" w14:textId="77777777" w:rsidR="00552093" w:rsidRPr="00552093" w:rsidRDefault="00552093" w:rsidP="00552093">
      <w:pPr>
        <w:spacing w:line="360" w:lineRule="auto"/>
        <w:jc w:val="both"/>
        <w:rPr>
          <w:color w:val="FF0000"/>
          <w:sz w:val="24"/>
          <w:szCs w:val="24"/>
        </w:rPr>
      </w:pPr>
      <w:r w:rsidRPr="00552093">
        <w:rPr>
          <w:sz w:val="24"/>
          <w:szCs w:val="24"/>
        </w:rPr>
        <w:t xml:space="preserve">The Oxford dictionary </w:t>
      </w:r>
      <w:r w:rsidRPr="00552093">
        <w:rPr>
          <w:color w:val="auto"/>
          <w:sz w:val="24"/>
          <w:szCs w:val="24"/>
        </w:rPr>
        <w:t>(</w:t>
      </w:r>
      <w:r w:rsidRPr="00552093">
        <w:rPr>
          <w:sz w:val="24"/>
          <w:szCs w:val="24"/>
        </w:rPr>
        <w:t xml:space="preserve">1989) defines wellbeing as “The state of being or doing well in life; happy, healthy, or prosperous condition; moral or physical welfare.” This also includes good mental health, life satisfaction and the ability to manage the stresses of life. Taking steps to look after your wellbeing and to reduce stress and pressure is sometimes referred to as developing emotional resilience </w:t>
      </w:r>
      <w:r w:rsidRPr="00552093">
        <w:rPr>
          <w:color w:val="auto"/>
          <w:sz w:val="24"/>
          <w:szCs w:val="24"/>
        </w:rPr>
        <w:t>(Mind, 2017)</w:t>
      </w:r>
      <w:r w:rsidRPr="00552093">
        <w:rPr>
          <w:sz w:val="24"/>
          <w:szCs w:val="24"/>
        </w:rPr>
        <w:t xml:space="preserve">. Resilience is referred to as both the capacity to bounce back and the ability to adapt in challenging </w:t>
      </w:r>
      <w:r w:rsidRPr="00552093">
        <w:rPr>
          <w:color w:val="auto"/>
          <w:sz w:val="24"/>
          <w:szCs w:val="24"/>
        </w:rPr>
        <w:t>circumstances (</w:t>
      </w:r>
      <w:proofErr w:type="spellStart"/>
      <w:r w:rsidRPr="00552093">
        <w:rPr>
          <w:color w:val="auto"/>
          <w:sz w:val="24"/>
          <w:szCs w:val="24"/>
        </w:rPr>
        <w:t>Wagnild</w:t>
      </w:r>
      <w:proofErr w:type="spellEnd"/>
      <w:r w:rsidRPr="00552093">
        <w:rPr>
          <w:color w:val="auto"/>
          <w:sz w:val="24"/>
          <w:szCs w:val="24"/>
        </w:rPr>
        <w:t xml:space="preserve">, 2014, p12), </w:t>
      </w:r>
      <w:r w:rsidRPr="00552093">
        <w:rPr>
          <w:sz w:val="24"/>
          <w:szCs w:val="24"/>
        </w:rPr>
        <w:t xml:space="preserve">for example within a police organisation where you experience unknown and contrasting incidents it is essential to be able to maintain, mental and physical wellbeing. </w:t>
      </w:r>
    </w:p>
    <w:p w14:paraId="4213F108" w14:textId="77777777" w:rsidR="00552093" w:rsidRPr="00552093" w:rsidRDefault="00552093" w:rsidP="00552093">
      <w:pPr>
        <w:spacing w:line="360" w:lineRule="auto"/>
        <w:jc w:val="both"/>
        <w:rPr>
          <w:sz w:val="24"/>
          <w:szCs w:val="24"/>
        </w:rPr>
      </w:pPr>
    </w:p>
    <w:p w14:paraId="1212A12B" w14:textId="77777777" w:rsidR="00552093" w:rsidRPr="00552093" w:rsidRDefault="00552093" w:rsidP="00552093">
      <w:pPr>
        <w:spacing w:line="360" w:lineRule="auto"/>
        <w:jc w:val="both"/>
        <w:rPr>
          <w:sz w:val="24"/>
          <w:szCs w:val="24"/>
        </w:rPr>
      </w:pPr>
      <w:r w:rsidRPr="00552093">
        <w:rPr>
          <w:sz w:val="24"/>
          <w:szCs w:val="24"/>
        </w:rPr>
        <w:t xml:space="preserve">Organisation culture is the accepted behaviour within the organisation. Culture comprises of the values and shared beliefs of a particular organisation (Schein, E 2017). These values and beliefs shape employees understanding, behaviours and perceptions. Organisational culture sets the framework that establishments work around (Gotham Culture 2017).  The police have a strong organisational culture of looking after ones team, and high public service. </w:t>
      </w:r>
    </w:p>
    <w:p w14:paraId="6FBD9941" w14:textId="77777777" w:rsidR="00552093" w:rsidRPr="00552093" w:rsidRDefault="00552093" w:rsidP="00552093">
      <w:pPr>
        <w:spacing w:line="360" w:lineRule="auto"/>
        <w:jc w:val="both"/>
        <w:rPr>
          <w:sz w:val="24"/>
          <w:szCs w:val="24"/>
        </w:rPr>
      </w:pPr>
    </w:p>
    <w:p w14:paraId="57AD3A03" w14:textId="77777777" w:rsidR="00552093" w:rsidRPr="00552093" w:rsidRDefault="00552093" w:rsidP="00552093">
      <w:pPr>
        <w:overflowPunct/>
        <w:autoSpaceDE/>
        <w:autoSpaceDN/>
        <w:adjustRightInd/>
        <w:spacing w:before="100" w:beforeAutospacing="1" w:after="100" w:afterAutospacing="1" w:line="360" w:lineRule="auto"/>
        <w:jc w:val="both"/>
        <w:rPr>
          <w:color w:val="auto"/>
          <w:sz w:val="24"/>
          <w:szCs w:val="24"/>
        </w:rPr>
      </w:pPr>
      <w:r w:rsidRPr="00552093">
        <w:rPr>
          <w:color w:val="auto"/>
          <w:sz w:val="24"/>
          <w:szCs w:val="24"/>
        </w:rPr>
        <w:t xml:space="preserve">Traditionally the police had a culture of the “old boys club” whereby the police were institutionally sexist and racist (Cockcroft, 2020, p55). In the 1970’s   two forms of legislation, the Sex Discrimination Act 1975 and the Race Relation Act 1976 made it illegal to discriminate on the bases of race or gender. According to Jones (1987) the Police Federation and the Association of Chief of Police from opposed these acts and asked for the police to be exempt from the legislation. Illustrating why female and members of the black, Asian, minority and ethnic (BAME) officers were under represented, they continue to be under represent, however, due to the Equality Act (2000) provisions were made to advance equality and push forward recruitment for females and BAME (Race Relations ( Amendments) Act 2000).  </w:t>
      </w:r>
    </w:p>
    <w:p w14:paraId="2B977868" w14:textId="77777777" w:rsidR="00552093" w:rsidRPr="00552093" w:rsidRDefault="00552093" w:rsidP="00552093">
      <w:pPr>
        <w:overflowPunct/>
        <w:autoSpaceDE/>
        <w:autoSpaceDN/>
        <w:adjustRightInd/>
        <w:spacing w:before="100" w:beforeAutospacing="1" w:after="100" w:afterAutospacing="1" w:line="360" w:lineRule="auto"/>
        <w:jc w:val="both"/>
        <w:rPr>
          <w:color w:val="auto"/>
          <w:sz w:val="24"/>
          <w:szCs w:val="24"/>
        </w:rPr>
      </w:pPr>
      <w:r w:rsidRPr="00552093">
        <w:rPr>
          <w:color w:val="auto"/>
          <w:sz w:val="24"/>
          <w:szCs w:val="24"/>
        </w:rPr>
        <w:t xml:space="preserve"> In April 1981 a predominantly black populated area of Brixton, experienced three days of rioting. This rioting was due to several factors which included high unemployment and the feeling that the mainly white, male police officers were racist. Using stop search powers as a way of victimising black members of the public (BBC 2021). As a result of the riots Lord </w:t>
      </w:r>
      <w:proofErr w:type="spellStart"/>
      <w:r w:rsidRPr="00552093">
        <w:rPr>
          <w:color w:val="auto"/>
          <w:sz w:val="24"/>
          <w:szCs w:val="24"/>
        </w:rPr>
        <w:t>Scarman</w:t>
      </w:r>
      <w:proofErr w:type="spellEnd"/>
      <w:r w:rsidRPr="00552093">
        <w:rPr>
          <w:color w:val="auto"/>
          <w:sz w:val="24"/>
          <w:szCs w:val="24"/>
        </w:rPr>
        <w:t xml:space="preserve"> was tasked to conduct a public inquiry into the causes of the unrest. </w:t>
      </w:r>
      <w:proofErr w:type="spellStart"/>
      <w:r w:rsidRPr="00552093">
        <w:rPr>
          <w:color w:val="auto"/>
          <w:sz w:val="24"/>
          <w:szCs w:val="24"/>
        </w:rPr>
        <w:t>Scarman</w:t>
      </w:r>
      <w:proofErr w:type="spellEnd"/>
      <w:r w:rsidRPr="00552093">
        <w:rPr>
          <w:color w:val="auto"/>
          <w:sz w:val="24"/>
          <w:szCs w:val="24"/>
        </w:rPr>
        <w:t xml:space="preserve"> found indiscriminate use of stop search powers on black people by the police, consequently a new code for police behaviour was forward in the Police and Evidence Act 1984 (PACE) (</w:t>
      </w:r>
      <w:proofErr w:type="spellStart"/>
      <w:r w:rsidRPr="00552093">
        <w:rPr>
          <w:color w:val="auto"/>
          <w:sz w:val="24"/>
          <w:szCs w:val="24"/>
        </w:rPr>
        <w:t>Scarman</w:t>
      </w:r>
      <w:proofErr w:type="spellEnd"/>
      <w:r w:rsidRPr="00552093">
        <w:rPr>
          <w:color w:val="auto"/>
          <w:sz w:val="24"/>
          <w:szCs w:val="24"/>
        </w:rPr>
        <w:t xml:space="preserve"> 1982) (Police And Criminal Evidence Act 1984). Although PACE set out strict rules for the police to follow and ultimately changed the organisation culture for the better, it took another major incident to come to light for the police to be forced into change. </w:t>
      </w:r>
    </w:p>
    <w:p w14:paraId="6CF2F629" w14:textId="77777777" w:rsidR="00552093" w:rsidRPr="00552093" w:rsidRDefault="00552093" w:rsidP="00552093">
      <w:pPr>
        <w:overflowPunct/>
        <w:autoSpaceDE/>
        <w:autoSpaceDN/>
        <w:adjustRightInd/>
        <w:spacing w:before="100" w:beforeAutospacing="1" w:after="100" w:afterAutospacing="1" w:line="360" w:lineRule="auto"/>
        <w:jc w:val="both"/>
        <w:rPr>
          <w:color w:val="auto"/>
          <w:sz w:val="24"/>
          <w:szCs w:val="24"/>
        </w:rPr>
      </w:pPr>
    </w:p>
    <w:p w14:paraId="3FDA6E91" w14:textId="77777777" w:rsidR="00552093" w:rsidRPr="00552093" w:rsidRDefault="00552093" w:rsidP="00552093">
      <w:pPr>
        <w:overflowPunct/>
        <w:autoSpaceDE/>
        <w:autoSpaceDN/>
        <w:adjustRightInd/>
        <w:spacing w:before="100" w:beforeAutospacing="1" w:after="100" w:afterAutospacing="1" w:line="360" w:lineRule="auto"/>
        <w:jc w:val="both"/>
        <w:rPr>
          <w:color w:val="auto"/>
          <w:sz w:val="24"/>
          <w:szCs w:val="24"/>
        </w:rPr>
      </w:pPr>
      <w:r w:rsidRPr="00552093">
        <w:rPr>
          <w:color w:val="auto"/>
          <w:sz w:val="24"/>
          <w:szCs w:val="24"/>
        </w:rPr>
        <w:lastRenderedPageBreak/>
        <w:t>In 1999, over six years after the murder of Stephen Lawrence by a group of white males, an investigation into the death, called the Macpherson report (1999), concluded that the investigation had been “</w:t>
      </w:r>
      <w:r w:rsidRPr="00552093">
        <w:rPr>
          <w:color w:val="121212"/>
          <w:sz w:val="24"/>
          <w:szCs w:val="24"/>
        </w:rPr>
        <w:t>marred by a combination of professional incompetence, institutional racism and a failure of leadership”. It continued with codes of behaviour for police officers set out in PACE, were ignored.</w:t>
      </w:r>
    </w:p>
    <w:p w14:paraId="39D08B44" w14:textId="77777777" w:rsidR="00552093" w:rsidRPr="00552093" w:rsidRDefault="00552093" w:rsidP="00552093">
      <w:pPr>
        <w:spacing w:line="360" w:lineRule="auto"/>
        <w:ind w:right="237"/>
        <w:jc w:val="both"/>
        <w:rPr>
          <w:sz w:val="24"/>
          <w:szCs w:val="24"/>
        </w:rPr>
      </w:pPr>
    </w:p>
    <w:p w14:paraId="107B7A56" w14:textId="77777777" w:rsidR="00552093" w:rsidRPr="00552093" w:rsidRDefault="00552093" w:rsidP="00552093">
      <w:pPr>
        <w:spacing w:line="360" w:lineRule="auto"/>
        <w:ind w:right="237"/>
        <w:jc w:val="both"/>
        <w:rPr>
          <w:sz w:val="24"/>
          <w:szCs w:val="24"/>
        </w:rPr>
      </w:pPr>
      <w:r w:rsidRPr="00552093">
        <w:rPr>
          <w:sz w:val="24"/>
          <w:szCs w:val="24"/>
        </w:rPr>
        <w:t>The theme of racism and sexism within the police continues to be addressed, improving attitudes. In 2014 the college of policing published the 9 policing principles.</w:t>
      </w:r>
    </w:p>
    <w:p w14:paraId="6C10E56B" w14:textId="77777777" w:rsidR="00552093" w:rsidRPr="00552093" w:rsidRDefault="00552093" w:rsidP="00552093">
      <w:pPr>
        <w:spacing w:line="360" w:lineRule="auto"/>
        <w:ind w:right="237"/>
        <w:jc w:val="both"/>
        <w:rPr>
          <w:sz w:val="24"/>
          <w:szCs w:val="24"/>
        </w:rPr>
      </w:pPr>
    </w:p>
    <w:p w14:paraId="5F3E3234" w14:textId="77777777" w:rsidR="00552093" w:rsidRPr="00552093" w:rsidRDefault="00552093" w:rsidP="00552093">
      <w:pPr>
        <w:spacing w:line="360" w:lineRule="auto"/>
        <w:ind w:right="237"/>
        <w:jc w:val="both"/>
        <w:rPr>
          <w:sz w:val="24"/>
          <w:szCs w:val="24"/>
        </w:rPr>
      </w:pPr>
    </w:p>
    <w:p w14:paraId="7018EA4D" w14:textId="77777777" w:rsidR="00552093" w:rsidRPr="00552093" w:rsidRDefault="00552093" w:rsidP="00552093">
      <w:pPr>
        <w:spacing w:line="360" w:lineRule="auto"/>
        <w:ind w:right="237"/>
        <w:jc w:val="both"/>
        <w:rPr>
          <w:sz w:val="24"/>
          <w:szCs w:val="24"/>
        </w:rPr>
      </w:pPr>
    </w:p>
    <w:p w14:paraId="06E17E04" w14:textId="77777777" w:rsidR="00552093" w:rsidRPr="00552093" w:rsidRDefault="00552093" w:rsidP="00552093">
      <w:pPr>
        <w:spacing w:line="360" w:lineRule="auto"/>
        <w:ind w:right="237"/>
        <w:jc w:val="both"/>
        <w:rPr>
          <w:sz w:val="24"/>
          <w:szCs w:val="24"/>
        </w:rPr>
      </w:pPr>
      <w:r w:rsidRPr="00552093">
        <w:rPr>
          <w:noProof/>
          <w:sz w:val="24"/>
          <w:szCs w:val="24"/>
        </w:rPr>
        <w:drawing>
          <wp:inline distT="0" distB="0" distL="0" distR="0" wp14:anchorId="2C8B94CC" wp14:editId="01D81B1F">
            <wp:extent cx="6229690" cy="4284921"/>
            <wp:effectExtent l="0" t="0" r="0" b="20955"/>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13AC249D" w14:textId="77777777" w:rsidR="00552093" w:rsidRPr="00552093" w:rsidRDefault="00552093" w:rsidP="00552093">
      <w:pPr>
        <w:spacing w:line="360" w:lineRule="auto"/>
        <w:ind w:right="237"/>
        <w:jc w:val="both"/>
        <w:rPr>
          <w:sz w:val="24"/>
          <w:szCs w:val="24"/>
        </w:rPr>
      </w:pPr>
    </w:p>
    <w:p w14:paraId="4E05679D" w14:textId="77777777" w:rsidR="00552093" w:rsidRPr="00552093" w:rsidRDefault="00552093" w:rsidP="00552093">
      <w:pPr>
        <w:spacing w:line="360" w:lineRule="auto"/>
        <w:ind w:right="237"/>
        <w:jc w:val="both"/>
        <w:rPr>
          <w:sz w:val="24"/>
          <w:szCs w:val="24"/>
        </w:rPr>
      </w:pPr>
    </w:p>
    <w:p w14:paraId="4064BDF0" w14:textId="77777777" w:rsidR="00552093" w:rsidRPr="00552093" w:rsidRDefault="00552093" w:rsidP="00552093">
      <w:pPr>
        <w:spacing w:line="360" w:lineRule="auto"/>
        <w:ind w:right="237"/>
        <w:jc w:val="both"/>
        <w:rPr>
          <w:sz w:val="24"/>
          <w:szCs w:val="24"/>
        </w:rPr>
      </w:pPr>
    </w:p>
    <w:p w14:paraId="73D77A19" w14:textId="77777777" w:rsidR="00552093" w:rsidRPr="00552093" w:rsidRDefault="00552093" w:rsidP="00552093">
      <w:pPr>
        <w:spacing w:line="360" w:lineRule="auto"/>
        <w:ind w:right="237"/>
        <w:jc w:val="both"/>
        <w:rPr>
          <w:sz w:val="24"/>
          <w:szCs w:val="24"/>
        </w:rPr>
      </w:pPr>
    </w:p>
    <w:p w14:paraId="2C741016" w14:textId="77777777" w:rsidR="00552093" w:rsidRPr="00552093" w:rsidRDefault="00552093" w:rsidP="00552093">
      <w:pPr>
        <w:spacing w:line="360" w:lineRule="auto"/>
        <w:ind w:right="237"/>
        <w:jc w:val="both"/>
        <w:rPr>
          <w:sz w:val="24"/>
          <w:szCs w:val="24"/>
        </w:rPr>
      </w:pPr>
    </w:p>
    <w:p w14:paraId="7B99F155" w14:textId="77777777" w:rsidR="00552093" w:rsidRPr="00552093" w:rsidRDefault="00552093" w:rsidP="00552093">
      <w:pPr>
        <w:spacing w:line="360" w:lineRule="auto"/>
        <w:ind w:right="237"/>
        <w:jc w:val="both"/>
        <w:rPr>
          <w:sz w:val="24"/>
          <w:szCs w:val="24"/>
        </w:rPr>
      </w:pPr>
    </w:p>
    <w:p w14:paraId="5BCC45CF" w14:textId="77777777" w:rsidR="00552093" w:rsidRPr="00552093" w:rsidRDefault="00552093" w:rsidP="00552093">
      <w:pPr>
        <w:spacing w:line="360" w:lineRule="auto"/>
        <w:ind w:right="237"/>
        <w:jc w:val="both"/>
        <w:rPr>
          <w:sz w:val="24"/>
          <w:szCs w:val="24"/>
        </w:rPr>
      </w:pPr>
      <w:r w:rsidRPr="00552093">
        <w:rPr>
          <w:noProof/>
          <w:sz w:val="24"/>
          <w:szCs w:val="24"/>
        </w:rPr>
        <mc:AlternateContent>
          <mc:Choice Requires="wps">
            <w:drawing>
              <wp:anchor distT="0" distB="0" distL="114300" distR="114300" simplePos="0" relativeHeight="251659264" behindDoc="0" locked="0" layoutInCell="1" allowOverlap="1" wp14:anchorId="5A9532E7" wp14:editId="28CE9C11">
                <wp:simplePos x="0" y="0"/>
                <wp:positionH relativeFrom="margin">
                  <wp:align>center</wp:align>
                </wp:positionH>
                <wp:positionV relativeFrom="paragraph">
                  <wp:posOffset>-736142</wp:posOffset>
                </wp:positionV>
                <wp:extent cx="1488558" cy="1084521"/>
                <wp:effectExtent l="0" t="0" r="0" b="0"/>
                <wp:wrapNone/>
                <wp:docPr id="7" name="Plus 7"/>
                <wp:cNvGraphicFramePr/>
                <a:graphic xmlns:a="http://schemas.openxmlformats.org/drawingml/2006/main">
                  <a:graphicData uri="http://schemas.microsoft.com/office/word/2010/wordprocessingShape">
                    <wps:wsp>
                      <wps:cNvSpPr/>
                      <wps:spPr>
                        <a:xfrm>
                          <a:off x="0" y="0"/>
                          <a:ext cx="1488558" cy="1084521"/>
                        </a:xfrm>
                        <a:prstGeom prst="mathPlus">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D85BF5" id="Plus 7" o:spid="_x0000_s1026" style="position:absolute;margin-left:0;margin-top:-57.95pt;width:117.2pt;height:85.4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coordsize="1488558,10845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anKfAIAABIFAAAOAAAAZHJzL2Uyb0RvYy54bWysVEtv2zAMvg/YfxB0X20HzpIZdYogQYYB&#10;RRsgHXpmZDkWoNckJU7360fJTl/raZgPMilS/ETyo65vzkqSE3deGF3T4iqnhGtmGqEPNf35sPky&#10;p8QH0A1Io3lNn7inN4vPn657W/GJ6YxsuCMYRPuqtzXtQrBVlnnWcQX+yliu0dgapyCg6g5Z46DH&#10;6Epmkzz/mvXGNdYZxr3H3fVgpIsUv205C/dt63kgsqZ4t5BWl9Z9XLPFNVQHB7YTbLwG/MMtFAiN&#10;oM+h1hCAHJ34K5QSzBlv2nDFjMpM2wrGUw6YTZG/y2bXgeUpFyyOt89l8v8vLLs7bR0RTU1nlGhQ&#10;2KKtPHoyi5Xpra/QYWe3btQ8ijHNc+tU/GMC5Jyq+fRcTX4OhOFmUc7n0yn2n6GtyOfldFLEqNnL&#10;cet8+M6NIlGoKfa4i+ipknC69WFwv7hFRG+kaDZCyqS4w34lHTkBtrcsZ5NVOSK8cZOa9HiFySxH&#10;CjBAmrUSAorKYuJeHygBeUD+suAS9pvT/gOQBN5BwwfoaY7fBXlwT3m+iROzWIPvhiPJFI9ApUTA&#10;GZBC1XQeA10iSR2tPLF4rEXsyNCDKO1N84Tdc2agtbdsIxDkFnzYgkMeY7o4m+Eel1YarIEZJUo6&#10;435/tB/9kV5opaTHucD6/DqC45TIHxqJ960oyzhISSmnswkq7rVl/9qij2plsDcFvgKWJTH6B3kR&#10;W2fUI47wMqKiCTRD7KETo7IKw7ziI8D4cpnccHgshFu9sywGj3WK5X04P4KzI5sCEvHOXGYIqneE&#10;GnzjSW2Wx2Bakdj2UlfsYFRw8FIvx0ciTvZrPXm9PGWLPwAAAP//AwBQSwMEFAAGAAgAAAAhALQR&#10;07beAAAACAEAAA8AAABkcnMvZG93bnJldi54bWxMj0FPg0AUhO8m/ofNM/HWLlRqLPJoTJWY4Imq&#10;9y37CqTsW8JuC/33ric9TmYy8022nU0vLjS6zjJCvIxAENdWd9wgfH0WiycQzivWqrdMCFdysM1v&#10;bzKVajtxRZe9b0QoYZcqhNb7IZXS1S0Z5ZZ2IA7e0Y5G+SDHRupRTaHc9HIVRY/SqI7DQqsG2rVU&#10;n/Zng/C++7angspj0Uwf17J6rd7KcUa8v5tfnkF4mv1fGH7xAzrkgelgz6yd6BHCEY+wiOP1BkTw&#10;Vw9JAuKAsE42IPNM/j+Q/wAAAP//AwBQSwECLQAUAAYACAAAACEAtoM4kv4AAADhAQAAEwAAAAAA&#10;AAAAAAAAAAAAAAAAW0NvbnRlbnRfVHlwZXNdLnhtbFBLAQItABQABgAIAAAAIQA4/SH/1gAAAJQB&#10;AAALAAAAAAAAAAAAAAAAAC8BAABfcmVscy8ucmVsc1BLAQItABQABgAIAAAAIQBFjanKfAIAABIF&#10;AAAOAAAAAAAAAAAAAAAAAC4CAABkcnMvZTJvRG9jLnhtbFBLAQItABQABgAIAAAAIQC0EdO23gAA&#10;AAgBAAAPAAAAAAAAAAAAAAAAANYEAABkcnMvZG93bnJldi54bWxQSwUGAAAAAAQABADzAAAA4QUA&#10;AAAA&#10;" path="m197308,414721r419431,l616739,143753r255080,l871819,414721r419431,l1291250,669800r-419431,l871819,940768r-255080,l616739,669800r-419431,l197308,414721xe" fillcolor="#4472c4" strokecolor="#2f528f" strokeweight="1pt">
                <v:stroke joinstyle="miter"/>
                <v:path arrowok="t" o:connecttype="custom" o:connectlocs="197308,414721;616739,414721;616739,143753;871819,143753;871819,414721;1291250,414721;1291250,669800;871819,669800;871819,940768;616739,940768;616739,669800;197308,669800;197308,414721" o:connectangles="0,0,0,0,0,0,0,0,0,0,0,0,0"/>
                <w10:wrap anchorx="margin"/>
              </v:shape>
            </w:pict>
          </mc:Fallback>
        </mc:AlternateContent>
      </w:r>
    </w:p>
    <w:p w14:paraId="469F00D2" w14:textId="77777777" w:rsidR="00552093" w:rsidRPr="00552093" w:rsidRDefault="00552093" w:rsidP="00552093">
      <w:pPr>
        <w:spacing w:line="360" w:lineRule="auto"/>
        <w:ind w:right="237"/>
        <w:jc w:val="both"/>
        <w:rPr>
          <w:sz w:val="24"/>
          <w:szCs w:val="24"/>
        </w:rPr>
      </w:pPr>
    </w:p>
    <w:p w14:paraId="5CEF6456" w14:textId="77777777" w:rsidR="00552093" w:rsidRPr="00552093" w:rsidRDefault="00552093" w:rsidP="00552093">
      <w:pPr>
        <w:spacing w:line="360" w:lineRule="auto"/>
        <w:ind w:right="237"/>
        <w:jc w:val="both"/>
        <w:rPr>
          <w:sz w:val="24"/>
          <w:szCs w:val="24"/>
        </w:rPr>
      </w:pPr>
    </w:p>
    <w:p w14:paraId="66E90E3B" w14:textId="77777777" w:rsidR="00552093" w:rsidRPr="00552093" w:rsidRDefault="00552093" w:rsidP="00552093">
      <w:pPr>
        <w:spacing w:line="360" w:lineRule="auto"/>
        <w:ind w:right="237"/>
        <w:jc w:val="both"/>
        <w:rPr>
          <w:sz w:val="24"/>
          <w:szCs w:val="24"/>
        </w:rPr>
      </w:pPr>
    </w:p>
    <w:p w14:paraId="15D3E938" w14:textId="77777777" w:rsidR="00552093" w:rsidRPr="00552093" w:rsidRDefault="00552093" w:rsidP="00552093">
      <w:pPr>
        <w:spacing w:line="360" w:lineRule="auto"/>
        <w:ind w:right="237"/>
        <w:jc w:val="both"/>
        <w:rPr>
          <w:sz w:val="24"/>
          <w:szCs w:val="24"/>
        </w:rPr>
      </w:pPr>
    </w:p>
    <w:p w14:paraId="7DA6BF83" w14:textId="77777777" w:rsidR="00552093" w:rsidRPr="00552093" w:rsidRDefault="00552093" w:rsidP="00552093">
      <w:pPr>
        <w:spacing w:line="360" w:lineRule="auto"/>
        <w:ind w:right="237"/>
        <w:jc w:val="both"/>
        <w:rPr>
          <w:sz w:val="24"/>
          <w:szCs w:val="24"/>
        </w:rPr>
      </w:pPr>
    </w:p>
    <w:p w14:paraId="010E114F" w14:textId="77777777" w:rsidR="00552093" w:rsidRPr="00552093" w:rsidRDefault="00552093" w:rsidP="00552093">
      <w:pPr>
        <w:spacing w:line="360" w:lineRule="auto"/>
        <w:ind w:right="237"/>
        <w:jc w:val="both"/>
        <w:rPr>
          <w:sz w:val="24"/>
          <w:szCs w:val="24"/>
        </w:rPr>
      </w:pPr>
    </w:p>
    <w:p w14:paraId="13BABBF9" w14:textId="77777777" w:rsidR="00552093" w:rsidRPr="00552093" w:rsidRDefault="00552093" w:rsidP="00552093">
      <w:pPr>
        <w:spacing w:line="360" w:lineRule="auto"/>
        <w:ind w:right="237"/>
        <w:jc w:val="both"/>
        <w:rPr>
          <w:sz w:val="24"/>
          <w:szCs w:val="24"/>
        </w:rPr>
      </w:pPr>
    </w:p>
    <w:p w14:paraId="7DCA02BE" w14:textId="77777777" w:rsidR="00552093" w:rsidRPr="00552093" w:rsidRDefault="00552093" w:rsidP="00552093">
      <w:pPr>
        <w:spacing w:line="360" w:lineRule="auto"/>
        <w:ind w:right="237"/>
        <w:jc w:val="both"/>
        <w:rPr>
          <w:sz w:val="24"/>
          <w:szCs w:val="24"/>
        </w:rPr>
      </w:pPr>
    </w:p>
    <w:p w14:paraId="49D81CB6" w14:textId="77777777" w:rsidR="00552093" w:rsidRPr="00552093" w:rsidRDefault="00552093" w:rsidP="00552093">
      <w:pPr>
        <w:spacing w:line="360" w:lineRule="auto"/>
        <w:ind w:right="237"/>
        <w:jc w:val="both"/>
        <w:rPr>
          <w:sz w:val="24"/>
          <w:szCs w:val="24"/>
        </w:rPr>
      </w:pPr>
      <w:r w:rsidRPr="00552093">
        <w:rPr>
          <w:sz w:val="24"/>
          <w:szCs w:val="24"/>
        </w:rPr>
        <w:t xml:space="preserve"> The 10 standards of professional behaviour</w:t>
      </w:r>
    </w:p>
    <w:p w14:paraId="02D240B9" w14:textId="77777777" w:rsidR="00552093" w:rsidRPr="00552093" w:rsidRDefault="00552093" w:rsidP="00552093">
      <w:pPr>
        <w:spacing w:line="360" w:lineRule="auto"/>
        <w:ind w:right="237"/>
        <w:jc w:val="both"/>
        <w:rPr>
          <w:sz w:val="24"/>
          <w:szCs w:val="24"/>
        </w:rPr>
      </w:pPr>
    </w:p>
    <w:p w14:paraId="57099B13" w14:textId="77777777" w:rsidR="00552093" w:rsidRPr="00552093" w:rsidRDefault="00552093" w:rsidP="00552093">
      <w:pPr>
        <w:spacing w:line="360" w:lineRule="auto"/>
        <w:ind w:right="237"/>
        <w:jc w:val="both"/>
        <w:rPr>
          <w:sz w:val="24"/>
          <w:szCs w:val="24"/>
        </w:rPr>
      </w:pPr>
      <w:r w:rsidRPr="00552093">
        <w:rPr>
          <w:noProof/>
          <w:sz w:val="24"/>
          <w:szCs w:val="24"/>
        </w:rPr>
        <w:drawing>
          <wp:inline distT="0" distB="0" distL="0" distR="0" wp14:anchorId="194601FC" wp14:editId="2DC6D0CD">
            <wp:extent cx="5826642" cy="4869712"/>
            <wp:effectExtent l="0" t="0" r="0" b="762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268F05A4" w14:textId="77777777" w:rsidR="00552093" w:rsidRPr="00552093" w:rsidRDefault="00552093" w:rsidP="00552093">
      <w:pPr>
        <w:spacing w:line="360" w:lineRule="auto"/>
        <w:ind w:right="237"/>
        <w:jc w:val="both"/>
        <w:rPr>
          <w:sz w:val="24"/>
          <w:szCs w:val="24"/>
        </w:rPr>
      </w:pPr>
    </w:p>
    <w:p w14:paraId="57D837F9" w14:textId="77777777" w:rsidR="00552093" w:rsidRPr="00552093" w:rsidRDefault="00552093" w:rsidP="00552093">
      <w:pPr>
        <w:spacing w:line="360" w:lineRule="auto"/>
        <w:ind w:right="237"/>
        <w:jc w:val="both"/>
        <w:rPr>
          <w:sz w:val="24"/>
          <w:szCs w:val="24"/>
        </w:rPr>
      </w:pPr>
    </w:p>
    <w:p w14:paraId="1CE82BAB" w14:textId="77777777" w:rsidR="00552093" w:rsidRPr="00552093" w:rsidRDefault="00552093" w:rsidP="00552093">
      <w:pPr>
        <w:spacing w:line="360" w:lineRule="auto"/>
        <w:ind w:right="237"/>
        <w:jc w:val="both"/>
        <w:rPr>
          <w:sz w:val="24"/>
          <w:szCs w:val="24"/>
        </w:rPr>
      </w:pPr>
    </w:p>
    <w:p w14:paraId="11DFFB4B" w14:textId="77777777" w:rsidR="00552093" w:rsidRPr="00552093" w:rsidRDefault="00552093" w:rsidP="00552093">
      <w:pPr>
        <w:spacing w:line="360" w:lineRule="auto"/>
        <w:ind w:right="237"/>
        <w:jc w:val="both"/>
        <w:rPr>
          <w:sz w:val="24"/>
          <w:szCs w:val="24"/>
        </w:rPr>
      </w:pPr>
    </w:p>
    <w:p w14:paraId="58B81A40" w14:textId="77777777" w:rsidR="00552093" w:rsidRPr="00552093" w:rsidRDefault="00552093" w:rsidP="00552093">
      <w:pPr>
        <w:spacing w:line="360" w:lineRule="auto"/>
        <w:ind w:right="237"/>
        <w:jc w:val="both"/>
        <w:rPr>
          <w:sz w:val="24"/>
          <w:szCs w:val="24"/>
        </w:rPr>
      </w:pPr>
    </w:p>
    <w:p w14:paraId="29D3F752" w14:textId="77777777" w:rsidR="00552093" w:rsidRPr="00552093" w:rsidRDefault="00552093" w:rsidP="00552093">
      <w:pPr>
        <w:spacing w:line="360" w:lineRule="auto"/>
        <w:ind w:right="237"/>
        <w:jc w:val="both"/>
        <w:rPr>
          <w:sz w:val="24"/>
          <w:szCs w:val="24"/>
        </w:rPr>
      </w:pPr>
    </w:p>
    <w:p w14:paraId="43C3D81C" w14:textId="77777777" w:rsidR="00552093" w:rsidRPr="00552093" w:rsidRDefault="00552093" w:rsidP="00552093">
      <w:pPr>
        <w:spacing w:line="360" w:lineRule="auto"/>
        <w:ind w:right="237"/>
        <w:jc w:val="both"/>
        <w:rPr>
          <w:sz w:val="24"/>
          <w:szCs w:val="24"/>
        </w:rPr>
      </w:pPr>
    </w:p>
    <w:p w14:paraId="4B468369" w14:textId="77777777" w:rsidR="00552093" w:rsidRPr="00552093" w:rsidRDefault="00552093" w:rsidP="00552093">
      <w:pPr>
        <w:spacing w:line="360" w:lineRule="auto"/>
        <w:ind w:right="237"/>
        <w:jc w:val="both"/>
        <w:rPr>
          <w:sz w:val="24"/>
          <w:szCs w:val="24"/>
        </w:rPr>
      </w:pPr>
    </w:p>
    <w:p w14:paraId="6B2C39CB" w14:textId="77777777" w:rsidR="00552093" w:rsidRPr="00552093" w:rsidRDefault="00552093" w:rsidP="00552093">
      <w:pPr>
        <w:spacing w:line="360" w:lineRule="auto"/>
        <w:ind w:right="237"/>
        <w:jc w:val="both"/>
        <w:rPr>
          <w:sz w:val="24"/>
          <w:szCs w:val="24"/>
        </w:rPr>
      </w:pPr>
    </w:p>
    <w:p w14:paraId="1AB21B1B" w14:textId="77777777" w:rsidR="00552093" w:rsidRPr="00552093" w:rsidRDefault="00552093" w:rsidP="00552093">
      <w:pPr>
        <w:spacing w:line="360" w:lineRule="auto"/>
        <w:ind w:right="237"/>
        <w:jc w:val="both"/>
        <w:rPr>
          <w:sz w:val="24"/>
          <w:szCs w:val="24"/>
        </w:rPr>
      </w:pPr>
    </w:p>
    <w:p w14:paraId="3DC6A61D" w14:textId="77777777" w:rsidR="00552093" w:rsidRPr="00552093" w:rsidRDefault="00552093" w:rsidP="00552093">
      <w:pPr>
        <w:spacing w:line="360" w:lineRule="auto"/>
        <w:ind w:right="237"/>
        <w:jc w:val="both"/>
        <w:rPr>
          <w:sz w:val="24"/>
          <w:szCs w:val="24"/>
        </w:rPr>
      </w:pPr>
      <w:r w:rsidRPr="00552093">
        <w:rPr>
          <w:noProof/>
          <w:sz w:val="24"/>
          <w:szCs w:val="24"/>
        </w:rPr>
        <w:drawing>
          <wp:inline distT="0" distB="0" distL="0" distR="0" wp14:anchorId="3F45216A" wp14:editId="5A1FAA49">
            <wp:extent cx="5486400" cy="3200400"/>
            <wp:effectExtent l="0" t="0" r="0" b="19050"/>
            <wp:docPr id="16" name="Diagram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08DF6F12" w14:textId="77777777" w:rsidR="00552093" w:rsidRPr="00552093" w:rsidRDefault="00552093" w:rsidP="00552093">
      <w:pPr>
        <w:spacing w:line="360" w:lineRule="auto"/>
        <w:ind w:right="237"/>
        <w:jc w:val="both"/>
        <w:rPr>
          <w:sz w:val="24"/>
          <w:szCs w:val="24"/>
        </w:rPr>
      </w:pPr>
    </w:p>
    <w:p w14:paraId="7EB4B26B" w14:textId="77777777" w:rsidR="00552093" w:rsidRPr="00552093" w:rsidRDefault="00552093" w:rsidP="00552093">
      <w:pPr>
        <w:spacing w:line="360" w:lineRule="auto"/>
        <w:ind w:right="237"/>
        <w:jc w:val="both"/>
        <w:rPr>
          <w:sz w:val="24"/>
          <w:szCs w:val="24"/>
        </w:rPr>
      </w:pPr>
    </w:p>
    <w:p w14:paraId="752DAB81" w14:textId="77777777" w:rsidR="00552093" w:rsidRPr="00552093" w:rsidRDefault="00552093" w:rsidP="00552093">
      <w:pPr>
        <w:spacing w:line="360" w:lineRule="auto"/>
        <w:ind w:right="237"/>
        <w:jc w:val="both"/>
        <w:rPr>
          <w:sz w:val="24"/>
          <w:szCs w:val="24"/>
        </w:rPr>
      </w:pPr>
    </w:p>
    <w:p w14:paraId="74195EC8" w14:textId="77777777" w:rsidR="00552093" w:rsidRPr="00552093" w:rsidRDefault="00552093" w:rsidP="00552093">
      <w:pPr>
        <w:spacing w:line="360" w:lineRule="auto"/>
        <w:ind w:right="237"/>
        <w:jc w:val="both"/>
        <w:rPr>
          <w:sz w:val="24"/>
          <w:szCs w:val="24"/>
        </w:rPr>
      </w:pPr>
    </w:p>
    <w:p w14:paraId="0C5626A8" w14:textId="77777777" w:rsidR="00552093" w:rsidRPr="00552093" w:rsidRDefault="00552093" w:rsidP="00552093">
      <w:pPr>
        <w:spacing w:line="360" w:lineRule="auto"/>
        <w:ind w:right="237"/>
        <w:jc w:val="both"/>
        <w:rPr>
          <w:sz w:val="24"/>
          <w:szCs w:val="24"/>
        </w:rPr>
      </w:pPr>
    </w:p>
    <w:p w14:paraId="6015A238" w14:textId="77777777" w:rsidR="00552093" w:rsidRPr="00552093" w:rsidRDefault="00552093" w:rsidP="00552093">
      <w:pPr>
        <w:spacing w:line="360" w:lineRule="auto"/>
        <w:ind w:right="237"/>
        <w:jc w:val="both"/>
        <w:rPr>
          <w:sz w:val="24"/>
          <w:szCs w:val="24"/>
        </w:rPr>
      </w:pPr>
    </w:p>
    <w:p w14:paraId="38FD181C" w14:textId="77777777" w:rsidR="00552093" w:rsidRPr="00552093" w:rsidRDefault="00552093" w:rsidP="00552093">
      <w:pPr>
        <w:spacing w:line="360" w:lineRule="auto"/>
        <w:ind w:right="237"/>
        <w:jc w:val="both"/>
        <w:rPr>
          <w:sz w:val="24"/>
          <w:szCs w:val="24"/>
        </w:rPr>
      </w:pPr>
      <w:r w:rsidRPr="00552093">
        <w:rPr>
          <w:sz w:val="24"/>
          <w:szCs w:val="24"/>
        </w:rPr>
        <w:t xml:space="preserve">These standards and principles when combined are called the code of ethics. These codes are the foundations to which the modern-day police force in England and Wales are built and are expected to be followed by both high and low ranking officers as well as staff members, deviating from the code of ethics could result in disciplinary action (College of Policing 2021). They provide the framework which all decisions should be made around and have altered the culture within, this has </w:t>
      </w:r>
      <w:r w:rsidRPr="00552093">
        <w:rPr>
          <w:sz w:val="24"/>
          <w:szCs w:val="24"/>
        </w:rPr>
        <w:lastRenderedPageBreak/>
        <w:t xml:space="preserve">resulted in an attempt to eradicate racism and sexism as well as actively encouraging recruitment from female and BAME members of the public.   </w:t>
      </w:r>
    </w:p>
    <w:p w14:paraId="6092B4E0" w14:textId="77777777" w:rsidR="00552093" w:rsidRPr="00552093" w:rsidRDefault="00552093" w:rsidP="00552093">
      <w:pPr>
        <w:spacing w:line="360" w:lineRule="auto"/>
        <w:ind w:right="237"/>
        <w:jc w:val="both"/>
        <w:rPr>
          <w:sz w:val="24"/>
          <w:szCs w:val="24"/>
        </w:rPr>
      </w:pPr>
    </w:p>
    <w:p w14:paraId="7731D2E2" w14:textId="77777777" w:rsidR="00552093" w:rsidRPr="00552093" w:rsidRDefault="00552093" w:rsidP="00552093">
      <w:pPr>
        <w:spacing w:line="360" w:lineRule="auto"/>
        <w:ind w:right="237"/>
        <w:jc w:val="both"/>
        <w:rPr>
          <w:sz w:val="24"/>
          <w:szCs w:val="24"/>
        </w:rPr>
      </w:pPr>
      <w:r w:rsidRPr="00552093">
        <w:rPr>
          <w:sz w:val="24"/>
          <w:szCs w:val="24"/>
        </w:rPr>
        <w:t xml:space="preserve">Considering the effect of organisational culture (Code of ethics) on my wellbeing, I was unable to identify </w:t>
      </w:r>
      <w:r w:rsidRPr="00552093">
        <w:rPr>
          <w:color w:val="auto"/>
          <w:sz w:val="24"/>
          <w:szCs w:val="24"/>
        </w:rPr>
        <w:t xml:space="preserve">any specific impact. </w:t>
      </w:r>
      <w:r w:rsidRPr="00552093">
        <w:rPr>
          <w:sz w:val="24"/>
          <w:szCs w:val="24"/>
        </w:rPr>
        <w:t xml:space="preserve">I attribute this to be because I was in a similar role in my previous employment, where I had to up hold rules and regulations, and my personal ethical standards are almost indistinguishable from the police. </w:t>
      </w:r>
    </w:p>
    <w:p w14:paraId="4D741C51" w14:textId="77777777" w:rsidR="00552093" w:rsidRPr="00552093" w:rsidRDefault="00552093" w:rsidP="00552093">
      <w:pPr>
        <w:spacing w:line="360" w:lineRule="auto"/>
        <w:ind w:right="237"/>
        <w:jc w:val="both"/>
        <w:rPr>
          <w:sz w:val="24"/>
          <w:szCs w:val="24"/>
        </w:rPr>
      </w:pPr>
    </w:p>
    <w:p w14:paraId="7A6F1EC6" w14:textId="77777777" w:rsidR="00552093" w:rsidRPr="00552093" w:rsidRDefault="00552093" w:rsidP="00552093">
      <w:pPr>
        <w:spacing w:line="360" w:lineRule="auto"/>
        <w:ind w:right="237"/>
        <w:jc w:val="both"/>
        <w:rPr>
          <w:sz w:val="24"/>
          <w:szCs w:val="24"/>
        </w:rPr>
      </w:pPr>
      <w:r w:rsidRPr="00552093">
        <w:rPr>
          <w:sz w:val="24"/>
          <w:szCs w:val="24"/>
        </w:rPr>
        <w:t xml:space="preserve">This is reinforced by the college of policing’s recruitment guide, whereby they recommend the use of values-based recruitment (VBR) (College of policing 2021). VBR refers to a recruitment process which assesses an individual’s personal values as well as additional competencies. The objective of the VBR is to identify applicants whose personal values align with the values and ethics of the police. The College of Policing (2018) illustrated this in their value based recruitment guidance document  “By being clear about police values, we hope to attract and recruit applicants who share these and who are looking for fulfilling roles in the police service.” </w:t>
      </w:r>
    </w:p>
    <w:p w14:paraId="13FC797C" w14:textId="77777777" w:rsidR="00552093" w:rsidRPr="00552093" w:rsidRDefault="00552093" w:rsidP="00552093">
      <w:pPr>
        <w:spacing w:line="360" w:lineRule="auto"/>
        <w:ind w:right="237"/>
        <w:jc w:val="both"/>
        <w:rPr>
          <w:sz w:val="24"/>
          <w:szCs w:val="24"/>
        </w:rPr>
      </w:pPr>
    </w:p>
    <w:p w14:paraId="57CD3EB8" w14:textId="77777777" w:rsidR="00552093" w:rsidRPr="00552093" w:rsidRDefault="00552093" w:rsidP="00552093">
      <w:pPr>
        <w:spacing w:line="360" w:lineRule="auto"/>
        <w:ind w:right="237"/>
        <w:jc w:val="both"/>
        <w:rPr>
          <w:sz w:val="24"/>
          <w:szCs w:val="24"/>
        </w:rPr>
      </w:pPr>
      <w:r w:rsidRPr="00552093">
        <w:rPr>
          <w:sz w:val="24"/>
          <w:szCs w:val="24"/>
        </w:rPr>
        <w:t xml:space="preserve">However according to </w:t>
      </w:r>
      <w:proofErr w:type="spellStart"/>
      <w:r w:rsidRPr="00552093">
        <w:rPr>
          <w:sz w:val="24"/>
          <w:szCs w:val="24"/>
        </w:rPr>
        <w:t>Gray</w:t>
      </w:r>
      <w:proofErr w:type="spellEnd"/>
      <w:r w:rsidRPr="00552093">
        <w:rPr>
          <w:sz w:val="24"/>
          <w:szCs w:val="24"/>
        </w:rPr>
        <w:t xml:space="preserve"> (2015)   the use of VBR is narrowing diversity within the applicants  and In doing so reducing individuality within the organisation. This lack of  mental diversity could turn </w:t>
      </w:r>
      <w:proofErr w:type="spellStart"/>
      <w:r w:rsidRPr="00552093">
        <w:rPr>
          <w:sz w:val="24"/>
          <w:szCs w:val="24"/>
        </w:rPr>
        <w:t>the</w:t>
      </w:r>
      <w:proofErr w:type="spellEnd"/>
      <w:r w:rsidRPr="00552093">
        <w:rPr>
          <w:sz w:val="24"/>
          <w:szCs w:val="24"/>
        </w:rPr>
        <w:t xml:space="preserve"> into blind followers who do not ask  questions, as they have faith in the organisation.     </w:t>
      </w:r>
    </w:p>
    <w:p w14:paraId="77EC0D47" w14:textId="77777777" w:rsidR="00552093" w:rsidRPr="00552093" w:rsidRDefault="00552093" w:rsidP="00552093">
      <w:pPr>
        <w:spacing w:line="360" w:lineRule="auto"/>
        <w:ind w:right="237"/>
        <w:jc w:val="both"/>
        <w:rPr>
          <w:sz w:val="24"/>
          <w:szCs w:val="24"/>
        </w:rPr>
      </w:pPr>
    </w:p>
    <w:p w14:paraId="35C66756" w14:textId="77777777" w:rsidR="00552093" w:rsidRPr="00552093" w:rsidRDefault="00552093" w:rsidP="00552093">
      <w:pPr>
        <w:spacing w:line="360" w:lineRule="auto"/>
        <w:ind w:right="237"/>
        <w:jc w:val="both"/>
        <w:rPr>
          <w:sz w:val="24"/>
          <w:szCs w:val="24"/>
        </w:rPr>
      </w:pPr>
      <w:r w:rsidRPr="00552093">
        <w:rPr>
          <w:sz w:val="24"/>
          <w:szCs w:val="24"/>
        </w:rPr>
        <w:t xml:space="preserve">As stated previously organisational culture has had little to no effect on myself, but the stresses of work have had a negative influence on my wellbeing. This is </w:t>
      </w:r>
      <w:proofErr w:type="spellStart"/>
      <w:r w:rsidRPr="00552093">
        <w:rPr>
          <w:sz w:val="24"/>
          <w:szCs w:val="24"/>
        </w:rPr>
        <w:t>were</w:t>
      </w:r>
      <w:proofErr w:type="spellEnd"/>
      <w:r w:rsidRPr="00552093">
        <w:rPr>
          <w:sz w:val="24"/>
          <w:szCs w:val="24"/>
        </w:rPr>
        <w:t xml:space="preserve">  conforming to one part of the organisational culture (fitness for work) which not only includes physical but also mental wellbeing has a positive effect, in the working environment and  in a person’s private life (</w:t>
      </w:r>
      <w:proofErr w:type="spellStart"/>
      <w:r w:rsidRPr="00552093">
        <w:rPr>
          <w:sz w:val="24"/>
          <w:szCs w:val="24"/>
        </w:rPr>
        <w:t>Clow</w:t>
      </w:r>
      <w:proofErr w:type="spellEnd"/>
      <w:r w:rsidRPr="00552093">
        <w:rPr>
          <w:sz w:val="24"/>
          <w:szCs w:val="24"/>
        </w:rPr>
        <w:t xml:space="preserve"> and Edmunds 2014, p15). My physical and mental wellbeing is improved by spending time with my family, while taking our dog for a walk. This daily walk give us all time to talk and enjoy each other’s company without the distractions of mobile phones, and televisions.  An article by Thatcher (2020) explained, time spent with family can increase the effects of exercise and other healthy habits. </w:t>
      </w:r>
    </w:p>
    <w:p w14:paraId="1777228A" w14:textId="77777777" w:rsidR="00552093" w:rsidRPr="00552093" w:rsidRDefault="00552093" w:rsidP="00552093">
      <w:pPr>
        <w:spacing w:line="360" w:lineRule="auto"/>
        <w:ind w:right="237"/>
        <w:jc w:val="both"/>
        <w:rPr>
          <w:sz w:val="24"/>
          <w:szCs w:val="24"/>
        </w:rPr>
      </w:pPr>
    </w:p>
    <w:p w14:paraId="5074C8DF" w14:textId="77777777" w:rsidR="00552093" w:rsidRPr="00552093" w:rsidRDefault="00552093" w:rsidP="00552093">
      <w:pPr>
        <w:spacing w:line="360" w:lineRule="auto"/>
        <w:ind w:right="237"/>
        <w:jc w:val="both"/>
        <w:rPr>
          <w:sz w:val="24"/>
          <w:szCs w:val="24"/>
        </w:rPr>
      </w:pPr>
      <w:r w:rsidRPr="00552093">
        <w:rPr>
          <w:sz w:val="24"/>
          <w:szCs w:val="24"/>
        </w:rPr>
        <w:t xml:space="preserve"> </w:t>
      </w:r>
    </w:p>
    <w:p w14:paraId="2B4AEA74" w14:textId="77777777" w:rsidR="00552093" w:rsidRPr="00552093" w:rsidRDefault="00552093" w:rsidP="00552093">
      <w:pPr>
        <w:spacing w:line="360" w:lineRule="auto"/>
        <w:ind w:right="237"/>
        <w:jc w:val="both"/>
        <w:rPr>
          <w:sz w:val="24"/>
          <w:szCs w:val="24"/>
        </w:rPr>
      </w:pPr>
      <w:r w:rsidRPr="00552093">
        <w:rPr>
          <w:sz w:val="24"/>
          <w:szCs w:val="24"/>
        </w:rPr>
        <w:t xml:space="preserve">Having a strong family bond improves your ability to face life’s challenges. That bond gives you the feeling of knowing you belong, you are cared for, and you are needed, this in turn give a sense of meaning and purpose. This feeling of they have my back no matter what, improves wellbeing and builds resilience to push forward through adversity, grow and succeed (Family Resilience, 2021).     </w:t>
      </w:r>
    </w:p>
    <w:p w14:paraId="74113D01" w14:textId="77777777" w:rsidR="00552093" w:rsidRPr="00552093" w:rsidRDefault="00552093" w:rsidP="00552093">
      <w:pPr>
        <w:spacing w:line="360" w:lineRule="auto"/>
        <w:ind w:right="237"/>
        <w:jc w:val="both"/>
        <w:rPr>
          <w:sz w:val="24"/>
          <w:szCs w:val="24"/>
        </w:rPr>
      </w:pPr>
    </w:p>
    <w:p w14:paraId="545E3989" w14:textId="77777777" w:rsidR="00552093" w:rsidRPr="00552093" w:rsidRDefault="00552093" w:rsidP="00552093">
      <w:pPr>
        <w:spacing w:line="360" w:lineRule="auto"/>
        <w:ind w:right="237"/>
        <w:jc w:val="both"/>
        <w:rPr>
          <w:sz w:val="24"/>
          <w:szCs w:val="24"/>
        </w:rPr>
      </w:pPr>
    </w:p>
    <w:p w14:paraId="3DD22572" w14:textId="77777777" w:rsidR="00552093" w:rsidRPr="00552093" w:rsidRDefault="00552093" w:rsidP="00552093">
      <w:pPr>
        <w:spacing w:line="360" w:lineRule="auto"/>
        <w:ind w:right="237"/>
        <w:jc w:val="both"/>
        <w:rPr>
          <w:sz w:val="24"/>
          <w:szCs w:val="24"/>
        </w:rPr>
      </w:pPr>
    </w:p>
    <w:p w14:paraId="41F356BD" w14:textId="3AD2C6F1" w:rsidR="00552093" w:rsidRDefault="00552093" w:rsidP="00552093">
      <w:pPr>
        <w:spacing w:line="360" w:lineRule="auto"/>
        <w:ind w:right="237"/>
        <w:jc w:val="both"/>
        <w:rPr>
          <w:sz w:val="24"/>
          <w:szCs w:val="24"/>
        </w:rPr>
      </w:pPr>
      <w:r w:rsidRPr="00552093">
        <w:rPr>
          <w:sz w:val="24"/>
          <w:szCs w:val="24"/>
        </w:rPr>
        <w:t xml:space="preserve">In conclusion this essay has given the meaning of the three key words organisational culture, wellbeing and resilience, to provide a better understanding. It has then demonstrated how the organisational culture of the police was inherently sexist and racist, but historic events altered their perception and created a new culture in the form of the code of ethics. The essay has then gone onto show how organisational culture has had no effect on my wellbeing and resilience, due to me having a similar career beforehand and sharing the same ethical values as the police. Furthermore it has demonstrated how the police use VBR in the recruitment process as a way of finding likeminded individuals, but also highlighted the disadvantages of using VBS. It has finally gone onto talk about how I improve my wellbeing and resilience, through spending time with my family.         </w:t>
      </w:r>
    </w:p>
    <w:p w14:paraId="4326EBE9" w14:textId="018C7F72" w:rsidR="0090342A" w:rsidRDefault="0090342A" w:rsidP="00552093">
      <w:pPr>
        <w:spacing w:line="360" w:lineRule="auto"/>
        <w:ind w:right="237"/>
        <w:jc w:val="both"/>
        <w:rPr>
          <w:sz w:val="24"/>
          <w:szCs w:val="24"/>
        </w:rPr>
      </w:pPr>
    </w:p>
    <w:p w14:paraId="0601FC74" w14:textId="732AA968" w:rsidR="0090342A" w:rsidRPr="00552093" w:rsidRDefault="0090342A" w:rsidP="00552093">
      <w:pPr>
        <w:spacing w:line="360" w:lineRule="auto"/>
        <w:ind w:right="237"/>
        <w:jc w:val="both"/>
        <w:rPr>
          <w:b/>
          <w:sz w:val="24"/>
          <w:szCs w:val="24"/>
        </w:rPr>
      </w:pPr>
      <w:r>
        <w:rPr>
          <w:sz w:val="24"/>
          <w:szCs w:val="24"/>
        </w:rPr>
        <w:t>(WORD COUNT 1306)</w:t>
      </w:r>
    </w:p>
    <w:p w14:paraId="2F535FB6" w14:textId="77777777" w:rsidR="00552093" w:rsidRPr="00552093" w:rsidRDefault="00552093" w:rsidP="00552093">
      <w:pPr>
        <w:spacing w:line="360" w:lineRule="auto"/>
        <w:ind w:right="237"/>
        <w:jc w:val="both"/>
        <w:rPr>
          <w:sz w:val="24"/>
          <w:szCs w:val="24"/>
        </w:rPr>
      </w:pPr>
    </w:p>
    <w:p w14:paraId="6AB97ACB" w14:textId="77777777" w:rsidR="00096BD9" w:rsidRDefault="00096BD9" w:rsidP="00340E9A">
      <w:pPr>
        <w:ind w:right="237"/>
        <w:jc w:val="both"/>
        <w:rPr>
          <w:b/>
          <w:sz w:val="24"/>
          <w:szCs w:val="24"/>
        </w:rPr>
      </w:pPr>
    </w:p>
    <w:p w14:paraId="44DF0452" w14:textId="0CD36051" w:rsidR="00096BD9" w:rsidRDefault="00096BD9" w:rsidP="00340E9A">
      <w:pPr>
        <w:ind w:right="237"/>
        <w:jc w:val="both"/>
        <w:rPr>
          <w:b/>
          <w:sz w:val="24"/>
          <w:szCs w:val="24"/>
        </w:rPr>
      </w:pPr>
    </w:p>
    <w:p w14:paraId="2422C48A" w14:textId="40867DD5" w:rsidR="00096BD9" w:rsidRDefault="00096BD9" w:rsidP="00340E9A">
      <w:pPr>
        <w:ind w:right="237"/>
        <w:jc w:val="both"/>
        <w:rPr>
          <w:b/>
          <w:sz w:val="24"/>
          <w:szCs w:val="24"/>
        </w:rPr>
      </w:pPr>
    </w:p>
    <w:p w14:paraId="029630EB" w14:textId="1B3843EB" w:rsidR="00096BD9" w:rsidRDefault="00096BD9" w:rsidP="00340E9A">
      <w:pPr>
        <w:ind w:right="237"/>
        <w:jc w:val="both"/>
        <w:rPr>
          <w:b/>
          <w:sz w:val="24"/>
          <w:szCs w:val="24"/>
        </w:rPr>
      </w:pPr>
    </w:p>
    <w:p w14:paraId="58923F86" w14:textId="5602C06C" w:rsidR="00096BD9" w:rsidRDefault="00096BD9" w:rsidP="00340E9A">
      <w:pPr>
        <w:ind w:right="237"/>
        <w:jc w:val="both"/>
        <w:rPr>
          <w:b/>
          <w:sz w:val="24"/>
          <w:szCs w:val="24"/>
        </w:rPr>
      </w:pPr>
    </w:p>
    <w:p w14:paraId="429CD690" w14:textId="77777777" w:rsidR="00096BD9" w:rsidRDefault="00096BD9" w:rsidP="00340E9A">
      <w:pPr>
        <w:ind w:right="237"/>
        <w:jc w:val="both"/>
        <w:rPr>
          <w:b/>
          <w:sz w:val="24"/>
          <w:szCs w:val="24"/>
        </w:rPr>
      </w:pPr>
    </w:p>
    <w:p w14:paraId="0763A462" w14:textId="0F9DA8D5" w:rsidR="00DE04A4" w:rsidRDefault="00DE04A4" w:rsidP="00340E9A">
      <w:pPr>
        <w:ind w:right="237"/>
        <w:jc w:val="both"/>
        <w:rPr>
          <w:b/>
          <w:sz w:val="24"/>
          <w:szCs w:val="24"/>
        </w:rPr>
      </w:pPr>
    </w:p>
    <w:p w14:paraId="35CE56C9" w14:textId="77777777" w:rsidR="009D2E12" w:rsidRDefault="009D2E12" w:rsidP="00340E9A">
      <w:pPr>
        <w:ind w:right="237"/>
        <w:jc w:val="center"/>
        <w:rPr>
          <w:b/>
          <w:sz w:val="24"/>
          <w:szCs w:val="24"/>
        </w:rPr>
      </w:pPr>
    </w:p>
    <w:p w14:paraId="04BF5AC6" w14:textId="77777777" w:rsidR="009D2E12" w:rsidRDefault="009D2E12" w:rsidP="00340E9A">
      <w:pPr>
        <w:ind w:right="237"/>
        <w:jc w:val="center"/>
        <w:rPr>
          <w:b/>
          <w:sz w:val="24"/>
          <w:szCs w:val="24"/>
        </w:rPr>
      </w:pPr>
    </w:p>
    <w:p w14:paraId="09C25615" w14:textId="77777777" w:rsidR="009D2E12" w:rsidRDefault="009D2E12" w:rsidP="00340E9A">
      <w:pPr>
        <w:ind w:right="237"/>
        <w:jc w:val="center"/>
        <w:rPr>
          <w:b/>
          <w:sz w:val="24"/>
          <w:szCs w:val="24"/>
        </w:rPr>
      </w:pPr>
    </w:p>
    <w:p w14:paraId="1C93264E" w14:textId="77777777" w:rsidR="009D2E12" w:rsidRDefault="009D2E12" w:rsidP="00340E9A">
      <w:pPr>
        <w:ind w:right="237"/>
        <w:jc w:val="center"/>
        <w:rPr>
          <w:b/>
          <w:sz w:val="24"/>
          <w:szCs w:val="24"/>
        </w:rPr>
      </w:pPr>
    </w:p>
    <w:p w14:paraId="6571D5E5" w14:textId="77777777" w:rsidR="009D2E12" w:rsidRDefault="009D2E12" w:rsidP="00340E9A">
      <w:pPr>
        <w:ind w:right="237"/>
        <w:jc w:val="center"/>
        <w:rPr>
          <w:b/>
          <w:sz w:val="24"/>
          <w:szCs w:val="24"/>
        </w:rPr>
      </w:pPr>
    </w:p>
    <w:p w14:paraId="1C4C8994" w14:textId="77777777" w:rsidR="009D2E12" w:rsidRDefault="009D2E12" w:rsidP="00340E9A">
      <w:pPr>
        <w:ind w:right="237"/>
        <w:jc w:val="center"/>
        <w:rPr>
          <w:b/>
          <w:sz w:val="24"/>
          <w:szCs w:val="24"/>
        </w:rPr>
      </w:pPr>
    </w:p>
    <w:p w14:paraId="34B322AF" w14:textId="635A5A71" w:rsidR="00450C83" w:rsidRPr="00270EEB" w:rsidRDefault="00450C83" w:rsidP="00340E9A">
      <w:pPr>
        <w:ind w:right="237"/>
        <w:jc w:val="center"/>
        <w:rPr>
          <w:b/>
          <w:sz w:val="24"/>
          <w:szCs w:val="24"/>
        </w:rPr>
      </w:pPr>
      <w:bookmarkStart w:id="0" w:name="_GoBack"/>
      <w:bookmarkEnd w:id="0"/>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0C58483D" w14:textId="77777777" w:rsidR="00552093" w:rsidRPr="0031191A" w:rsidRDefault="00552093" w:rsidP="00552093">
      <w:pPr>
        <w:spacing w:line="360" w:lineRule="auto"/>
        <w:ind w:right="237"/>
        <w:jc w:val="both"/>
        <w:rPr>
          <w:sz w:val="24"/>
          <w:szCs w:val="24"/>
        </w:rPr>
      </w:pPr>
      <w:r w:rsidRPr="0031191A">
        <w:rPr>
          <w:sz w:val="24"/>
          <w:szCs w:val="24"/>
        </w:rPr>
        <w:t xml:space="preserve">This reflective essay explains my role in a policing emergency, a domestic related incident. It reflects on how I made decisions in complex and unpredictable circumstances using the national decision making model (NDM). </w:t>
      </w:r>
    </w:p>
    <w:p w14:paraId="31D8125F" w14:textId="77777777" w:rsidR="00552093" w:rsidRPr="0031191A" w:rsidRDefault="00552093" w:rsidP="00552093">
      <w:pPr>
        <w:spacing w:line="360" w:lineRule="auto"/>
        <w:ind w:right="237"/>
        <w:jc w:val="both"/>
        <w:rPr>
          <w:sz w:val="24"/>
          <w:szCs w:val="24"/>
        </w:rPr>
      </w:pPr>
    </w:p>
    <w:p w14:paraId="4945818E" w14:textId="77777777" w:rsidR="00552093" w:rsidRPr="0031191A" w:rsidRDefault="00552093" w:rsidP="00552093">
      <w:pPr>
        <w:spacing w:line="360" w:lineRule="auto"/>
        <w:ind w:right="237"/>
        <w:jc w:val="both"/>
        <w:rPr>
          <w:sz w:val="24"/>
          <w:szCs w:val="24"/>
        </w:rPr>
      </w:pPr>
      <w:r w:rsidRPr="0031191A">
        <w:rPr>
          <w:sz w:val="24"/>
          <w:szCs w:val="24"/>
        </w:rPr>
        <w:t xml:space="preserve">Firstly, a diagram of the NDM is shown, followed by a brief description of its six parts, to understand how and why decisions were made. Secondly </w:t>
      </w:r>
      <w:proofErr w:type="spellStart"/>
      <w:r w:rsidRPr="0031191A">
        <w:rPr>
          <w:sz w:val="24"/>
          <w:szCs w:val="24"/>
        </w:rPr>
        <w:t>Borton’s</w:t>
      </w:r>
      <w:proofErr w:type="spellEnd"/>
      <w:r w:rsidRPr="0031191A">
        <w:rPr>
          <w:sz w:val="24"/>
          <w:szCs w:val="24"/>
        </w:rPr>
        <w:t xml:space="preserve"> reflective frameworks three questions What? So What? What now? (</w:t>
      </w:r>
      <w:proofErr w:type="spellStart"/>
      <w:r w:rsidRPr="0031191A">
        <w:rPr>
          <w:sz w:val="24"/>
          <w:szCs w:val="24"/>
        </w:rPr>
        <w:t>Borton</w:t>
      </w:r>
      <w:proofErr w:type="spellEnd"/>
      <w:r w:rsidRPr="0031191A">
        <w:rPr>
          <w:sz w:val="24"/>
          <w:szCs w:val="24"/>
        </w:rPr>
        <w:t xml:space="preserve">, 1970, p. 5), is used to give an account of the domestic incident, also </w:t>
      </w:r>
      <w:r w:rsidRPr="0031191A">
        <w:rPr>
          <w:rFonts w:eastAsia="Arial"/>
          <w:color w:val="000000" w:themeColor="text1"/>
          <w:sz w:val="24"/>
          <w:szCs w:val="24"/>
        </w:rPr>
        <w:t>included are relevant social and legislative contexts and any relevant cultural, ethnicity and language issues. B</w:t>
      </w:r>
      <w:r w:rsidRPr="0031191A">
        <w:rPr>
          <w:sz w:val="24"/>
          <w:szCs w:val="24"/>
        </w:rPr>
        <w:t xml:space="preserve">efore reflecting on my thoughts and feelings during and after the incident. I explain the rationale behind my decisions and consider my ethical approach in making the decisions. Finally, the consequences of my decision making are outlined. </w:t>
      </w:r>
    </w:p>
    <w:p w14:paraId="0A880386" w14:textId="77777777" w:rsidR="00552093" w:rsidRPr="0031191A" w:rsidRDefault="00552093" w:rsidP="00552093">
      <w:pPr>
        <w:spacing w:line="360" w:lineRule="auto"/>
        <w:ind w:right="237"/>
        <w:jc w:val="both"/>
        <w:rPr>
          <w:sz w:val="24"/>
          <w:szCs w:val="24"/>
        </w:rPr>
      </w:pPr>
    </w:p>
    <w:p w14:paraId="1EFBE47A" w14:textId="77777777" w:rsidR="00552093" w:rsidRPr="0031191A" w:rsidRDefault="00552093" w:rsidP="00552093">
      <w:pPr>
        <w:spacing w:line="360" w:lineRule="auto"/>
        <w:ind w:right="237"/>
        <w:jc w:val="both"/>
        <w:rPr>
          <w:sz w:val="24"/>
          <w:szCs w:val="24"/>
        </w:rPr>
      </w:pPr>
    </w:p>
    <w:p w14:paraId="4078EA05" w14:textId="77777777" w:rsidR="00552093" w:rsidRPr="0031191A" w:rsidRDefault="00552093" w:rsidP="00552093">
      <w:pPr>
        <w:spacing w:line="360" w:lineRule="auto"/>
        <w:ind w:right="237"/>
        <w:jc w:val="both"/>
        <w:rPr>
          <w:sz w:val="24"/>
          <w:szCs w:val="24"/>
        </w:rPr>
      </w:pPr>
      <w:r w:rsidRPr="0031191A">
        <w:rPr>
          <w:noProof/>
          <w:sz w:val="24"/>
          <w:szCs w:val="24"/>
        </w:rPr>
        <w:lastRenderedPageBreak/>
        <w:drawing>
          <wp:inline distT="0" distB="0" distL="0" distR="0" wp14:anchorId="4A079B8A" wp14:editId="20E6DB8B">
            <wp:extent cx="5731510" cy="351282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512820"/>
                    </a:xfrm>
                    <a:prstGeom prst="rect">
                      <a:avLst/>
                    </a:prstGeom>
                  </pic:spPr>
                </pic:pic>
              </a:graphicData>
            </a:graphic>
          </wp:inline>
        </w:drawing>
      </w:r>
    </w:p>
    <w:p w14:paraId="79B6A984" w14:textId="77777777" w:rsidR="00552093" w:rsidRPr="0031191A" w:rsidRDefault="00552093" w:rsidP="00552093">
      <w:pPr>
        <w:spacing w:line="360" w:lineRule="auto"/>
        <w:ind w:right="237"/>
        <w:jc w:val="both"/>
        <w:rPr>
          <w:sz w:val="24"/>
          <w:szCs w:val="24"/>
        </w:rPr>
      </w:pPr>
    </w:p>
    <w:p w14:paraId="6F9215C6" w14:textId="77777777" w:rsidR="00552093" w:rsidRPr="0031191A" w:rsidRDefault="00552093" w:rsidP="00552093">
      <w:pPr>
        <w:spacing w:line="360" w:lineRule="auto"/>
        <w:ind w:right="237"/>
        <w:jc w:val="both"/>
        <w:rPr>
          <w:sz w:val="24"/>
          <w:szCs w:val="24"/>
        </w:rPr>
      </w:pPr>
      <w:r w:rsidRPr="0031191A">
        <w:rPr>
          <w:sz w:val="24"/>
          <w:szCs w:val="24"/>
        </w:rPr>
        <w:t xml:space="preserve">(The Open University, 2017, p. 41-42) </w:t>
      </w:r>
    </w:p>
    <w:p w14:paraId="525A51A0" w14:textId="77777777" w:rsidR="00552093" w:rsidRPr="0031191A" w:rsidRDefault="00552093" w:rsidP="00552093">
      <w:pPr>
        <w:spacing w:line="360" w:lineRule="auto"/>
        <w:ind w:right="237"/>
        <w:jc w:val="both"/>
        <w:rPr>
          <w:sz w:val="24"/>
          <w:szCs w:val="24"/>
        </w:rPr>
      </w:pPr>
    </w:p>
    <w:p w14:paraId="6DFA5B56" w14:textId="77777777" w:rsidR="00552093" w:rsidRPr="0031191A" w:rsidRDefault="00552093" w:rsidP="00552093">
      <w:pPr>
        <w:spacing w:line="360" w:lineRule="auto"/>
        <w:ind w:right="237"/>
        <w:jc w:val="both"/>
        <w:rPr>
          <w:color w:val="333333"/>
          <w:sz w:val="24"/>
          <w:szCs w:val="24"/>
          <w:shd w:val="clear" w:color="auto" w:fill="F1F9FC"/>
        </w:rPr>
      </w:pPr>
    </w:p>
    <w:p w14:paraId="388EE7E1" w14:textId="77777777" w:rsidR="00552093" w:rsidRPr="0031191A" w:rsidRDefault="00552093" w:rsidP="00552093">
      <w:pPr>
        <w:spacing w:line="360" w:lineRule="auto"/>
        <w:ind w:right="237"/>
        <w:jc w:val="both"/>
        <w:rPr>
          <w:sz w:val="24"/>
          <w:szCs w:val="24"/>
        </w:rPr>
      </w:pPr>
    </w:p>
    <w:p w14:paraId="5D628378" w14:textId="77777777" w:rsidR="00552093" w:rsidRPr="0031191A" w:rsidRDefault="00552093" w:rsidP="00552093">
      <w:pPr>
        <w:spacing w:line="360" w:lineRule="auto"/>
        <w:ind w:right="237"/>
        <w:jc w:val="both"/>
        <w:rPr>
          <w:color w:val="FF0000"/>
          <w:sz w:val="24"/>
          <w:szCs w:val="24"/>
        </w:rPr>
      </w:pPr>
      <w:r w:rsidRPr="0031191A">
        <w:rPr>
          <w:sz w:val="24"/>
          <w:szCs w:val="24"/>
        </w:rPr>
        <w:t xml:space="preserve">The NDM has at its heart the police code of ethics. These ethics are made up of the 9 policing principles and the 10 standards of professional behaviour. Which all police officers and staff must abide by and feed into every part of the National Decision Model (Roach and </w:t>
      </w:r>
      <w:proofErr w:type="spellStart"/>
      <w:r w:rsidRPr="0031191A">
        <w:rPr>
          <w:sz w:val="24"/>
          <w:szCs w:val="24"/>
        </w:rPr>
        <w:t>Roycraft</w:t>
      </w:r>
      <w:proofErr w:type="spellEnd"/>
      <w:r w:rsidRPr="0031191A">
        <w:rPr>
          <w:sz w:val="24"/>
          <w:szCs w:val="24"/>
        </w:rPr>
        <w:t xml:space="preserve">, 2019, p.158) </w:t>
      </w:r>
    </w:p>
    <w:p w14:paraId="275A7F8B" w14:textId="77777777" w:rsidR="00552093" w:rsidRPr="0031191A" w:rsidRDefault="00552093" w:rsidP="00552093">
      <w:pPr>
        <w:spacing w:line="360" w:lineRule="auto"/>
        <w:rPr>
          <w:sz w:val="24"/>
          <w:szCs w:val="24"/>
        </w:rPr>
      </w:pPr>
    </w:p>
    <w:p w14:paraId="55DBAF04" w14:textId="77777777" w:rsidR="00552093" w:rsidRPr="0031191A" w:rsidRDefault="00552093" w:rsidP="00552093">
      <w:pPr>
        <w:spacing w:line="360" w:lineRule="auto"/>
        <w:jc w:val="both"/>
        <w:rPr>
          <w:sz w:val="24"/>
          <w:szCs w:val="24"/>
        </w:rPr>
      </w:pPr>
      <w:r w:rsidRPr="0031191A">
        <w:rPr>
          <w:sz w:val="24"/>
          <w:szCs w:val="24"/>
        </w:rPr>
        <w:t xml:space="preserve">The first part of the NDM is information and intelligence. This is where information is gathered from all different sources, for example the 999 call, past incidents which are on record of the individuals involved and personal experiences. Once the information is gathered, a dynamic risk and threat assessment should be made, enabling a working strategy to be developed to deal with the incident. The next stage is to consider the powers and policies which are best suited and would help to resolve the incident. The fourth part of the NDM is to consider options and contingencies, where considerations should be made of different aspects including immediacy of threat, amount of information, time to act, resources available, personal skill, impact on public, </w:t>
      </w:r>
      <w:r w:rsidRPr="0031191A">
        <w:rPr>
          <w:sz w:val="24"/>
          <w:szCs w:val="24"/>
        </w:rPr>
        <w:lastRenderedPageBreak/>
        <w:t xml:space="preserve">anticipated actions of others in order to resolve a situation with the least amount of harm. The final stage is action and review, this is when all other stages have been applied with the code of ethics at the heart of them, only then can appropriate decision be made, the officer should then review and reflect on all the stages to develop personal improvement and be able to account for their decisions made using the NDM which is proportionate, legitimate, necessary, ethical and reasonable in the circumstances (College of Policing, 2014).  </w:t>
      </w:r>
    </w:p>
    <w:p w14:paraId="67D61D25" w14:textId="77777777" w:rsidR="00552093" w:rsidRPr="0031191A" w:rsidRDefault="00552093" w:rsidP="00552093">
      <w:pPr>
        <w:spacing w:line="360" w:lineRule="auto"/>
        <w:jc w:val="both"/>
        <w:rPr>
          <w:sz w:val="24"/>
          <w:szCs w:val="24"/>
        </w:rPr>
      </w:pPr>
    </w:p>
    <w:p w14:paraId="1C28F57A" w14:textId="77777777" w:rsidR="00552093" w:rsidRPr="0031191A" w:rsidRDefault="00552093" w:rsidP="00552093">
      <w:pPr>
        <w:spacing w:line="360" w:lineRule="auto"/>
        <w:jc w:val="both"/>
        <w:rPr>
          <w:sz w:val="24"/>
          <w:szCs w:val="24"/>
        </w:rPr>
      </w:pPr>
      <w:r w:rsidRPr="0031191A">
        <w:rPr>
          <w:sz w:val="24"/>
          <w:szCs w:val="24"/>
        </w:rPr>
        <w:t xml:space="preserve">However, in some circumstances, inadequate information can only give a partial view of what has happened, so once new information is gathered the officer will reflect using the NDM repeatedly until he is satisfied (College of Policing, 2021). An example of this is when attending an emergency call, where a third person reported that they could hear an argument between a male and a female in the middle of the day, coming from a nearby house, which had been ongoing for some time and an infant child could be heard in the background crying. </w:t>
      </w:r>
    </w:p>
    <w:p w14:paraId="6A5E0569" w14:textId="77777777" w:rsidR="00552093" w:rsidRPr="0031191A" w:rsidRDefault="00552093" w:rsidP="00552093">
      <w:pPr>
        <w:spacing w:line="360" w:lineRule="auto"/>
        <w:jc w:val="both"/>
        <w:rPr>
          <w:sz w:val="24"/>
          <w:szCs w:val="24"/>
        </w:rPr>
      </w:pPr>
    </w:p>
    <w:p w14:paraId="340280E9" w14:textId="77777777" w:rsidR="00552093" w:rsidRPr="0031191A" w:rsidRDefault="00552093" w:rsidP="00552093">
      <w:pPr>
        <w:spacing w:line="360" w:lineRule="auto"/>
        <w:rPr>
          <w:sz w:val="24"/>
          <w:szCs w:val="24"/>
        </w:rPr>
      </w:pPr>
    </w:p>
    <w:p w14:paraId="5F183678" w14:textId="77777777" w:rsidR="00552093" w:rsidRPr="0031191A" w:rsidRDefault="00552093" w:rsidP="00552093">
      <w:pPr>
        <w:spacing w:line="360" w:lineRule="auto"/>
        <w:rPr>
          <w:sz w:val="24"/>
          <w:szCs w:val="24"/>
        </w:rPr>
      </w:pPr>
    </w:p>
    <w:p w14:paraId="3EEE92E7" w14:textId="77777777" w:rsidR="00552093" w:rsidRPr="0031191A" w:rsidRDefault="00552093" w:rsidP="00552093">
      <w:pPr>
        <w:spacing w:line="360" w:lineRule="auto"/>
        <w:rPr>
          <w:sz w:val="24"/>
          <w:szCs w:val="24"/>
          <w:u w:val="single"/>
        </w:rPr>
      </w:pPr>
      <w:r w:rsidRPr="0031191A">
        <w:rPr>
          <w:sz w:val="24"/>
          <w:szCs w:val="24"/>
          <w:u w:val="single"/>
        </w:rPr>
        <w:t>What?</w:t>
      </w:r>
    </w:p>
    <w:p w14:paraId="618684AD" w14:textId="77777777" w:rsidR="00552093" w:rsidRPr="0031191A" w:rsidRDefault="00552093" w:rsidP="00552093">
      <w:pPr>
        <w:spacing w:line="360" w:lineRule="auto"/>
        <w:rPr>
          <w:sz w:val="24"/>
          <w:szCs w:val="24"/>
        </w:rPr>
      </w:pPr>
    </w:p>
    <w:p w14:paraId="009CDC1C" w14:textId="77777777" w:rsidR="00552093" w:rsidRPr="0031191A" w:rsidRDefault="00552093" w:rsidP="00552093">
      <w:pPr>
        <w:spacing w:line="360" w:lineRule="auto"/>
        <w:jc w:val="both"/>
        <w:rPr>
          <w:sz w:val="24"/>
          <w:szCs w:val="24"/>
        </w:rPr>
      </w:pPr>
      <w:r w:rsidRPr="0031191A">
        <w:rPr>
          <w:sz w:val="24"/>
          <w:szCs w:val="24"/>
        </w:rPr>
        <w:t xml:space="preserve">On route, only background checks were conducted on the address because the reporting person did not know who lived there, this was negative as no recent police incidents were linked to the property, the last known person to have lived at the address was elderly. This is always unnerving for myself, as I am walking into the unknown. Using the NDM with the limited information of, a domestic argument is ongoing, possible child at risk also using my knowledge of the area which is inherently a deprived area with large scale unemployment, high levels of drug abuse and domestic violence. I treated the threat level as high, my strategy was to approach the incident in a heighted state, expecting the worst. This would normally be some form of domestic abuse, which can include physical, emotional, psychological, financial and or coercive control. A crime survey conducted in England and Wales in March 2020 to March 2021 estimated 2.3 million adults suffered some form of domestic abuse in the last year (Office for National Statistics, 2020). </w:t>
      </w:r>
    </w:p>
    <w:p w14:paraId="1CB4C9EF" w14:textId="77777777" w:rsidR="00552093" w:rsidRPr="0031191A" w:rsidRDefault="00552093" w:rsidP="00552093">
      <w:pPr>
        <w:spacing w:line="360" w:lineRule="auto"/>
        <w:jc w:val="both"/>
        <w:rPr>
          <w:sz w:val="24"/>
          <w:szCs w:val="24"/>
        </w:rPr>
      </w:pPr>
    </w:p>
    <w:p w14:paraId="5EB38C4C" w14:textId="77777777" w:rsidR="00552093" w:rsidRPr="0031191A" w:rsidRDefault="00552093" w:rsidP="00552093">
      <w:pPr>
        <w:spacing w:line="360" w:lineRule="auto"/>
        <w:jc w:val="both"/>
        <w:rPr>
          <w:sz w:val="24"/>
          <w:szCs w:val="24"/>
        </w:rPr>
      </w:pPr>
    </w:p>
    <w:p w14:paraId="291A26FA" w14:textId="77777777" w:rsidR="00552093" w:rsidRPr="0031191A" w:rsidRDefault="00552093" w:rsidP="00552093">
      <w:pPr>
        <w:spacing w:line="360" w:lineRule="auto"/>
        <w:jc w:val="both"/>
        <w:rPr>
          <w:sz w:val="24"/>
          <w:szCs w:val="24"/>
        </w:rPr>
      </w:pPr>
      <w:r w:rsidRPr="0031191A">
        <w:rPr>
          <w:sz w:val="24"/>
          <w:szCs w:val="24"/>
        </w:rPr>
        <w:t>On arrival I knocked the door, a male who appeared to be very perturbed about our presence answered, he spoke to myself and my colleague in broken English. When I explained to the male about the concern call the police received, he became quite dismissive and said that no argument had occurred and there was no need to enter the property. With new information the NDM was used again, I asked myself questions. Why is the male nervous? Why is he denying there was an argument? And why is refusing us entry? Because of these questions I felt distrust of the male, and therefore considered the policies of South Wales police (SWP), a welfare check must be conducted on all parties involved and an account taken from them in private. To establish the facts (South Wales Police, 2021), and powers under law, section 17 of the Police and Criminal Evidence Act (PACE) 1984, which allows a police officer to enter and search the property without a warrant, if he/she has reasonable cause to arrest persons or to save life, limb or property (Police and Criminal Evidence Act 1984).I explained Section 17 of PACE to the male and informed him, we can force entry if need be. After hearing this the male became a bit more forthcoming with information, he said that he did have a verbal argument with his wife, but it was all over now and allowed us into the property. My colleague stayed with the male while I went to speak to the female who was in the living room with their one year old child, as soon as I entered the female became very upset and started to cry and shout in a language I recognised as Arabic. When I tried to speak to the female it was clear she did not understand English, at this point instead of trying to talk to her softly and quietly, I raised my voice and stared to use hand signals, with hindsight my actions probably inflamed the situation. After several failed attempts of engaging and calming the female, I contacted an interpreter using a facility called the language line.</w:t>
      </w:r>
    </w:p>
    <w:p w14:paraId="6B55FB11" w14:textId="77777777" w:rsidR="00552093" w:rsidRPr="0031191A" w:rsidRDefault="00552093" w:rsidP="00552093">
      <w:pPr>
        <w:spacing w:line="360" w:lineRule="auto"/>
        <w:jc w:val="both"/>
        <w:rPr>
          <w:sz w:val="24"/>
          <w:szCs w:val="24"/>
        </w:rPr>
      </w:pPr>
    </w:p>
    <w:p w14:paraId="5C8DA87F" w14:textId="77777777" w:rsidR="00552093" w:rsidRPr="0031191A" w:rsidRDefault="00552093" w:rsidP="00552093">
      <w:pPr>
        <w:spacing w:line="360" w:lineRule="auto"/>
        <w:ind w:right="237"/>
        <w:jc w:val="both"/>
        <w:rPr>
          <w:sz w:val="24"/>
          <w:szCs w:val="24"/>
        </w:rPr>
      </w:pPr>
      <w:r w:rsidRPr="0031191A">
        <w:rPr>
          <w:sz w:val="24"/>
          <w:szCs w:val="24"/>
        </w:rPr>
        <w:t xml:space="preserve">The language line is a service which would normally provide an Interpreter, who would come and speak to the desired person, but because of the coronavirus and Government restrictions, interpretations were conducted over the phone (Language Line Solutions, 2020). I provided the interpreter with an account of the situation. I then requested the interpreter asked the female to establish her account of the incident. Following several conversions between myself the interpreter and the </w:t>
      </w:r>
      <w:r w:rsidRPr="0031191A">
        <w:rPr>
          <w:sz w:val="24"/>
          <w:szCs w:val="24"/>
        </w:rPr>
        <w:lastRenderedPageBreak/>
        <w:t>female, it was confirmed the argument between the couple was only verbal, and the female put it down to the pair going through an extremely stressful time, due to recently moving into the area with their family as refugees. The female also explained, her and husbands’ reaction to me and my colleague was out of fear of the police, this stems back to their home country of Syria, where the police are corrupt and abuse their power.</w:t>
      </w:r>
    </w:p>
    <w:p w14:paraId="4185EA93" w14:textId="77777777" w:rsidR="00552093" w:rsidRPr="0031191A" w:rsidRDefault="00552093" w:rsidP="00552093">
      <w:pPr>
        <w:spacing w:line="360" w:lineRule="auto"/>
        <w:ind w:right="237"/>
        <w:jc w:val="both"/>
        <w:rPr>
          <w:sz w:val="24"/>
          <w:szCs w:val="24"/>
        </w:rPr>
      </w:pPr>
    </w:p>
    <w:p w14:paraId="4984EC75" w14:textId="77777777" w:rsidR="00552093" w:rsidRPr="0031191A" w:rsidRDefault="00552093" w:rsidP="00552093">
      <w:pPr>
        <w:spacing w:line="360" w:lineRule="auto"/>
        <w:ind w:right="237"/>
        <w:jc w:val="both"/>
        <w:rPr>
          <w:color w:val="FF0000"/>
          <w:sz w:val="24"/>
          <w:szCs w:val="24"/>
        </w:rPr>
      </w:pPr>
      <w:r w:rsidRPr="0031191A">
        <w:rPr>
          <w:sz w:val="24"/>
          <w:szCs w:val="24"/>
        </w:rPr>
        <w:t xml:space="preserve">The female also delineated that due to her being a Muslim she would not normally have contact with unknown men, and found it especially hard, I and my colleague were in her home. Gender segregation is a common practice in many Islamic countries, either rooted in tradition or in law (Saeed 2013). </w:t>
      </w:r>
      <w:r w:rsidRPr="0031191A">
        <w:rPr>
          <w:color w:val="auto"/>
          <w:sz w:val="24"/>
          <w:szCs w:val="24"/>
        </w:rPr>
        <w:t>In an ideal World the police would work in male female partnerships, however, this does not always happen, due to staffing levels and a disproportionate number of male to female officers. If this was a prearrange appointment, an ethic approach would be taken in respecting the couple’s culture, A female officer would have been arranged to speak to the female. However, in response policing because of the immediate emergency, any officer of any sex, race, colour or religion could attend.</w:t>
      </w:r>
    </w:p>
    <w:p w14:paraId="0B70234B" w14:textId="77777777" w:rsidR="00552093" w:rsidRPr="0031191A" w:rsidRDefault="00552093" w:rsidP="00552093">
      <w:pPr>
        <w:spacing w:line="360" w:lineRule="auto"/>
        <w:ind w:right="237"/>
        <w:jc w:val="both"/>
        <w:rPr>
          <w:sz w:val="24"/>
          <w:szCs w:val="24"/>
        </w:rPr>
      </w:pPr>
    </w:p>
    <w:p w14:paraId="68069F1A" w14:textId="77777777" w:rsidR="00552093" w:rsidRPr="0031191A" w:rsidRDefault="00552093" w:rsidP="00552093">
      <w:pPr>
        <w:spacing w:line="360" w:lineRule="auto"/>
        <w:ind w:right="237"/>
        <w:jc w:val="both"/>
        <w:rPr>
          <w:sz w:val="24"/>
          <w:szCs w:val="24"/>
        </w:rPr>
      </w:pPr>
      <w:r w:rsidRPr="0031191A">
        <w:rPr>
          <w:sz w:val="24"/>
          <w:szCs w:val="24"/>
        </w:rPr>
        <w:t>Once all</w:t>
      </w:r>
      <w:r w:rsidRPr="0031191A">
        <w:rPr>
          <w:rFonts w:eastAsia="Arial"/>
          <w:color w:val="000000" w:themeColor="text1"/>
          <w:sz w:val="24"/>
          <w:szCs w:val="24"/>
        </w:rPr>
        <w:t xml:space="preserve"> cultural and language issues were addressed</w:t>
      </w:r>
      <w:r w:rsidRPr="0031191A">
        <w:rPr>
          <w:sz w:val="24"/>
          <w:szCs w:val="24"/>
        </w:rPr>
        <w:t>, I called the couple together and using the interpreter, informed them SWP policies regarding verbal domestic arguments is that one of the couple would have to leave the address for a number of hours so all parties would have time to calm down, thus preventing any escalation, also if there was a further call to the police in regards to arguing then someone may be arrested for a breach of the peace (BOP). A BOP is an old common law where a constable may arrest a person until he believes there is no more risk of a breach (Public Order Act 1936). This instantly stirred up the couple who started to shout in their language. At this point I had been at the address for over 90 minutes and was starting to lose my patience, I began to consider arresting one of the couple for a BOP, luckily the interpreter who has worked with the police for many years and is familiar with policies and powers of the police, simplified my request to the couple and calmed them down. The male was persuaded that the female would stay at the address with the child and the male would leave and go to the mosque.</w:t>
      </w:r>
    </w:p>
    <w:p w14:paraId="6112A4C0" w14:textId="77777777" w:rsidR="00552093" w:rsidRPr="0031191A" w:rsidRDefault="00552093" w:rsidP="00552093">
      <w:pPr>
        <w:spacing w:line="360" w:lineRule="auto"/>
        <w:ind w:right="237"/>
        <w:jc w:val="both"/>
        <w:rPr>
          <w:sz w:val="24"/>
          <w:szCs w:val="24"/>
        </w:rPr>
      </w:pPr>
    </w:p>
    <w:p w14:paraId="234740B4" w14:textId="77777777" w:rsidR="00552093" w:rsidRPr="0031191A" w:rsidRDefault="00552093" w:rsidP="00552093">
      <w:pPr>
        <w:spacing w:line="360" w:lineRule="auto"/>
        <w:ind w:right="237"/>
        <w:jc w:val="both"/>
        <w:rPr>
          <w:sz w:val="24"/>
          <w:szCs w:val="24"/>
        </w:rPr>
      </w:pPr>
    </w:p>
    <w:p w14:paraId="7F8A02E4" w14:textId="77777777" w:rsidR="00552093" w:rsidRPr="0031191A" w:rsidRDefault="00552093" w:rsidP="00552093">
      <w:pPr>
        <w:spacing w:line="360" w:lineRule="auto"/>
        <w:ind w:right="237"/>
        <w:jc w:val="both"/>
        <w:rPr>
          <w:sz w:val="24"/>
          <w:szCs w:val="24"/>
          <w:u w:val="single"/>
        </w:rPr>
      </w:pPr>
      <w:r w:rsidRPr="0031191A">
        <w:rPr>
          <w:sz w:val="24"/>
          <w:szCs w:val="24"/>
          <w:u w:val="single"/>
        </w:rPr>
        <w:t xml:space="preserve">So what? </w:t>
      </w:r>
    </w:p>
    <w:p w14:paraId="6C9DEC4C" w14:textId="77777777" w:rsidR="00552093" w:rsidRPr="0031191A" w:rsidRDefault="00552093" w:rsidP="00552093">
      <w:pPr>
        <w:spacing w:line="360" w:lineRule="auto"/>
        <w:ind w:right="237"/>
        <w:jc w:val="both"/>
        <w:rPr>
          <w:sz w:val="24"/>
          <w:szCs w:val="24"/>
        </w:rPr>
      </w:pPr>
    </w:p>
    <w:p w14:paraId="017F090A" w14:textId="77777777" w:rsidR="00552093" w:rsidRPr="0031191A" w:rsidRDefault="00552093" w:rsidP="00552093">
      <w:pPr>
        <w:spacing w:line="360" w:lineRule="auto"/>
        <w:ind w:right="237"/>
        <w:jc w:val="both"/>
        <w:rPr>
          <w:sz w:val="24"/>
          <w:szCs w:val="24"/>
        </w:rPr>
      </w:pPr>
      <w:r w:rsidRPr="0031191A">
        <w:rPr>
          <w:sz w:val="24"/>
          <w:szCs w:val="24"/>
        </w:rPr>
        <w:t xml:space="preserve">This incident is particularly important to me, as this was the first time I had dealt with individuals where language and culture became an issue. It taught me lessons about my personal feelings and how best to deal with someone with these issues. Before arriving at the incident and during it, I made assumptions that something had happened between the couple. The male’s nervousness and being untruthful, narrowed my vison not allowing me to see different reasons to why he was acting the way he was. </w:t>
      </w:r>
      <w:proofErr w:type="spellStart"/>
      <w:r w:rsidRPr="0031191A">
        <w:rPr>
          <w:sz w:val="24"/>
          <w:szCs w:val="24"/>
        </w:rPr>
        <w:t>Gasaway</w:t>
      </w:r>
      <w:proofErr w:type="spellEnd"/>
      <w:r w:rsidRPr="0031191A">
        <w:rPr>
          <w:sz w:val="24"/>
          <w:szCs w:val="24"/>
        </w:rPr>
        <w:t xml:space="preserve"> (2012) refers to this as tunnel vison, a tendency to focus on a particular goal or point of view, thus missing out on other key points. When dealing with the couple I should have approached them with more sensitivity and patience, especially the female as she was clearly distressed at not being able to communicate with me. Raising my voice and using hand gestures clearly did not work and could have been misconstrued as aggression. Study’s’ by </w:t>
      </w:r>
      <w:proofErr w:type="spellStart"/>
      <w:r w:rsidRPr="0031191A">
        <w:rPr>
          <w:sz w:val="24"/>
          <w:szCs w:val="24"/>
        </w:rPr>
        <w:t>Mahrabian</w:t>
      </w:r>
      <w:proofErr w:type="spellEnd"/>
      <w:r w:rsidRPr="0031191A">
        <w:rPr>
          <w:sz w:val="24"/>
          <w:szCs w:val="24"/>
        </w:rPr>
        <w:t xml:space="preserve"> (2017) suggest only seven percent of communication is verbal, and the rest is made up of thirty eight percent tone and fifty eight percent body language. </w:t>
      </w:r>
    </w:p>
    <w:p w14:paraId="018A67A1" w14:textId="77777777" w:rsidR="00552093" w:rsidRPr="0031191A" w:rsidRDefault="00552093" w:rsidP="00552093">
      <w:pPr>
        <w:spacing w:line="360" w:lineRule="auto"/>
        <w:ind w:right="237"/>
        <w:jc w:val="both"/>
        <w:rPr>
          <w:sz w:val="24"/>
          <w:szCs w:val="24"/>
        </w:rPr>
      </w:pPr>
    </w:p>
    <w:p w14:paraId="35B6384C" w14:textId="77777777" w:rsidR="00552093" w:rsidRPr="0031191A" w:rsidRDefault="00552093" w:rsidP="00552093">
      <w:pPr>
        <w:spacing w:line="360" w:lineRule="auto"/>
        <w:ind w:right="237"/>
        <w:jc w:val="both"/>
        <w:rPr>
          <w:sz w:val="24"/>
          <w:szCs w:val="24"/>
        </w:rPr>
      </w:pPr>
    </w:p>
    <w:p w14:paraId="2A9A926A" w14:textId="77777777" w:rsidR="00552093" w:rsidRPr="0031191A" w:rsidRDefault="00552093" w:rsidP="00552093">
      <w:pPr>
        <w:spacing w:line="360" w:lineRule="auto"/>
        <w:ind w:right="237"/>
        <w:jc w:val="both"/>
        <w:rPr>
          <w:color w:val="FF0000"/>
          <w:sz w:val="24"/>
          <w:szCs w:val="24"/>
        </w:rPr>
      </w:pPr>
      <w:r w:rsidRPr="0031191A">
        <w:rPr>
          <w:sz w:val="24"/>
          <w:szCs w:val="24"/>
        </w:rPr>
        <w:t xml:space="preserve">I was surprised when I found out the couple feared the police, which is why they acted the way they did. Individuals who I normally deal with do not fear the police but have a great dislike for us because they have normally done something wrong, therefore they tend to be nervous, lie, or shout to try and deflect. </w:t>
      </w:r>
    </w:p>
    <w:p w14:paraId="06EFACBA" w14:textId="77777777" w:rsidR="00552093" w:rsidRPr="0031191A" w:rsidRDefault="00552093" w:rsidP="00552093">
      <w:pPr>
        <w:spacing w:line="360" w:lineRule="auto"/>
        <w:ind w:right="237"/>
        <w:jc w:val="both"/>
        <w:rPr>
          <w:sz w:val="24"/>
          <w:szCs w:val="24"/>
        </w:rPr>
      </w:pPr>
    </w:p>
    <w:p w14:paraId="33C2023C" w14:textId="77777777" w:rsidR="00552093" w:rsidRPr="0031191A" w:rsidRDefault="00552093" w:rsidP="00552093">
      <w:pPr>
        <w:spacing w:line="360" w:lineRule="auto"/>
        <w:ind w:right="237"/>
        <w:jc w:val="both"/>
        <w:rPr>
          <w:sz w:val="24"/>
          <w:szCs w:val="24"/>
        </w:rPr>
      </w:pPr>
    </w:p>
    <w:p w14:paraId="34DC8726" w14:textId="77777777" w:rsidR="00552093" w:rsidRPr="0031191A" w:rsidRDefault="00552093" w:rsidP="00552093">
      <w:pPr>
        <w:spacing w:line="360" w:lineRule="auto"/>
        <w:ind w:right="237"/>
        <w:jc w:val="both"/>
        <w:rPr>
          <w:sz w:val="24"/>
          <w:szCs w:val="24"/>
          <w:u w:val="single"/>
        </w:rPr>
      </w:pPr>
      <w:r w:rsidRPr="0031191A">
        <w:rPr>
          <w:sz w:val="24"/>
          <w:szCs w:val="24"/>
          <w:u w:val="single"/>
        </w:rPr>
        <w:t xml:space="preserve">Now what? </w:t>
      </w:r>
    </w:p>
    <w:p w14:paraId="0B397DFF" w14:textId="77777777" w:rsidR="00552093" w:rsidRPr="0031191A" w:rsidRDefault="00552093" w:rsidP="00552093">
      <w:pPr>
        <w:spacing w:line="360" w:lineRule="auto"/>
        <w:ind w:right="237"/>
        <w:jc w:val="both"/>
        <w:rPr>
          <w:sz w:val="24"/>
          <w:szCs w:val="24"/>
        </w:rPr>
      </w:pPr>
    </w:p>
    <w:p w14:paraId="37A3542A" w14:textId="77777777" w:rsidR="00552093" w:rsidRPr="0031191A" w:rsidRDefault="00552093" w:rsidP="00552093">
      <w:pPr>
        <w:spacing w:line="360" w:lineRule="auto"/>
        <w:ind w:right="237"/>
        <w:jc w:val="both"/>
        <w:rPr>
          <w:sz w:val="24"/>
          <w:szCs w:val="24"/>
        </w:rPr>
      </w:pPr>
      <w:r w:rsidRPr="0031191A">
        <w:rPr>
          <w:sz w:val="24"/>
          <w:szCs w:val="24"/>
        </w:rPr>
        <w:t xml:space="preserve">On reflection this incident has taught me, that I had become close minded, and had </w:t>
      </w:r>
      <w:proofErr w:type="spellStart"/>
      <w:r w:rsidRPr="0031191A">
        <w:rPr>
          <w:sz w:val="24"/>
          <w:szCs w:val="24"/>
        </w:rPr>
        <w:t>began</w:t>
      </w:r>
      <w:proofErr w:type="spellEnd"/>
      <w:r w:rsidRPr="0031191A">
        <w:rPr>
          <w:sz w:val="24"/>
          <w:szCs w:val="24"/>
        </w:rPr>
        <w:t xml:space="preserve"> to group every person into the same category. Each person is an individual with different outlooks and life experiences; therefore, I should treat every incident and person separately. By using the NDM my decision not to arrest was an easy one as no person had committed a crime, also a BOP, in my opinion would not have </w:t>
      </w:r>
      <w:r w:rsidRPr="0031191A">
        <w:rPr>
          <w:sz w:val="24"/>
          <w:szCs w:val="24"/>
        </w:rPr>
        <w:lastRenderedPageBreak/>
        <w:t xml:space="preserve">been ethical and detrimental to the couple’s wellbeing and would have reinforced their mistrust in the police. </w:t>
      </w:r>
    </w:p>
    <w:p w14:paraId="0FE08F66" w14:textId="77777777" w:rsidR="00552093" w:rsidRPr="0031191A" w:rsidRDefault="00552093" w:rsidP="00552093">
      <w:pPr>
        <w:spacing w:line="360" w:lineRule="auto"/>
        <w:ind w:right="237"/>
        <w:jc w:val="both"/>
        <w:rPr>
          <w:sz w:val="24"/>
          <w:szCs w:val="24"/>
        </w:rPr>
      </w:pPr>
    </w:p>
    <w:p w14:paraId="34EA021D" w14:textId="77777777" w:rsidR="00552093" w:rsidRPr="0031191A" w:rsidRDefault="00552093" w:rsidP="00552093">
      <w:pPr>
        <w:spacing w:line="360" w:lineRule="auto"/>
        <w:ind w:right="237"/>
        <w:jc w:val="both"/>
        <w:rPr>
          <w:sz w:val="24"/>
          <w:szCs w:val="24"/>
        </w:rPr>
      </w:pPr>
      <w:r w:rsidRPr="0031191A">
        <w:rPr>
          <w:sz w:val="24"/>
          <w:szCs w:val="24"/>
        </w:rPr>
        <w:t xml:space="preserve">In conclusion, I have given an account of incident I was involved in, whereby I used the NDM to make decisions. </w:t>
      </w:r>
      <w:proofErr w:type="spellStart"/>
      <w:r w:rsidRPr="0031191A">
        <w:rPr>
          <w:sz w:val="24"/>
          <w:szCs w:val="24"/>
        </w:rPr>
        <w:t>Borton’s</w:t>
      </w:r>
      <w:proofErr w:type="spellEnd"/>
      <w:r w:rsidRPr="0031191A">
        <w:rPr>
          <w:sz w:val="24"/>
          <w:szCs w:val="24"/>
        </w:rPr>
        <w:t xml:space="preserve"> reflection model was used for better understanding. In reflection, I have become more open minded and have a thirst to learn about other cultures, to gain a better understanding of the people I am policing., I am now in regular contact with the couple and have provided them with links to support and help to integrate themselves into the community and settle into their new lives. </w:t>
      </w:r>
    </w:p>
    <w:p w14:paraId="105FE602" w14:textId="77777777" w:rsidR="00552093" w:rsidRDefault="00552093" w:rsidP="00552093">
      <w:pPr>
        <w:rPr>
          <w:sz w:val="24"/>
          <w:szCs w:val="24"/>
        </w:rPr>
      </w:pPr>
      <w:r>
        <w:rPr>
          <w:sz w:val="24"/>
          <w:szCs w:val="24"/>
        </w:rPr>
        <w:t xml:space="preserve">     </w:t>
      </w:r>
    </w:p>
    <w:p w14:paraId="79C6F38B" w14:textId="5D69C8E4" w:rsidR="00AA666E" w:rsidRDefault="00AA666E" w:rsidP="00340E9A">
      <w:pPr>
        <w:ind w:right="237"/>
        <w:jc w:val="both"/>
        <w:rPr>
          <w:sz w:val="24"/>
          <w:szCs w:val="24"/>
        </w:rPr>
      </w:pPr>
    </w:p>
    <w:p w14:paraId="7C3A7AA9" w14:textId="77777777" w:rsidR="00A3661E" w:rsidRDefault="00A3661E" w:rsidP="00340E9A">
      <w:pPr>
        <w:ind w:right="237"/>
        <w:jc w:val="both"/>
        <w:rPr>
          <w:sz w:val="24"/>
          <w:szCs w:val="24"/>
        </w:rPr>
      </w:pPr>
    </w:p>
    <w:p w14:paraId="559D0BF2" w14:textId="77777777" w:rsidR="00A3661E" w:rsidRDefault="00A3661E" w:rsidP="00340E9A">
      <w:pPr>
        <w:ind w:right="237"/>
        <w:jc w:val="both"/>
        <w:rPr>
          <w:sz w:val="24"/>
          <w:szCs w:val="24"/>
        </w:rPr>
      </w:pPr>
    </w:p>
    <w:p w14:paraId="199AC653" w14:textId="77777777" w:rsidR="00A3661E" w:rsidRDefault="00A3661E" w:rsidP="00340E9A">
      <w:pPr>
        <w:ind w:right="237"/>
        <w:jc w:val="both"/>
        <w:rPr>
          <w:sz w:val="24"/>
          <w:szCs w:val="24"/>
        </w:rPr>
      </w:pPr>
    </w:p>
    <w:p w14:paraId="45CC7491" w14:textId="234D8BB4" w:rsidR="00A3661E" w:rsidRDefault="0090342A" w:rsidP="00340E9A">
      <w:pPr>
        <w:ind w:right="237"/>
        <w:jc w:val="both"/>
        <w:rPr>
          <w:sz w:val="24"/>
          <w:szCs w:val="24"/>
        </w:rPr>
      </w:pPr>
      <w:r>
        <w:rPr>
          <w:sz w:val="24"/>
          <w:szCs w:val="24"/>
        </w:rPr>
        <w:t>(WORD COUNT 1961)</w:t>
      </w:r>
    </w:p>
    <w:p w14:paraId="492B57F2" w14:textId="77777777" w:rsidR="00A3661E" w:rsidRDefault="00A3661E" w:rsidP="00340E9A">
      <w:pPr>
        <w:ind w:right="237"/>
        <w:jc w:val="both"/>
        <w:rPr>
          <w:sz w:val="24"/>
          <w:szCs w:val="24"/>
        </w:rPr>
      </w:pPr>
    </w:p>
    <w:p w14:paraId="3E4246B9" w14:textId="77777777" w:rsidR="00A3661E" w:rsidRDefault="00A3661E" w:rsidP="00340E9A">
      <w:pPr>
        <w:ind w:right="237"/>
        <w:jc w:val="both"/>
        <w:rPr>
          <w:sz w:val="24"/>
          <w:szCs w:val="24"/>
        </w:rPr>
      </w:pPr>
    </w:p>
    <w:p w14:paraId="2033B10F" w14:textId="77777777" w:rsidR="00A3661E" w:rsidRDefault="00A3661E" w:rsidP="00340E9A">
      <w:pPr>
        <w:ind w:right="237"/>
        <w:jc w:val="both"/>
        <w:rPr>
          <w:sz w:val="24"/>
          <w:szCs w:val="24"/>
        </w:rPr>
      </w:pPr>
    </w:p>
    <w:p w14:paraId="4215AA86" w14:textId="77777777" w:rsidR="00A3661E" w:rsidRDefault="00A3661E" w:rsidP="00340E9A">
      <w:pPr>
        <w:ind w:right="237"/>
        <w:jc w:val="both"/>
        <w:rPr>
          <w:sz w:val="24"/>
          <w:szCs w:val="24"/>
        </w:rPr>
      </w:pPr>
    </w:p>
    <w:p w14:paraId="621E9E16" w14:textId="77777777" w:rsidR="00A3661E" w:rsidRDefault="00A3661E" w:rsidP="00340E9A">
      <w:pPr>
        <w:ind w:right="237"/>
        <w:jc w:val="both"/>
        <w:rPr>
          <w:sz w:val="24"/>
          <w:szCs w:val="24"/>
        </w:rPr>
      </w:pPr>
    </w:p>
    <w:p w14:paraId="76855D63" w14:textId="77777777" w:rsidR="00A3661E" w:rsidRDefault="00A3661E" w:rsidP="00340E9A">
      <w:pPr>
        <w:ind w:right="237"/>
        <w:jc w:val="both"/>
        <w:rPr>
          <w:sz w:val="24"/>
          <w:szCs w:val="24"/>
        </w:rPr>
      </w:pPr>
    </w:p>
    <w:p w14:paraId="59A709BD" w14:textId="77777777" w:rsidR="00A3661E" w:rsidRDefault="00A3661E" w:rsidP="00340E9A">
      <w:pPr>
        <w:ind w:right="237"/>
        <w:jc w:val="both"/>
        <w:rPr>
          <w:sz w:val="24"/>
          <w:szCs w:val="24"/>
        </w:rPr>
      </w:pPr>
    </w:p>
    <w:p w14:paraId="4A8B313D" w14:textId="290259D1" w:rsidR="008B28E7" w:rsidRPr="00270EEB" w:rsidRDefault="0091722E" w:rsidP="00340E9A">
      <w:pPr>
        <w:ind w:right="237"/>
        <w:jc w:val="both"/>
        <w:rPr>
          <w:sz w:val="24"/>
          <w:szCs w:val="24"/>
        </w:rPr>
      </w:pPr>
      <w:r>
        <w:rPr>
          <w:sz w:val="24"/>
          <w:szCs w:val="24"/>
        </w:rPr>
        <w:t xml:space="preserve"> </w:t>
      </w:r>
      <w:r w:rsidR="00DD6665">
        <w:rPr>
          <w:sz w:val="24"/>
          <w:szCs w:val="24"/>
        </w:rPr>
        <w:t xml:space="preserve"> </w:t>
      </w:r>
      <w:r w:rsidR="00396017">
        <w:rPr>
          <w:sz w:val="24"/>
          <w:szCs w:val="24"/>
        </w:rPr>
        <w:t xml:space="preserve"> </w:t>
      </w:r>
      <w:r w:rsidR="004D2E19">
        <w:rPr>
          <w:sz w:val="24"/>
          <w:szCs w:val="24"/>
        </w:rPr>
        <w:t xml:space="preserve"> </w:t>
      </w:r>
      <w:r w:rsidR="00B01441">
        <w:rPr>
          <w:sz w:val="24"/>
          <w:szCs w:val="24"/>
        </w:rPr>
        <w:t xml:space="preserve"> </w:t>
      </w:r>
      <w:r w:rsidR="00C16144">
        <w:rPr>
          <w:sz w:val="24"/>
          <w:szCs w:val="24"/>
        </w:rPr>
        <w:t xml:space="preserve"> </w:t>
      </w:r>
      <w:r w:rsidR="005C16AE">
        <w:rPr>
          <w:sz w:val="24"/>
          <w:szCs w:val="24"/>
        </w:rPr>
        <w:t xml:space="preserve"> </w:t>
      </w:r>
    </w:p>
    <w:p w14:paraId="58ECD1AB" w14:textId="0F53D557" w:rsidR="008B28E7" w:rsidRDefault="008B28E7" w:rsidP="00340E9A">
      <w:pPr>
        <w:ind w:right="237"/>
        <w:jc w:val="both"/>
        <w:rPr>
          <w:sz w:val="24"/>
          <w:szCs w:val="24"/>
        </w:rPr>
      </w:pPr>
    </w:p>
    <w:p w14:paraId="1E2C2FFE" w14:textId="1109B117" w:rsidR="001845DA" w:rsidRDefault="001845DA" w:rsidP="00340E9A">
      <w:pPr>
        <w:ind w:right="237"/>
        <w:jc w:val="both"/>
        <w:rPr>
          <w:sz w:val="24"/>
          <w:szCs w:val="24"/>
        </w:rPr>
      </w:pPr>
    </w:p>
    <w:p w14:paraId="3BDB6D49" w14:textId="1256C303" w:rsidR="001845DA" w:rsidRDefault="001845DA" w:rsidP="00340E9A">
      <w:pPr>
        <w:ind w:right="237"/>
        <w:jc w:val="both"/>
        <w:rPr>
          <w:sz w:val="24"/>
          <w:szCs w:val="24"/>
        </w:rPr>
      </w:pPr>
    </w:p>
    <w:p w14:paraId="258413D2" w14:textId="2EF5CF75" w:rsidR="001845DA" w:rsidRDefault="001845DA" w:rsidP="00340E9A">
      <w:pPr>
        <w:ind w:right="237"/>
        <w:jc w:val="both"/>
        <w:rPr>
          <w:sz w:val="24"/>
          <w:szCs w:val="24"/>
        </w:rPr>
      </w:pPr>
    </w:p>
    <w:p w14:paraId="3E7AABAF" w14:textId="77777777" w:rsidR="00025650" w:rsidRPr="00270EEB" w:rsidRDefault="00025650" w:rsidP="00340E9A">
      <w:pPr>
        <w:ind w:right="237"/>
        <w:jc w:val="center"/>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425C106" w14:textId="77777777" w:rsidR="00096BD9" w:rsidRPr="00AF1887" w:rsidRDefault="00096BD9" w:rsidP="00096BD9">
      <w:pPr>
        <w:spacing w:line="360" w:lineRule="auto"/>
        <w:jc w:val="both"/>
        <w:rPr>
          <w:color w:val="auto"/>
          <w:sz w:val="24"/>
          <w:szCs w:val="24"/>
        </w:rPr>
      </w:pPr>
      <w:r w:rsidRPr="00AF1887">
        <w:rPr>
          <w:color w:val="auto"/>
          <w:sz w:val="24"/>
          <w:szCs w:val="24"/>
        </w:rPr>
        <w:t>Team dynamics is a broad concept and represents how team members behave and interact with each other (Rally Bright, 2021).  This essay will focus on evaluating theories of team dynamics as a means of developing team cohesion, it will explain why some teams cannot function, it will explore theories and models written by Tuckman's and Belbin's and why they relate to team dynamics and how to improve team cohesion. Why inter- personal conflict can occur within a team will be considered as well as outlining what strategies can be adopted to enhance individual team performance. The essay will also examine how team dynamics within the police service can result in failing to comply with professional standard requirements - code of ethics policies, protocols and legislation.</w:t>
      </w:r>
    </w:p>
    <w:p w14:paraId="076ABADB" w14:textId="77777777" w:rsidR="00096BD9" w:rsidRPr="00AF1887" w:rsidRDefault="00096BD9" w:rsidP="00096BD9">
      <w:pPr>
        <w:spacing w:line="360" w:lineRule="auto"/>
        <w:jc w:val="both"/>
        <w:rPr>
          <w:color w:val="auto"/>
          <w:sz w:val="24"/>
          <w:szCs w:val="24"/>
        </w:rPr>
      </w:pPr>
    </w:p>
    <w:p w14:paraId="248F1576" w14:textId="77777777" w:rsidR="00096BD9" w:rsidRPr="00AF1887" w:rsidRDefault="00096BD9" w:rsidP="00096BD9">
      <w:pPr>
        <w:spacing w:line="360" w:lineRule="auto"/>
        <w:jc w:val="both"/>
        <w:rPr>
          <w:color w:val="auto"/>
          <w:sz w:val="24"/>
          <w:szCs w:val="24"/>
        </w:rPr>
      </w:pPr>
      <w:r w:rsidRPr="00AF1887">
        <w:rPr>
          <w:color w:val="auto"/>
          <w:sz w:val="24"/>
          <w:szCs w:val="24"/>
        </w:rPr>
        <w:t>  </w:t>
      </w:r>
    </w:p>
    <w:p w14:paraId="203728A9" w14:textId="77777777" w:rsidR="00096BD9" w:rsidRPr="00AF1887" w:rsidRDefault="00096BD9" w:rsidP="00096BD9">
      <w:pPr>
        <w:spacing w:line="360" w:lineRule="auto"/>
        <w:jc w:val="both"/>
        <w:rPr>
          <w:color w:val="auto"/>
          <w:sz w:val="24"/>
          <w:szCs w:val="24"/>
        </w:rPr>
      </w:pPr>
      <w:r w:rsidRPr="00AF1887">
        <w:rPr>
          <w:color w:val="auto"/>
          <w:sz w:val="24"/>
          <w:szCs w:val="24"/>
        </w:rPr>
        <w:t xml:space="preserve">Team cohesiveness refers to the team's ability to constructively work towards a common goal (Housel, 2001, p. 9), and although team cohesiveness does not come naturally for a lot of people, teams that feel merged are more likely to succeed when working together on projects, and to communicate effectively when performing tasks presented to them, to reach an end goal (Levi, 2015 p.18). Although cohesiveness within a team plays a big role in the success of an organisation and in affect can alter how change is executed, there have been controversies that claim team cohesiveness does not have a constructive effect on an organisation and in many cases can compromise the organisations success (UK Essays, 2018). Franz (2012) states, when people first join a team or start a new employment, they are faced with the challenge of building new relationships and establishing cohesion. For them to build cohesion between teammates and work groups they will need to put themselves out there to make connections. </w:t>
      </w:r>
      <w:proofErr w:type="spellStart"/>
      <w:r w:rsidRPr="00AF1887">
        <w:rPr>
          <w:color w:val="auto"/>
          <w:sz w:val="24"/>
          <w:szCs w:val="24"/>
        </w:rPr>
        <w:t>Hiriyappa</w:t>
      </w:r>
      <w:proofErr w:type="spellEnd"/>
      <w:r w:rsidRPr="00AF1887">
        <w:rPr>
          <w:color w:val="auto"/>
          <w:sz w:val="24"/>
          <w:szCs w:val="24"/>
        </w:rPr>
        <w:t xml:space="preserve"> (2013) explains there is a process where several factors come into play as to the extent of which member will like their teammates, very much like the process of two strangers attracting each other, it is noted that there are three key elements that have been identified in the social psychological research of </w:t>
      </w:r>
      <w:r w:rsidRPr="00AF1887">
        <w:rPr>
          <w:color w:val="auto"/>
          <w:sz w:val="24"/>
          <w:szCs w:val="24"/>
        </w:rPr>
        <w:lastRenderedPageBreak/>
        <w:t>interpersonal attraction, they are psychological similarity, shared social activities and reciprocal liking. These relationships will then develop and strengthen - developing trust and commitment to the group, developing and strengthening cohesion. Arguably, this bond can lead to many positive outputs from teams and groups that can positively affect the organisation (know How, 2018). However, this relationship takes time to work to its full potential. Team members will go through stages as they progress from strangers to workers.</w:t>
      </w:r>
    </w:p>
    <w:p w14:paraId="7F1F983C" w14:textId="77777777" w:rsidR="00096BD9" w:rsidRPr="00AF1887" w:rsidRDefault="00096BD9" w:rsidP="00096BD9">
      <w:pPr>
        <w:spacing w:line="360" w:lineRule="auto"/>
        <w:jc w:val="both"/>
        <w:rPr>
          <w:color w:val="auto"/>
          <w:sz w:val="24"/>
          <w:szCs w:val="24"/>
        </w:rPr>
      </w:pPr>
    </w:p>
    <w:p w14:paraId="7A202284" w14:textId="77777777" w:rsidR="00096BD9" w:rsidRPr="00AF1887" w:rsidRDefault="00096BD9" w:rsidP="00096BD9">
      <w:pPr>
        <w:spacing w:line="360" w:lineRule="auto"/>
        <w:jc w:val="both"/>
        <w:rPr>
          <w:color w:val="auto"/>
          <w:sz w:val="24"/>
          <w:szCs w:val="24"/>
        </w:rPr>
      </w:pPr>
    </w:p>
    <w:p w14:paraId="3DD9115F" w14:textId="77777777" w:rsidR="00096BD9" w:rsidRPr="00AF1887" w:rsidRDefault="00096BD9" w:rsidP="00096BD9">
      <w:pPr>
        <w:spacing w:line="360" w:lineRule="auto"/>
        <w:jc w:val="both"/>
        <w:rPr>
          <w:color w:val="auto"/>
          <w:sz w:val="24"/>
          <w:szCs w:val="24"/>
        </w:rPr>
      </w:pPr>
      <w:r w:rsidRPr="00AF1887">
        <w:rPr>
          <w:color w:val="auto"/>
          <w:sz w:val="24"/>
          <w:szCs w:val="24"/>
        </w:rPr>
        <w:t>Psychologist Bruce Tuckman's set up the phrase - forming, storming, Norming and Performing, now known as Tuckman's model, it describes the path that teams follow on their way to a high performance. Later, a further stage was added and known as “mourning” stage, this marks the end of the team's journey (Tuckman, 1977). The forming stage is the beginning of the model, when a new team forms, as previously mentioned - where individuals will be uncertain of the team's purpose, how the dynamics will alter and whether they will work well with each other. There will be mixed emotions from anxiety to curiosity and they will be looking at the team leader for direction. As people get to know their new colleagues and each other's way of working, although this may take some time (Mind Tool, 2021).</w:t>
      </w:r>
    </w:p>
    <w:p w14:paraId="4B7C473F" w14:textId="77777777" w:rsidR="00096BD9" w:rsidRPr="00AF1887" w:rsidRDefault="00096BD9" w:rsidP="00096BD9">
      <w:pPr>
        <w:spacing w:line="360" w:lineRule="auto"/>
        <w:jc w:val="both"/>
        <w:rPr>
          <w:color w:val="auto"/>
          <w:sz w:val="24"/>
          <w:szCs w:val="24"/>
        </w:rPr>
      </w:pPr>
      <w:r w:rsidRPr="00AF1887">
        <w:rPr>
          <w:color w:val="auto"/>
          <w:sz w:val="24"/>
          <w:szCs w:val="24"/>
        </w:rPr>
        <w:t>The Storming stage is where people start to lean against already established boundaries. Conflict or difference of opinion can also arise between team members as people start to reveal their true personalities, as their preferred ways of working come to surface and clash with other people. It's at this stage where team members may challenge the authority of management and can possibly lead to tensions within the work force and or cause confrontations. A person can begin to feel frustrated and overwhelmed by their work force if their responsibilities and duties are not made clear (</w:t>
      </w:r>
      <w:proofErr w:type="spellStart"/>
      <w:r w:rsidRPr="00AF1887">
        <w:rPr>
          <w:color w:val="auto"/>
          <w:sz w:val="24"/>
          <w:szCs w:val="24"/>
        </w:rPr>
        <w:t>Egolf</w:t>
      </w:r>
      <w:proofErr w:type="spellEnd"/>
      <w:r w:rsidRPr="00AF1887">
        <w:rPr>
          <w:color w:val="auto"/>
          <w:sz w:val="24"/>
          <w:szCs w:val="24"/>
        </w:rPr>
        <w:t xml:space="preserve"> and Chester, 2013, p. 147-154).</w:t>
      </w:r>
    </w:p>
    <w:p w14:paraId="79C61EA4" w14:textId="77777777" w:rsidR="00096BD9" w:rsidRPr="00AF1887" w:rsidRDefault="00096BD9" w:rsidP="00096BD9">
      <w:pPr>
        <w:spacing w:line="360" w:lineRule="auto"/>
        <w:jc w:val="both"/>
        <w:rPr>
          <w:color w:val="auto"/>
          <w:sz w:val="24"/>
          <w:szCs w:val="24"/>
        </w:rPr>
      </w:pPr>
      <w:r w:rsidRPr="00AF1887">
        <w:rPr>
          <w:color w:val="auto"/>
          <w:sz w:val="24"/>
          <w:szCs w:val="24"/>
        </w:rPr>
        <w:t>The team gradually move into the Norming stage. It's at this stage where people will begin to settle their differences, and learn to recognise and appreciate one another's strengths and weaknesses respectively. It is also at this stage where team members know each other better and feel more comfortable asking for and offering constructive feedback (Team Building Company, 2021).  </w:t>
      </w:r>
    </w:p>
    <w:p w14:paraId="409262DA" w14:textId="77777777" w:rsidR="00096BD9" w:rsidRPr="00AF1887" w:rsidRDefault="00096BD9" w:rsidP="00096BD9">
      <w:pPr>
        <w:spacing w:line="360" w:lineRule="auto"/>
        <w:jc w:val="both"/>
        <w:rPr>
          <w:color w:val="auto"/>
          <w:sz w:val="24"/>
          <w:szCs w:val="24"/>
        </w:rPr>
      </w:pPr>
    </w:p>
    <w:p w14:paraId="4AE726FA" w14:textId="77777777" w:rsidR="00096BD9" w:rsidRPr="00AF1887" w:rsidRDefault="00096BD9" w:rsidP="00096BD9">
      <w:pPr>
        <w:spacing w:line="360" w:lineRule="auto"/>
        <w:jc w:val="both"/>
        <w:rPr>
          <w:color w:val="auto"/>
          <w:sz w:val="24"/>
          <w:szCs w:val="24"/>
        </w:rPr>
      </w:pPr>
      <w:r w:rsidRPr="00AF1887">
        <w:rPr>
          <w:color w:val="auto"/>
          <w:sz w:val="24"/>
          <w:szCs w:val="24"/>
        </w:rPr>
        <w:lastRenderedPageBreak/>
        <w:t xml:space="preserve">At the performing stage the team should now be at its full working potential, with structure in place, the team is more likely to reach its goals competently (The Open University, 2020). </w:t>
      </w:r>
      <w:proofErr w:type="spellStart"/>
      <w:r w:rsidRPr="00AF1887">
        <w:rPr>
          <w:color w:val="auto"/>
          <w:sz w:val="24"/>
          <w:szCs w:val="24"/>
        </w:rPr>
        <w:t>Caredda</w:t>
      </w:r>
      <w:proofErr w:type="spellEnd"/>
      <w:r w:rsidRPr="00AF1887">
        <w:rPr>
          <w:color w:val="auto"/>
          <w:sz w:val="24"/>
          <w:szCs w:val="24"/>
        </w:rPr>
        <w:t xml:space="preserve"> (2020) believes at this stage team members are more likely to appreciate differences among other members and use it to enhance the team's performance. Projects usually come to a natural end, teams are dispersed, and people are redeployed, this is the final stage known as Mourning, those who like routine or who have developed close relationships with other members may find this stage complicated. Tuckman's model doesn’t go uninterrupted, teams may alter back and forth between stages, the team's progression will need to be observed regularly, as one new team member can disrupt a group dynamic (Tuckman, 1977).  </w:t>
      </w:r>
    </w:p>
    <w:p w14:paraId="20CF203C" w14:textId="77777777" w:rsidR="00096BD9" w:rsidRPr="00AF1887" w:rsidRDefault="00096BD9" w:rsidP="00096BD9">
      <w:pPr>
        <w:spacing w:line="360" w:lineRule="auto"/>
        <w:jc w:val="both"/>
        <w:rPr>
          <w:color w:val="auto"/>
          <w:sz w:val="24"/>
          <w:szCs w:val="24"/>
        </w:rPr>
      </w:pPr>
    </w:p>
    <w:p w14:paraId="4514685A" w14:textId="77777777" w:rsidR="00096BD9" w:rsidRPr="00AF1887" w:rsidRDefault="00096BD9" w:rsidP="00096BD9">
      <w:pPr>
        <w:spacing w:line="360" w:lineRule="auto"/>
        <w:jc w:val="both"/>
        <w:rPr>
          <w:color w:val="auto"/>
          <w:sz w:val="24"/>
          <w:szCs w:val="24"/>
        </w:rPr>
      </w:pPr>
    </w:p>
    <w:p w14:paraId="3AF41445" w14:textId="77777777" w:rsidR="00096BD9" w:rsidRPr="00AF1887" w:rsidRDefault="00096BD9" w:rsidP="00096BD9">
      <w:pPr>
        <w:spacing w:line="360" w:lineRule="auto"/>
        <w:jc w:val="both"/>
        <w:rPr>
          <w:color w:val="auto"/>
          <w:sz w:val="24"/>
          <w:szCs w:val="24"/>
        </w:rPr>
      </w:pPr>
      <w:r w:rsidRPr="00AF1887">
        <w:rPr>
          <w:color w:val="auto"/>
          <w:sz w:val="24"/>
          <w:szCs w:val="24"/>
        </w:rPr>
        <w:t xml:space="preserve">Another model used to identify behavioural strengths and weaknesses in the workplace is the Belbin’s theory. These theories usually work together. Belbin suggests that, by understanding your role within a team, it aids in developing a person's strengths and weaknesses as a team member (Belbin, 2010). Dr Meredith Belbin discovered that there are nine clusters of behaviour after a 9-year study that showed the most successful teams were made up of varying mix of behaviours. These nine roles include both strengths and weaknesses - Plant, Recourse investigator, co- </w:t>
      </w:r>
      <w:proofErr w:type="spellStart"/>
      <w:r w:rsidRPr="00AF1887">
        <w:rPr>
          <w:color w:val="auto"/>
          <w:sz w:val="24"/>
          <w:szCs w:val="24"/>
        </w:rPr>
        <w:t>Ordinator</w:t>
      </w:r>
      <w:proofErr w:type="spellEnd"/>
      <w:r w:rsidRPr="00AF1887">
        <w:rPr>
          <w:color w:val="auto"/>
          <w:sz w:val="24"/>
          <w:szCs w:val="24"/>
        </w:rPr>
        <w:t>, team worker, monitor evaluator, sharper, implementer, completer finisher and specialist. Understanding the team role has many benefits, such as increased self-awareness, improved team working, understanding the strengths of others, improved communication skills, improved interview skills and improved confidence (Belbin, 2014). Ideally a team should have a healthy balance of all 9 of Belbin’s roles. Much like Tuckman’s theory it is stated that team roles tend to develop and mature and may change with experience and awareness (</w:t>
      </w:r>
      <w:proofErr w:type="spellStart"/>
      <w:r w:rsidRPr="00AF1887">
        <w:rPr>
          <w:color w:val="auto"/>
          <w:sz w:val="24"/>
          <w:szCs w:val="24"/>
        </w:rPr>
        <w:t>Stanwick</w:t>
      </w:r>
      <w:proofErr w:type="spellEnd"/>
      <w:r w:rsidRPr="00AF1887">
        <w:rPr>
          <w:color w:val="auto"/>
          <w:sz w:val="24"/>
          <w:szCs w:val="24"/>
        </w:rPr>
        <w:t>, 2020).</w:t>
      </w:r>
    </w:p>
    <w:p w14:paraId="40BA7129" w14:textId="77777777" w:rsidR="00096BD9" w:rsidRPr="00AF1887" w:rsidRDefault="00096BD9" w:rsidP="00096BD9">
      <w:pPr>
        <w:spacing w:line="360" w:lineRule="auto"/>
        <w:jc w:val="both"/>
        <w:rPr>
          <w:color w:val="auto"/>
          <w:sz w:val="24"/>
          <w:szCs w:val="24"/>
        </w:rPr>
      </w:pPr>
    </w:p>
    <w:p w14:paraId="4B94006B" w14:textId="77777777" w:rsidR="00096BD9" w:rsidRPr="00AF1887" w:rsidRDefault="00096BD9" w:rsidP="00096BD9">
      <w:pPr>
        <w:spacing w:line="360" w:lineRule="auto"/>
        <w:jc w:val="both"/>
        <w:rPr>
          <w:color w:val="auto"/>
          <w:sz w:val="24"/>
          <w:szCs w:val="24"/>
        </w:rPr>
      </w:pPr>
      <w:r w:rsidRPr="00AF1887">
        <w:rPr>
          <w:color w:val="auto"/>
          <w:sz w:val="24"/>
          <w:szCs w:val="24"/>
        </w:rPr>
        <w:t>When you work with someone who doesn’t share the same opinions and goals with you, it can result in conflict (</w:t>
      </w:r>
      <w:proofErr w:type="spellStart"/>
      <w:r w:rsidRPr="00AF1887">
        <w:rPr>
          <w:color w:val="auto"/>
          <w:sz w:val="24"/>
          <w:szCs w:val="24"/>
        </w:rPr>
        <w:t>Lencioni</w:t>
      </w:r>
      <w:proofErr w:type="spellEnd"/>
      <w:r w:rsidRPr="00AF1887">
        <w:rPr>
          <w:color w:val="auto"/>
          <w:sz w:val="24"/>
          <w:szCs w:val="24"/>
        </w:rPr>
        <w:t xml:space="preserve">, 2010). People have very different personalities, values and attitudes towards solving problems. Interpersonal conflict is a natural form of human interaction, however it can not only affect team morale, but it can also affect the efficiency and the performance in the workplace. It can lead to tense relationships, bitterness and resentment within the team . People deal with conflict in several ways, </w:t>
      </w:r>
      <w:r w:rsidRPr="00AF1887">
        <w:rPr>
          <w:color w:val="auto"/>
          <w:sz w:val="24"/>
          <w:szCs w:val="24"/>
        </w:rPr>
        <w:lastRenderedPageBreak/>
        <w:t xml:space="preserve">there is a need for different conflict resolution strategies (The Open University, 2020). Kenneth Thomas and Ralph </w:t>
      </w:r>
      <w:proofErr w:type="spellStart"/>
      <w:r w:rsidRPr="00AF1887">
        <w:rPr>
          <w:color w:val="auto"/>
          <w:sz w:val="24"/>
          <w:szCs w:val="24"/>
        </w:rPr>
        <w:t>Kilman</w:t>
      </w:r>
      <w:proofErr w:type="spellEnd"/>
      <w:r w:rsidRPr="00AF1887">
        <w:rPr>
          <w:color w:val="auto"/>
          <w:sz w:val="24"/>
          <w:szCs w:val="24"/>
        </w:rPr>
        <w:t xml:space="preserve"> (2020) developed five conflict resolutions strategies, these include competing, compromising, collaborating, avoiding and accommodating.</w:t>
      </w:r>
    </w:p>
    <w:p w14:paraId="07E0F080" w14:textId="77777777" w:rsidR="00096BD9" w:rsidRPr="00AF1887" w:rsidRDefault="00096BD9" w:rsidP="00096BD9">
      <w:pPr>
        <w:spacing w:line="360" w:lineRule="auto"/>
        <w:jc w:val="both"/>
        <w:rPr>
          <w:color w:val="auto"/>
          <w:sz w:val="24"/>
          <w:szCs w:val="24"/>
        </w:rPr>
      </w:pPr>
    </w:p>
    <w:p w14:paraId="5B7719FE" w14:textId="77777777" w:rsidR="00096BD9" w:rsidRPr="00AF1887" w:rsidRDefault="00096BD9" w:rsidP="00096BD9">
      <w:pPr>
        <w:spacing w:line="360" w:lineRule="auto"/>
        <w:jc w:val="both"/>
        <w:rPr>
          <w:color w:val="auto"/>
          <w:sz w:val="24"/>
          <w:szCs w:val="24"/>
        </w:rPr>
      </w:pPr>
    </w:p>
    <w:p w14:paraId="032D07A9" w14:textId="77777777" w:rsidR="00096BD9" w:rsidRPr="00AF1887" w:rsidRDefault="00096BD9" w:rsidP="00096BD9">
      <w:pPr>
        <w:spacing w:line="360" w:lineRule="auto"/>
        <w:jc w:val="both"/>
        <w:rPr>
          <w:color w:val="auto"/>
          <w:sz w:val="24"/>
          <w:szCs w:val="24"/>
        </w:rPr>
      </w:pPr>
    </w:p>
    <w:p w14:paraId="718B7E76" w14:textId="77777777" w:rsidR="00096BD9" w:rsidRPr="00AF1887" w:rsidRDefault="00096BD9" w:rsidP="00096BD9">
      <w:pPr>
        <w:spacing w:line="360" w:lineRule="auto"/>
        <w:jc w:val="both"/>
        <w:rPr>
          <w:color w:val="auto"/>
          <w:sz w:val="24"/>
          <w:szCs w:val="24"/>
        </w:rPr>
      </w:pPr>
    </w:p>
    <w:p w14:paraId="0F7F6B2F" w14:textId="77777777" w:rsidR="00096BD9" w:rsidRPr="00AF1887" w:rsidRDefault="00096BD9" w:rsidP="00096BD9">
      <w:pPr>
        <w:spacing w:line="360" w:lineRule="auto"/>
        <w:jc w:val="both"/>
        <w:rPr>
          <w:color w:val="auto"/>
          <w:sz w:val="24"/>
          <w:szCs w:val="24"/>
        </w:rPr>
      </w:pPr>
    </w:p>
    <w:p w14:paraId="263FAD49" w14:textId="77777777" w:rsidR="00096BD9" w:rsidRPr="00AF1887" w:rsidRDefault="00096BD9" w:rsidP="00096BD9">
      <w:pPr>
        <w:spacing w:line="360" w:lineRule="auto"/>
        <w:jc w:val="both"/>
        <w:rPr>
          <w:color w:val="auto"/>
          <w:sz w:val="24"/>
          <w:szCs w:val="24"/>
        </w:rPr>
      </w:pPr>
    </w:p>
    <w:p w14:paraId="73E7A0BC" w14:textId="77777777" w:rsidR="00096BD9" w:rsidRPr="00AF1887" w:rsidRDefault="00096BD9" w:rsidP="00096BD9">
      <w:pPr>
        <w:spacing w:line="360" w:lineRule="auto"/>
        <w:jc w:val="both"/>
        <w:rPr>
          <w:color w:val="auto"/>
          <w:sz w:val="24"/>
          <w:szCs w:val="24"/>
        </w:rPr>
      </w:pPr>
    </w:p>
    <w:p w14:paraId="32F3A8EF" w14:textId="582C8149" w:rsidR="00096BD9" w:rsidRPr="00AF1887" w:rsidRDefault="00096BD9" w:rsidP="00096BD9">
      <w:pPr>
        <w:spacing w:line="360" w:lineRule="auto"/>
        <w:jc w:val="both"/>
        <w:rPr>
          <w:color w:val="auto"/>
          <w:sz w:val="24"/>
          <w:szCs w:val="24"/>
        </w:rPr>
      </w:pPr>
      <w:r w:rsidRPr="00AF1887">
        <w:rPr>
          <w:color w:val="auto"/>
          <w:sz w:val="24"/>
          <w:szCs w:val="24"/>
        </w:rPr>
        <w:t>The police service is given the task of protecting and serving the public, and enforcing laws in relation to, and to maintain public safety (Metropolitan Police, 2021). While it is imperative that every individual police officer needs skills and continuous training, the police department also rely on teamwork, involving other team members between different department to be able to serve effectively (</w:t>
      </w:r>
      <w:proofErr w:type="spellStart"/>
      <w:r w:rsidRPr="00AF1887">
        <w:rPr>
          <w:color w:val="auto"/>
          <w:sz w:val="24"/>
          <w:szCs w:val="24"/>
        </w:rPr>
        <w:t>Chron</w:t>
      </w:r>
      <w:proofErr w:type="spellEnd"/>
      <w:r w:rsidRPr="00AF1887">
        <w:rPr>
          <w:color w:val="auto"/>
          <w:sz w:val="24"/>
          <w:szCs w:val="24"/>
        </w:rPr>
        <w:t>, 2021). During training, Graduates work in teams to ensure they can work together in real life scenarios and in simulations. Healthy competitions between teams and individuals increases motivation and helps to prepare new police officers for their roles in small and larger police departments (</w:t>
      </w:r>
      <w:proofErr w:type="spellStart"/>
      <w:r w:rsidRPr="00AF1887">
        <w:rPr>
          <w:color w:val="auto"/>
          <w:sz w:val="24"/>
          <w:szCs w:val="24"/>
        </w:rPr>
        <w:t>Kratcoshi</w:t>
      </w:r>
      <w:proofErr w:type="spellEnd"/>
      <w:r w:rsidRPr="00AF1887">
        <w:rPr>
          <w:color w:val="auto"/>
          <w:sz w:val="24"/>
          <w:szCs w:val="24"/>
        </w:rPr>
        <w:t xml:space="preserve"> and </w:t>
      </w:r>
      <w:proofErr w:type="spellStart"/>
      <w:r w:rsidRPr="00AF1887">
        <w:rPr>
          <w:color w:val="auto"/>
          <w:sz w:val="24"/>
          <w:szCs w:val="24"/>
        </w:rPr>
        <w:t>Edelbacher</w:t>
      </w:r>
      <w:proofErr w:type="spellEnd"/>
      <w:r w:rsidRPr="00AF1887">
        <w:rPr>
          <w:color w:val="auto"/>
          <w:sz w:val="24"/>
          <w:szCs w:val="24"/>
        </w:rPr>
        <w:t>, 2015).</w:t>
      </w:r>
    </w:p>
    <w:p w14:paraId="48A4AB65" w14:textId="77777777" w:rsidR="00096BD9" w:rsidRPr="00AF1887" w:rsidRDefault="00096BD9" w:rsidP="00096BD9">
      <w:pPr>
        <w:spacing w:line="360" w:lineRule="auto"/>
        <w:jc w:val="both"/>
        <w:rPr>
          <w:color w:val="auto"/>
          <w:sz w:val="24"/>
          <w:szCs w:val="24"/>
        </w:rPr>
      </w:pPr>
      <w:r w:rsidRPr="00AF1887">
        <w:rPr>
          <w:color w:val="auto"/>
          <w:sz w:val="24"/>
          <w:szCs w:val="24"/>
        </w:rPr>
        <w:t>  </w:t>
      </w:r>
    </w:p>
    <w:p w14:paraId="705021F9" w14:textId="77777777" w:rsidR="00096BD9" w:rsidRPr="00AF1887" w:rsidRDefault="00096BD9" w:rsidP="00096BD9">
      <w:pPr>
        <w:spacing w:line="360" w:lineRule="auto"/>
        <w:jc w:val="both"/>
        <w:rPr>
          <w:color w:val="auto"/>
          <w:sz w:val="24"/>
          <w:szCs w:val="24"/>
        </w:rPr>
      </w:pPr>
      <w:r w:rsidRPr="00AF1887">
        <w:rPr>
          <w:color w:val="auto"/>
          <w:sz w:val="24"/>
          <w:szCs w:val="24"/>
        </w:rPr>
        <w:t xml:space="preserve">In order to get the best out of any team, building team cohesion within the police force and team identity is a fundamental (College of Policing 2021). Research has found that cohesive groups within the police are better at achieving a higher standard of performance and is more beneficial for team members compared to other less cohesive groups (College of Policing 2021). Belbin (2014) claims that individuals that are involved in a cohesive group identify with other team members to reach the same overall goal, are more likely to identify and to feel mutually accountable for the outcomes of the team goal. As with all things team cohesions needs to be managed carefully, too many cohesions can sometimes lead to strain and can make groups impenetrable, making it difficult for new members to fit in (Tuckman, 1977). Therefore, it's important for teams to have a strong leader, as they will not only have to work hard </w:t>
      </w:r>
      <w:r w:rsidRPr="00AF1887">
        <w:rPr>
          <w:color w:val="auto"/>
          <w:sz w:val="24"/>
          <w:szCs w:val="24"/>
        </w:rPr>
        <w:lastRenderedPageBreak/>
        <w:t>to develop but to also maintain a strong sense of identity and cohesion in their teams ensuring team members adapt well to change.</w:t>
      </w:r>
    </w:p>
    <w:p w14:paraId="4D3436F5" w14:textId="77777777" w:rsidR="00096BD9" w:rsidRPr="00AF1887" w:rsidRDefault="00096BD9" w:rsidP="00096BD9">
      <w:pPr>
        <w:spacing w:line="360" w:lineRule="auto"/>
        <w:jc w:val="both"/>
        <w:rPr>
          <w:color w:val="auto"/>
          <w:sz w:val="24"/>
          <w:szCs w:val="24"/>
        </w:rPr>
      </w:pPr>
    </w:p>
    <w:p w14:paraId="672D2540" w14:textId="77777777" w:rsidR="00096BD9" w:rsidRPr="00AF1887" w:rsidRDefault="00096BD9" w:rsidP="00096BD9">
      <w:pPr>
        <w:spacing w:line="360" w:lineRule="auto"/>
        <w:jc w:val="both"/>
        <w:rPr>
          <w:color w:val="auto"/>
          <w:sz w:val="24"/>
          <w:szCs w:val="24"/>
        </w:rPr>
      </w:pPr>
      <w:r w:rsidRPr="00AF1887">
        <w:rPr>
          <w:color w:val="auto"/>
          <w:sz w:val="24"/>
          <w:szCs w:val="24"/>
        </w:rPr>
        <w:t>The public requires high ethical standards from the police, and to be able to trust them is vital, this is expected from the Chief constable to the most junior police officer. Their honesty - their integrity- their impartiality and their openness are all considered and should be beyond reproach (Gov.uk, 2015). Essentially this will require effective accountability and leadership to create a high standard of behaviour and to ensure they are the norm (College of Policing, 2014). Community cohesion is achieved through a mutual understanding and social interactions between different group including the police, different faiths cultures and ages. Encouraged and viewed closely by a strong community leadership (College of Policing, 2014).</w:t>
      </w:r>
    </w:p>
    <w:p w14:paraId="49FAF6B2" w14:textId="77777777" w:rsidR="00096BD9" w:rsidRPr="00AF1887" w:rsidRDefault="00096BD9" w:rsidP="00096BD9">
      <w:pPr>
        <w:spacing w:line="360" w:lineRule="auto"/>
        <w:jc w:val="both"/>
        <w:rPr>
          <w:color w:val="auto"/>
          <w:sz w:val="24"/>
          <w:szCs w:val="24"/>
        </w:rPr>
      </w:pPr>
    </w:p>
    <w:p w14:paraId="3BD6DA77" w14:textId="77777777" w:rsidR="00096BD9" w:rsidRPr="00AF1887" w:rsidRDefault="00096BD9" w:rsidP="00096BD9">
      <w:pPr>
        <w:spacing w:line="360" w:lineRule="auto"/>
        <w:jc w:val="both"/>
        <w:rPr>
          <w:color w:val="auto"/>
          <w:sz w:val="24"/>
          <w:szCs w:val="24"/>
        </w:rPr>
      </w:pPr>
      <w:r w:rsidRPr="00AF1887">
        <w:rPr>
          <w:color w:val="auto"/>
          <w:sz w:val="24"/>
          <w:szCs w:val="24"/>
        </w:rPr>
        <w:t>To conclude this essay has established the importance of team dynamics and how team cohesion is a necessity within teams and groups, especially within the police force. It was found that team cohesion improves employee satisfaction and increases motivation. It is important that all team members have a clear understanding of their individual role, the team goal and to trust that each member of the team is contributing. However, research has showed if teams are not managed well by a team leader, these team can become inaccessible, resulting in conflict or confrontation when a new team member joins. It is vital the community feel they can put trust in the police force and for professional standard requirements, code of ethics policies, protocols and legislation to be upheld, and for the community to return mutual understanding and behaviour.</w:t>
      </w:r>
    </w:p>
    <w:p w14:paraId="3C87CBDE" w14:textId="77777777" w:rsidR="00096BD9" w:rsidRDefault="00096BD9" w:rsidP="00096BD9"/>
    <w:p w14:paraId="40A4C5CF" w14:textId="77777777" w:rsidR="00096BD9" w:rsidRDefault="00096BD9" w:rsidP="00096BD9"/>
    <w:p w14:paraId="0C457EF4" w14:textId="77777777" w:rsidR="00096BD9" w:rsidRDefault="00096BD9" w:rsidP="00096BD9">
      <w:r>
        <w:t>(WORD COUNT 1668)</w:t>
      </w:r>
    </w:p>
    <w:p w14:paraId="61240791" w14:textId="77777777" w:rsidR="00096BD9" w:rsidRDefault="00096BD9" w:rsidP="00096BD9"/>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lastRenderedPageBreak/>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0DCE01B5" w14:textId="77777777" w:rsidR="00552093" w:rsidRPr="00D36ED8" w:rsidRDefault="00552093" w:rsidP="00552093">
      <w:pPr>
        <w:spacing w:line="480" w:lineRule="auto"/>
        <w:jc w:val="both"/>
        <w:rPr>
          <w:sz w:val="24"/>
          <w:szCs w:val="24"/>
        </w:rPr>
      </w:pPr>
      <w:r w:rsidRPr="00D36ED8">
        <w:rPr>
          <w:sz w:val="24"/>
          <w:szCs w:val="24"/>
        </w:rPr>
        <w:t xml:space="preserve">The aim of this essay is to explain  how information and intelligence can be used in the disruption of the more prevalent criminal activities, for example drug smuggling, organised crime groups (OCG), fraud, county lines, and terrorism  by effective policing of the roads. It will first explain why roads are so important and why it is so essential to police them. It will then move onto give a brief description of why information and intelligence has become such an important part of policing and then show a diagram of the intelligence cycle used by the police and explain its four parts.  It will then outline different types of intelligence gathering tools, for example Automatic Number Plate Recognition (ANPR). To better understand how information and intelligence ties into road policing, the essay will  go onto give a factual description of a policing incident, whereby information, intelligence and coordinated road policing were used to build a case against a suspect and his subsequent arrest. All relevant names of people and places will be altered and censored to comply with data protection (Data Protection Act, 2018).        </w:t>
      </w:r>
    </w:p>
    <w:p w14:paraId="332423F1" w14:textId="77777777" w:rsidR="00552093" w:rsidRPr="00D36ED8" w:rsidRDefault="00552093" w:rsidP="00552093">
      <w:pPr>
        <w:spacing w:line="480" w:lineRule="auto"/>
        <w:jc w:val="both"/>
        <w:rPr>
          <w:sz w:val="24"/>
          <w:szCs w:val="24"/>
        </w:rPr>
      </w:pPr>
    </w:p>
    <w:p w14:paraId="0C83AE51" w14:textId="77777777" w:rsidR="00552093" w:rsidRPr="00D36ED8" w:rsidRDefault="00552093" w:rsidP="00552093">
      <w:pPr>
        <w:spacing w:line="480" w:lineRule="auto"/>
        <w:jc w:val="both"/>
        <w:rPr>
          <w:sz w:val="24"/>
          <w:szCs w:val="24"/>
        </w:rPr>
      </w:pPr>
    </w:p>
    <w:p w14:paraId="32C32421" w14:textId="77777777" w:rsidR="00552093" w:rsidRPr="00D36ED8" w:rsidRDefault="00552093" w:rsidP="00552093">
      <w:pPr>
        <w:spacing w:line="480" w:lineRule="auto"/>
        <w:jc w:val="both"/>
        <w:rPr>
          <w:sz w:val="24"/>
          <w:szCs w:val="24"/>
        </w:rPr>
      </w:pPr>
      <w:r w:rsidRPr="00D36ED8">
        <w:rPr>
          <w:sz w:val="24"/>
          <w:szCs w:val="24"/>
        </w:rPr>
        <w:t xml:space="preserve">Roads are the arteries of a country. It is these attires that feed and clothe the nation, and every single person must use a road to get to any destination, whether it be waking, cycling or driving. The Department of Transport statistics (2021) showed, in 2010, ninety one percent of all passenger transport and sixty eight percent of freight transport was by road. With better link roads and improved transport, organised crime groups started to expand from their inner cities. Due to a recession and the loss of mining in the early 80’s industrial towns like Swansea and the valleys saw high unemployment rates, pushing once thriving villages into deprived areas. The organised crime groups (OCG’s) saw this as an opportunity to pray on the </w:t>
      </w:r>
      <w:proofErr w:type="spellStart"/>
      <w:r w:rsidRPr="00D36ED8">
        <w:rPr>
          <w:sz w:val="24"/>
          <w:szCs w:val="24"/>
        </w:rPr>
        <w:t>dispair</w:t>
      </w:r>
      <w:proofErr w:type="spellEnd"/>
      <w:r w:rsidRPr="00D36ED8">
        <w:rPr>
          <w:sz w:val="24"/>
          <w:szCs w:val="24"/>
        </w:rPr>
        <w:t xml:space="preserve"> of others and offered them a realise in the form of drugs, with little to no competition (</w:t>
      </w:r>
      <w:proofErr w:type="spellStart"/>
      <w:r w:rsidRPr="00D36ED8">
        <w:rPr>
          <w:sz w:val="24"/>
          <w:szCs w:val="24"/>
        </w:rPr>
        <w:t>Farell-Roig</w:t>
      </w:r>
      <w:proofErr w:type="spellEnd"/>
      <w:r w:rsidRPr="00D36ED8">
        <w:rPr>
          <w:sz w:val="24"/>
          <w:szCs w:val="24"/>
        </w:rPr>
        <w:t xml:space="preserve">, 2018).        </w:t>
      </w:r>
    </w:p>
    <w:p w14:paraId="034DE381" w14:textId="77777777" w:rsidR="00552093" w:rsidRPr="00D36ED8" w:rsidRDefault="00552093" w:rsidP="00552093">
      <w:pPr>
        <w:spacing w:line="480" w:lineRule="auto"/>
        <w:jc w:val="both"/>
        <w:rPr>
          <w:sz w:val="24"/>
          <w:szCs w:val="24"/>
        </w:rPr>
      </w:pPr>
    </w:p>
    <w:p w14:paraId="5E1D7359" w14:textId="77777777" w:rsidR="00552093" w:rsidRPr="00D36ED8" w:rsidRDefault="00552093" w:rsidP="00552093">
      <w:pPr>
        <w:spacing w:line="480" w:lineRule="auto"/>
        <w:jc w:val="both"/>
        <w:rPr>
          <w:sz w:val="24"/>
          <w:szCs w:val="24"/>
        </w:rPr>
      </w:pPr>
    </w:p>
    <w:p w14:paraId="2ADF12F9" w14:textId="77777777" w:rsidR="00552093" w:rsidRPr="00D36ED8" w:rsidRDefault="00552093" w:rsidP="00552093">
      <w:pPr>
        <w:spacing w:line="480" w:lineRule="auto"/>
        <w:jc w:val="both"/>
        <w:rPr>
          <w:sz w:val="24"/>
          <w:szCs w:val="24"/>
        </w:rPr>
      </w:pPr>
    </w:p>
    <w:p w14:paraId="4AE7ABAE" w14:textId="77777777" w:rsidR="00552093" w:rsidRPr="00D36ED8" w:rsidRDefault="00552093" w:rsidP="00552093">
      <w:pPr>
        <w:spacing w:line="480" w:lineRule="auto"/>
        <w:jc w:val="both"/>
        <w:rPr>
          <w:sz w:val="24"/>
          <w:szCs w:val="24"/>
        </w:rPr>
      </w:pPr>
      <w:r w:rsidRPr="00D36ED8">
        <w:rPr>
          <w:sz w:val="24"/>
          <w:szCs w:val="24"/>
        </w:rPr>
        <w:t>At the begin of the 1990’s, Her Majesty’s Inspectorate of Constabulary started supporting the increased use of surveillance and intelligence in an effort to target serial criminals and organised crime groups. It was only until the terror attacks on the 11</w:t>
      </w:r>
      <w:r w:rsidRPr="00D36ED8">
        <w:rPr>
          <w:sz w:val="24"/>
          <w:szCs w:val="24"/>
          <w:vertAlign w:val="superscript"/>
        </w:rPr>
        <w:t>th</w:t>
      </w:r>
      <w:r w:rsidRPr="00D36ED8">
        <w:rPr>
          <w:sz w:val="24"/>
          <w:szCs w:val="24"/>
        </w:rPr>
        <w:t xml:space="preserve"> September 2001 that pushed forward intelligence led policing to the forefront and became deeply integrated into British policing (STA, 2020).  </w:t>
      </w:r>
    </w:p>
    <w:p w14:paraId="34B20828" w14:textId="77777777" w:rsidR="00552093" w:rsidRPr="00D36ED8" w:rsidRDefault="00552093" w:rsidP="00552093">
      <w:pPr>
        <w:spacing w:line="480" w:lineRule="auto"/>
        <w:jc w:val="both"/>
        <w:rPr>
          <w:sz w:val="24"/>
          <w:szCs w:val="24"/>
        </w:rPr>
      </w:pPr>
    </w:p>
    <w:p w14:paraId="2CEFA71F" w14:textId="77777777" w:rsidR="00552093" w:rsidRPr="00D36ED8" w:rsidRDefault="00552093" w:rsidP="00552093">
      <w:pPr>
        <w:spacing w:line="480" w:lineRule="auto"/>
        <w:jc w:val="both"/>
        <w:rPr>
          <w:sz w:val="24"/>
          <w:szCs w:val="24"/>
        </w:rPr>
      </w:pPr>
      <w:r w:rsidRPr="00D36ED8">
        <w:rPr>
          <w:noProof/>
          <w:sz w:val="24"/>
          <w:szCs w:val="24"/>
        </w:rPr>
        <w:lastRenderedPageBreak/>
        <w:drawing>
          <wp:inline distT="0" distB="0" distL="0" distR="0" wp14:anchorId="1F611EA9" wp14:editId="6BE2031F">
            <wp:extent cx="5486400" cy="3200400"/>
            <wp:effectExtent l="0" t="0" r="0" b="190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14:paraId="00EB19C5" w14:textId="77777777" w:rsidR="00552093" w:rsidRPr="00D36ED8" w:rsidRDefault="00552093" w:rsidP="00552093">
      <w:pPr>
        <w:spacing w:line="480" w:lineRule="auto"/>
        <w:jc w:val="both"/>
        <w:rPr>
          <w:sz w:val="24"/>
          <w:szCs w:val="24"/>
        </w:rPr>
      </w:pPr>
      <w:r w:rsidRPr="00D36ED8">
        <w:rPr>
          <w:sz w:val="24"/>
          <w:szCs w:val="24"/>
        </w:rPr>
        <w:t>Intelligence cycle (College Of Policing, 2013)</w:t>
      </w:r>
    </w:p>
    <w:p w14:paraId="5648554F" w14:textId="77777777" w:rsidR="00552093" w:rsidRPr="00D36ED8" w:rsidRDefault="00552093" w:rsidP="00552093">
      <w:pPr>
        <w:spacing w:line="480" w:lineRule="auto"/>
        <w:jc w:val="both"/>
        <w:rPr>
          <w:sz w:val="24"/>
          <w:szCs w:val="24"/>
        </w:rPr>
      </w:pPr>
    </w:p>
    <w:p w14:paraId="2FFDA120" w14:textId="77777777" w:rsidR="00552093" w:rsidRPr="00D36ED8" w:rsidRDefault="00552093" w:rsidP="00552093">
      <w:pPr>
        <w:spacing w:line="480" w:lineRule="auto"/>
        <w:jc w:val="both"/>
        <w:rPr>
          <w:sz w:val="24"/>
          <w:szCs w:val="24"/>
        </w:rPr>
      </w:pPr>
    </w:p>
    <w:p w14:paraId="301B1D5F" w14:textId="77777777" w:rsidR="00552093" w:rsidRPr="00D36ED8" w:rsidRDefault="00552093" w:rsidP="00552093">
      <w:pPr>
        <w:spacing w:line="480" w:lineRule="auto"/>
        <w:jc w:val="both"/>
        <w:rPr>
          <w:sz w:val="24"/>
          <w:szCs w:val="24"/>
        </w:rPr>
      </w:pPr>
    </w:p>
    <w:p w14:paraId="1B4289B3" w14:textId="77777777" w:rsidR="00552093" w:rsidRPr="00D36ED8" w:rsidRDefault="00552093" w:rsidP="00552093">
      <w:pPr>
        <w:spacing w:line="480" w:lineRule="auto"/>
        <w:jc w:val="both"/>
        <w:rPr>
          <w:sz w:val="24"/>
          <w:szCs w:val="24"/>
        </w:rPr>
      </w:pPr>
      <w:r w:rsidRPr="00D36ED8">
        <w:rPr>
          <w:sz w:val="24"/>
          <w:szCs w:val="24"/>
        </w:rPr>
        <w:t xml:space="preserve">Police use an information and intelligence model to help collect and disseminate information, the model is called the intelligence cycle and is made up of four stages. The first stage is direction and requirements, this is where questions are asked to which intelligence is expected, and the requirement of collecting specified intelligence because of limited resources.  Second is to collect the information, this could be from a number of source for example a member of the public, and should only be recorded for a policing purposes. When recording the data, legislation like the Data Protection Act 2018, which sets out strict rules that the information is used lawfully, transparently and recorded securely (Data Protection Act 2018)  and the regulation of Investigatory Powers Act 2000, which sets out how the information IS recorded (Investigatory </w:t>
      </w:r>
      <w:r w:rsidRPr="00D36ED8">
        <w:rPr>
          <w:sz w:val="24"/>
          <w:szCs w:val="24"/>
        </w:rPr>
        <w:lastRenderedPageBreak/>
        <w:t>Powers Act 2000). When the information has been recorded it must be analysed and graded using the 3x5x2 system below.</w:t>
      </w:r>
    </w:p>
    <w:p w14:paraId="62A956BE" w14:textId="77777777" w:rsidR="00552093" w:rsidRPr="00D36ED8" w:rsidRDefault="00552093" w:rsidP="00552093">
      <w:pPr>
        <w:spacing w:line="480" w:lineRule="auto"/>
        <w:jc w:val="both"/>
        <w:rPr>
          <w:sz w:val="24"/>
          <w:szCs w:val="24"/>
        </w:rPr>
      </w:pPr>
    </w:p>
    <w:p w14:paraId="15719224" w14:textId="77777777" w:rsidR="00552093" w:rsidRPr="00D36ED8" w:rsidRDefault="00552093" w:rsidP="00552093">
      <w:pPr>
        <w:spacing w:line="480" w:lineRule="auto"/>
        <w:jc w:val="both"/>
        <w:rPr>
          <w:sz w:val="24"/>
          <w:szCs w:val="24"/>
        </w:rPr>
      </w:pPr>
      <w:r w:rsidRPr="00D36ED8">
        <w:rPr>
          <w:sz w:val="24"/>
          <w:szCs w:val="24"/>
        </w:rPr>
        <w:t xml:space="preserve">    </w:t>
      </w:r>
    </w:p>
    <w:p w14:paraId="41001DC2" w14:textId="77777777" w:rsidR="00552093" w:rsidRPr="00D36ED8" w:rsidRDefault="00552093" w:rsidP="00552093">
      <w:pPr>
        <w:spacing w:line="480" w:lineRule="auto"/>
        <w:jc w:val="both"/>
        <w:rPr>
          <w:sz w:val="24"/>
          <w:szCs w:val="24"/>
        </w:rPr>
      </w:pPr>
    </w:p>
    <w:p w14:paraId="3C827B89" w14:textId="77777777" w:rsidR="00552093" w:rsidRPr="00D36ED8" w:rsidRDefault="00552093" w:rsidP="00552093">
      <w:pPr>
        <w:spacing w:line="480" w:lineRule="auto"/>
        <w:jc w:val="both"/>
        <w:rPr>
          <w:sz w:val="24"/>
          <w:szCs w:val="24"/>
        </w:rPr>
      </w:pPr>
    </w:p>
    <w:p w14:paraId="74CA0B5C" w14:textId="77777777" w:rsidR="00552093" w:rsidRPr="00D36ED8" w:rsidRDefault="00552093" w:rsidP="00552093">
      <w:pPr>
        <w:spacing w:line="480" w:lineRule="auto"/>
        <w:jc w:val="both"/>
        <w:rPr>
          <w:sz w:val="24"/>
          <w:szCs w:val="24"/>
        </w:rPr>
      </w:pPr>
      <w:r w:rsidRPr="00D36ED8">
        <w:rPr>
          <w:noProof/>
          <w:sz w:val="24"/>
          <w:szCs w:val="24"/>
        </w:rPr>
        <w:drawing>
          <wp:inline distT="0" distB="0" distL="0" distR="0" wp14:anchorId="589EB246" wp14:editId="5B2A0490">
            <wp:extent cx="5731510" cy="2374008"/>
            <wp:effectExtent l="0" t="0" r="2540" b="7620"/>
            <wp:docPr id="2" name="Picture 2" descr="untitl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 image"/>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1510" cy="2374008"/>
                    </a:xfrm>
                    <a:prstGeom prst="rect">
                      <a:avLst/>
                    </a:prstGeom>
                    <a:noFill/>
                    <a:ln>
                      <a:noFill/>
                    </a:ln>
                  </pic:spPr>
                </pic:pic>
              </a:graphicData>
            </a:graphic>
          </wp:inline>
        </w:drawing>
      </w:r>
    </w:p>
    <w:p w14:paraId="0622CB66" w14:textId="77777777" w:rsidR="00552093" w:rsidRPr="00D36ED8" w:rsidRDefault="00552093" w:rsidP="00552093">
      <w:pPr>
        <w:spacing w:line="480" w:lineRule="auto"/>
        <w:jc w:val="both"/>
        <w:rPr>
          <w:sz w:val="24"/>
          <w:szCs w:val="24"/>
        </w:rPr>
      </w:pPr>
      <w:r w:rsidRPr="00D36ED8">
        <w:rPr>
          <w:sz w:val="24"/>
          <w:szCs w:val="24"/>
        </w:rPr>
        <w:t>3x5x2 model (College of Policing, 2015)</w:t>
      </w:r>
    </w:p>
    <w:p w14:paraId="7FE1CF02" w14:textId="77777777" w:rsidR="00552093" w:rsidRPr="00D36ED8" w:rsidRDefault="00552093" w:rsidP="00552093">
      <w:pPr>
        <w:spacing w:line="480" w:lineRule="auto"/>
        <w:jc w:val="both"/>
        <w:rPr>
          <w:sz w:val="24"/>
          <w:szCs w:val="24"/>
        </w:rPr>
      </w:pPr>
    </w:p>
    <w:p w14:paraId="14CF8075" w14:textId="77777777" w:rsidR="00552093" w:rsidRPr="00D36ED8" w:rsidRDefault="00552093" w:rsidP="00552093">
      <w:pPr>
        <w:spacing w:line="480" w:lineRule="auto"/>
        <w:jc w:val="both"/>
        <w:rPr>
          <w:sz w:val="24"/>
          <w:szCs w:val="24"/>
        </w:rPr>
      </w:pPr>
    </w:p>
    <w:p w14:paraId="777FBE60" w14:textId="77777777" w:rsidR="00552093" w:rsidRPr="00D36ED8" w:rsidRDefault="00552093" w:rsidP="00552093">
      <w:pPr>
        <w:spacing w:line="480" w:lineRule="auto"/>
        <w:jc w:val="both"/>
        <w:rPr>
          <w:sz w:val="24"/>
          <w:szCs w:val="24"/>
        </w:rPr>
      </w:pPr>
    </w:p>
    <w:p w14:paraId="7AB759B7" w14:textId="77777777" w:rsidR="00552093" w:rsidRPr="00D36ED8" w:rsidRDefault="00552093" w:rsidP="00552093">
      <w:pPr>
        <w:spacing w:line="480" w:lineRule="auto"/>
        <w:jc w:val="both"/>
        <w:rPr>
          <w:sz w:val="24"/>
          <w:szCs w:val="24"/>
        </w:rPr>
      </w:pPr>
      <w:r w:rsidRPr="00D36ED8">
        <w:rPr>
          <w:sz w:val="24"/>
          <w:szCs w:val="24"/>
        </w:rPr>
        <w:t xml:space="preserve">The third stage is dissemination where intelligence is sanitised and shared proportionately in accordance with relevant legislation and the police code of ethics.   </w:t>
      </w:r>
    </w:p>
    <w:p w14:paraId="66F9B099" w14:textId="77777777" w:rsidR="00552093" w:rsidRPr="00D36ED8" w:rsidRDefault="00552093" w:rsidP="00552093">
      <w:pPr>
        <w:spacing w:line="480" w:lineRule="auto"/>
        <w:jc w:val="both"/>
        <w:rPr>
          <w:sz w:val="24"/>
          <w:szCs w:val="24"/>
        </w:rPr>
      </w:pPr>
    </w:p>
    <w:p w14:paraId="13F8C5CF" w14:textId="77777777" w:rsidR="00552093" w:rsidRPr="00D36ED8" w:rsidRDefault="00552093" w:rsidP="00552093">
      <w:pPr>
        <w:spacing w:line="480" w:lineRule="auto"/>
        <w:jc w:val="both"/>
        <w:rPr>
          <w:color w:val="0B0C0C"/>
          <w:sz w:val="24"/>
          <w:szCs w:val="24"/>
        </w:rPr>
      </w:pPr>
      <w:r w:rsidRPr="00D36ED8">
        <w:rPr>
          <w:sz w:val="24"/>
          <w:szCs w:val="24"/>
        </w:rPr>
        <w:t xml:space="preserve">Legislation and the code of ethics must always be considered when collecting information from any person or information gathering tool. Road policing uses several tools to gather information. One of the most effective tools is Automatic Number Plate Recognition (ANPR). It is a camera and computer based technology, which reads, and </w:t>
      </w:r>
      <w:r w:rsidRPr="00D36ED8">
        <w:rPr>
          <w:sz w:val="24"/>
          <w:szCs w:val="24"/>
        </w:rPr>
        <w:lastRenderedPageBreak/>
        <w:t>stores number plates of vehicles which pass the camera. The ANPR cameras can be fixed permanently or in mobile units via the police or other agencies, like the local authorities. Across Britain there is a network of nearly 8000 cameras capturing, 25 to 30 million ANPR readings daily (National Police Chief’s Council, 2019). Although ANPR success in gathering intelligence has been a key factor in many police investigation it also raises concerns about its ethical use. Adams (2019) of the surveillance camera commissioner’s office sums this up</w:t>
      </w:r>
      <w:r w:rsidRPr="00D36ED8">
        <w:rPr>
          <w:color w:val="0B0C0C"/>
          <w:sz w:val="24"/>
          <w:szCs w:val="24"/>
        </w:rPr>
        <w:t xml:space="preserve"> “Such systems raise ethical concerns, including interference with group and individual privacy, or if used by the military. These concerns align with broader societal fears about hyper-efficient technologies and fully embedded ubiquitous surveillance systems.” </w:t>
      </w:r>
    </w:p>
    <w:p w14:paraId="49C96313" w14:textId="77777777" w:rsidR="00552093" w:rsidRPr="00D36ED8" w:rsidRDefault="00552093" w:rsidP="00552093">
      <w:pPr>
        <w:spacing w:line="480" w:lineRule="auto"/>
        <w:jc w:val="both"/>
        <w:rPr>
          <w:color w:val="0B0C0C"/>
          <w:sz w:val="24"/>
          <w:szCs w:val="24"/>
        </w:rPr>
      </w:pPr>
    </w:p>
    <w:p w14:paraId="4DEAB7AD" w14:textId="77777777" w:rsidR="00552093" w:rsidRPr="00D36ED8" w:rsidRDefault="00552093" w:rsidP="00552093">
      <w:pPr>
        <w:spacing w:line="480" w:lineRule="auto"/>
        <w:jc w:val="both"/>
        <w:rPr>
          <w:color w:val="0B0C0C"/>
          <w:sz w:val="24"/>
          <w:szCs w:val="24"/>
        </w:rPr>
      </w:pPr>
      <w:r w:rsidRPr="00D36ED8">
        <w:rPr>
          <w:color w:val="0B0C0C"/>
          <w:sz w:val="24"/>
          <w:szCs w:val="24"/>
        </w:rPr>
        <w:t xml:space="preserve">Furthermore there is trepidation of discrimination, prejudice and predictive policing of certain groups or areas because, data processing involves mapping trends or patterns which could result in racial profiling and bias. </w:t>
      </w:r>
    </w:p>
    <w:p w14:paraId="409557A4" w14:textId="77777777" w:rsidR="00552093" w:rsidRPr="00D36ED8" w:rsidRDefault="00552093" w:rsidP="00552093">
      <w:pPr>
        <w:spacing w:line="480" w:lineRule="auto"/>
        <w:jc w:val="both"/>
        <w:rPr>
          <w:color w:val="0B0C0C"/>
          <w:sz w:val="24"/>
          <w:szCs w:val="24"/>
        </w:rPr>
      </w:pPr>
    </w:p>
    <w:p w14:paraId="3C5008B8" w14:textId="77777777" w:rsidR="00552093" w:rsidRPr="00D36ED8" w:rsidRDefault="00552093" w:rsidP="00552093">
      <w:pPr>
        <w:spacing w:line="480" w:lineRule="auto"/>
        <w:jc w:val="both"/>
        <w:rPr>
          <w:color w:val="0B0C0C"/>
          <w:sz w:val="24"/>
          <w:szCs w:val="24"/>
        </w:rPr>
      </w:pPr>
      <w:r w:rsidRPr="00D36ED8">
        <w:rPr>
          <w:color w:val="0B0C0C"/>
          <w:sz w:val="24"/>
          <w:szCs w:val="24"/>
        </w:rPr>
        <w:t>Other forms of information and intelligence can be gathered and used from the police national computer (PNC) which stores and shares criminal records information (Criminal Records Office 2021), plus the police national database (PND) which allows UK police forces and other law enforcement agencies to share national and foreign intelligence and information. These tools can then be used to form a bigger picture of criminal activity and help gain evidence for prosecution (College of Policing 2021).</w:t>
      </w:r>
    </w:p>
    <w:p w14:paraId="656B4206" w14:textId="77777777" w:rsidR="00552093" w:rsidRPr="00D36ED8" w:rsidRDefault="00552093" w:rsidP="00552093">
      <w:pPr>
        <w:spacing w:line="480" w:lineRule="auto"/>
        <w:jc w:val="both"/>
        <w:rPr>
          <w:color w:val="0B0C0C"/>
          <w:sz w:val="24"/>
          <w:szCs w:val="24"/>
        </w:rPr>
      </w:pPr>
    </w:p>
    <w:p w14:paraId="5ED0CF72" w14:textId="77777777" w:rsidR="00552093" w:rsidRPr="00D36ED8" w:rsidRDefault="00552093" w:rsidP="00552093">
      <w:pPr>
        <w:spacing w:line="480" w:lineRule="auto"/>
        <w:jc w:val="both"/>
        <w:rPr>
          <w:color w:val="0B0C0C"/>
          <w:sz w:val="24"/>
          <w:szCs w:val="24"/>
        </w:rPr>
      </w:pPr>
      <w:r w:rsidRPr="00D36ED8">
        <w:rPr>
          <w:color w:val="0B0C0C"/>
          <w:sz w:val="24"/>
          <w:szCs w:val="24"/>
        </w:rPr>
        <w:t xml:space="preserve">An example of this is a policing incident of domestic abuse, from which intelligence was gained for a different offence and an investigation was started. An emergence call came in to the police for a domestic assault, when officers arrived a distressed female </w:t>
      </w:r>
      <w:r w:rsidRPr="00D36ED8">
        <w:rPr>
          <w:color w:val="0B0C0C"/>
          <w:sz w:val="24"/>
          <w:szCs w:val="24"/>
        </w:rPr>
        <w:lastRenderedPageBreak/>
        <w:t>came out of the address and explained to the officers her partner had assault her by holding her around the neck, and pushed her before leaving. The female did not want to want to make a formal complaint for the assault but offered information about her partner’s ill-gotten gains. She gave details of how her partner does not work but has an extravagant life style, with expensive cars, designer clothes and readily available money. This in its self is not a crime, and there could have been any number of reasons for his lifestyle, however the female went on to describe her partner as being a drug dealer and would go on a journey to an   undisclosed area every Sunday and Thursday, for what she believed to collect drugs.</w:t>
      </w:r>
    </w:p>
    <w:p w14:paraId="0BB33E81" w14:textId="77777777" w:rsidR="00552093" w:rsidRPr="00D36ED8" w:rsidRDefault="00552093" w:rsidP="00552093">
      <w:pPr>
        <w:spacing w:line="480" w:lineRule="auto"/>
        <w:jc w:val="both"/>
        <w:rPr>
          <w:color w:val="0B0C0C"/>
          <w:sz w:val="24"/>
          <w:szCs w:val="24"/>
        </w:rPr>
      </w:pPr>
    </w:p>
    <w:p w14:paraId="76719887" w14:textId="77777777" w:rsidR="00552093" w:rsidRPr="00D36ED8" w:rsidRDefault="00552093" w:rsidP="00552093">
      <w:pPr>
        <w:spacing w:line="480" w:lineRule="auto"/>
        <w:jc w:val="both"/>
        <w:rPr>
          <w:color w:val="0B0C0C"/>
          <w:sz w:val="24"/>
          <w:szCs w:val="24"/>
        </w:rPr>
      </w:pPr>
      <w:r w:rsidRPr="00D36ED8">
        <w:rPr>
          <w:color w:val="0B0C0C"/>
          <w:sz w:val="24"/>
          <w:szCs w:val="24"/>
        </w:rPr>
        <w:t>Section 5(2) of the Criminal Law Act 1967 is a law whereby, giving false information to the police, is an offence.  This was explained to the female but she was adamant she was telling the truth. This information was then submitted by police officers to the Intel department, where a trained intelligence officer assessed the information and researched all people, locations and vehicles involved, using PNC, PND and local force databases, thus turning the information into useable intelligence.</w:t>
      </w:r>
    </w:p>
    <w:p w14:paraId="7EF55FAF" w14:textId="77777777" w:rsidR="00552093" w:rsidRPr="00D36ED8" w:rsidRDefault="00552093" w:rsidP="00552093">
      <w:pPr>
        <w:spacing w:line="480" w:lineRule="auto"/>
        <w:jc w:val="both"/>
        <w:rPr>
          <w:color w:val="0B0C0C"/>
          <w:sz w:val="24"/>
          <w:szCs w:val="24"/>
        </w:rPr>
      </w:pPr>
    </w:p>
    <w:p w14:paraId="2664CB77" w14:textId="77777777" w:rsidR="00552093" w:rsidRPr="00D36ED8" w:rsidRDefault="00552093" w:rsidP="00552093">
      <w:pPr>
        <w:spacing w:line="480" w:lineRule="auto"/>
        <w:jc w:val="both"/>
        <w:rPr>
          <w:color w:val="0B0C0C"/>
          <w:sz w:val="24"/>
          <w:szCs w:val="24"/>
        </w:rPr>
      </w:pPr>
    </w:p>
    <w:p w14:paraId="03DE56B2" w14:textId="77777777" w:rsidR="00552093" w:rsidRPr="00D36ED8" w:rsidRDefault="00552093" w:rsidP="00552093">
      <w:pPr>
        <w:spacing w:line="480" w:lineRule="auto"/>
        <w:jc w:val="both"/>
        <w:rPr>
          <w:color w:val="0B0C0C"/>
          <w:sz w:val="24"/>
          <w:szCs w:val="24"/>
        </w:rPr>
      </w:pPr>
      <w:r w:rsidRPr="00D36ED8">
        <w:rPr>
          <w:color w:val="0B0C0C"/>
          <w:sz w:val="24"/>
          <w:szCs w:val="24"/>
        </w:rPr>
        <w:t xml:space="preserve">Due to staffing levels not all intelligence is acted upon, South Wales Police normally work on the principle of three. The first submission gets logged but nothing happens unless there is grave risk to life or property. A second submission starts to get noticed and relevant officers are notified to make note of any changes. A third submission is when action is taken and officers start the investigation (HMIC, 2006). In this incident there where additional reports gathered about the males illegal actions and movements, confirming the females account. </w:t>
      </w:r>
    </w:p>
    <w:p w14:paraId="03B0A291" w14:textId="77777777" w:rsidR="00552093" w:rsidRPr="00D36ED8" w:rsidRDefault="00552093" w:rsidP="00552093">
      <w:pPr>
        <w:spacing w:line="480" w:lineRule="auto"/>
        <w:jc w:val="both"/>
        <w:rPr>
          <w:color w:val="0B0C0C"/>
          <w:sz w:val="24"/>
          <w:szCs w:val="24"/>
        </w:rPr>
      </w:pPr>
    </w:p>
    <w:p w14:paraId="2A59351F" w14:textId="77777777" w:rsidR="00552093" w:rsidRPr="00D36ED8" w:rsidRDefault="00552093" w:rsidP="00552093">
      <w:pPr>
        <w:spacing w:line="480" w:lineRule="auto"/>
        <w:jc w:val="both"/>
        <w:rPr>
          <w:color w:val="0B0C0C"/>
          <w:sz w:val="24"/>
          <w:szCs w:val="24"/>
        </w:rPr>
      </w:pPr>
      <w:r w:rsidRPr="00D36ED8">
        <w:rPr>
          <w:color w:val="0B0C0C"/>
          <w:sz w:val="24"/>
          <w:szCs w:val="24"/>
        </w:rPr>
        <w:t xml:space="preserve">In an effort to gain further intelligence about the male, firstly ANPR was used for a number of weeks to track, and build movement patterns. It showed the male leave his home every Sunday and Thursday and head up the M4 to the out skirts of the east side of Cardiff and disappear because of the lack of camera coverage. The male would then return back on to cameras after an hour and head down the M4, making multiple stops before going home. Local police databases were checked and known associates from the areas the male stopped in, were located. Intelligence showed that some of the known associates were also linked to drug dealing and one of the associates from Cardiff had connections to a county lines organised crime groups (OCG) in Liverpool. </w:t>
      </w:r>
    </w:p>
    <w:p w14:paraId="3B57B2B0" w14:textId="77777777" w:rsidR="00552093" w:rsidRPr="00D36ED8" w:rsidRDefault="00552093" w:rsidP="00552093">
      <w:pPr>
        <w:spacing w:line="480" w:lineRule="auto"/>
        <w:jc w:val="both"/>
        <w:rPr>
          <w:color w:val="0B0C0C"/>
          <w:sz w:val="24"/>
          <w:szCs w:val="24"/>
        </w:rPr>
      </w:pPr>
    </w:p>
    <w:p w14:paraId="2E6EEE45" w14:textId="77777777" w:rsidR="00552093" w:rsidRPr="00D36ED8" w:rsidRDefault="00552093" w:rsidP="00552093">
      <w:pPr>
        <w:spacing w:line="480" w:lineRule="auto"/>
        <w:jc w:val="both"/>
        <w:rPr>
          <w:color w:val="0B0C0C"/>
          <w:sz w:val="24"/>
          <w:szCs w:val="24"/>
        </w:rPr>
      </w:pPr>
      <w:r w:rsidRPr="00D36ED8">
        <w:rPr>
          <w:color w:val="0B0C0C"/>
          <w:sz w:val="24"/>
          <w:szCs w:val="24"/>
        </w:rPr>
        <w:t xml:space="preserve">County lines is a term used to describe the practice of drug trafficking into rural areas, small villages and towns, this is orchestrated by organised crime groups (OCG), who mainly reside in major cities like London, Birmingham and Liverpool (National Crime Agency, 2018). These organised crime groups (OCG’s) normally recruit vulnerable adults and children as runners, who would transport drugs and money all over the country. This crime is frequently interlinked with other serious crimes like violence, human trafficking, child abuse, sexual exploitation (HM Government, 2013, p.45)  </w:t>
      </w:r>
    </w:p>
    <w:p w14:paraId="70B788DB" w14:textId="77777777" w:rsidR="00552093" w:rsidRPr="00D36ED8" w:rsidRDefault="00552093" w:rsidP="00552093">
      <w:pPr>
        <w:spacing w:line="480" w:lineRule="auto"/>
        <w:jc w:val="both"/>
        <w:rPr>
          <w:color w:val="0B0C0C"/>
          <w:sz w:val="24"/>
          <w:szCs w:val="24"/>
        </w:rPr>
      </w:pPr>
    </w:p>
    <w:p w14:paraId="4C0A37D0" w14:textId="77777777" w:rsidR="00552093" w:rsidRPr="00D36ED8" w:rsidRDefault="00552093" w:rsidP="00552093">
      <w:pPr>
        <w:spacing w:line="480" w:lineRule="auto"/>
        <w:jc w:val="both"/>
        <w:rPr>
          <w:color w:val="0B0C0C"/>
          <w:sz w:val="24"/>
          <w:szCs w:val="24"/>
        </w:rPr>
      </w:pPr>
    </w:p>
    <w:p w14:paraId="3F0C02F3" w14:textId="77777777" w:rsidR="00552093" w:rsidRPr="00D36ED8" w:rsidRDefault="00552093" w:rsidP="00552093">
      <w:pPr>
        <w:spacing w:line="480" w:lineRule="auto"/>
        <w:jc w:val="both"/>
        <w:rPr>
          <w:color w:val="0B0C0C"/>
          <w:sz w:val="24"/>
          <w:szCs w:val="24"/>
        </w:rPr>
      </w:pPr>
    </w:p>
    <w:p w14:paraId="4AD9FCB1" w14:textId="77777777" w:rsidR="00552093" w:rsidRPr="00D36ED8" w:rsidRDefault="00552093" w:rsidP="00552093">
      <w:pPr>
        <w:spacing w:line="480" w:lineRule="auto"/>
        <w:jc w:val="both"/>
        <w:rPr>
          <w:color w:val="0B0C0C"/>
          <w:sz w:val="24"/>
          <w:szCs w:val="24"/>
        </w:rPr>
      </w:pPr>
      <w:r w:rsidRPr="00D36ED8">
        <w:rPr>
          <w:color w:val="0B0C0C"/>
          <w:sz w:val="24"/>
          <w:szCs w:val="24"/>
        </w:rPr>
        <w:t xml:space="preserve"> Owing to the implications of a wider drug trafficking network, and possible exploitation of the vulnerable,   more information was looked-for. A collaboration between local divisional departments, the road policing unit (RPU) response divisional officers, priority policing team, and neighbourhood police team was formed. There however </w:t>
      </w:r>
      <w:r w:rsidRPr="00D36ED8">
        <w:rPr>
          <w:color w:val="0B0C0C"/>
          <w:sz w:val="24"/>
          <w:szCs w:val="24"/>
        </w:rPr>
        <w:lastRenderedPageBreak/>
        <w:t xml:space="preserve">was also a requirement for 5 other police forces and other law enforcement agencies to be involved due to the drugs being brought into the South Wales area from Liverpool. A database used by The National Crime Agency (NCA), ANPR and covert surveillance provided information on all the suspects, transportation routes and vehicles used, to build a case against the organised crime groups (OCG). </w:t>
      </w:r>
    </w:p>
    <w:p w14:paraId="27BFF907" w14:textId="77777777" w:rsidR="00552093" w:rsidRPr="00D36ED8" w:rsidRDefault="00552093" w:rsidP="00552093">
      <w:pPr>
        <w:spacing w:line="480" w:lineRule="auto"/>
        <w:jc w:val="both"/>
        <w:rPr>
          <w:color w:val="0B0C0C"/>
          <w:sz w:val="24"/>
          <w:szCs w:val="24"/>
        </w:rPr>
      </w:pPr>
    </w:p>
    <w:p w14:paraId="0AC15C82" w14:textId="77777777" w:rsidR="00552093" w:rsidRPr="00D36ED8" w:rsidRDefault="00552093" w:rsidP="00552093">
      <w:pPr>
        <w:spacing w:line="480" w:lineRule="auto"/>
        <w:jc w:val="both"/>
        <w:rPr>
          <w:color w:val="0B0C0C"/>
          <w:sz w:val="24"/>
          <w:szCs w:val="24"/>
        </w:rPr>
      </w:pPr>
      <w:r w:rsidRPr="00D36ED8">
        <w:rPr>
          <w:color w:val="0B0C0C"/>
          <w:sz w:val="24"/>
          <w:szCs w:val="24"/>
        </w:rPr>
        <w:t xml:space="preserve">In an effort to further disrupt criminal activities by the organised crime groups (OCG’s) on the roads, the police can use legislation powers of seizures (Police Reform Act 2002) (Road Traffic Act 1988). Information gained from the Driving vehicle licencing agency (DVLA) will show if a vehicle is insured, has road tax and valid Ministry of Transport (MOT) certificate, it will also show police officers if a person has a valid driver’s licence (GOV.UK, 2021).   </w:t>
      </w:r>
    </w:p>
    <w:p w14:paraId="3706AE56" w14:textId="77777777" w:rsidR="00552093" w:rsidRPr="00D36ED8" w:rsidRDefault="00552093" w:rsidP="00552093">
      <w:pPr>
        <w:spacing w:line="480" w:lineRule="auto"/>
        <w:jc w:val="both"/>
        <w:rPr>
          <w:color w:val="0B0C0C"/>
          <w:sz w:val="24"/>
          <w:szCs w:val="24"/>
        </w:rPr>
      </w:pPr>
    </w:p>
    <w:p w14:paraId="165ADB2F" w14:textId="77777777" w:rsidR="00552093" w:rsidRPr="00D36ED8" w:rsidRDefault="00552093" w:rsidP="00552093">
      <w:pPr>
        <w:spacing w:line="480" w:lineRule="auto"/>
        <w:jc w:val="both"/>
        <w:rPr>
          <w:color w:val="0B0C0C"/>
          <w:sz w:val="24"/>
          <w:szCs w:val="24"/>
        </w:rPr>
      </w:pPr>
    </w:p>
    <w:p w14:paraId="3697478E" w14:textId="77777777" w:rsidR="00552093" w:rsidRPr="00D36ED8" w:rsidRDefault="00552093" w:rsidP="00552093">
      <w:pPr>
        <w:spacing w:line="480" w:lineRule="auto"/>
        <w:jc w:val="both"/>
        <w:rPr>
          <w:color w:val="0B0C0C"/>
          <w:sz w:val="24"/>
          <w:szCs w:val="24"/>
        </w:rPr>
      </w:pPr>
      <w:r w:rsidRPr="00D36ED8">
        <w:rPr>
          <w:color w:val="0B0C0C"/>
          <w:sz w:val="24"/>
          <w:szCs w:val="24"/>
        </w:rPr>
        <w:t xml:space="preserve">Police officers may also wish to apply action (ACT) markers on to a vehicle. An ACT marker places the vehicle on the Police National Computer, so if another officer comes into contact with the vehicle the ACT marker will appear and give the appropriate actions to take, whether it is to the vehicle or assess and make notes for surveillance (College of Policing, 2021).  </w:t>
      </w:r>
    </w:p>
    <w:p w14:paraId="64A0F63D" w14:textId="77777777" w:rsidR="00552093" w:rsidRPr="00D36ED8" w:rsidRDefault="00552093" w:rsidP="00552093">
      <w:pPr>
        <w:spacing w:line="480" w:lineRule="auto"/>
        <w:jc w:val="both"/>
        <w:rPr>
          <w:color w:val="0B0C0C"/>
          <w:sz w:val="24"/>
          <w:szCs w:val="24"/>
        </w:rPr>
      </w:pPr>
    </w:p>
    <w:p w14:paraId="0E137255" w14:textId="77777777" w:rsidR="00552093" w:rsidRPr="00D36ED8" w:rsidRDefault="00552093" w:rsidP="00552093">
      <w:pPr>
        <w:spacing w:line="480" w:lineRule="auto"/>
        <w:jc w:val="both"/>
        <w:rPr>
          <w:color w:val="0B0C0C"/>
          <w:sz w:val="24"/>
          <w:szCs w:val="24"/>
        </w:rPr>
      </w:pPr>
    </w:p>
    <w:p w14:paraId="1B15D723" w14:textId="77777777" w:rsidR="00552093" w:rsidRPr="00D36ED8" w:rsidRDefault="00552093" w:rsidP="00552093">
      <w:pPr>
        <w:spacing w:line="480" w:lineRule="auto"/>
        <w:jc w:val="both"/>
        <w:rPr>
          <w:color w:val="0B0C0C"/>
          <w:sz w:val="24"/>
          <w:szCs w:val="24"/>
        </w:rPr>
      </w:pPr>
      <w:r w:rsidRPr="00D36ED8">
        <w:rPr>
          <w:color w:val="0B0C0C"/>
          <w:sz w:val="24"/>
          <w:szCs w:val="24"/>
        </w:rPr>
        <w:t xml:space="preserve">This aim of this essay was to show how information and intelligence is used in the disruption of the more prevalent criminal activities by effective policing of the roads. It first explained the significance of the road network and why they need to be policed. It went onto give a brief description of why information and intelligence has become </w:t>
      </w:r>
      <w:r w:rsidRPr="00D36ED8">
        <w:rPr>
          <w:color w:val="0B0C0C"/>
          <w:sz w:val="24"/>
          <w:szCs w:val="24"/>
        </w:rPr>
        <w:lastRenderedPageBreak/>
        <w:t xml:space="preserve">so prevalent in modern day policing, followed by a diagram of the intelligence cycle used by the police and a brief description of its parts. An outline of different information gathering tools was given, to show how information and intelligence ties into road policing. It finally gave an example of an incident to show how information and intelligence is used in real time policing. </w:t>
      </w:r>
    </w:p>
    <w:p w14:paraId="2FEB0C4B" w14:textId="77777777" w:rsidR="00552093" w:rsidRPr="00D36ED8" w:rsidRDefault="00552093" w:rsidP="00552093">
      <w:pPr>
        <w:rPr>
          <w:color w:val="0B0C0C"/>
          <w:sz w:val="24"/>
          <w:szCs w:val="24"/>
        </w:rPr>
      </w:pPr>
    </w:p>
    <w:p w14:paraId="67436406" w14:textId="77777777" w:rsidR="00552093" w:rsidRPr="00D36ED8" w:rsidRDefault="00552093" w:rsidP="00552093">
      <w:pPr>
        <w:rPr>
          <w:color w:val="0B0C0C"/>
          <w:sz w:val="24"/>
          <w:szCs w:val="24"/>
        </w:rPr>
      </w:pPr>
    </w:p>
    <w:p w14:paraId="4C50E184" w14:textId="54D10DB2" w:rsidR="00025650" w:rsidRPr="00270EEB" w:rsidRDefault="00272F2B" w:rsidP="00340E9A">
      <w:pPr>
        <w:ind w:right="237"/>
        <w:jc w:val="both"/>
        <w:rPr>
          <w:sz w:val="24"/>
          <w:szCs w:val="24"/>
        </w:rPr>
      </w:pPr>
      <w:r>
        <w:rPr>
          <w:sz w:val="24"/>
          <w:szCs w:val="24"/>
        </w:rPr>
        <w:t>(WORD COUNT 1786)</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1565A6">
          <w:headerReference w:type="even" r:id="rId36"/>
          <w:headerReference w:type="default" r:id="rId37"/>
          <w:footerReference w:type="even" r:id="rId38"/>
          <w:footerReference w:type="default" r:id="rId39"/>
          <w:headerReference w:type="first" r:id="rId40"/>
          <w:footerReference w:type="first" r:id="rId41"/>
          <w:pgSz w:w="11906" w:h="16838" w:code="9"/>
          <w:pgMar w:top="1440" w:right="1440" w:bottom="1440" w:left="1440" w:header="720" w:footer="720" w:gutter="0"/>
          <w:cols w:space="720"/>
          <w:titlePg/>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2FFEA7E"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90342A">
              <w:rPr>
                <w:sz w:val="22"/>
                <w:szCs w:val="22"/>
                <w:lang w:eastAsia="zh-TW"/>
              </w:rPr>
              <w:t xml:space="preserve">My policing knowledge is </w:t>
            </w:r>
            <w:proofErr w:type="spellStart"/>
            <w:r w:rsidR="0090342A">
              <w:rPr>
                <w:sz w:val="22"/>
                <w:szCs w:val="22"/>
                <w:lang w:eastAsia="zh-TW"/>
              </w:rPr>
              <w:t>mid range</w:t>
            </w:r>
            <w:proofErr w:type="spellEnd"/>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1E306905"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2673EEF5" w14:textId="77777777" w:rsidR="0090342A" w:rsidRDefault="0090342A" w:rsidP="00FE5420">
            <w:pPr>
              <w:overflowPunct/>
              <w:autoSpaceDE/>
              <w:autoSpaceDN/>
              <w:adjustRightInd/>
              <w:rPr>
                <w:sz w:val="22"/>
                <w:szCs w:val="22"/>
                <w:lang w:eastAsia="zh-TW"/>
              </w:rPr>
            </w:pPr>
          </w:p>
          <w:p w14:paraId="09FA2093" w14:textId="77777777" w:rsidR="0090342A" w:rsidRDefault="0090342A" w:rsidP="00FE5420">
            <w:pPr>
              <w:overflowPunct/>
              <w:autoSpaceDE/>
              <w:autoSpaceDN/>
              <w:adjustRightInd/>
              <w:rPr>
                <w:sz w:val="22"/>
                <w:szCs w:val="22"/>
                <w:lang w:eastAsia="zh-TW"/>
              </w:rPr>
            </w:pPr>
          </w:p>
          <w:p w14:paraId="1D433C9E" w14:textId="77777777" w:rsidR="0090342A" w:rsidRDefault="0090342A" w:rsidP="00FE5420">
            <w:pPr>
              <w:overflowPunct/>
              <w:autoSpaceDE/>
              <w:autoSpaceDN/>
              <w:adjustRightInd/>
              <w:rPr>
                <w:sz w:val="22"/>
                <w:szCs w:val="22"/>
                <w:lang w:eastAsia="zh-TW"/>
              </w:rPr>
            </w:pPr>
          </w:p>
          <w:p w14:paraId="40934057" w14:textId="77777777" w:rsidR="0090342A" w:rsidRDefault="0090342A" w:rsidP="00FE5420">
            <w:pPr>
              <w:overflowPunct/>
              <w:autoSpaceDE/>
              <w:autoSpaceDN/>
              <w:adjustRightInd/>
              <w:rPr>
                <w:sz w:val="22"/>
                <w:szCs w:val="22"/>
                <w:lang w:eastAsia="zh-TW"/>
              </w:rPr>
            </w:pPr>
          </w:p>
          <w:p w14:paraId="084D2D24" w14:textId="48D5A7AD" w:rsidR="0090342A" w:rsidRPr="00FE5420" w:rsidRDefault="0090342A"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x</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9437784"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25381575" w14:textId="77777777" w:rsidR="0090342A" w:rsidRDefault="0090342A" w:rsidP="00FE5420">
            <w:pPr>
              <w:overflowPunct/>
              <w:autoSpaceDE/>
              <w:autoSpaceDN/>
              <w:adjustRightInd/>
              <w:rPr>
                <w:sz w:val="22"/>
                <w:szCs w:val="22"/>
                <w:lang w:eastAsia="zh-TW"/>
              </w:rPr>
            </w:pPr>
          </w:p>
          <w:p w14:paraId="0C4B7947" w14:textId="77777777" w:rsidR="0090342A" w:rsidRDefault="0090342A" w:rsidP="00FE5420">
            <w:pPr>
              <w:overflowPunct/>
              <w:autoSpaceDE/>
              <w:autoSpaceDN/>
              <w:adjustRightInd/>
              <w:rPr>
                <w:sz w:val="22"/>
                <w:szCs w:val="22"/>
                <w:lang w:eastAsia="zh-TW"/>
              </w:rPr>
            </w:pPr>
          </w:p>
          <w:p w14:paraId="6E982565" w14:textId="77777777" w:rsidR="0090342A" w:rsidRDefault="0090342A" w:rsidP="00FE5420">
            <w:pPr>
              <w:overflowPunct/>
              <w:autoSpaceDE/>
              <w:autoSpaceDN/>
              <w:adjustRightInd/>
              <w:rPr>
                <w:sz w:val="22"/>
                <w:szCs w:val="22"/>
                <w:lang w:eastAsia="zh-TW"/>
              </w:rPr>
            </w:pPr>
          </w:p>
          <w:p w14:paraId="299AE93A" w14:textId="77777777" w:rsidR="0090342A" w:rsidRDefault="0090342A" w:rsidP="00FE5420">
            <w:pPr>
              <w:overflowPunct/>
              <w:autoSpaceDE/>
              <w:autoSpaceDN/>
              <w:adjustRightInd/>
              <w:rPr>
                <w:sz w:val="22"/>
                <w:szCs w:val="22"/>
                <w:lang w:eastAsia="zh-TW"/>
              </w:rPr>
            </w:pPr>
          </w:p>
          <w:p w14:paraId="34DF0630" w14:textId="353665A2" w:rsidR="0090342A" w:rsidRPr="00FE5420" w:rsidRDefault="0090342A"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x</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8EAB735"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2FFCDBB2" w14:textId="77777777" w:rsidR="0090342A" w:rsidRDefault="0090342A" w:rsidP="00FE5420">
            <w:pPr>
              <w:overflowPunct/>
              <w:autoSpaceDE/>
              <w:autoSpaceDN/>
              <w:adjustRightInd/>
              <w:rPr>
                <w:sz w:val="22"/>
                <w:szCs w:val="22"/>
                <w:lang w:eastAsia="zh-TW"/>
              </w:rPr>
            </w:pPr>
          </w:p>
          <w:p w14:paraId="2BA2777D" w14:textId="77777777" w:rsidR="0090342A" w:rsidRDefault="0090342A" w:rsidP="00FE5420">
            <w:pPr>
              <w:overflowPunct/>
              <w:autoSpaceDE/>
              <w:autoSpaceDN/>
              <w:adjustRightInd/>
              <w:rPr>
                <w:sz w:val="22"/>
                <w:szCs w:val="22"/>
                <w:lang w:eastAsia="zh-TW"/>
              </w:rPr>
            </w:pPr>
          </w:p>
          <w:p w14:paraId="29A2A56B" w14:textId="19533EE6" w:rsidR="0090342A" w:rsidRPr="00FE5420" w:rsidRDefault="0090342A"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More confidence and better understanding</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3A39C432"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90342A">
              <w:rPr>
                <w:b/>
                <w:bCs/>
                <w:sz w:val="22"/>
                <w:szCs w:val="22"/>
                <w:lang w:eastAsia="zh-TW"/>
              </w:rPr>
              <w:t xml:space="preserve">Practical skills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59AF3B5"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26B1A887" w14:textId="77777777" w:rsidR="0090342A" w:rsidRDefault="0090342A" w:rsidP="00FE5420">
            <w:pPr>
              <w:overflowPunct/>
              <w:autoSpaceDE/>
              <w:autoSpaceDN/>
              <w:adjustRightInd/>
              <w:rPr>
                <w:sz w:val="22"/>
                <w:szCs w:val="22"/>
                <w:lang w:eastAsia="zh-TW"/>
              </w:rPr>
            </w:pPr>
          </w:p>
          <w:p w14:paraId="0C242629" w14:textId="3F0701C6" w:rsidR="0090342A" w:rsidRPr="00FE5420" w:rsidRDefault="0090342A"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x</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34FF6C1" w14:textId="77777777" w:rsidR="0090342A" w:rsidRDefault="00FE5420" w:rsidP="00FE5420">
            <w:pPr>
              <w:overflowPunct/>
              <w:autoSpaceDE/>
              <w:autoSpaceDN/>
              <w:adjustRightInd/>
              <w:rPr>
                <w:sz w:val="22"/>
                <w:szCs w:val="22"/>
                <w:lang w:eastAsia="zh-TW"/>
              </w:rPr>
            </w:pPr>
            <w:r w:rsidRPr="00FE5420">
              <w:rPr>
                <w:sz w:val="22"/>
                <w:szCs w:val="22"/>
                <w:lang w:eastAsia="zh-TW"/>
              </w:rPr>
              <w:t>5-7</w:t>
            </w:r>
          </w:p>
          <w:p w14:paraId="35E64A8E" w14:textId="77777777" w:rsidR="0090342A" w:rsidRDefault="0090342A" w:rsidP="00FE5420">
            <w:pPr>
              <w:overflowPunct/>
              <w:autoSpaceDE/>
              <w:autoSpaceDN/>
              <w:adjustRightInd/>
              <w:rPr>
                <w:sz w:val="22"/>
                <w:szCs w:val="22"/>
                <w:lang w:eastAsia="zh-TW"/>
              </w:rPr>
            </w:pPr>
          </w:p>
          <w:p w14:paraId="33334C9E" w14:textId="01DE0C88" w:rsidR="00FE5420" w:rsidRPr="00FE5420" w:rsidRDefault="0090342A"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x</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3DBD9176"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01018B4F" w14:textId="77777777" w:rsidR="0090342A" w:rsidRDefault="0090342A" w:rsidP="00FE5420">
            <w:pPr>
              <w:overflowPunct/>
              <w:autoSpaceDE/>
              <w:autoSpaceDN/>
              <w:adjustRightInd/>
              <w:rPr>
                <w:sz w:val="22"/>
                <w:szCs w:val="22"/>
                <w:lang w:eastAsia="zh-TW"/>
              </w:rPr>
            </w:pPr>
          </w:p>
          <w:p w14:paraId="7DF7D6E0" w14:textId="3EDA633B" w:rsidR="0090342A" w:rsidRPr="00FE5420" w:rsidRDefault="0090342A" w:rsidP="00FE5420">
            <w:pPr>
              <w:overflowPunct/>
              <w:autoSpaceDE/>
              <w:autoSpaceDN/>
              <w:adjustRightInd/>
              <w:rPr>
                <w:rFonts w:ascii="Times New Roman" w:hAnsi="Times New Roman" w:cs="Times New Roman"/>
                <w:sz w:val="24"/>
                <w:szCs w:val="24"/>
                <w:lang w:eastAsia="zh-TW"/>
              </w:rPr>
            </w:pPr>
            <w:r>
              <w:rPr>
                <w:sz w:val="22"/>
                <w:szCs w:val="22"/>
                <w:lang w:eastAsia="zh-TW"/>
              </w:rPr>
              <w:lastRenderedPageBreak/>
              <w:t xml:space="preserve"> More confidence required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3C97863F"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90342A">
              <w:rPr>
                <w:b/>
                <w:bCs/>
                <w:sz w:val="22"/>
                <w:szCs w:val="22"/>
                <w:lang w:eastAsia="zh-TW"/>
              </w:rPr>
              <w:t xml:space="preserve">Working experience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8EBDCA1"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1DA95CD9" w14:textId="77777777" w:rsidR="0090342A" w:rsidRDefault="0090342A" w:rsidP="00FE5420">
            <w:pPr>
              <w:overflowPunct/>
              <w:autoSpaceDE/>
              <w:autoSpaceDN/>
              <w:adjustRightInd/>
              <w:rPr>
                <w:sz w:val="22"/>
                <w:szCs w:val="22"/>
                <w:lang w:eastAsia="zh-TW"/>
              </w:rPr>
            </w:pPr>
          </w:p>
          <w:p w14:paraId="3DB0D835" w14:textId="77777777" w:rsidR="0090342A" w:rsidRDefault="0090342A" w:rsidP="00FE5420">
            <w:pPr>
              <w:overflowPunct/>
              <w:autoSpaceDE/>
              <w:autoSpaceDN/>
              <w:adjustRightInd/>
              <w:rPr>
                <w:sz w:val="22"/>
                <w:szCs w:val="22"/>
                <w:lang w:eastAsia="zh-TW"/>
              </w:rPr>
            </w:pPr>
          </w:p>
          <w:p w14:paraId="48FA24B2" w14:textId="77777777" w:rsidR="0090342A" w:rsidRDefault="0090342A" w:rsidP="00FE5420">
            <w:pPr>
              <w:overflowPunct/>
              <w:autoSpaceDE/>
              <w:autoSpaceDN/>
              <w:adjustRightInd/>
              <w:rPr>
                <w:sz w:val="22"/>
                <w:szCs w:val="22"/>
                <w:lang w:eastAsia="zh-TW"/>
              </w:rPr>
            </w:pPr>
          </w:p>
          <w:p w14:paraId="5277763A" w14:textId="23C9AE68" w:rsidR="0090342A" w:rsidRPr="00FE5420" w:rsidRDefault="0090342A"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X</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C6705B3"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711CF54F" w14:textId="77777777" w:rsidR="0090342A" w:rsidRDefault="0090342A" w:rsidP="00FE5420">
            <w:pPr>
              <w:overflowPunct/>
              <w:autoSpaceDE/>
              <w:autoSpaceDN/>
              <w:adjustRightInd/>
              <w:rPr>
                <w:sz w:val="22"/>
                <w:szCs w:val="22"/>
                <w:lang w:eastAsia="zh-TW"/>
              </w:rPr>
            </w:pPr>
          </w:p>
          <w:p w14:paraId="261730ED" w14:textId="77777777" w:rsidR="0090342A" w:rsidRDefault="0090342A" w:rsidP="00FE5420">
            <w:pPr>
              <w:overflowPunct/>
              <w:autoSpaceDE/>
              <w:autoSpaceDN/>
              <w:adjustRightInd/>
              <w:rPr>
                <w:sz w:val="22"/>
                <w:szCs w:val="22"/>
                <w:lang w:eastAsia="zh-TW"/>
              </w:rPr>
            </w:pPr>
          </w:p>
          <w:p w14:paraId="1E94673A" w14:textId="77777777" w:rsidR="0090342A" w:rsidRDefault="0090342A" w:rsidP="00FE5420">
            <w:pPr>
              <w:overflowPunct/>
              <w:autoSpaceDE/>
              <w:autoSpaceDN/>
              <w:adjustRightInd/>
              <w:rPr>
                <w:sz w:val="22"/>
                <w:szCs w:val="22"/>
                <w:lang w:eastAsia="zh-TW"/>
              </w:rPr>
            </w:pPr>
          </w:p>
          <w:p w14:paraId="19ACC4DF" w14:textId="7DC749C6" w:rsidR="0090342A" w:rsidRPr="00FE5420" w:rsidRDefault="0090342A"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X</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A18BD9F"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42D3BAF2" w14:textId="77777777" w:rsidR="0090342A" w:rsidRDefault="0090342A" w:rsidP="00FE5420">
            <w:pPr>
              <w:overflowPunct/>
              <w:autoSpaceDE/>
              <w:autoSpaceDN/>
              <w:adjustRightInd/>
              <w:rPr>
                <w:sz w:val="22"/>
                <w:szCs w:val="22"/>
                <w:lang w:eastAsia="zh-TW"/>
              </w:rPr>
            </w:pPr>
          </w:p>
          <w:p w14:paraId="4B21BF28" w14:textId="2EC7D0C2" w:rsidR="0090342A" w:rsidRPr="00FE5420" w:rsidRDefault="0090342A"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More time need to learn the job.</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3E06C1AA" w14:textId="35DCA849" w:rsidR="00EE3E8B" w:rsidRDefault="00EE3E8B" w:rsidP="00552093">
      <w:pPr>
        <w:rPr>
          <w:sz w:val="24"/>
          <w:szCs w:val="24"/>
        </w:rPr>
      </w:pPr>
    </w:p>
    <w:p w14:paraId="2440612A" w14:textId="77777777" w:rsidR="00EE3E8B" w:rsidRPr="00D36ED8" w:rsidRDefault="00EE3E8B" w:rsidP="00552093">
      <w:pPr>
        <w:rPr>
          <w:sz w:val="24"/>
          <w:szCs w:val="24"/>
        </w:rPr>
      </w:pPr>
    </w:p>
    <w:p w14:paraId="03C34081" w14:textId="77777777" w:rsidR="00EE3E8B" w:rsidRDefault="00EE3E8B" w:rsidP="00096BD9">
      <w:pPr>
        <w:rPr>
          <w:sz w:val="24"/>
          <w:szCs w:val="24"/>
        </w:rPr>
      </w:pPr>
    </w:p>
    <w:p w14:paraId="6590A139" w14:textId="09AE6E1F" w:rsidR="00EE3E8B" w:rsidRPr="005205FC" w:rsidRDefault="00EE3E8B" w:rsidP="00096BD9">
      <w:pPr>
        <w:rPr>
          <w:color w:val="202124"/>
          <w:sz w:val="24"/>
          <w:szCs w:val="24"/>
          <w:shd w:val="clear" w:color="auto" w:fill="FFFFFF"/>
        </w:rPr>
      </w:pPr>
      <w:r w:rsidRPr="005205FC">
        <w:rPr>
          <w:sz w:val="24"/>
          <w:szCs w:val="24"/>
        </w:rPr>
        <w:t>Belbin, R.M. (2010). Team Roles at Work. Available at:</w:t>
      </w:r>
      <w:r w:rsidRPr="005205FC">
        <w:rPr>
          <w:color w:val="202124"/>
          <w:sz w:val="24"/>
          <w:szCs w:val="24"/>
          <w:shd w:val="clear" w:color="auto" w:fill="FFFFFF"/>
        </w:rPr>
        <w:t xml:space="preserve"> </w:t>
      </w:r>
      <w:hyperlink r:id="rId42" w:history="1">
        <w:r w:rsidRPr="005205FC">
          <w:rPr>
            <w:rStyle w:val="Hyperlink"/>
            <w:sz w:val="24"/>
            <w:szCs w:val="24"/>
            <w:shd w:val="clear" w:color="auto" w:fill="FFFFFF"/>
          </w:rPr>
          <w:t>http://</w:t>
        </w:r>
        <w:r w:rsidRPr="005205FC">
          <w:rPr>
            <w:rStyle w:val="Hyperlink"/>
            <w:b/>
            <w:bCs/>
            <w:sz w:val="24"/>
            <w:szCs w:val="24"/>
            <w:shd w:val="clear" w:color="auto" w:fill="FFFFFF"/>
          </w:rPr>
          <w:t>www.123library.</w:t>
        </w:r>
        <w:r w:rsidRPr="005205FC">
          <w:rPr>
            <w:rStyle w:val="Hyperlink"/>
            <w:sz w:val="24"/>
            <w:szCs w:val="24"/>
            <w:shd w:val="clear" w:color="auto" w:fill="FFFFFF"/>
          </w:rPr>
          <w:t>org/book_details/?id=76829</w:t>
        </w:r>
      </w:hyperlink>
      <w:r w:rsidRPr="005205FC">
        <w:rPr>
          <w:color w:val="202124"/>
          <w:sz w:val="24"/>
          <w:szCs w:val="24"/>
          <w:shd w:val="clear" w:color="auto" w:fill="FFFFFF"/>
        </w:rPr>
        <w:t>. (Accessed: 29 September).</w:t>
      </w:r>
    </w:p>
    <w:p w14:paraId="74CADC00" w14:textId="77777777" w:rsidR="00EE3E8B" w:rsidRDefault="00EE3E8B" w:rsidP="00096BD9">
      <w:pPr>
        <w:rPr>
          <w:color w:val="auto"/>
          <w:sz w:val="24"/>
          <w:szCs w:val="24"/>
          <w:shd w:val="clear" w:color="auto" w:fill="FFFFFF"/>
        </w:rPr>
      </w:pPr>
    </w:p>
    <w:p w14:paraId="7885F15A" w14:textId="3F9FE96D" w:rsidR="00EE3E8B" w:rsidRPr="005205FC" w:rsidRDefault="00EE3E8B" w:rsidP="00096BD9">
      <w:pPr>
        <w:rPr>
          <w:color w:val="auto"/>
          <w:sz w:val="24"/>
          <w:szCs w:val="24"/>
          <w:shd w:val="clear" w:color="auto" w:fill="FFFFFF"/>
        </w:rPr>
      </w:pPr>
      <w:r w:rsidRPr="005205FC">
        <w:rPr>
          <w:color w:val="auto"/>
          <w:sz w:val="24"/>
          <w:szCs w:val="24"/>
          <w:shd w:val="clear" w:color="auto" w:fill="FFFFFF"/>
        </w:rPr>
        <w:t>Belbin, R.M. (2014). Team Roles Theory. Available at:</w:t>
      </w:r>
      <w:r w:rsidRPr="005205FC">
        <w:rPr>
          <w:rStyle w:val="selectable"/>
          <w:color w:val="auto"/>
          <w:sz w:val="24"/>
          <w:szCs w:val="24"/>
          <w:shd w:val="clear" w:color="auto" w:fill="FFFFFF"/>
        </w:rPr>
        <w:t xml:space="preserve"> </w:t>
      </w:r>
      <w:hyperlink r:id="rId43" w:history="1">
        <w:r w:rsidRPr="005205FC">
          <w:rPr>
            <w:rStyle w:val="Hyperlink"/>
            <w:color w:val="auto"/>
            <w:sz w:val="24"/>
            <w:szCs w:val="24"/>
            <w:shd w:val="clear" w:color="auto" w:fill="FFFFFF"/>
          </w:rPr>
          <w:t>http://www.belbin.com/rte.asp?id=8</w:t>
        </w:r>
      </w:hyperlink>
      <w:r w:rsidRPr="005205FC">
        <w:rPr>
          <w:rStyle w:val="selectable"/>
          <w:color w:val="auto"/>
          <w:sz w:val="24"/>
          <w:szCs w:val="24"/>
          <w:shd w:val="clear" w:color="auto" w:fill="FFFFFF"/>
        </w:rPr>
        <w:t>&gt;. (Accessed:29 September 2021)</w:t>
      </w:r>
      <w:r w:rsidRPr="005205FC">
        <w:rPr>
          <w:rStyle w:val="selectable"/>
          <w:sz w:val="24"/>
          <w:szCs w:val="24"/>
          <w:shd w:val="clear" w:color="auto" w:fill="FFFFFF"/>
        </w:rPr>
        <w:t>.</w:t>
      </w:r>
    </w:p>
    <w:p w14:paraId="4475F43E" w14:textId="77777777" w:rsidR="00EE3E8B" w:rsidRDefault="00EE3E8B" w:rsidP="00552093">
      <w:pPr>
        <w:overflowPunct/>
        <w:autoSpaceDE/>
        <w:autoSpaceDN/>
        <w:adjustRightInd/>
        <w:spacing w:after="160" w:line="259" w:lineRule="auto"/>
        <w:textAlignment w:val="auto"/>
        <w:rPr>
          <w:rFonts w:eastAsiaTheme="minorHAnsi"/>
          <w:color w:val="auto"/>
          <w:sz w:val="24"/>
          <w:szCs w:val="24"/>
          <w:lang w:eastAsia="en-US"/>
        </w:rPr>
      </w:pPr>
    </w:p>
    <w:p w14:paraId="45890E3E" w14:textId="3A28A606" w:rsidR="00EE3E8B" w:rsidRPr="0031191A" w:rsidRDefault="00EE3E8B" w:rsidP="00552093">
      <w:pPr>
        <w:overflowPunct/>
        <w:autoSpaceDE/>
        <w:autoSpaceDN/>
        <w:adjustRightInd/>
        <w:spacing w:after="160" w:line="259" w:lineRule="auto"/>
        <w:textAlignment w:val="auto"/>
        <w:rPr>
          <w:rFonts w:eastAsiaTheme="minorHAnsi"/>
          <w:color w:val="auto"/>
          <w:sz w:val="24"/>
          <w:szCs w:val="24"/>
          <w:lang w:eastAsia="en-US"/>
        </w:rPr>
      </w:pPr>
      <w:proofErr w:type="spellStart"/>
      <w:r w:rsidRPr="0031191A">
        <w:rPr>
          <w:rFonts w:eastAsiaTheme="minorHAnsi"/>
          <w:color w:val="auto"/>
          <w:sz w:val="24"/>
          <w:szCs w:val="24"/>
          <w:lang w:eastAsia="en-US"/>
        </w:rPr>
        <w:t>Borton</w:t>
      </w:r>
      <w:proofErr w:type="spellEnd"/>
      <w:r w:rsidRPr="0031191A">
        <w:rPr>
          <w:rFonts w:eastAsiaTheme="minorHAnsi"/>
          <w:color w:val="auto"/>
          <w:sz w:val="24"/>
          <w:szCs w:val="24"/>
          <w:lang w:eastAsia="en-US"/>
        </w:rPr>
        <w:t xml:space="preserve">, T (1970) </w:t>
      </w:r>
      <w:r w:rsidRPr="0031191A">
        <w:rPr>
          <w:rFonts w:eastAsiaTheme="minorHAnsi"/>
          <w:i/>
          <w:iCs/>
          <w:color w:val="auto"/>
          <w:sz w:val="24"/>
          <w:szCs w:val="24"/>
          <w:lang w:eastAsia="en-US"/>
        </w:rPr>
        <w:t>Reach, Touch, and Teach</w:t>
      </w:r>
      <w:r w:rsidRPr="0031191A">
        <w:rPr>
          <w:rFonts w:eastAsiaTheme="minorHAnsi"/>
          <w:color w:val="auto"/>
          <w:sz w:val="24"/>
          <w:szCs w:val="24"/>
          <w:lang w:eastAsia="en-US"/>
        </w:rPr>
        <w:t>. New York: McGraw-Hill Paperbacks.</w:t>
      </w:r>
    </w:p>
    <w:p w14:paraId="35F446CD" w14:textId="77777777" w:rsidR="00EE3E8B" w:rsidRPr="005205FC" w:rsidRDefault="00EE3E8B" w:rsidP="00096BD9">
      <w:pPr>
        <w:rPr>
          <w:sz w:val="24"/>
          <w:szCs w:val="24"/>
        </w:rPr>
      </w:pPr>
      <w:r w:rsidRPr="005205FC">
        <w:rPr>
          <w:sz w:val="24"/>
          <w:szCs w:val="24"/>
        </w:rPr>
        <w:t xml:space="preserve">Chron. (2021) How Police Use Teamwork. Available at: </w:t>
      </w:r>
      <w:hyperlink r:id="rId44" w:history="1">
        <w:r w:rsidRPr="005205FC">
          <w:rPr>
            <w:rStyle w:val="Hyperlink"/>
            <w:sz w:val="24"/>
            <w:szCs w:val="24"/>
          </w:rPr>
          <w:t>How Police Use Teamwork (chron.com)</w:t>
        </w:r>
      </w:hyperlink>
      <w:r w:rsidRPr="005205FC">
        <w:rPr>
          <w:sz w:val="24"/>
          <w:szCs w:val="24"/>
        </w:rPr>
        <w:t xml:space="preserve"> (Accessed: 05 October 2021).</w:t>
      </w:r>
    </w:p>
    <w:p w14:paraId="6833C861" w14:textId="77777777" w:rsidR="00EE3E8B" w:rsidRDefault="00EE3E8B" w:rsidP="00552093">
      <w:pPr>
        <w:overflowPunct/>
        <w:autoSpaceDE/>
        <w:autoSpaceDN/>
        <w:adjustRightInd/>
        <w:spacing w:after="160" w:line="360" w:lineRule="auto"/>
        <w:jc w:val="both"/>
        <w:textAlignment w:val="auto"/>
        <w:rPr>
          <w:sz w:val="24"/>
          <w:szCs w:val="24"/>
        </w:rPr>
      </w:pPr>
    </w:p>
    <w:p w14:paraId="774CFDFC" w14:textId="0B5C1F92" w:rsidR="00EE3E8B" w:rsidRPr="00552093" w:rsidRDefault="00EE3E8B" w:rsidP="00552093">
      <w:pPr>
        <w:overflowPunct/>
        <w:autoSpaceDE/>
        <w:autoSpaceDN/>
        <w:adjustRightInd/>
        <w:spacing w:after="160" w:line="360" w:lineRule="auto"/>
        <w:jc w:val="both"/>
        <w:textAlignment w:val="auto"/>
        <w:rPr>
          <w:sz w:val="24"/>
          <w:szCs w:val="24"/>
        </w:rPr>
      </w:pPr>
      <w:proofErr w:type="spellStart"/>
      <w:r w:rsidRPr="00552093">
        <w:rPr>
          <w:sz w:val="24"/>
          <w:szCs w:val="24"/>
        </w:rPr>
        <w:t>Clow</w:t>
      </w:r>
      <w:proofErr w:type="spellEnd"/>
      <w:r w:rsidRPr="00552093">
        <w:rPr>
          <w:sz w:val="24"/>
          <w:szCs w:val="24"/>
        </w:rPr>
        <w:t xml:space="preserve">, A  and Edmunds, S (2014) Physical Activity and Mental Health. Leeds: Humans Kinetics. </w:t>
      </w:r>
    </w:p>
    <w:p w14:paraId="5FB8B2BE" w14:textId="70999867" w:rsidR="00EE3E8B" w:rsidRPr="00D36ED8" w:rsidRDefault="00EE3E8B" w:rsidP="00552093">
      <w:pPr>
        <w:rPr>
          <w:color w:val="0B0C0C"/>
          <w:sz w:val="24"/>
          <w:szCs w:val="24"/>
        </w:rPr>
      </w:pPr>
      <w:r w:rsidRPr="00D36ED8">
        <w:rPr>
          <w:color w:val="0B0C0C"/>
          <w:sz w:val="24"/>
          <w:szCs w:val="24"/>
        </w:rPr>
        <w:t xml:space="preserve">College of Policing (2013) Intelligence Management. Available </w:t>
      </w:r>
      <w:proofErr w:type="spellStart"/>
      <w:r w:rsidRPr="00D36ED8">
        <w:rPr>
          <w:color w:val="0B0C0C"/>
          <w:sz w:val="24"/>
          <w:szCs w:val="24"/>
        </w:rPr>
        <w:t>at:http</w:t>
      </w:r>
      <w:proofErr w:type="spellEnd"/>
      <w:r w:rsidRPr="00D36ED8">
        <w:rPr>
          <w:color w:val="0B0C0C"/>
          <w:sz w:val="24"/>
          <w:szCs w:val="24"/>
        </w:rPr>
        <w:t xml:space="preserve">://www. </w:t>
      </w:r>
      <w:hyperlink r:id="rId45" w:history="1">
        <w:r w:rsidRPr="00D36ED8">
          <w:rPr>
            <w:color w:val="0000FF"/>
            <w:sz w:val="24"/>
            <w:szCs w:val="24"/>
            <w:u w:val="single"/>
          </w:rPr>
          <w:t>Intelligence cycle (college.police.uk)</w:t>
        </w:r>
      </w:hyperlink>
      <w:r>
        <w:rPr>
          <w:sz w:val="24"/>
          <w:szCs w:val="24"/>
        </w:rPr>
        <w:t xml:space="preserve"> (Accessed</w:t>
      </w:r>
      <w:r w:rsidRPr="00D36ED8">
        <w:rPr>
          <w:sz w:val="24"/>
          <w:szCs w:val="24"/>
        </w:rPr>
        <w:t>: 09 October 2021).</w:t>
      </w:r>
    </w:p>
    <w:p w14:paraId="48F6E517" w14:textId="77777777" w:rsidR="00EE3E8B" w:rsidRDefault="00EE3E8B" w:rsidP="00552093">
      <w:pPr>
        <w:overflowPunct/>
        <w:autoSpaceDE/>
        <w:autoSpaceDN/>
        <w:adjustRightInd/>
        <w:spacing w:after="160" w:line="259" w:lineRule="auto"/>
        <w:textAlignment w:val="auto"/>
        <w:rPr>
          <w:rFonts w:eastAsiaTheme="minorHAnsi"/>
          <w:color w:val="auto"/>
          <w:sz w:val="24"/>
          <w:szCs w:val="24"/>
          <w:lang w:eastAsia="en-US"/>
        </w:rPr>
      </w:pPr>
    </w:p>
    <w:p w14:paraId="4BAE0926" w14:textId="351A31D7" w:rsidR="00EE3E8B" w:rsidRPr="0031191A" w:rsidRDefault="00EE3E8B" w:rsidP="00552093">
      <w:pPr>
        <w:overflowPunct/>
        <w:autoSpaceDE/>
        <w:autoSpaceDN/>
        <w:adjustRightInd/>
        <w:spacing w:after="160" w:line="259" w:lineRule="auto"/>
        <w:textAlignment w:val="auto"/>
        <w:rPr>
          <w:rFonts w:eastAsiaTheme="minorHAnsi"/>
          <w:color w:val="auto"/>
          <w:sz w:val="24"/>
          <w:szCs w:val="24"/>
          <w:lang w:eastAsia="en-US"/>
        </w:rPr>
      </w:pPr>
      <w:r w:rsidRPr="0031191A">
        <w:rPr>
          <w:rFonts w:eastAsiaTheme="minorHAnsi"/>
          <w:color w:val="auto"/>
          <w:sz w:val="24"/>
          <w:szCs w:val="24"/>
          <w:lang w:eastAsia="en-US"/>
        </w:rPr>
        <w:t xml:space="preserve">College of Policing (2014) National Decision model, available at: http//www. </w:t>
      </w:r>
      <w:hyperlink r:id="rId46" w:history="1">
        <w:r w:rsidRPr="0031191A">
          <w:rPr>
            <w:rFonts w:eastAsiaTheme="minorHAnsi"/>
            <w:color w:val="0000FF"/>
            <w:sz w:val="24"/>
            <w:szCs w:val="24"/>
            <w:u w:val="single"/>
            <w:lang w:eastAsia="en-US"/>
          </w:rPr>
          <w:t>National Decision Model (college.police.uk)</w:t>
        </w:r>
      </w:hyperlink>
      <w:r w:rsidRPr="0031191A">
        <w:rPr>
          <w:rFonts w:eastAsiaTheme="minorHAnsi"/>
          <w:color w:val="auto"/>
          <w:sz w:val="24"/>
          <w:szCs w:val="24"/>
          <w:lang w:eastAsia="en-US"/>
        </w:rPr>
        <w:t xml:space="preserve"> (Accessed: 26 September 2021).</w:t>
      </w:r>
    </w:p>
    <w:p w14:paraId="6EA1E6BF" w14:textId="77777777" w:rsidR="00EE3E8B" w:rsidRPr="00D36ED8" w:rsidRDefault="00EE3E8B" w:rsidP="00552093">
      <w:pPr>
        <w:rPr>
          <w:sz w:val="24"/>
          <w:szCs w:val="24"/>
        </w:rPr>
      </w:pPr>
      <w:r w:rsidRPr="00D36ED8">
        <w:rPr>
          <w:sz w:val="24"/>
          <w:szCs w:val="24"/>
        </w:rPr>
        <w:t xml:space="preserve">College of Policing (2015) Intelligence Management.  Available at: http://www. </w:t>
      </w:r>
      <w:hyperlink r:id="rId47" w:history="1">
        <w:r w:rsidRPr="00D36ED8">
          <w:rPr>
            <w:color w:val="0000FF"/>
            <w:sz w:val="24"/>
            <w:szCs w:val="24"/>
            <w:u w:val="single"/>
          </w:rPr>
          <w:t>Intelligence report (college.police.uk)</w:t>
        </w:r>
      </w:hyperlink>
      <w:r w:rsidRPr="00D36ED8">
        <w:rPr>
          <w:sz w:val="24"/>
          <w:szCs w:val="24"/>
        </w:rPr>
        <w:t xml:space="preserve"> (Accessed: 04 October 2021).</w:t>
      </w:r>
    </w:p>
    <w:p w14:paraId="371F339A" w14:textId="77777777" w:rsidR="00EE3E8B" w:rsidRDefault="00EE3E8B" w:rsidP="00552093">
      <w:pPr>
        <w:overflowPunct/>
        <w:autoSpaceDE/>
        <w:autoSpaceDN/>
        <w:adjustRightInd/>
        <w:spacing w:after="160" w:line="360" w:lineRule="auto"/>
        <w:jc w:val="both"/>
        <w:textAlignment w:val="auto"/>
        <w:rPr>
          <w:rFonts w:eastAsiaTheme="minorHAnsi"/>
          <w:color w:val="auto"/>
          <w:sz w:val="24"/>
          <w:szCs w:val="24"/>
          <w:lang w:eastAsia="en-US"/>
        </w:rPr>
      </w:pPr>
    </w:p>
    <w:p w14:paraId="541E1576" w14:textId="259A9A53" w:rsidR="00EE3E8B" w:rsidRPr="00552093" w:rsidRDefault="00EE3E8B" w:rsidP="00552093">
      <w:pPr>
        <w:overflowPunct/>
        <w:autoSpaceDE/>
        <w:autoSpaceDN/>
        <w:adjustRightInd/>
        <w:spacing w:after="160" w:line="360" w:lineRule="auto"/>
        <w:jc w:val="both"/>
        <w:textAlignment w:val="auto"/>
        <w:rPr>
          <w:rFonts w:eastAsiaTheme="minorHAnsi"/>
          <w:color w:val="auto"/>
          <w:sz w:val="24"/>
          <w:szCs w:val="24"/>
          <w:lang w:eastAsia="en-US"/>
        </w:rPr>
      </w:pPr>
      <w:r w:rsidRPr="00552093">
        <w:rPr>
          <w:rFonts w:eastAsiaTheme="minorHAnsi"/>
          <w:color w:val="auto"/>
          <w:sz w:val="24"/>
          <w:szCs w:val="24"/>
          <w:lang w:eastAsia="en-US"/>
        </w:rPr>
        <w:t>College of Policing (2021) Code of Ethics. Available at: http://www</w:t>
      </w:r>
      <w:hyperlink r:id="rId48" w:history="1">
        <w:r w:rsidRPr="00552093">
          <w:rPr>
            <w:rFonts w:eastAsiaTheme="minorHAnsi"/>
            <w:color w:val="0000FF"/>
            <w:sz w:val="24"/>
            <w:szCs w:val="24"/>
            <w:u w:val="single"/>
            <w:lang w:eastAsia="en-US"/>
          </w:rPr>
          <w:t>Code of Ethics | College of Policing</w:t>
        </w:r>
      </w:hyperlink>
      <w:r>
        <w:rPr>
          <w:rFonts w:eastAsiaTheme="minorHAnsi"/>
          <w:color w:val="auto"/>
          <w:sz w:val="24"/>
          <w:szCs w:val="24"/>
          <w:lang w:eastAsia="en-US"/>
        </w:rPr>
        <w:t>. (Accessed</w:t>
      </w:r>
      <w:r w:rsidRPr="00552093">
        <w:rPr>
          <w:rFonts w:eastAsiaTheme="minorHAnsi"/>
          <w:color w:val="auto"/>
          <w:sz w:val="24"/>
          <w:szCs w:val="24"/>
          <w:lang w:eastAsia="en-US"/>
        </w:rPr>
        <w:t>: 20 August 2021).</w:t>
      </w:r>
    </w:p>
    <w:p w14:paraId="212A353F" w14:textId="77777777" w:rsidR="00EE3E8B" w:rsidRPr="0031191A" w:rsidRDefault="00EE3E8B" w:rsidP="00552093">
      <w:pPr>
        <w:overflowPunct/>
        <w:autoSpaceDE/>
        <w:autoSpaceDN/>
        <w:adjustRightInd/>
        <w:spacing w:after="160" w:line="259" w:lineRule="auto"/>
        <w:textAlignment w:val="auto"/>
        <w:rPr>
          <w:rFonts w:eastAsiaTheme="minorHAnsi"/>
          <w:color w:val="auto"/>
          <w:sz w:val="24"/>
          <w:szCs w:val="24"/>
          <w:lang w:eastAsia="en-US"/>
        </w:rPr>
      </w:pPr>
      <w:r w:rsidRPr="0031191A">
        <w:rPr>
          <w:rFonts w:eastAsiaTheme="minorHAnsi"/>
          <w:color w:val="auto"/>
          <w:sz w:val="24"/>
          <w:szCs w:val="24"/>
          <w:lang w:eastAsia="en-US"/>
        </w:rPr>
        <w:t xml:space="preserve">College of Policing (2021) Major Investigation and Public Protection. Available at: http//www. </w:t>
      </w:r>
      <w:hyperlink r:id="rId49" w:history="1">
        <w:r w:rsidRPr="0031191A">
          <w:rPr>
            <w:rFonts w:eastAsiaTheme="minorHAnsi"/>
            <w:color w:val="0000FF"/>
            <w:sz w:val="24"/>
            <w:szCs w:val="24"/>
            <w:u w:val="single"/>
            <w:lang w:eastAsia="en-US"/>
          </w:rPr>
          <w:t>Major investigation and public protection (college.police.uk)</w:t>
        </w:r>
      </w:hyperlink>
      <w:r w:rsidRPr="0031191A">
        <w:rPr>
          <w:rFonts w:eastAsiaTheme="minorHAnsi"/>
          <w:color w:val="auto"/>
          <w:sz w:val="24"/>
          <w:szCs w:val="24"/>
          <w:lang w:eastAsia="en-US"/>
        </w:rPr>
        <w:t xml:space="preserve"> (Accessed: 26 September 2021).</w:t>
      </w:r>
    </w:p>
    <w:p w14:paraId="6B498282" w14:textId="77777777" w:rsidR="00EE3E8B" w:rsidRPr="00D36ED8" w:rsidRDefault="00EE3E8B" w:rsidP="00552093">
      <w:pPr>
        <w:rPr>
          <w:sz w:val="24"/>
          <w:szCs w:val="24"/>
        </w:rPr>
      </w:pPr>
      <w:r w:rsidRPr="00D36ED8">
        <w:rPr>
          <w:sz w:val="24"/>
          <w:szCs w:val="24"/>
        </w:rPr>
        <w:t xml:space="preserve">College of Policing (2021) PND. </w:t>
      </w:r>
      <w:proofErr w:type="spellStart"/>
      <w:r w:rsidRPr="00D36ED8">
        <w:rPr>
          <w:sz w:val="24"/>
          <w:szCs w:val="24"/>
        </w:rPr>
        <w:t>Availiable</w:t>
      </w:r>
      <w:proofErr w:type="spellEnd"/>
      <w:r w:rsidRPr="00D36ED8">
        <w:rPr>
          <w:sz w:val="24"/>
          <w:szCs w:val="24"/>
        </w:rPr>
        <w:t xml:space="preserve"> at: http://www. </w:t>
      </w:r>
      <w:hyperlink r:id="rId50" w:history="1">
        <w:r w:rsidRPr="00D36ED8">
          <w:rPr>
            <w:color w:val="0000FF"/>
            <w:sz w:val="24"/>
            <w:szCs w:val="24"/>
            <w:u w:val="single"/>
          </w:rPr>
          <w:t>PND direct data entry | College of Policing</w:t>
        </w:r>
      </w:hyperlink>
      <w:r w:rsidRPr="00D36ED8">
        <w:rPr>
          <w:sz w:val="24"/>
          <w:szCs w:val="24"/>
        </w:rPr>
        <w:t xml:space="preserve"> (Accessed: 05 October 2021).</w:t>
      </w:r>
    </w:p>
    <w:p w14:paraId="6C07A91D" w14:textId="77777777" w:rsidR="00EE3E8B" w:rsidRDefault="00EE3E8B" w:rsidP="00552093">
      <w:pPr>
        <w:rPr>
          <w:color w:val="333333"/>
          <w:sz w:val="24"/>
          <w:szCs w:val="24"/>
        </w:rPr>
      </w:pPr>
    </w:p>
    <w:p w14:paraId="7E20A025" w14:textId="5C4206B1" w:rsidR="00EE3E8B" w:rsidRPr="00D36ED8" w:rsidRDefault="00EE3E8B" w:rsidP="00552093">
      <w:pPr>
        <w:rPr>
          <w:color w:val="0B0C0C"/>
          <w:sz w:val="24"/>
          <w:szCs w:val="24"/>
        </w:rPr>
      </w:pPr>
      <w:r w:rsidRPr="00D36ED8">
        <w:rPr>
          <w:color w:val="333333"/>
          <w:sz w:val="24"/>
          <w:szCs w:val="24"/>
        </w:rPr>
        <w:t xml:space="preserve">College of Policing (2021) Road Policing. Available </w:t>
      </w:r>
      <w:proofErr w:type="spellStart"/>
      <w:r w:rsidRPr="00D36ED8">
        <w:rPr>
          <w:color w:val="333333"/>
          <w:sz w:val="24"/>
          <w:szCs w:val="24"/>
        </w:rPr>
        <w:t>at:http</w:t>
      </w:r>
      <w:proofErr w:type="spellEnd"/>
      <w:r w:rsidRPr="00D36ED8">
        <w:rPr>
          <w:color w:val="333333"/>
          <w:sz w:val="24"/>
          <w:szCs w:val="24"/>
        </w:rPr>
        <w:t>://www.</w:t>
      </w:r>
      <w:r w:rsidRPr="00D36ED8">
        <w:rPr>
          <w:sz w:val="24"/>
          <w:szCs w:val="24"/>
        </w:rPr>
        <w:t xml:space="preserve"> </w:t>
      </w:r>
      <w:hyperlink r:id="rId51" w:history="1">
        <w:r w:rsidRPr="00D36ED8">
          <w:rPr>
            <w:color w:val="0000FF"/>
            <w:sz w:val="24"/>
            <w:szCs w:val="24"/>
            <w:u w:val="single"/>
          </w:rPr>
          <w:t>Disrupting criminality (college.police.uk)</w:t>
        </w:r>
      </w:hyperlink>
      <w:r w:rsidRPr="00D36ED8">
        <w:rPr>
          <w:sz w:val="24"/>
          <w:szCs w:val="24"/>
        </w:rPr>
        <w:t xml:space="preserve"> (Accessed:</w:t>
      </w:r>
      <w:r>
        <w:rPr>
          <w:sz w:val="24"/>
          <w:szCs w:val="24"/>
        </w:rPr>
        <w:t xml:space="preserve"> </w:t>
      </w:r>
      <w:r w:rsidRPr="00D36ED8">
        <w:rPr>
          <w:sz w:val="24"/>
          <w:szCs w:val="24"/>
        </w:rPr>
        <w:t>30 September 2021).</w:t>
      </w:r>
    </w:p>
    <w:p w14:paraId="63E8425F" w14:textId="77777777" w:rsidR="00EE3E8B" w:rsidRDefault="00EE3E8B" w:rsidP="00096BD9">
      <w:pPr>
        <w:rPr>
          <w:color w:val="202124"/>
          <w:sz w:val="24"/>
          <w:szCs w:val="24"/>
          <w:shd w:val="clear" w:color="auto" w:fill="FFFFFF"/>
        </w:rPr>
      </w:pPr>
    </w:p>
    <w:p w14:paraId="64B62295" w14:textId="77777777" w:rsidR="00EE3E8B" w:rsidRDefault="00EE3E8B" w:rsidP="00096BD9">
      <w:pPr>
        <w:rPr>
          <w:color w:val="202124"/>
          <w:sz w:val="24"/>
          <w:szCs w:val="24"/>
          <w:shd w:val="clear" w:color="auto" w:fill="FFFFFF"/>
        </w:rPr>
      </w:pPr>
    </w:p>
    <w:p w14:paraId="44ACB370" w14:textId="78FF6F25" w:rsidR="00EE3E8B" w:rsidRDefault="00EE3E8B" w:rsidP="00096BD9">
      <w:pPr>
        <w:rPr>
          <w:color w:val="202124"/>
          <w:sz w:val="24"/>
          <w:szCs w:val="24"/>
          <w:shd w:val="clear" w:color="auto" w:fill="FFFFFF"/>
        </w:rPr>
      </w:pPr>
      <w:r w:rsidRPr="005205FC">
        <w:rPr>
          <w:color w:val="202124"/>
          <w:sz w:val="24"/>
          <w:szCs w:val="24"/>
          <w:shd w:val="clear" w:color="auto" w:fill="FFFFFF"/>
        </w:rPr>
        <w:t>College of Policing. (2014) Code of Ethics. Available at:</w:t>
      </w:r>
      <w:r w:rsidRPr="005205FC">
        <w:rPr>
          <w:sz w:val="24"/>
          <w:szCs w:val="24"/>
        </w:rPr>
        <w:t xml:space="preserve"> </w:t>
      </w:r>
      <w:hyperlink r:id="rId52" w:history="1">
        <w:r w:rsidRPr="005205FC">
          <w:rPr>
            <w:rStyle w:val="Hyperlink"/>
            <w:sz w:val="24"/>
            <w:szCs w:val="24"/>
            <w:shd w:val="clear" w:color="auto" w:fill="FFFFFF"/>
          </w:rPr>
          <w:t>https://www.college.police.uk/ethics/code-of-ethics</w:t>
        </w:r>
      </w:hyperlink>
      <w:r w:rsidRPr="005205FC">
        <w:rPr>
          <w:color w:val="202124"/>
          <w:sz w:val="24"/>
          <w:szCs w:val="24"/>
          <w:shd w:val="clear" w:color="auto" w:fill="FFFFFF"/>
        </w:rPr>
        <w:t xml:space="preserve"> (Accessed: 12 October 2021).</w:t>
      </w:r>
    </w:p>
    <w:p w14:paraId="7A57E3CF" w14:textId="77777777" w:rsidR="00EE3E8B" w:rsidRPr="005205FC" w:rsidRDefault="00EE3E8B" w:rsidP="00096BD9">
      <w:pPr>
        <w:rPr>
          <w:color w:val="202124"/>
          <w:sz w:val="24"/>
          <w:szCs w:val="24"/>
          <w:shd w:val="clear" w:color="auto" w:fill="FFFFFF"/>
        </w:rPr>
      </w:pPr>
    </w:p>
    <w:p w14:paraId="306C9D3D" w14:textId="3E7D090B" w:rsidR="00EE3E8B" w:rsidRPr="005205FC" w:rsidRDefault="00EE3E8B" w:rsidP="00096BD9">
      <w:pPr>
        <w:rPr>
          <w:color w:val="202124"/>
          <w:sz w:val="24"/>
          <w:szCs w:val="24"/>
          <w:shd w:val="clear" w:color="auto" w:fill="FFFFFF"/>
        </w:rPr>
      </w:pPr>
      <w:r w:rsidRPr="005205FC">
        <w:rPr>
          <w:color w:val="202124"/>
          <w:sz w:val="24"/>
          <w:szCs w:val="24"/>
          <w:shd w:val="clear" w:color="auto" w:fill="FFFFFF"/>
        </w:rPr>
        <w:t xml:space="preserve">College of Policing. (2021) Working Together. Available </w:t>
      </w:r>
      <w:proofErr w:type="spellStart"/>
      <w:r w:rsidRPr="005205FC">
        <w:rPr>
          <w:color w:val="202124"/>
          <w:sz w:val="24"/>
          <w:szCs w:val="24"/>
          <w:shd w:val="clear" w:color="auto" w:fill="FFFFFF"/>
        </w:rPr>
        <w:t>at:h</w:t>
      </w:r>
      <w:r>
        <w:rPr>
          <w:color w:val="202124"/>
          <w:sz w:val="24"/>
          <w:szCs w:val="24"/>
          <w:shd w:val="clear" w:color="auto" w:fill="FFFFFF"/>
        </w:rPr>
        <w:t>ttps</w:t>
      </w:r>
      <w:proofErr w:type="spellEnd"/>
      <w:r>
        <w:rPr>
          <w:color w:val="202124"/>
          <w:sz w:val="24"/>
          <w:szCs w:val="24"/>
          <w:shd w:val="clear" w:color="auto" w:fill="FFFFFF"/>
        </w:rPr>
        <w:t>://www.college.police.uk/ (A</w:t>
      </w:r>
      <w:r w:rsidRPr="005205FC">
        <w:rPr>
          <w:color w:val="202124"/>
          <w:sz w:val="24"/>
          <w:szCs w:val="24"/>
          <w:shd w:val="clear" w:color="auto" w:fill="FFFFFF"/>
        </w:rPr>
        <w:t>ccessed: 02 September 2021).</w:t>
      </w:r>
    </w:p>
    <w:p w14:paraId="396839C3" w14:textId="77777777" w:rsidR="00EE3E8B" w:rsidRDefault="00EE3E8B" w:rsidP="00552093">
      <w:pPr>
        <w:rPr>
          <w:sz w:val="24"/>
          <w:szCs w:val="24"/>
        </w:rPr>
      </w:pPr>
    </w:p>
    <w:p w14:paraId="51D906EC" w14:textId="4B593C39" w:rsidR="00EE3E8B" w:rsidRPr="00D36ED8" w:rsidRDefault="00EE3E8B" w:rsidP="00552093">
      <w:pPr>
        <w:rPr>
          <w:sz w:val="24"/>
          <w:szCs w:val="24"/>
        </w:rPr>
      </w:pPr>
      <w:r w:rsidRPr="00D36ED8">
        <w:rPr>
          <w:sz w:val="24"/>
          <w:szCs w:val="24"/>
        </w:rPr>
        <w:t xml:space="preserve">Criminal Records Office (2019) Police National Computer. Available at: http://www. </w:t>
      </w:r>
      <w:hyperlink r:id="rId53" w:history="1">
        <w:r w:rsidRPr="00D36ED8">
          <w:rPr>
            <w:color w:val="0000FF"/>
            <w:sz w:val="24"/>
            <w:szCs w:val="24"/>
            <w:u w:val="single"/>
          </w:rPr>
          <w:t>ACRO Criminal Records Office - PNC services</w:t>
        </w:r>
      </w:hyperlink>
      <w:r w:rsidRPr="00D36ED8">
        <w:rPr>
          <w:sz w:val="24"/>
          <w:szCs w:val="24"/>
        </w:rPr>
        <w:t xml:space="preserve"> (Accessed: 05 October 2021).</w:t>
      </w:r>
    </w:p>
    <w:p w14:paraId="6D08E2CD" w14:textId="77777777" w:rsidR="00EE3E8B" w:rsidRDefault="00EE3E8B" w:rsidP="00552093">
      <w:pPr>
        <w:rPr>
          <w:sz w:val="24"/>
          <w:szCs w:val="24"/>
        </w:rPr>
      </w:pPr>
    </w:p>
    <w:p w14:paraId="0DEB7CCE" w14:textId="51AFB112" w:rsidR="00EE3E8B" w:rsidRPr="00D36ED8" w:rsidRDefault="00EE3E8B" w:rsidP="00552093">
      <w:pPr>
        <w:rPr>
          <w:sz w:val="24"/>
          <w:szCs w:val="24"/>
        </w:rPr>
      </w:pPr>
      <w:r w:rsidRPr="00D36ED8">
        <w:rPr>
          <w:sz w:val="24"/>
          <w:szCs w:val="24"/>
        </w:rPr>
        <w:t xml:space="preserve"> Data Protection Act 2018, c 12. Available at: http://www. </w:t>
      </w:r>
      <w:hyperlink r:id="rId54" w:history="1">
        <w:r w:rsidRPr="00D36ED8">
          <w:rPr>
            <w:color w:val="0000FF"/>
            <w:sz w:val="24"/>
            <w:szCs w:val="24"/>
            <w:u w:val="single"/>
          </w:rPr>
          <w:t>Data Protection Act 2018 (legislation.gov.uk)</w:t>
        </w:r>
      </w:hyperlink>
      <w:r>
        <w:rPr>
          <w:sz w:val="24"/>
          <w:szCs w:val="24"/>
        </w:rPr>
        <w:t xml:space="preserve"> (A</w:t>
      </w:r>
      <w:r w:rsidRPr="00D36ED8">
        <w:rPr>
          <w:sz w:val="24"/>
          <w:szCs w:val="24"/>
        </w:rPr>
        <w:t>ccessed: 03 October 2021).</w:t>
      </w:r>
    </w:p>
    <w:p w14:paraId="510AB319" w14:textId="77777777" w:rsidR="00EE3E8B" w:rsidRDefault="00EE3E8B" w:rsidP="00552093">
      <w:pPr>
        <w:rPr>
          <w:color w:val="0B0C0C"/>
          <w:sz w:val="24"/>
          <w:szCs w:val="24"/>
        </w:rPr>
      </w:pPr>
    </w:p>
    <w:p w14:paraId="1E1FA1FC" w14:textId="4FC72573" w:rsidR="00EE3E8B" w:rsidRDefault="00EE3E8B" w:rsidP="00552093">
      <w:pPr>
        <w:rPr>
          <w:sz w:val="24"/>
          <w:szCs w:val="24"/>
        </w:rPr>
      </w:pPr>
      <w:r w:rsidRPr="00D36ED8">
        <w:rPr>
          <w:color w:val="0B0C0C"/>
          <w:sz w:val="24"/>
          <w:szCs w:val="24"/>
        </w:rPr>
        <w:t xml:space="preserve">Data Protection Act 2018, c. 12. Available </w:t>
      </w:r>
      <w:proofErr w:type="spellStart"/>
      <w:r w:rsidRPr="00D36ED8">
        <w:rPr>
          <w:color w:val="0B0C0C"/>
          <w:sz w:val="24"/>
          <w:szCs w:val="24"/>
        </w:rPr>
        <w:t>at:http</w:t>
      </w:r>
      <w:proofErr w:type="spellEnd"/>
      <w:r w:rsidRPr="00D36ED8">
        <w:rPr>
          <w:color w:val="0B0C0C"/>
          <w:sz w:val="24"/>
          <w:szCs w:val="24"/>
        </w:rPr>
        <w:t>://www.</w:t>
      </w:r>
      <w:r w:rsidRPr="00D36ED8">
        <w:rPr>
          <w:sz w:val="24"/>
          <w:szCs w:val="24"/>
        </w:rPr>
        <w:t xml:space="preserve"> </w:t>
      </w:r>
      <w:hyperlink r:id="rId55" w:history="1">
        <w:r w:rsidRPr="00D36ED8">
          <w:rPr>
            <w:color w:val="0000FF"/>
            <w:sz w:val="24"/>
            <w:szCs w:val="24"/>
            <w:u w:val="single"/>
          </w:rPr>
          <w:t>Data Protection Act 2018 (legislation.gov.uk)</w:t>
        </w:r>
      </w:hyperlink>
      <w:r w:rsidRPr="00D36ED8">
        <w:rPr>
          <w:sz w:val="24"/>
          <w:szCs w:val="24"/>
        </w:rPr>
        <w:t xml:space="preserve"> (Accessed: 2 October 2021).</w:t>
      </w:r>
    </w:p>
    <w:p w14:paraId="25F49FB8" w14:textId="77777777" w:rsidR="00EE3E8B" w:rsidRPr="00D36ED8" w:rsidRDefault="00EE3E8B" w:rsidP="00552093">
      <w:pPr>
        <w:rPr>
          <w:color w:val="0B0C0C"/>
          <w:sz w:val="24"/>
          <w:szCs w:val="24"/>
        </w:rPr>
      </w:pPr>
    </w:p>
    <w:p w14:paraId="3E960E66" w14:textId="2D000374" w:rsidR="00EE3E8B" w:rsidRDefault="00EE3E8B" w:rsidP="00096BD9">
      <w:pPr>
        <w:rPr>
          <w:sz w:val="24"/>
          <w:szCs w:val="24"/>
        </w:rPr>
      </w:pPr>
      <w:proofErr w:type="spellStart"/>
      <w:r w:rsidRPr="005205FC">
        <w:rPr>
          <w:sz w:val="24"/>
          <w:szCs w:val="24"/>
        </w:rPr>
        <w:t>Egolf</w:t>
      </w:r>
      <w:proofErr w:type="spellEnd"/>
      <w:r w:rsidRPr="005205FC">
        <w:rPr>
          <w:sz w:val="24"/>
          <w:szCs w:val="24"/>
        </w:rPr>
        <w:t xml:space="preserve">, D and Chester, S. (2013) Forming, Storming, Norming, Performing. Bloomington: universe. </w:t>
      </w:r>
    </w:p>
    <w:p w14:paraId="749143FE" w14:textId="77777777" w:rsidR="00EE3E8B" w:rsidRPr="005205FC" w:rsidRDefault="00EE3E8B" w:rsidP="00096BD9">
      <w:pPr>
        <w:rPr>
          <w:sz w:val="24"/>
          <w:szCs w:val="24"/>
        </w:rPr>
      </w:pPr>
    </w:p>
    <w:p w14:paraId="1DB32E55" w14:textId="77777777" w:rsidR="00EE3E8B" w:rsidRPr="00552093" w:rsidRDefault="00EE3E8B" w:rsidP="00552093">
      <w:pPr>
        <w:overflowPunct/>
        <w:autoSpaceDE/>
        <w:autoSpaceDN/>
        <w:adjustRightInd/>
        <w:spacing w:after="160" w:line="360" w:lineRule="auto"/>
        <w:jc w:val="both"/>
        <w:textAlignment w:val="auto"/>
        <w:rPr>
          <w:sz w:val="24"/>
          <w:szCs w:val="24"/>
        </w:rPr>
      </w:pPr>
      <w:r w:rsidRPr="00552093">
        <w:rPr>
          <w:sz w:val="24"/>
          <w:szCs w:val="24"/>
        </w:rPr>
        <w:t>Family Resilience (2021) Be Resilient: Stretch Bounce Back and Roll. Available at: http://www.</w:t>
      </w:r>
      <w:r w:rsidRPr="00552093">
        <w:rPr>
          <w:rFonts w:eastAsiaTheme="minorHAnsi"/>
          <w:color w:val="auto"/>
          <w:sz w:val="24"/>
          <w:szCs w:val="24"/>
          <w:lang w:eastAsia="en-US"/>
        </w:rPr>
        <w:t xml:space="preserve"> </w:t>
      </w:r>
      <w:hyperlink r:id="rId56" w:history="1">
        <w:r w:rsidRPr="00552093">
          <w:rPr>
            <w:rFonts w:eastAsiaTheme="minorHAnsi"/>
            <w:color w:val="0000FF"/>
            <w:sz w:val="24"/>
            <w:szCs w:val="24"/>
            <w:u w:val="single"/>
            <w:lang w:eastAsia="en-US"/>
          </w:rPr>
          <w:t>Family Resiliency – Family Living Programs (wisc.edu)</w:t>
        </w:r>
      </w:hyperlink>
      <w:r>
        <w:rPr>
          <w:rFonts w:eastAsiaTheme="minorHAnsi"/>
          <w:color w:val="auto"/>
          <w:sz w:val="24"/>
          <w:szCs w:val="24"/>
          <w:lang w:eastAsia="en-US"/>
        </w:rPr>
        <w:t>. (Accessed</w:t>
      </w:r>
      <w:r w:rsidRPr="00552093">
        <w:rPr>
          <w:rFonts w:eastAsiaTheme="minorHAnsi"/>
          <w:color w:val="auto"/>
          <w:sz w:val="24"/>
          <w:szCs w:val="24"/>
          <w:lang w:eastAsia="en-US"/>
        </w:rPr>
        <w:t>: 15 August 2021)</w:t>
      </w:r>
      <w:r>
        <w:rPr>
          <w:rFonts w:eastAsiaTheme="minorHAnsi"/>
          <w:color w:val="auto"/>
          <w:sz w:val="24"/>
          <w:szCs w:val="24"/>
          <w:lang w:eastAsia="en-US"/>
        </w:rPr>
        <w:t>.</w:t>
      </w:r>
    </w:p>
    <w:p w14:paraId="7E052D18" w14:textId="3BD0D2AB" w:rsidR="00EE3E8B" w:rsidRDefault="00EE3E8B" w:rsidP="00552093">
      <w:pPr>
        <w:rPr>
          <w:sz w:val="24"/>
          <w:szCs w:val="24"/>
        </w:rPr>
      </w:pPr>
      <w:proofErr w:type="spellStart"/>
      <w:r w:rsidRPr="00D36ED8">
        <w:rPr>
          <w:color w:val="0B0C0C"/>
          <w:sz w:val="24"/>
          <w:szCs w:val="24"/>
        </w:rPr>
        <w:t>Farell-Roig</w:t>
      </w:r>
      <w:proofErr w:type="spellEnd"/>
      <w:r w:rsidRPr="00D36ED8">
        <w:rPr>
          <w:color w:val="0B0C0C"/>
          <w:sz w:val="24"/>
          <w:szCs w:val="24"/>
        </w:rPr>
        <w:t xml:space="preserve">, E (2018) ‘Heroin and A Welsh Town’, Wales Online, 18 </w:t>
      </w:r>
      <w:proofErr w:type="spellStart"/>
      <w:r w:rsidRPr="00D36ED8">
        <w:rPr>
          <w:color w:val="0B0C0C"/>
          <w:sz w:val="24"/>
          <w:szCs w:val="24"/>
        </w:rPr>
        <w:t>january</w:t>
      </w:r>
      <w:proofErr w:type="spellEnd"/>
      <w:r w:rsidRPr="00D36ED8">
        <w:rPr>
          <w:color w:val="0B0C0C"/>
          <w:sz w:val="24"/>
          <w:szCs w:val="24"/>
        </w:rPr>
        <w:t xml:space="preserve">. </w:t>
      </w:r>
      <w:proofErr w:type="spellStart"/>
      <w:r w:rsidRPr="00D36ED8">
        <w:rPr>
          <w:color w:val="0B0C0C"/>
          <w:sz w:val="24"/>
          <w:szCs w:val="24"/>
        </w:rPr>
        <w:t>Aailable</w:t>
      </w:r>
      <w:proofErr w:type="spellEnd"/>
      <w:r w:rsidRPr="00D36ED8">
        <w:rPr>
          <w:color w:val="0B0C0C"/>
          <w:sz w:val="24"/>
          <w:szCs w:val="24"/>
        </w:rPr>
        <w:t xml:space="preserve"> </w:t>
      </w:r>
      <w:proofErr w:type="spellStart"/>
      <w:r w:rsidRPr="00D36ED8">
        <w:rPr>
          <w:color w:val="0B0C0C"/>
          <w:sz w:val="24"/>
          <w:szCs w:val="24"/>
        </w:rPr>
        <w:t>at:http</w:t>
      </w:r>
      <w:proofErr w:type="spellEnd"/>
      <w:r w:rsidRPr="00D36ED8">
        <w:rPr>
          <w:color w:val="0B0C0C"/>
          <w:sz w:val="24"/>
          <w:szCs w:val="24"/>
        </w:rPr>
        <w:t>://www.</w:t>
      </w:r>
      <w:r w:rsidRPr="00D36ED8">
        <w:rPr>
          <w:sz w:val="24"/>
          <w:szCs w:val="24"/>
        </w:rPr>
        <w:t xml:space="preserve"> </w:t>
      </w:r>
      <w:hyperlink r:id="rId57" w:history="1">
        <w:r w:rsidRPr="00D36ED8">
          <w:rPr>
            <w:color w:val="0000FF"/>
            <w:sz w:val="24"/>
            <w:szCs w:val="24"/>
            <w:u w:val="single"/>
          </w:rPr>
          <w:t>Heroin and a Welsh town: Addiction, violence and tragedy in a small corner of Wales - Wales Online</w:t>
        </w:r>
      </w:hyperlink>
      <w:r w:rsidRPr="00D36ED8">
        <w:rPr>
          <w:sz w:val="24"/>
          <w:szCs w:val="24"/>
        </w:rPr>
        <w:t xml:space="preserve"> (Accessed: 05 October 2021)</w:t>
      </w:r>
      <w:r>
        <w:rPr>
          <w:sz w:val="24"/>
          <w:szCs w:val="24"/>
        </w:rPr>
        <w:t>.</w:t>
      </w:r>
    </w:p>
    <w:p w14:paraId="552ECC47" w14:textId="77777777" w:rsidR="00EE3E8B" w:rsidRPr="00D36ED8" w:rsidRDefault="00EE3E8B" w:rsidP="00552093">
      <w:pPr>
        <w:rPr>
          <w:color w:val="0B0C0C"/>
          <w:sz w:val="24"/>
          <w:szCs w:val="24"/>
        </w:rPr>
      </w:pPr>
    </w:p>
    <w:p w14:paraId="279FF718" w14:textId="77777777" w:rsidR="00EE3E8B" w:rsidRPr="005205FC" w:rsidRDefault="00EE3E8B" w:rsidP="00096BD9">
      <w:pPr>
        <w:rPr>
          <w:sz w:val="24"/>
          <w:szCs w:val="24"/>
        </w:rPr>
      </w:pPr>
      <w:r w:rsidRPr="005205FC">
        <w:rPr>
          <w:sz w:val="24"/>
          <w:szCs w:val="24"/>
        </w:rPr>
        <w:t>Franz, T. (2012) Group Dynamics and Team Interventions. Oxford: Wiley Ltd.</w:t>
      </w:r>
    </w:p>
    <w:p w14:paraId="3ED7137C" w14:textId="77777777" w:rsidR="00EE3E8B" w:rsidRPr="0031191A" w:rsidRDefault="00EE3E8B" w:rsidP="00552093">
      <w:pPr>
        <w:overflowPunct/>
        <w:autoSpaceDE/>
        <w:autoSpaceDN/>
        <w:adjustRightInd/>
        <w:spacing w:after="160" w:line="259" w:lineRule="auto"/>
        <w:textAlignment w:val="auto"/>
        <w:rPr>
          <w:rFonts w:eastAsiaTheme="minorHAnsi"/>
          <w:color w:val="auto"/>
          <w:sz w:val="24"/>
          <w:szCs w:val="24"/>
          <w:lang w:eastAsia="en-US"/>
        </w:rPr>
      </w:pPr>
      <w:proofErr w:type="spellStart"/>
      <w:r w:rsidRPr="0031191A">
        <w:rPr>
          <w:rFonts w:eastAsiaTheme="minorHAnsi"/>
          <w:color w:val="auto"/>
          <w:sz w:val="24"/>
          <w:szCs w:val="24"/>
          <w:lang w:eastAsia="en-US"/>
        </w:rPr>
        <w:t>Gasaway</w:t>
      </w:r>
      <w:proofErr w:type="spellEnd"/>
      <w:r w:rsidRPr="0031191A">
        <w:rPr>
          <w:rFonts w:eastAsiaTheme="minorHAnsi"/>
          <w:color w:val="auto"/>
          <w:sz w:val="24"/>
          <w:szCs w:val="24"/>
          <w:lang w:eastAsia="en-US"/>
        </w:rPr>
        <w:t xml:space="preserve">, R (2012) Explaining Tunnel Vison. Available at: http//www. </w:t>
      </w:r>
      <w:hyperlink r:id="rId58" w:history="1">
        <w:r w:rsidRPr="0031191A">
          <w:rPr>
            <w:rFonts w:eastAsiaTheme="minorHAnsi"/>
            <w:color w:val="0000FF"/>
            <w:sz w:val="24"/>
            <w:szCs w:val="24"/>
            <w:u w:val="single"/>
            <w:lang w:eastAsia="en-US"/>
          </w:rPr>
          <w:t>Explaining Tunnel Vision - Situational Awareness Matters!™ (samatters.com)</w:t>
        </w:r>
      </w:hyperlink>
      <w:r w:rsidRPr="0031191A">
        <w:rPr>
          <w:rFonts w:eastAsiaTheme="minorHAnsi"/>
          <w:color w:val="auto"/>
          <w:sz w:val="24"/>
          <w:szCs w:val="24"/>
          <w:lang w:eastAsia="en-US"/>
        </w:rPr>
        <w:t xml:space="preserve"> (Accessed: 20 September 2021).</w:t>
      </w:r>
    </w:p>
    <w:p w14:paraId="5C1345A0" w14:textId="77777777" w:rsidR="00EE3E8B" w:rsidRPr="00552093" w:rsidRDefault="00EE3E8B" w:rsidP="00552093">
      <w:pPr>
        <w:overflowPunct/>
        <w:autoSpaceDE/>
        <w:autoSpaceDN/>
        <w:adjustRightInd/>
        <w:spacing w:after="160" w:line="360" w:lineRule="auto"/>
        <w:jc w:val="both"/>
        <w:textAlignment w:val="auto"/>
        <w:rPr>
          <w:rFonts w:eastAsiaTheme="minorHAnsi"/>
          <w:color w:val="auto"/>
          <w:sz w:val="24"/>
          <w:szCs w:val="24"/>
          <w:lang w:eastAsia="en-US"/>
        </w:rPr>
      </w:pPr>
      <w:r w:rsidRPr="00552093">
        <w:rPr>
          <w:rFonts w:eastAsiaTheme="minorHAnsi"/>
          <w:color w:val="auto"/>
          <w:sz w:val="24"/>
          <w:szCs w:val="24"/>
          <w:lang w:eastAsia="en-US"/>
        </w:rPr>
        <w:t xml:space="preserve">Gotham Culture (2017) what is Organisational Culture. Available at: http//www. </w:t>
      </w:r>
      <w:hyperlink r:id="rId59" w:history="1">
        <w:r w:rsidRPr="00552093">
          <w:rPr>
            <w:rFonts w:eastAsiaTheme="minorHAnsi"/>
            <w:color w:val="0000FF"/>
            <w:sz w:val="24"/>
            <w:szCs w:val="24"/>
            <w:u w:val="single"/>
            <w:lang w:eastAsia="en-US"/>
          </w:rPr>
          <w:t>What is Organizational Culture? | Complete Definition and Characteristics (gothamculture.com)</w:t>
        </w:r>
      </w:hyperlink>
      <w:r w:rsidRPr="00552093">
        <w:rPr>
          <w:rFonts w:eastAsiaTheme="minorHAnsi"/>
          <w:color w:val="auto"/>
          <w:sz w:val="24"/>
          <w:szCs w:val="24"/>
          <w:lang w:eastAsia="en-US"/>
        </w:rPr>
        <w:t xml:space="preserve"> (Accessed: 23 August 2021).</w:t>
      </w:r>
    </w:p>
    <w:p w14:paraId="6A62F333" w14:textId="4EBAC870" w:rsidR="00EE3E8B" w:rsidRDefault="00EE3E8B" w:rsidP="00096BD9">
      <w:pPr>
        <w:rPr>
          <w:sz w:val="24"/>
          <w:szCs w:val="24"/>
        </w:rPr>
      </w:pPr>
      <w:r w:rsidRPr="005205FC">
        <w:rPr>
          <w:sz w:val="24"/>
          <w:szCs w:val="24"/>
        </w:rPr>
        <w:t xml:space="preserve">Gov.UK. (2015) Tone from the top: leadership, ethics and accountability in policing. Available at: </w:t>
      </w:r>
      <w:hyperlink r:id="rId60" w:history="1">
        <w:r w:rsidRPr="005205FC">
          <w:rPr>
            <w:rStyle w:val="Hyperlink"/>
            <w:sz w:val="24"/>
            <w:szCs w:val="24"/>
          </w:rPr>
          <w:t>https://www.gov.uk/government/publications/tone-from-the-top-leadership-ethics-and-accountability-in-policing</w:t>
        </w:r>
      </w:hyperlink>
      <w:r w:rsidRPr="005205FC">
        <w:rPr>
          <w:sz w:val="24"/>
          <w:szCs w:val="24"/>
        </w:rPr>
        <w:t xml:space="preserve"> (Accessed: 15 October 2021).</w:t>
      </w:r>
    </w:p>
    <w:p w14:paraId="6EA85384" w14:textId="77777777" w:rsidR="00EE3E8B" w:rsidRPr="005205FC" w:rsidRDefault="00EE3E8B" w:rsidP="00096BD9">
      <w:pPr>
        <w:rPr>
          <w:sz w:val="24"/>
          <w:szCs w:val="24"/>
        </w:rPr>
      </w:pPr>
    </w:p>
    <w:p w14:paraId="7118D0D4" w14:textId="77777777" w:rsidR="00EE3E8B" w:rsidRPr="00D36ED8" w:rsidRDefault="00EE3E8B" w:rsidP="00552093">
      <w:pPr>
        <w:rPr>
          <w:sz w:val="24"/>
          <w:szCs w:val="24"/>
        </w:rPr>
      </w:pPr>
      <w:r w:rsidRPr="00D36ED8">
        <w:rPr>
          <w:sz w:val="24"/>
          <w:szCs w:val="24"/>
        </w:rPr>
        <w:t xml:space="preserve">GOV.UK. (2021) DVLA Digital Services Blog. Available </w:t>
      </w:r>
      <w:proofErr w:type="spellStart"/>
      <w:r w:rsidRPr="00D36ED8">
        <w:rPr>
          <w:sz w:val="24"/>
          <w:szCs w:val="24"/>
        </w:rPr>
        <w:t>at:http</w:t>
      </w:r>
      <w:proofErr w:type="spellEnd"/>
      <w:r w:rsidRPr="00D36ED8">
        <w:rPr>
          <w:sz w:val="24"/>
          <w:szCs w:val="24"/>
        </w:rPr>
        <w:t xml:space="preserve">://www. </w:t>
      </w:r>
      <w:hyperlink r:id="rId61" w:history="1">
        <w:r w:rsidRPr="00D36ED8">
          <w:rPr>
            <w:color w:val="0000FF"/>
            <w:sz w:val="24"/>
            <w:szCs w:val="24"/>
            <w:u w:val="single"/>
          </w:rPr>
          <w:t>DVLA brings latest tech to police roadside checks - DVLA digital services blog</w:t>
        </w:r>
      </w:hyperlink>
      <w:r w:rsidRPr="00D36ED8">
        <w:rPr>
          <w:sz w:val="24"/>
          <w:szCs w:val="24"/>
        </w:rPr>
        <w:t xml:space="preserve"> (Accessed: 29 September 2021)</w:t>
      </w:r>
      <w:r>
        <w:rPr>
          <w:sz w:val="24"/>
          <w:szCs w:val="24"/>
        </w:rPr>
        <w:t>.</w:t>
      </w:r>
    </w:p>
    <w:p w14:paraId="44AEA7CB" w14:textId="77777777" w:rsidR="00EE3E8B" w:rsidRDefault="00EE3E8B" w:rsidP="00552093">
      <w:pPr>
        <w:overflowPunct/>
        <w:autoSpaceDE/>
        <w:autoSpaceDN/>
        <w:adjustRightInd/>
        <w:spacing w:after="160" w:line="360" w:lineRule="auto"/>
        <w:jc w:val="both"/>
        <w:textAlignment w:val="auto"/>
        <w:rPr>
          <w:sz w:val="24"/>
          <w:szCs w:val="24"/>
        </w:rPr>
      </w:pPr>
    </w:p>
    <w:p w14:paraId="60104508" w14:textId="46479F14" w:rsidR="00EE3E8B" w:rsidRPr="00552093" w:rsidRDefault="00EE3E8B" w:rsidP="00552093">
      <w:pPr>
        <w:overflowPunct/>
        <w:autoSpaceDE/>
        <w:autoSpaceDN/>
        <w:adjustRightInd/>
        <w:spacing w:after="160" w:line="360" w:lineRule="auto"/>
        <w:jc w:val="both"/>
        <w:textAlignment w:val="auto"/>
        <w:rPr>
          <w:sz w:val="24"/>
          <w:szCs w:val="24"/>
        </w:rPr>
      </w:pPr>
      <w:proofErr w:type="spellStart"/>
      <w:r w:rsidRPr="00552093">
        <w:rPr>
          <w:sz w:val="24"/>
          <w:szCs w:val="24"/>
        </w:rPr>
        <w:lastRenderedPageBreak/>
        <w:t>Gray</w:t>
      </w:r>
      <w:proofErr w:type="spellEnd"/>
      <w:r w:rsidRPr="00552093">
        <w:rPr>
          <w:sz w:val="24"/>
          <w:szCs w:val="24"/>
        </w:rPr>
        <w:t xml:space="preserve">, R (2015) Can Recruiting for Values Go Too Far? Available at: http://www, </w:t>
      </w:r>
      <w:hyperlink r:id="rId62" w:history="1">
        <w:r w:rsidRPr="00552093">
          <w:rPr>
            <w:rFonts w:eastAsiaTheme="minorHAnsi"/>
            <w:color w:val="0000FF"/>
            <w:sz w:val="24"/>
            <w:szCs w:val="24"/>
            <w:u w:val="single"/>
            <w:lang w:eastAsia="en-US"/>
          </w:rPr>
          <w:t>HR Magazine - Can recruiting for values go too far?</w:t>
        </w:r>
      </w:hyperlink>
      <w:r w:rsidRPr="00552093">
        <w:rPr>
          <w:rFonts w:eastAsiaTheme="minorHAnsi"/>
          <w:color w:val="auto"/>
          <w:sz w:val="24"/>
          <w:szCs w:val="24"/>
          <w:lang w:eastAsia="en-US"/>
        </w:rPr>
        <w:t xml:space="preserve"> </w:t>
      </w:r>
      <w:r w:rsidRPr="00552093">
        <w:rPr>
          <w:sz w:val="24"/>
          <w:szCs w:val="24"/>
        </w:rPr>
        <w:t xml:space="preserve"> </w:t>
      </w:r>
      <w:r>
        <w:rPr>
          <w:rFonts w:eastAsiaTheme="minorHAnsi"/>
          <w:color w:val="auto"/>
          <w:sz w:val="24"/>
          <w:szCs w:val="24"/>
          <w:lang w:eastAsia="en-US"/>
        </w:rPr>
        <w:t>(Accessed</w:t>
      </w:r>
      <w:r w:rsidRPr="00552093">
        <w:rPr>
          <w:rFonts w:eastAsiaTheme="minorHAnsi"/>
          <w:color w:val="auto"/>
          <w:sz w:val="24"/>
          <w:szCs w:val="24"/>
          <w:lang w:eastAsia="en-US"/>
        </w:rPr>
        <w:t>: 18 August 2021)</w:t>
      </w:r>
      <w:r>
        <w:rPr>
          <w:rFonts w:eastAsiaTheme="minorHAnsi"/>
          <w:color w:val="auto"/>
          <w:sz w:val="24"/>
          <w:szCs w:val="24"/>
          <w:lang w:eastAsia="en-US"/>
        </w:rPr>
        <w:t>.</w:t>
      </w:r>
    </w:p>
    <w:p w14:paraId="6B353306" w14:textId="77777777" w:rsidR="00EE3E8B" w:rsidRPr="00D36ED8" w:rsidRDefault="00EE3E8B" w:rsidP="00552093">
      <w:pPr>
        <w:rPr>
          <w:sz w:val="24"/>
          <w:szCs w:val="24"/>
        </w:rPr>
      </w:pPr>
      <w:r w:rsidRPr="00D36ED8">
        <w:rPr>
          <w:sz w:val="24"/>
          <w:szCs w:val="24"/>
        </w:rPr>
        <w:t xml:space="preserve">Her Majesty’s Inspectorate of Constabulary,(2006) South Wales Police Baseline Assessment. Available at: </w:t>
      </w:r>
      <w:hyperlink r:id="rId63" w:history="1">
        <w:r w:rsidRPr="00D36ED8">
          <w:rPr>
            <w:rStyle w:val="Hyperlink"/>
            <w:sz w:val="24"/>
            <w:szCs w:val="24"/>
          </w:rPr>
          <w:t>http://www</w:t>
        </w:r>
      </w:hyperlink>
      <w:r w:rsidRPr="00D36ED8">
        <w:rPr>
          <w:sz w:val="24"/>
          <w:szCs w:val="24"/>
        </w:rPr>
        <w:t>.</w:t>
      </w:r>
      <w:hyperlink r:id="rId64" w:history="1">
        <w:r w:rsidRPr="00D36ED8">
          <w:rPr>
            <w:color w:val="0000FF"/>
            <w:sz w:val="24"/>
            <w:szCs w:val="24"/>
            <w:u w:val="single"/>
          </w:rPr>
          <w:t>Microsoft Word - South Wales Police - Baseline Assessment, October 2006.DOC (justiceinspectorates.gov.uk)</w:t>
        </w:r>
      </w:hyperlink>
      <w:r w:rsidRPr="00D36ED8">
        <w:rPr>
          <w:sz w:val="24"/>
          <w:szCs w:val="24"/>
        </w:rPr>
        <w:t xml:space="preserve"> (Accessed: 01 October 2021)</w:t>
      </w:r>
      <w:r>
        <w:rPr>
          <w:sz w:val="24"/>
          <w:szCs w:val="24"/>
        </w:rPr>
        <w:t>.</w:t>
      </w:r>
    </w:p>
    <w:p w14:paraId="0A5640EF" w14:textId="77777777" w:rsidR="00EE3E8B" w:rsidRDefault="00EE3E8B" w:rsidP="00096BD9">
      <w:pPr>
        <w:rPr>
          <w:sz w:val="24"/>
          <w:szCs w:val="24"/>
        </w:rPr>
      </w:pPr>
    </w:p>
    <w:p w14:paraId="72F35554" w14:textId="4AD9386B" w:rsidR="00EE3E8B" w:rsidRPr="005205FC" w:rsidRDefault="00EE3E8B" w:rsidP="00096BD9">
      <w:pPr>
        <w:rPr>
          <w:sz w:val="24"/>
          <w:szCs w:val="24"/>
        </w:rPr>
      </w:pPr>
      <w:proofErr w:type="spellStart"/>
      <w:r w:rsidRPr="005205FC">
        <w:rPr>
          <w:sz w:val="24"/>
          <w:szCs w:val="24"/>
        </w:rPr>
        <w:t>Hiriyppa</w:t>
      </w:r>
      <w:proofErr w:type="spellEnd"/>
      <w:r w:rsidRPr="005205FC">
        <w:rPr>
          <w:sz w:val="24"/>
          <w:szCs w:val="24"/>
        </w:rPr>
        <w:t xml:space="preserve">, B. (2013) Team Building and Group Dynamics Management. Bloomington: </w:t>
      </w:r>
      <w:proofErr w:type="spellStart"/>
      <w:r w:rsidRPr="005205FC">
        <w:rPr>
          <w:sz w:val="24"/>
          <w:szCs w:val="24"/>
        </w:rPr>
        <w:t>Booktango</w:t>
      </w:r>
      <w:proofErr w:type="spellEnd"/>
      <w:r w:rsidRPr="005205FC">
        <w:rPr>
          <w:sz w:val="24"/>
          <w:szCs w:val="24"/>
        </w:rPr>
        <w:t xml:space="preserve">.  </w:t>
      </w:r>
    </w:p>
    <w:p w14:paraId="3DE150C8" w14:textId="77777777" w:rsidR="00EE3E8B" w:rsidRDefault="00EE3E8B" w:rsidP="00552093">
      <w:pPr>
        <w:rPr>
          <w:sz w:val="24"/>
          <w:szCs w:val="24"/>
        </w:rPr>
      </w:pPr>
    </w:p>
    <w:p w14:paraId="7C1D63EF" w14:textId="0A1E0CE5" w:rsidR="00EE3E8B" w:rsidRPr="00D36ED8" w:rsidRDefault="00EE3E8B" w:rsidP="00552093">
      <w:pPr>
        <w:rPr>
          <w:sz w:val="24"/>
          <w:szCs w:val="24"/>
        </w:rPr>
      </w:pPr>
      <w:r w:rsidRPr="00D36ED8">
        <w:rPr>
          <w:sz w:val="24"/>
          <w:szCs w:val="24"/>
        </w:rPr>
        <w:t xml:space="preserve">HM government. (2013) Serious and Organised Crime Strategy. The Stationary Office Limited.  </w:t>
      </w:r>
    </w:p>
    <w:p w14:paraId="6184D88A" w14:textId="77777777" w:rsidR="00EE3E8B" w:rsidRDefault="00EE3E8B" w:rsidP="00552093">
      <w:pPr>
        <w:rPr>
          <w:sz w:val="24"/>
          <w:szCs w:val="24"/>
        </w:rPr>
      </w:pPr>
    </w:p>
    <w:p w14:paraId="0E8FC1BC" w14:textId="0EEE2818" w:rsidR="00EE3E8B" w:rsidRPr="00D36ED8" w:rsidRDefault="00EE3E8B" w:rsidP="00552093">
      <w:pPr>
        <w:rPr>
          <w:sz w:val="24"/>
          <w:szCs w:val="24"/>
        </w:rPr>
      </w:pPr>
      <w:r w:rsidRPr="00D36ED8">
        <w:rPr>
          <w:sz w:val="24"/>
          <w:szCs w:val="24"/>
        </w:rPr>
        <w:t xml:space="preserve">Investigatory Powers Act 2000, c 23. Available at: http://www. </w:t>
      </w:r>
      <w:hyperlink r:id="rId65" w:history="1">
        <w:r w:rsidRPr="00D36ED8">
          <w:rPr>
            <w:color w:val="0000FF"/>
            <w:sz w:val="24"/>
            <w:szCs w:val="24"/>
            <w:u w:val="single"/>
          </w:rPr>
          <w:t>Regulation of Investigatory Powers Act 2000 (legislation.gov.uk)</w:t>
        </w:r>
      </w:hyperlink>
      <w:r w:rsidRPr="00D36ED8">
        <w:rPr>
          <w:sz w:val="24"/>
          <w:szCs w:val="24"/>
        </w:rPr>
        <w:t xml:space="preserve"> (Accessed: 03 October 2021).</w:t>
      </w:r>
    </w:p>
    <w:p w14:paraId="3C081127" w14:textId="77777777" w:rsidR="00EE3E8B" w:rsidRPr="00552093" w:rsidRDefault="00EE3E8B" w:rsidP="00552093">
      <w:pPr>
        <w:overflowPunct/>
        <w:autoSpaceDE/>
        <w:autoSpaceDN/>
        <w:adjustRightInd/>
        <w:spacing w:after="160" w:line="360" w:lineRule="auto"/>
        <w:jc w:val="both"/>
        <w:textAlignment w:val="auto"/>
        <w:rPr>
          <w:rFonts w:eastAsiaTheme="minorHAnsi"/>
          <w:color w:val="333333"/>
          <w:sz w:val="24"/>
          <w:szCs w:val="24"/>
          <w:shd w:val="clear" w:color="auto" w:fill="FFFFFF"/>
          <w:lang w:eastAsia="en-US"/>
        </w:rPr>
      </w:pPr>
      <w:r w:rsidRPr="00552093">
        <w:rPr>
          <w:rFonts w:eastAsiaTheme="minorHAnsi"/>
          <w:color w:val="auto"/>
          <w:sz w:val="24"/>
          <w:szCs w:val="24"/>
          <w:lang w:eastAsia="en-US"/>
        </w:rPr>
        <w:t xml:space="preserve">Jones, S. (1987) </w:t>
      </w:r>
      <w:r w:rsidRPr="00552093">
        <w:rPr>
          <w:rFonts w:eastAsiaTheme="minorHAnsi"/>
          <w:color w:val="333333"/>
          <w:sz w:val="24"/>
          <w:szCs w:val="24"/>
          <w:shd w:val="clear" w:color="auto" w:fill="FFFFFF"/>
          <w:lang w:eastAsia="en-US"/>
        </w:rPr>
        <w:t xml:space="preserve"> Making it Work: ‘Some Reflections on the Sex Discrimination Act. </w:t>
      </w:r>
      <w:r w:rsidRPr="00552093">
        <w:rPr>
          <w:rFonts w:eastAsiaTheme="minorHAnsi"/>
          <w:i/>
          <w:iCs/>
          <w:color w:val="333333"/>
          <w:sz w:val="24"/>
          <w:szCs w:val="24"/>
          <w:shd w:val="clear" w:color="auto" w:fill="FFFFFF"/>
          <w:lang w:eastAsia="en-US"/>
        </w:rPr>
        <w:t>The Police Journal</w:t>
      </w:r>
      <w:r w:rsidRPr="00552093">
        <w:rPr>
          <w:rFonts w:eastAsiaTheme="minorHAnsi"/>
          <w:color w:val="333333"/>
          <w:sz w:val="24"/>
          <w:szCs w:val="24"/>
          <w:shd w:val="clear" w:color="auto" w:fill="FFFFFF"/>
          <w:lang w:eastAsia="en-US"/>
        </w:rPr>
        <w:t>.’ 4(60), pp.294-302. DOI:</w:t>
      </w:r>
      <w:r w:rsidRPr="00552093">
        <w:rPr>
          <w:rFonts w:eastAsiaTheme="minorHAnsi"/>
          <w:color w:val="auto"/>
          <w:sz w:val="24"/>
          <w:szCs w:val="24"/>
          <w:lang w:eastAsia="en-US"/>
        </w:rPr>
        <w:t xml:space="preserve"> </w:t>
      </w:r>
      <w:hyperlink r:id="rId66" w:history="1">
        <w:r w:rsidRPr="00552093">
          <w:rPr>
            <w:rFonts w:eastAsiaTheme="minorHAnsi"/>
            <w:color w:val="0000FF"/>
            <w:sz w:val="24"/>
            <w:szCs w:val="24"/>
            <w:u w:val="single"/>
            <w:shd w:val="clear" w:color="auto" w:fill="FFFFFF"/>
            <w:lang w:eastAsia="en-US"/>
          </w:rPr>
          <w:t>https://doi.org/10.1177/0032258X8706000406</w:t>
        </w:r>
      </w:hyperlink>
      <w:r>
        <w:rPr>
          <w:rFonts w:eastAsiaTheme="minorHAnsi"/>
          <w:color w:val="333333"/>
          <w:sz w:val="24"/>
          <w:szCs w:val="24"/>
          <w:shd w:val="clear" w:color="auto" w:fill="FFFFFF"/>
          <w:lang w:eastAsia="en-US"/>
        </w:rPr>
        <w:t>. (A</w:t>
      </w:r>
      <w:r w:rsidRPr="00552093">
        <w:rPr>
          <w:rFonts w:eastAsiaTheme="minorHAnsi"/>
          <w:color w:val="333333"/>
          <w:sz w:val="24"/>
          <w:szCs w:val="24"/>
          <w:shd w:val="clear" w:color="auto" w:fill="FFFFFF"/>
          <w:lang w:eastAsia="en-US"/>
        </w:rPr>
        <w:t>ccessed: 1 October 2021)</w:t>
      </w:r>
      <w:r>
        <w:rPr>
          <w:rFonts w:eastAsiaTheme="minorHAnsi"/>
          <w:color w:val="333333"/>
          <w:sz w:val="24"/>
          <w:szCs w:val="24"/>
          <w:shd w:val="clear" w:color="auto" w:fill="FFFFFF"/>
          <w:lang w:eastAsia="en-US"/>
        </w:rPr>
        <w:t>.</w:t>
      </w:r>
    </w:p>
    <w:p w14:paraId="1C86E66D" w14:textId="77777777" w:rsidR="00EE3E8B" w:rsidRPr="005205FC" w:rsidRDefault="00EE3E8B" w:rsidP="00096BD9">
      <w:pPr>
        <w:rPr>
          <w:sz w:val="24"/>
          <w:szCs w:val="24"/>
        </w:rPr>
      </w:pPr>
      <w:proofErr w:type="spellStart"/>
      <w:r w:rsidRPr="005205FC">
        <w:rPr>
          <w:sz w:val="24"/>
          <w:szCs w:val="24"/>
        </w:rPr>
        <w:t>Kilmann</w:t>
      </w:r>
      <w:proofErr w:type="spellEnd"/>
      <w:r w:rsidRPr="005205FC">
        <w:rPr>
          <w:sz w:val="24"/>
          <w:szCs w:val="24"/>
        </w:rPr>
        <w:t xml:space="preserve"> diagnostic. (2020) Take The Thomas- </w:t>
      </w:r>
      <w:proofErr w:type="spellStart"/>
      <w:r w:rsidRPr="005205FC">
        <w:rPr>
          <w:sz w:val="24"/>
          <w:szCs w:val="24"/>
        </w:rPr>
        <w:t>Kilmann</w:t>
      </w:r>
      <w:proofErr w:type="spellEnd"/>
      <w:r w:rsidRPr="005205FC">
        <w:rPr>
          <w:sz w:val="24"/>
          <w:szCs w:val="24"/>
        </w:rPr>
        <w:t xml:space="preserve"> conflict mode instrument. Available at: http://www.</w:t>
      </w:r>
      <w:hyperlink r:id="rId67" w:history="1">
        <w:r w:rsidRPr="005205FC">
          <w:rPr>
            <w:rStyle w:val="Hyperlink"/>
            <w:sz w:val="24"/>
            <w:szCs w:val="24"/>
          </w:rPr>
          <w:t>Take the Thomas-</w:t>
        </w:r>
        <w:proofErr w:type="spellStart"/>
        <w:r w:rsidRPr="005205FC">
          <w:rPr>
            <w:rStyle w:val="Hyperlink"/>
            <w:sz w:val="24"/>
            <w:szCs w:val="24"/>
          </w:rPr>
          <w:t>Kilmann</w:t>
        </w:r>
        <w:proofErr w:type="spellEnd"/>
        <w:r w:rsidRPr="005205FC">
          <w:rPr>
            <w:rStyle w:val="Hyperlink"/>
            <w:sz w:val="24"/>
            <w:szCs w:val="24"/>
          </w:rPr>
          <w:t xml:space="preserve"> Instrument | Improve How You Resolve Conflict (kilmanndiagnostics.com)</w:t>
        </w:r>
      </w:hyperlink>
      <w:r w:rsidRPr="005205FC">
        <w:rPr>
          <w:sz w:val="24"/>
          <w:szCs w:val="24"/>
        </w:rPr>
        <w:t xml:space="preserve"> (Accessed: 03 October 2021).</w:t>
      </w:r>
    </w:p>
    <w:p w14:paraId="7FF3AE62" w14:textId="77777777" w:rsidR="00EE3E8B" w:rsidRDefault="00EE3E8B" w:rsidP="00096BD9">
      <w:pPr>
        <w:rPr>
          <w:sz w:val="24"/>
          <w:szCs w:val="24"/>
        </w:rPr>
      </w:pPr>
    </w:p>
    <w:p w14:paraId="7E42B497" w14:textId="2E2A6FC7" w:rsidR="00EE3E8B" w:rsidRDefault="00EE3E8B" w:rsidP="00096BD9">
      <w:pPr>
        <w:rPr>
          <w:sz w:val="24"/>
          <w:szCs w:val="24"/>
        </w:rPr>
      </w:pPr>
      <w:r w:rsidRPr="005205FC">
        <w:rPr>
          <w:sz w:val="24"/>
          <w:szCs w:val="24"/>
        </w:rPr>
        <w:t xml:space="preserve">Know How. (2018) Stages of Group Dynamics. Available at: http://www. </w:t>
      </w:r>
      <w:hyperlink r:id="rId68" w:history="1">
        <w:r w:rsidRPr="005205FC">
          <w:rPr>
            <w:rStyle w:val="Hyperlink"/>
            <w:sz w:val="24"/>
            <w:szCs w:val="24"/>
          </w:rPr>
          <w:t>Stages of team development — NCVO Knowhow</w:t>
        </w:r>
      </w:hyperlink>
      <w:r w:rsidRPr="005205FC">
        <w:rPr>
          <w:sz w:val="24"/>
          <w:szCs w:val="24"/>
        </w:rPr>
        <w:t xml:space="preserve"> (Accessed: 30 September 2021).</w:t>
      </w:r>
    </w:p>
    <w:p w14:paraId="2D0EDED7" w14:textId="77777777" w:rsidR="00EE3E8B" w:rsidRPr="005205FC" w:rsidRDefault="00EE3E8B" w:rsidP="00096BD9">
      <w:pPr>
        <w:rPr>
          <w:sz w:val="24"/>
          <w:szCs w:val="24"/>
        </w:rPr>
      </w:pPr>
    </w:p>
    <w:p w14:paraId="6017129E" w14:textId="77777777" w:rsidR="00EE3E8B" w:rsidRPr="005205FC" w:rsidRDefault="00EE3E8B" w:rsidP="00096BD9">
      <w:pPr>
        <w:rPr>
          <w:color w:val="auto"/>
          <w:sz w:val="24"/>
          <w:szCs w:val="24"/>
          <w:shd w:val="clear" w:color="auto" w:fill="FFFFFF"/>
        </w:rPr>
      </w:pPr>
      <w:proofErr w:type="spellStart"/>
      <w:r w:rsidRPr="005205FC">
        <w:rPr>
          <w:sz w:val="24"/>
          <w:szCs w:val="24"/>
          <w:shd w:val="clear" w:color="auto" w:fill="FFFFFF"/>
        </w:rPr>
        <w:t>Kratcoshi</w:t>
      </w:r>
      <w:proofErr w:type="spellEnd"/>
      <w:r w:rsidRPr="005205FC">
        <w:rPr>
          <w:sz w:val="24"/>
          <w:szCs w:val="24"/>
          <w:shd w:val="clear" w:color="auto" w:fill="FFFFFF"/>
        </w:rPr>
        <w:t xml:space="preserve">, P and </w:t>
      </w:r>
      <w:proofErr w:type="spellStart"/>
      <w:r w:rsidRPr="005205FC">
        <w:rPr>
          <w:sz w:val="24"/>
          <w:szCs w:val="24"/>
          <w:shd w:val="clear" w:color="auto" w:fill="FFFFFF"/>
        </w:rPr>
        <w:t>Edelbacher</w:t>
      </w:r>
      <w:proofErr w:type="spellEnd"/>
      <w:r w:rsidRPr="005205FC">
        <w:rPr>
          <w:sz w:val="24"/>
          <w:szCs w:val="24"/>
          <w:shd w:val="clear" w:color="auto" w:fill="FFFFFF"/>
        </w:rPr>
        <w:t>, M. (2015) Collaborative Policing. London: Taylor and Francis Group.</w:t>
      </w:r>
    </w:p>
    <w:p w14:paraId="3A313FE9" w14:textId="77777777" w:rsidR="00EE3E8B" w:rsidRDefault="00EE3E8B" w:rsidP="00552093">
      <w:pPr>
        <w:overflowPunct/>
        <w:autoSpaceDE/>
        <w:autoSpaceDN/>
        <w:adjustRightInd/>
        <w:spacing w:after="160" w:line="259" w:lineRule="auto"/>
        <w:textAlignment w:val="auto"/>
        <w:rPr>
          <w:rFonts w:eastAsiaTheme="minorHAnsi"/>
          <w:color w:val="auto"/>
          <w:sz w:val="24"/>
          <w:szCs w:val="24"/>
          <w:lang w:eastAsia="en-US"/>
        </w:rPr>
      </w:pPr>
    </w:p>
    <w:p w14:paraId="70322AB6" w14:textId="67C2E0A6" w:rsidR="00EE3E8B" w:rsidRPr="0031191A" w:rsidRDefault="00EE3E8B" w:rsidP="00552093">
      <w:pPr>
        <w:overflowPunct/>
        <w:autoSpaceDE/>
        <w:autoSpaceDN/>
        <w:adjustRightInd/>
        <w:spacing w:after="160" w:line="259" w:lineRule="auto"/>
        <w:textAlignment w:val="auto"/>
        <w:rPr>
          <w:rFonts w:eastAsiaTheme="minorHAnsi"/>
          <w:color w:val="auto"/>
          <w:sz w:val="24"/>
          <w:szCs w:val="24"/>
          <w:lang w:eastAsia="en-US"/>
        </w:rPr>
      </w:pPr>
      <w:r w:rsidRPr="0031191A">
        <w:rPr>
          <w:rFonts w:eastAsiaTheme="minorHAnsi"/>
          <w:color w:val="auto"/>
          <w:sz w:val="24"/>
          <w:szCs w:val="24"/>
          <w:lang w:eastAsia="en-US"/>
        </w:rPr>
        <w:t xml:space="preserve">Language line Solutions (2020) Interpreting and Translation Services. Available at: </w:t>
      </w:r>
      <w:hyperlink r:id="rId69" w:history="1">
        <w:r w:rsidRPr="0031191A">
          <w:rPr>
            <w:rFonts w:eastAsiaTheme="minorHAnsi"/>
            <w:color w:val="0563C1" w:themeColor="hyperlink"/>
            <w:sz w:val="24"/>
            <w:szCs w:val="24"/>
            <w:u w:val="single"/>
            <w:lang w:eastAsia="en-US"/>
          </w:rPr>
          <w:t>https://www.languageline.com/uk</w:t>
        </w:r>
      </w:hyperlink>
      <w:r w:rsidRPr="0031191A">
        <w:rPr>
          <w:rFonts w:eastAsiaTheme="minorHAnsi"/>
          <w:color w:val="auto"/>
          <w:sz w:val="24"/>
          <w:szCs w:val="24"/>
          <w:lang w:eastAsia="en-US"/>
        </w:rPr>
        <w:t xml:space="preserve"> (Accessed: 15 September 2021).</w:t>
      </w:r>
    </w:p>
    <w:p w14:paraId="4F9D76DC" w14:textId="1C222795" w:rsidR="00EE3E8B" w:rsidRDefault="00EE3E8B" w:rsidP="00096BD9">
      <w:pPr>
        <w:rPr>
          <w:sz w:val="24"/>
          <w:szCs w:val="24"/>
        </w:rPr>
      </w:pPr>
      <w:proofErr w:type="spellStart"/>
      <w:r w:rsidRPr="005205FC">
        <w:rPr>
          <w:sz w:val="24"/>
          <w:szCs w:val="24"/>
        </w:rPr>
        <w:t>Lencioni</w:t>
      </w:r>
      <w:proofErr w:type="spellEnd"/>
      <w:r w:rsidRPr="005205FC">
        <w:rPr>
          <w:sz w:val="24"/>
          <w:szCs w:val="24"/>
        </w:rPr>
        <w:t xml:space="preserve">, P. (2002) The Five Dysfunctions of a Team. San Francisco: </w:t>
      </w:r>
      <w:proofErr w:type="spellStart"/>
      <w:r w:rsidRPr="005205FC">
        <w:rPr>
          <w:sz w:val="24"/>
          <w:szCs w:val="24"/>
        </w:rPr>
        <w:t>Jossey</w:t>
      </w:r>
      <w:proofErr w:type="spellEnd"/>
      <w:r w:rsidRPr="005205FC">
        <w:rPr>
          <w:sz w:val="24"/>
          <w:szCs w:val="24"/>
        </w:rPr>
        <w:t xml:space="preserve">-Bass. </w:t>
      </w:r>
    </w:p>
    <w:p w14:paraId="5DC3023D" w14:textId="432E00D6" w:rsidR="00EE3E8B" w:rsidRPr="005205FC" w:rsidRDefault="00EE3E8B" w:rsidP="00096BD9">
      <w:pPr>
        <w:rPr>
          <w:sz w:val="24"/>
          <w:szCs w:val="24"/>
        </w:rPr>
      </w:pPr>
    </w:p>
    <w:p w14:paraId="66E5C1BE" w14:textId="2841F246" w:rsidR="00EE3E8B" w:rsidRDefault="00EE3E8B" w:rsidP="00096BD9">
      <w:pPr>
        <w:rPr>
          <w:sz w:val="24"/>
          <w:szCs w:val="24"/>
        </w:rPr>
      </w:pPr>
      <w:r w:rsidRPr="005205FC">
        <w:rPr>
          <w:sz w:val="24"/>
          <w:szCs w:val="24"/>
        </w:rPr>
        <w:t>Levi, D (2015) Group Dynamics for Teams. 5</w:t>
      </w:r>
      <w:r w:rsidRPr="005205FC">
        <w:rPr>
          <w:sz w:val="24"/>
          <w:szCs w:val="24"/>
          <w:vertAlign w:val="superscript"/>
        </w:rPr>
        <w:t>th</w:t>
      </w:r>
      <w:r w:rsidRPr="005205FC">
        <w:rPr>
          <w:sz w:val="24"/>
          <w:szCs w:val="24"/>
        </w:rPr>
        <w:t xml:space="preserve"> Ed. New York: Sage Publications.</w:t>
      </w:r>
    </w:p>
    <w:p w14:paraId="04F82938" w14:textId="77777777" w:rsidR="00EE3E8B" w:rsidRPr="005205FC" w:rsidRDefault="00EE3E8B" w:rsidP="00096BD9">
      <w:pPr>
        <w:rPr>
          <w:sz w:val="24"/>
          <w:szCs w:val="24"/>
        </w:rPr>
      </w:pPr>
    </w:p>
    <w:p w14:paraId="17467E7A" w14:textId="77777777" w:rsidR="00EE3E8B" w:rsidRPr="0031191A" w:rsidRDefault="00EE3E8B" w:rsidP="00552093">
      <w:pPr>
        <w:overflowPunct/>
        <w:autoSpaceDE/>
        <w:autoSpaceDN/>
        <w:adjustRightInd/>
        <w:spacing w:after="160" w:line="259" w:lineRule="auto"/>
        <w:textAlignment w:val="auto"/>
        <w:rPr>
          <w:rFonts w:eastAsiaTheme="minorHAnsi"/>
          <w:color w:val="auto"/>
          <w:sz w:val="24"/>
          <w:szCs w:val="24"/>
          <w:lang w:eastAsia="en-US"/>
        </w:rPr>
      </w:pPr>
      <w:proofErr w:type="spellStart"/>
      <w:r w:rsidRPr="0031191A">
        <w:rPr>
          <w:rFonts w:eastAsiaTheme="minorHAnsi"/>
          <w:color w:val="auto"/>
          <w:sz w:val="24"/>
          <w:szCs w:val="24"/>
          <w:lang w:eastAsia="en-US"/>
        </w:rPr>
        <w:t>Mehrabian</w:t>
      </w:r>
      <w:proofErr w:type="spellEnd"/>
      <w:r w:rsidRPr="0031191A">
        <w:rPr>
          <w:rFonts w:eastAsiaTheme="minorHAnsi"/>
          <w:color w:val="auto"/>
          <w:sz w:val="24"/>
          <w:szCs w:val="24"/>
          <w:lang w:eastAsia="en-US"/>
        </w:rPr>
        <w:t xml:space="preserve">, A. (2017) </w:t>
      </w:r>
      <w:r w:rsidRPr="0031191A">
        <w:rPr>
          <w:rFonts w:eastAsiaTheme="minorHAnsi"/>
          <w:i/>
          <w:iCs/>
          <w:color w:val="auto"/>
          <w:sz w:val="24"/>
          <w:szCs w:val="24"/>
          <w:lang w:eastAsia="en-US"/>
        </w:rPr>
        <w:t>Nonverbal Communication</w:t>
      </w:r>
      <w:r w:rsidRPr="0031191A">
        <w:rPr>
          <w:rFonts w:eastAsiaTheme="minorHAnsi"/>
          <w:color w:val="auto"/>
          <w:sz w:val="24"/>
          <w:szCs w:val="24"/>
          <w:lang w:eastAsia="en-US"/>
        </w:rPr>
        <w:t>. New York: Taylor and Francis.</w:t>
      </w:r>
    </w:p>
    <w:p w14:paraId="066EC9BE" w14:textId="135DF76A" w:rsidR="00EE3E8B" w:rsidRPr="005205FC" w:rsidRDefault="00EE3E8B" w:rsidP="00096BD9">
      <w:pPr>
        <w:rPr>
          <w:sz w:val="24"/>
          <w:szCs w:val="24"/>
        </w:rPr>
      </w:pPr>
      <w:r w:rsidRPr="005205FC">
        <w:rPr>
          <w:sz w:val="24"/>
          <w:szCs w:val="24"/>
        </w:rPr>
        <w:t xml:space="preserve">Metropolitan Police (2021) Police Officers Role. Available </w:t>
      </w:r>
      <w:proofErr w:type="spellStart"/>
      <w:r w:rsidRPr="005205FC">
        <w:rPr>
          <w:sz w:val="24"/>
          <w:szCs w:val="24"/>
        </w:rPr>
        <w:t>at:http</w:t>
      </w:r>
      <w:proofErr w:type="spellEnd"/>
      <w:r w:rsidRPr="005205FC">
        <w:rPr>
          <w:sz w:val="24"/>
          <w:szCs w:val="24"/>
        </w:rPr>
        <w:t xml:space="preserve">://www. </w:t>
      </w:r>
      <w:hyperlink r:id="rId70" w:history="1">
        <w:r w:rsidRPr="005205FC">
          <w:rPr>
            <w:rStyle w:val="Hyperlink"/>
            <w:sz w:val="24"/>
            <w:szCs w:val="24"/>
          </w:rPr>
          <w:t>Police officer roles | Careers | Metropolitan Police</w:t>
        </w:r>
      </w:hyperlink>
      <w:r w:rsidRPr="005205FC">
        <w:rPr>
          <w:sz w:val="24"/>
          <w:szCs w:val="24"/>
        </w:rPr>
        <w:t xml:space="preserve"> (Accessed:</w:t>
      </w:r>
      <w:r>
        <w:rPr>
          <w:sz w:val="24"/>
          <w:szCs w:val="24"/>
        </w:rPr>
        <w:t xml:space="preserve"> </w:t>
      </w:r>
      <w:r w:rsidRPr="005205FC">
        <w:rPr>
          <w:sz w:val="24"/>
          <w:szCs w:val="24"/>
        </w:rPr>
        <w:t>04 October 2021).</w:t>
      </w:r>
    </w:p>
    <w:p w14:paraId="707FB459" w14:textId="77777777" w:rsidR="00EE3E8B" w:rsidRDefault="00EE3E8B" w:rsidP="00096BD9">
      <w:pPr>
        <w:rPr>
          <w:sz w:val="24"/>
          <w:szCs w:val="24"/>
          <w:shd w:val="clear" w:color="auto" w:fill="FFFFFF"/>
        </w:rPr>
      </w:pPr>
    </w:p>
    <w:p w14:paraId="633E3312" w14:textId="0BA5BE3C" w:rsidR="00EE3E8B" w:rsidRPr="005205FC" w:rsidRDefault="00EE3E8B" w:rsidP="00096BD9">
      <w:pPr>
        <w:rPr>
          <w:sz w:val="24"/>
          <w:szCs w:val="24"/>
        </w:rPr>
      </w:pPr>
      <w:r w:rsidRPr="005205FC">
        <w:rPr>
          <w:sz w:val="24"/>
          <w:szCs w:val="24"/>
          <w:shd w:val="clear" w:color="auto" w:fill="FFFFFF"/>
        </w:rPr>
        <w:t xml:space="preserve">Mind Tool (2021) Forming, Storming, Norming and Performing. Available </w:t>
      </w:r>
      <w:proofErr w:type="spellStart"/>
      <w:r w:rsidRPr="005205FC">
        <w:rPr>
          <w:sz w:val="24"/>
          <w:szCs w:val="24"/>
          <w:shd w:val="clear" w:color="auto" w:fill="FFFFFF"/>
        </w:rPr>
        <w:t>at:http</w:t>
      </w:r>
      <w:proofErr w:type="spellEnd"/>
      <w:r w:rsidRPr="005205FC">
        <w:rPr>
          <w:sz w:val="24"/>
          <w:szCs w:val="24"/>
          <w:shd w:val="clear" w:color="auto" w:fill="FFFFFF"/>
        </w:rPr>
        <w:t>://www.</w:t>
      </w:r>
      <w:r w:rsidRPr="005205FC">
        <w:rPr>
          <w:sz w:val="24"/>
          <w:szCs w:val="24"/>
        </w:rPr>
        <w:t xml:space="preserve"> </w:t>
      </w:r>
      <w:hyperlink r:id="rId71" w:history="1">
        <w:r w:rsidRPr="005205FC">
          <w:rPr>
            <w:rStyle w:val="Hyperlink"/>
            <w:sz w:val="24"/>
            <w:szCs w:val="24"/>
          </w:rPr>
          <w:t>Forming, Storming, Norming, and Performing - From MindTools.com</w:t>
        </w:r>
      </w:hyperlink>
      <w:r w:rsidRPr="005205FC">
        <w:rPr>
          <w:sz w:val="24"/>
          <w:szCs w:val="24"/>
        </w:rPr>
        <w:t xml:space="preserve"> (Accessed: 02 October 2021).</w:t>
      </w:r>
    </w:p>
    <w:p w14:paraId="2A96B32F" w14:textId="77777777" w:rsidR="00EE3E8B" w:rsidRDefault="00EE3E8B" w:rsidP="00552093">
      <w:pPr>
        <w:overflowPunct/>
        <w:autoSpaceDE/>
        <w:autoSpaceDN/>
        <w:adjustRightInd/>
        <w:spacing w:after="160" w:line="360" w:lineRule="auto"/>
        <w:jc w:val="both"/>
        <w:textAlignment w:val="auto"/>
        <w:rPr>
          <w:rFonts w:eastAsiaTheme="minorHAnsi"/>
          <w:color w:val="auto"/>
          <w:sz w:val="24"/>
          <w:szCs w:val="24"/>
          <w:lang w:eastAsia="en-US"/>
        </w:rPr>
      </w:pPr>
    </w:p>
    <w:p w14:paraId="643A2A74" w14:textId="0E88A10A" w:rsidR="00EE3E8B" w:rsidRPr="00552093" w:rsidRDefault="00EE3E8B" w:rsidP="00552093">
      <w:pPr>
        <w:overflowPunct/>
        <w:autoSpaceDE/>
        <w:autoSpaceDN/>
        <w:adjustRightInd/>
        <w:spacing w:after="160" w:line="360" w:lineRule="auto"/>
        <w:jc w:val="both"/>
        <w:textAlignment w:val="auto"/>
        <w:rPr>
          <w:rFonts w:eastAsiaTheme="minorHAnsi"/>
          <w:color w:val="auto"/>
          <w:sz w:val="24"/>
          <w:szCs w:val="24"/>
          <w:lang w:eastAsia="en-US"/>
        </w:rPr>
      </w:pPr>
      <w:r w:rsidRPr="00552093">
        <w:rPr>
          <w:rFonts w:eastAsiaTheme="minorHAnsi"/>
          <w:color w:val="auto"/>
          <w:sz w:val="24"/>
          <w:szCs w:val="24"/>
          <w:lang w:eastAsia="en-US"/>
        </w:rPr>
        <w:lastRenderedPageBreak/>
        <w:t xml:space="preserve">Mind(2017) How to </w:t>
      </w:r>
      <w:proofErr w:type="spellStart"/>
      <w:r w:rsidRPr="00552093">
        <w:rPr>
          <w:rFonts w:eastAsiaTheme="minorHAnsi"/>
          <w:color w:val="auto"/>
          <w:sz w:val="24"/>
          <w:szCs w:val="24"/>
          <w:lang w:eastAsia="en-US"/>
        </w:rPr>
        <w:t>Mange</w:t>
      </w:r>
      <w:proofErr w:type="spellEnd"/>
      <w:r w:rsidRPr="00552093">
        <w:rPr>
          <w:rFonts w:eastAsiaTheme="minorHAnsi"/>
          <w:color w:val="auto"/>
          <w:sz w:val="24"/>
          <w:szCs w:val="24"/>
          <w:lang w:eastAsia="en-US"/>
        </w:rPr>
        <w:t xml:space="preserve"> Stress. Available at: http//www. </w:t>
      </w:r>
      <w:hyperlink r:id="rId72" w:history="1">
        <w:r w:rsidRPr="00552093">
          <w:rPr>
            <w:rFonts w:eastAsiaTheme="minorHAnsi"/>
            <w:color w:val="0000FF"/>
            <w:sz w:val="24"/>
            <w:szCs w:val="24"/>
            <w:u w:val="single"/>
            <w:lang w:eastAsia="en-US"/>
          </w:rPr>
          <w:t>Developing resilience - tips | Mind, the mental health charity - help for mental health problems</w:t>
        </w:r>
      </w:hyperlink>
      <w:r w:rsidRPr="00552093">
        <w:rPr>
          <w:rFonts w:eastAsiaTheme="minorHAnsi"/>
          <w:color w:val="auto"/>
          <w:sz w:val="24"/>
          <w:szCs w:val="24"/>
          <w:lang w:eastAsia="en-US"/>
        </w:rPr>
        <w:t>. (Accessed: 17 August 2021).</w:t>
      </w:r>
    </w:p>
    <w:p w14:paraId="267B9A14" w14:textId="77777777" w:rsidR="00EE3E8B" w:rsidRPr="00D36ED8" w:rsidRDefault="00EE3E8B" w:rsidP="00552093">
      <w:pPr>
        <w:rPr>
          <w:sz w:val="24"/>
          <w:szCs w:val="24"/>
        </w:rPr>
      </w:pPr>
      <w:r w:rsidRPr="00D36ED8">
        <w:rPr>
          <w:color w:val="0B0C0C"/>
          <w:sz w:val="24"/>
          <w:szCs w:val="24"/>
        </w:rPr>
        <w:t>National Crime Agency (2018) County Lines. Available at:https://www.nationalcrimeagency.gov.uk/what-we-do/crime-threats/drug-trafficking/county-lines. (Accessed: 01 October 2021)</w:t>
      </w:r>
      <w:r>
        <w:rPr>
          <w:color w:val="0B0C0C"/>
          <w:sz w:val="24"/>
          <w:szCs w:val="24"/>
        </w:rPr>
        <w:t>.</w:t>
      </w:r>
    </w:p>
    <w:p w14:paraId="07A3DE37" w14:textId="77777777" w:rsidR="00EE3E8B" w:rsidRDefault="00EE3E8B" w:rsidP="00552093">
      <w:pPr>
        <w:rPr>
          <w:sz w:val="24"/>
          <w:szCs w:val="24"/>
        </w:rPr>
      </w:pPr>
    </w:p>
    <w:p w14:paraId="6ED2C75B" w14:textId="254FF62D" w:rsidR="00EE3E8B" w:rsidRPr="00D36ED8" w:rsidRDefault="00EE3E8B" w:rsidP="00552093">
      <w:pPr>
        <w:rPr>
          <w:sz w:val="24"/>
          <w:szCs w:val="24"/>
        </w:rPr>
      </w:pPr>
      <w:r w:rsidRPr="00D36ED8">
        <w:rPr>
          <w:sz w:val="24"/>
          <w:szCs w:val="24"/>
        </w:rPr>
        <w:t xml:space="preserve">National Police Chief’s Council (2019) Automatic Number Plate Recognition. Available at: http//www. </w:t>
      </w:r>
      <w:hyperlink r:id="rId73" w:history="1">
        <w:r w:rsidRPr="00D36ED8">
          <w:rPr>
            <w:color w:val="0000FF"/>
            <w:sz w:val="24"/>
            <w:szCs w:val="24"/>
            <w:u w:val="single"/>
          </w:rPr>
          <w:t>ANPR (npcc.police.uk)</w:t>
        </w:r>
      </w:hyperlink>
      <w:r w:rsidRPr="00D36ED8">
        <w:rPr>
          <w:sz w:val="24"/>
          <w:szCs w:val="24"/>
        </w:rPr>
        <w:t xml:space="preserve"> (Accessed: 04 October 2021).</w:t>
      </w:r>
    </w:p>
    <w:p w14:paraId="33A56AF4" w14:textId="77777777" w:rsidR="00EE3E8B" w:rsidRDefault="00EE3E8B" w:rsidP="00552093">
      <w:pPr>
        <w:overflowPunct/>
        <w:autoSpaceDE/>
        <w:autoSpaceDN/>
        <w:adjustRightInd/>
        <w:spacing w:after="160" w:line="259" w:lineRule="auto"/>
        <w:textAlignment w:val="auto"/>
        <w:rPr>
          <w:rFonts w:eastAsiaTheme="minorHAnsi"/>
          <w:color w:val="auto"/>
          <w:sz w:val="24"/>
          <w:szCs w:val="24"/>
          <w:lang w:eastAsia="en-US"/>
        </w:rPr>
      </w:pPr>
    </w:p>
    <w:p w14:paraId="2736E2F3" w14:textId="747B2773" w:rsidR="00EE3E8B" w:rsidRPr="0031191A" w:rsidRDefault="00EE3E8B" w:rsidP="00552093">
      <w:pPr>
        <w:overflowPunct/>
        <w:autoSpaceDE/>
        <w:autoSpaceDN/>
        <w:adjustRightInd/>
        <w:spacing w:after="160" w:line="259" w:lineRule="auto"/>
        <w:textAlignment w:val="auto"/>
        <w:rPr>
          <w:rFonts w:eastAsiaTheme="minorHAnsi"/>
          <w:color w:val="auto"/>
          <w:sz w:val="24"/>
          <w:szCs w:val="24"/>
          <w:lang w:eastAsia="en-US"/>
        </w:rPr>
      </w:pPr>
      <w:r w:rsidRPr="0031191A">
        <w:rPr>
          <w:rFonts w:eastAsiaTheme="minorHAnsi"/>
          <w:color w:val="auto"/>
          <w:sz w:val="24"/>
          <w:szCs w:val="24"/>
          <w:lang w:eastAsia="en-US"/>
        </w:rPr>
        <w:t>Office of National Statistics (2020) Domestic abuse in England and Wales Overview: November 2020. Available at: http//www.</w:t>
      </w:r>
      <w:hyperlink r:id="rId74" w:history="1">
        <w:r w:rsidRPr="0031191A">
          <w:rPr>
            <w:rFonts w:eastAsiaTheme="minorHAnsi"/>
            <w:color w:val="0000FF"/>
            <w:sz w:val="24"/>
            <w:szCs w:val="24"/>
            <w:u w:val="single"/>
            <w:lang w:eastAsia="en-US"/>
          </w:rPr>
          <w:t>Domestic abuse in England and Wales overview - Office for National Statistics (ons.gov.uk)</w:t>
        </w:r>
      </w:hyperlink>
      <w:r w:rsidRPr="0031191A">
        <w:rPr>
          <w:rFonts w:eastAsiaTheme="minorHAnsi"/>
          <w:color w:val="auto"/>
          <w:sz w:val="24"/>
          <w:szCs w:val="24"/>
          <w:lang w:eastAsia="en-US"/>
        </w:rPr>
        <w:t xml:space="preserve"> (Accessed: 25 September 2021).</w:t>
      </w:r>
    </w:p>
    <w:p w14:paraId="7FAD4589" w14:textId="77777777" w:rsidR="00EE3E8B" w:rsidRPr="0031191A" w:rsidRDefault="00EE3E8B" w:rsidP="00552093">
      <w:pPr>
        <w:overflowPunct/>
        <w:autoSpaceDE/>
        <w:autoSpaceDN/>
        <w:adjustRightInd/>
        <w:spacing w:after="160" w:line="259" w:lineRule="auto"/>
        <w:textAlignment w:val="auto"/>
        <w:rPr>
          <w:rFonts w:eastAsiaTheme="minorHAnsi"/>
          <w:color w:val="auto"/>
          <w:sz w:val="24"/>
          <w:szCs w:val="24"/>
          <w:lang w:eastAsia="en-US"/>
        </w:rPr>
      </w:pPr>
      <w:r w:rsidRPr="0031191A">
        <w:rPr>
          <w:rFonts w:eastAsiaTheme="minorHAnsi"/>
          <w:color w:val="auto"/>
          <w:sz w:val="24"/>
          <w:szCs w:val="24"/>
          <w:lang w:eastAsia="en-US"/>
        </w:rPr>
        <w:t xml:space="preserve">Police And Criminal Act 1984, </w:t>
      </w:r>
      <w:proofErr w:type="spellStart"/>
      <w:r w:rsidRPr="0031191A">
        <w:rPr>
          <w:rFonts w:eastAsiaTheme="minorHAnsi"/>
          <w:color w:val="auto"/>
          <w:sz w:val="24"/>
          <w:szCs w:val="24"/>
          <w:lang w:eastAsia="en-US"/>
        </w:rPr>
        <w:t>cb</w:t>
      </w:r>
      <w:proofErr w:type="spellEnd"/>
      <w:r w:rsidRPr="0031191A">
        <w:rPr>
          <w:rFonts w:eastAsiaTheme="minorHAnsi"/>
          <w:color w:val="auto"/>
          <w:sz w:val="24"/>
          <w:szCs w:val="24"/>
          <w:lang w:eastAsia="en-US"/>
        </w:rPr>
        <w:t xml:space="preserve">. Available at: http//www. </w:t>
      </w:r>
      <w:hyperlink r:id="rId75" w:history="1">
        <w:r w:rsidRPr="0031191A">
          <w:rPr>
            <w:rFonts w:eastAsiaTheme="minorHAnsi"/>
            <w:color w:val="0000FF"/>
            <w:sz w:val="24"/>
            <w:szCs w:val="24"/>
            <w:u w:val="single"/>
            <w:lang w:eastAsia="en-US"/>
          </w:rPr>
          <w:t>Police and Criminal Evidence Act 1984 (legislation.gov.uk)</w:t>
        </w:r>
      </w:hyperlink>
      <w:r w:rsidRPr="0031191A">
        <w:rPr>
          <w:rFonts w:eastAsiaTheme="minorHAnsi"/>
          <w:color w:val="auto"/>
          <w:sz w:val="24"/>
          <w:szCs w:val="24"/>
          <w:lang w:eastAsia="en-US"/>
        </w:rPr>
        <w:t xml:space="preserve"> (Accessed: 15 September 2021).</w:t>
      </w:r>
    </w:p>
    <w:p w14:paraId="1BEB00F9" w14:textId="77777777" w:rsidR="0090342A" w:rsidRPr="00D36ED8" w:rsidRDefault="00EE3E8B" w:rsidP="0090342A">
      <w:pPr>
        <w:rPr>
          <w:color w:val="0B0C0C"/>
          <w:sz w:val="24"/>
          <w:szCs w:val="24"/>
        </w:rPr>
      </w:pPr>
      <w:r w:rsidRPr="00D36ED8">
        <w:rPr>
          <w:color w:val="0B0C0C"/>
          <w:sz w:val="24"/>
          <w:szCs w:val="24"/>
        </w:rPr>
        <w:t xml:space="preserve">Police Reform Act 2002, c. 30. Available at: </w:t>
      </w:r>
      <w:hyperlink r:id="rId76" w:history="1">
        <w:r w:rsidRPr="00D36ED8">
          <w:rPr>
            <w:rStyle w:val="Hyperlink"/>
            <w:sz w:val="24"/>
            <w:szCs w:val="24"/>
          </w:rPr>
          <w:t>https://www.legislation.gov.uk/ukpga/2002/30/section/59</w:t>
        </w:r>
      </w:hyperlink>
      <w:r w:rsidR="0090342A">
        <w:rPr>
          <w:rStyle w:val="Hyperlink"/>
          <w:sz w:val="24"/>
          <w:szCs w:val="24"/>
        </w:rPr>
        <w:t xml:space="preserve"> </w:t>
      </w:r>
      <w:r w:rsidR="0090342A" w:rsidRPr="00D36ED8">
        <w:rPr>
          <w:color w:val="0B0C0C"/>
          <w:sz w:val="24"/>
          <w:szCs w:val="24"/>
        </w:rPr>
        <w:t>(Accessed: 29 September 2021).</w:t>
      </w:r>
    </w:p>
    <w:p w14:paraId="3551A0FD" w14:textId="7BBE2047" w:rsidR="00EE3E8B" w:rsidRPr="00D36ED8" w:rsidRDefault="00EE3E8B" w:rsidP="00552093">
      <w:pPr>
        <w:rPr>
          <w:color w:val="0B0C0C"/>
          <w:sz w:val="24"/>
          <w:szCs w:val="24"/>
        </w:rPr>
      </w:pPr>
    </w:p>
    <w:p w14:paraId="70E135A0" w14:textId="77777777" w:rsidR="00EE3E8B" w:rsidRDefault="00EE3E8B" w:rsidP="00552093">
      <w:pPr>
        <w:rPr>
          <w:rFonts w:eastAsiaTheme="minorHAnsi"/>
          <w:color w:val="auto"/>
          <w:sz w:val="24"/>
          <w:szCs w:val="24"/>
          <w:lang w:eastAsia="en-US"/>
        </w:rPr>
      </w:pPr>
    </w:p>
    <w:p w14:paraId="1799EC72" w14:textId="554B610E" w:rsidR="00EE3E8B" w:rsidRDefault="00EE3E8B" w:rsidP="00552093">
      <w:pPr>
        <w:rPr>
          <w:rFonts w:eastAsiaTheme="minorHAnsi"/>
          <w:color w:val="auto"/>
          <w:sz w:val="24"/>
          <w:szCs w:val="24"/>
          <w:lang w:eastAsia="en-US"/>
        </w:rPr>
      </w:pPr>
      <w:r w:rsidRPr="0031191A">
        <w:rPr>
          <w:rFonts w:eastAsiaTheme="minorHAnsi"/>
          <w:color w:val="auto"/>
          <w:sz w:val="24"/>
          <w:szCs w:val="24"/>
          <w:lang w:eastAsia="en-US"/>
        </w:rPr>
        <w:t xml:space="preserve">Public Order Act 1936, c 6. Available at: </w:t>
      </w:r>
      <w:hyperlink r:id="rId77" w:history="1">
        <w:r w:rsidRPr="0031191A">
          <w:rPr>
            <w:rFonts w:eastAsiaTheme="minorHAnsi"/>
            <w:color w:val="0563C1" w:themeColor="hyperlink"/>
            <w:sz w:val="24"/>
            <w:szCs w:val="24"/>
            <w:u w:val="single"/>
            <w:lang w:eastAsia="en-US"/>
          </w:rPr>
          <w:t>https://www.legislation.gov.uk/ukpga/Edw8and1Geo6/1/6/section/5/enacted/data.htm?wrap=true</w:t>
        </w:r>
      </w:hyperlink>
      <w:r w:rsidRPr="0031191A">
        <w:rPr>
          <w:rFonts w:eastAsiaTheme="minorHAnsi"/>
          <w:color w:val="auto"/>
          <w:sz w:val="24"/>
          <w:szCs w:val="24"/>
          <w:lang w:eastAsia="en-US"/>
        </w:rPr>
        <w:t>(Accessed: 14  September 2021).</w:t>
      </w:r>
    </w:p>
    <w:p w14:paraId="47D73BD7" w14:textId="77777777" w:rsidR="0090342A" w:rsidRPr="0031191A" w:rsidRDefault="0090342A" w:rsidP="00552093">
      <w:pPr>
        <w:rPr>
          <w:rFonts w:eastAsiaTheme="minorHAnsi"/>
          <w:color w:val="auto"/>
          <w:sz w:val="24"/>
          <w:szCs w:val="24"/>
          <w:lang w:eastAsia="en-US"/>
        </w:rPr>
      </w:pPr>
    </w:p>
    <w:p w14:paraId="4A14F22D" w14:textId="77777777" w:rsidR="0090342A" w:rsidRDefault="00EE3E8B" w:rsidP="00096BD9">
      <w:pPr>
        <w:pStyle w:val="NormalWeb"/>
        <w:spacing w:before="0" w:beforeAutospacing="0" w:after="0" w:afterAutospacing="0"/>
        <w:jc w:val="both"/>
        <w:textAlignment w:val="baseline"/>
        <w:rPr>
          <w:rFonts w:ascii="Arial" w:hAnsi="Arial" w:cs="Arial"/>
        </w:rPr>
      </w:pPr>
      <w:r w:rsidRPr="005205FC">
        <w:rPr>
          <w:rFonts w:ascii="Arial" w:hAnsi="Arial" w:cs="Arial"/>
        </w:rPr>
        <w:t>Rally Bright (2021) Understanding Team Dynamics. Available at: http://www </w:t>
      </w:r>
      <w:hyperlink r:id="rId78" w:history="1">
        <w:r w:rsidRPr="005205FC">
          <w:rPr>
            <w:rStyle w:val="Hyperlink"/>
            <w:rFonts w:ascii="Arial" w:hAnsi="Arial" w:cs="Arial"/>
          </w:rPr>
          <w:t xml:space="preserve">Understanding Team Dynamics | </w:t>
        </w:r>
        <w:proofErr w:type="spellStart"/>
        <w:r w:rsidRPr="005205FC">
          <w:rPr>
            <w:rStyle w:val="Hyperlink"/>
            <w:rFonts w:ascii="Arial" w:hAnsi="Arial" w:cs="Arial"/>
          </w:rPr>
          <w:t>RallyBright</w:t>
        </w:r>
        <w:proofErr w:type="spellEnd"/>
      </w:hyperlink>
      <w:r w:rsidRPr="005205FC">
        <w:rPr>
          <w:rFonts w:ascii="Arial" w:hAnsi="Arial" w:cs="Arial"/>
        </w:rPr>
        <w:t xml:space="preserve"> (Accessed: 01 October).</w:t>
      </w:r>
    </w:p>
    <w:p w14:paraId="07107F6D" w14:textId="5A7EB5E5" w:rsidR="00EE3E8B" w:rsidRPr="005205FC" w:rsidRDefault="00EE3E8B" w:rsidP="00096BD9">
      <w:pPr>
        <w:pStyle w:val="NormalWeb"/>
        <w:spacing w:before="0" w:beforeAutospacing="0" w:after="0" w:afterAutospacing="0"/>
        <w:jc w:val="both"/>
        <w:textAlignment w:val="baseline"/>
        <w:rPr>
          <w:rFonts w:ascii="Arial" w:hAnsi="Arial" w:cs="Arial"/>
        </w:rPr>
      </w:pPr>
      <w:r w:rsidRPr="005205FC">
        <w:rPr>
          <w:rFonts w:ascii="Arial" w:hAnsi="Arial" w:cs="Arial"/>
        </w:rPr>
        <w:t xml:space="preserve"> </w:t>
      </w:r>
    </w:p>
    <w:p w14:paraId="1EF519F1" w14:textId="77777777" w:rsidR="00EE3E8B" w:rsidRPr="0031191A" w:rsidRDefault="00EE3E8B" w:rsidP="00552093">
      <w:pPr>
        <w:overflowPunct/>
        <w:autoSpaceDE/>
        <w:autoSpaceDN/>
        <w:adjustRightInd/>
        <w:spacing w:after="160" w:line="259" w:lineRule="auto"/>
        <w:textAlignment w:val="auto"/>
        <w:rPr>
          <w:rFonts w:eastAsiaTheme="minorHAnsi"/>
          <w:color w:val="auto"/>
          <w:sz w:val="24"/>
          <w:szCs w:val="24"/>
          <w:lang w:eastAsia="en-US"/>
        </w:rPr>
      </w:pPr>
      <w:r w:rsidRPr="0031191A">
        <w:rPr>
          <w:rFonts w:eastAsiaTheme="minorHAnsi"/>
          <w:color w:val="auto"/>
          <w:sz w:val="24"/>
          <w:szCs w:val="24"/>
          <w:lang w:eastAsia="en-US"/>
        </w:rPr>
        <w:t xml:space="preserve">Roach, J and </w:t>
      </w:r>
      <w:proofErr w:type="spellStart"/>
      <w:r w:rsidRPr="0031191A">
        <w:rPr>
          <w:rFonts w:eastAsiaTheme="minorHAnsi"/>
          <w:color w:val="auto"/>
          <w:sz w:val="24"/>
          <w:szCs w:val="24"/>
          <w:lang w:eastAsia="en-US"/>
        </w:rPr>
        <w:t>Roycraft</w:t>
      </w:r>
      <w:proofErr w:type="spellEnd"/>
      <w:r w:rsidRPr="0031191A">
        <w:rPr>
          <w:rFonts w:eastAsiaTheme="minorHAnsi"/>
          <w:color w:val="auto"/>
          <w:sz w:val="24"/>
          <w:szCs w:val="24"/>
          <w:lang w:eastAsia="en-US"/>
        </w:rPr>
        <w:t xml:space="preserve">, M. (2019) </w:t>
      </w:r>
      <w:r w:rsidRPr="0031191A">
        <w:rPr>
          <w:rFonts w:eastAsiaTheme="minorHAnsi"/>
          <w:i/>
          <w:iCs/>
          <w:color w:val="auto"/>
          <w:sz w:val="24"/>
          <w:szCs w:val="24"/>
          <w:lang w:eastAsia="en-US"/>
        </w:rPr>
        <w:t>Decision Making in Police Enquiries and Critical Incidents</w:t>
      </w:r>
      <w:r w:rsidRPr="0031191A">
        <w:rPr>
          <w:rFonts w:eastAsiaTheme="minorHAnsi"/>
          <w:color w:val="auto"/>
          <w:sz w:val="24"/>
          <w:szCs w:val="24"/>
          <w:lang w:eastAsia="en-US"/>
        </w:rPr>
        <w:t>, London: Palgrave Macmillan.</w:t>
      </w:r>
    </w:p>
    <w:p w14:paraId="3BF105DF" w14:textId="23803D75" w:rsidR="00EE3E8B" w:rsidRDefault="00EE3E8B" w:rsidP="00552093">
      <w:pPr>
        <w:rPr>
          <w:color w:val="0B0C0C"/>
          <w:sz w:val="24"/>
          <w:szCs w:val="24"/>
        </w:rPr>
      </w:pPr>
      <w:r w:rsidRPr="00D36ED8">
        <w:rPr>
          <w:color w:val="0B0C0C"/>
          <w:sz w:val="24"/>
          <w:szCs w:val="24"/>
        </w:rPr>
        <w:t xml:space="preserve">Road Traffic Act 1988, c. 52. Available at: </w:t>
      </w:r>
      <w:hyperlink r:id="rId79" w:history="1">
        <w:r w:rsidRPr="00D36ED8">
          <w:rPr>
            <w:rStyle w:val="Hyperlink"/>
            <w:sz w:val="24"/>
            <w:szCs w:val="24"/>
          </w:rPr>
          <w:t>https://www.legislation.gov.uk/uksi/2008/2097/made</w:t>
        </w:r>
      </w:hyperlink>
      <w:r w:rsidRPr="00D36ED8">
        <w:rPr>
          <w:color w:val="0B0C0C"/>
          <w:sz w:val="24"/>
          <w:szCs w:val="24"/>
        </w:rPr>
        <w:t xml:space="preserve"> (Accessed:</w:t>
      </w:r>
      <w:r>
        <w:rPr>
          <w:color w:val="0B0C0C"/>
          <w:sz w:val="24"/>
          <w:szCs w:val="24"/>
        </w:rPr>
        <w:t xml:space="preserve"> </w:t>
      </w:r>
      <w:r w:rsidRPr="00D36ED8">
        <w:rPr>
          <w:color w:val="0B0C0C"/>
          <w:sz w:val="24"/>
          <w:szCs w:val="24"/>
        </w:rPr>
        <w:t>29 September 2021)</w:t>
      </w:r>
      <w:r>
        <w:rPr>
          <w:color w:val="0B0C0C"/>
          <w:sz w:val="24"/>
          <w:szCs w:val="24"/>
        </w:rPr>
        <w:t>.</w:t>
      </w:r>
    </w:p>
    <w:p w14:paraId="09C284D4" w14:textId="77777777" w:rsidR="0090342A" w:rsidRPr="00D36ED8" w:rsidRDefault="0090342A" w:rsidP="00552093">
      <w:pPr>
        <w:rPr>
          <w:color w:val="0B0C0C"/>
          <w:sz w:val="24"/>
          <w:szCs w:val="24"/>
        </w:rPr>
      </w:pPr>
    </w:p>
    <w:p w14:paraId="287B1541" w14:textId="2BD979DB" w:rsidR="00EE3E8B" w:rsidRDefault="00EE3E8B" w:rsidP="00552093">
      <w:pPr>
        <w:rPr>
          <w:sz w:val="24"/>
          <w:szCs w:val="24"/>
        </w:rPr>
      </w:pPr>
      <w:r w:rsidRPr="0031191A">
        <w:rPr>
          <w:rFonts w:eastAsiaTheme="minorHAnsi"/>
          <w:color w:val="auto"/>
          <w:sz w:val="24"/>
          <w:szCs w:val="24"/>
          <w:lang w:eastAsia="en-US"/>
        </w:rPr>
        <w:t>Saeed, A. (2013). The Conversation. Available at: http://www.</w:t>
      </w:r>
      <w:r w:rsidRPr="0031191A">
        <w:rPr>
          <w:sz w:val="24"/>
          <w:szCs w:val="24"/>
        </w:rPr>
        <w:t xml:space="preserve"> </w:t>
      </w:r>
      <w:hyperlink r:id="rId80" w:history="1">
        <w:r w:rsidRPr="0031191A">
          <w:rPr>
            <w:color w:val="0000FF"/>
            <w:sz w:val="24"/>
            <w:szCs w:val="24"/>
            <w:u w:val="single"/>
          </w:rPr>
          <w:t>Separation of men and women in lecture theatres: another Islamic controversy? (theconversation.com)</w:t>
        </w:r>
      </w:hyperlink>
      <w:r w:rsidRPr="0031191A">
        <w:rPr>
          <w:sz w:val="24"/>
          <w:szCs w:val="24"/>
        </w:rPr>
        <w:t>. (Accessed:05 October 2021)</w:t>
      </w:r>
      <w:r>
        <w:rPr>
          <w:sz w:val="24"/>
          <w:szCs w:val="24"/>
        </w:rPr>
        <w:t>.</w:t>
      </w:r>
    </w:p>
    <w:p w14:paraId="51249515" w14:textId="77777777" w:rsidR="0090342A" w:rsidRDefault="0090342A" w:rsidP="00552093">
      <w:pPr>
        <w:rPr>
          <w:sz w:val="24"/>
          <w:szCs w:val="24"/>
        </w:rPr>
      </w:pPr>
    </w:p>
    <w:p w14:paraId="14EB1EE8" w14:textId="77777777" w:rsidR="00EE3E8B" w:rsidRPr="00552093" w:rsidRDefault="00EE3E8B" w:rsidP="00552093">
      <w:pPr>
        <w:overflowPunct/>
        <w:autoSpaceDE/>
        <w:autoSpaceDN/>
        <w:adjustRightInd/>
        <w:spacing w:after="160" w:line="360" w:lineRule="auto"/>
        <w:jc w:val="both"/>
        <w:textAlignment w:val="auto"/>
        <w:rPr>
          <w:rFonts w:eastAsiaTheme="minorHAnsi"/>
          <w:color w:val="auto"/>
          <w:sz w:val="24"/>
          <w:szCs w:val="24"/>
          <w:lang w:eastAsia="en-US"/>
        </w:rPr>
      </w:pPr>
      <w:proofErr w:type="spellStart"/>
      <w:r w:rsidRPr="00552093">
        <w:rPr>
          <w:rFonts w:eastAsiaTheme="minorHAnsi"/>
          <w:color w:val="auto"/>
          <w:sz w:val="24"/>
          <w:szCs w:val="24"/>
          <w:lang w:eastAsia="en-US"/>
        </w:rPr>
        <w:t>Scarman</w:t>
      </w:r>
      <w:proofErr w:type="spellEnd"/>
      <w:r w:rsidRPr="00552093">
        <w:rPr>
          <w:rFonts w:eastAsiaTheme="minorHAnsi"/>
          <w:color w:val="auto"/>
          <w:sz w:val="24"/>
          <w:szCs w:val="24"/>
          <w:lang w:eastAsia="en-US"/>
        </w:rPr>
        <w:t xml:space="preserve">, L. (1982) The </w:t>
      </w:r>
      <w:proofErr w:type="spellStart"/>
      <w:r w:rsidRPr="00552093">
        <w:rPr>
          <w:rFonts w:eastAsiaTheme="minorHAnsi"/>
          <w:color w:val="auto"/>
          <w:sz w:val="24"/>
          <w:szCs w:val="24"/>
          <w:lang w:eastAsia="en-US"/>
        </w:rPr>
        <w:t>Scarman</w:t>
      </w:r>
      <w:proofErr w:type="spellEnd"/>
      <w:r w:rsidRPr="00552093">
        <w:rPr>
          <w:rFonts w:eastAsiaTheme="minorHAnsi"/>
          <w:color w:val="auto"/>
          <w:sz w:val="24"/>
          <w:szCs w:val="24"/>
          <w:lang w:eastAsia="en-US"/>
        </w:rPr>
        <w:t xml:space="preserve"> Report. Available at: http://www. </w:t>
      </w:r>
      <w:hyperlink r:id="rId81" w:history="1">
        <w:r w:rsidRPr="00552093">
          <w:rPr>
            <w:rFonts w:eastAsiaTheme="minorHAnsi"/>
            <w:color w:val="0000FF"/>
            <w:sz w:val="24"/>
            <w:szCs w:val="24"/>
            <w:u w:val="single"/>
            <w:lang w:eastAsia="en-US"/>
          </w:rPr>
          <w:t>The Brixton Disorders, 10-12 April 1981 - Google Books</w:t>
        </w:r>
      </w:hyperlink>
      <w:r>
        <w:rPr>
          <w:rFonts w:eastAsiaTheme="minorHAnsi"/>
          <w:color w:val="auto"/>
          <w:sz w:val="24"/>
          <w:szCs w:val="24"/>
          <w:lang w:eastAsia="en-US"/>
        </w:rPr>
        <w:t>. (Accessed</w:t>
      </w:r>
      <w:r w:rsidRPr="00552093">
        <w:rPr>
          <w:rFonts w:eastAsiaTheme="minorHAnsi"/>
          <w:color w:val="auto"/>
          <w:sz w:val="24"/>
          <w:szCs w:val="24"/>
          <w:lang w:eastAsia="en-US"/>
        </w:rPr>
        <w:t>: 01 October 2021).</w:t>
      </w:r>
    </w:p>
    <w:p w14:paraId="1B0D57EA" w14:textId="77777777" w:rsidR="00EE3E8B" w:rsidRPr="00552093" w:rsidRDefault="00EE3E8B" w:rsidP="00552093">
      <w:pPr>
        <w:overflowPunct/>
        <w:autoSpaceDE/>
        <w:autoSpaceDN/>
        <w:adjustRightInd/>
        <w:spacing w:after="160" w:line="360" w:lineRule="auto"/>
        <w:jc w:val="both"/>
        <w:textAlignment w:val="auto"/>
        <w:rPr>
          <w:rFonts w:eastAsiaTheme="minorHAnsi"/>
          <w:color w:val="auto"/>
          <w:sz w:val="24"/>
          <w:szCs w:val="24"/>
          <w:lang w:eastAsia="en-US"/>
        </w:rPr>
      </w:pPr>
      <w:proofErr w:type="spellStart"/>
      <w:r w:rsidRPr="00552093">
        <w:rPr>
          <w:rFonts w:eastAsiaTheme="minorHAnsi"/>
          <w:color w:val="auto"/>
          <w:sz w:val="24"/>
          <w:szCs w:val="24"/>
          <w:lang w:eastAsia="en-US"/>
        </w:rPr>
        <w:lastRenderedPageBreak/>
        <w:t>Shein</w:t>
      </w:r>
      <w:proofErr w:type="spellEnd"/>
      <w:r w:rsidRPr="00552093">
        <w:rPr>
          <w:rFonts w:eastAsiaTheme="minorHAnsi"/>
          <w:color w:val="auto"/>
          <w:sz w:val="24"/>
          <w:szCs w:val="24"/>
          <w:lang w:eastAsia="en-US"/>
        </w:rPr>
        <w:t>, E. (2017) organizational Culture and Leadership. 5</w:t>
      </w:r>
      <w:r w:rsidRPr="00552093">
        <w:rPr>
          <w:rFonts w:eastAsiaTheme="minorHAnsi"/>
          <w:color w:val="auto"/>
          <w:sz w:val="24"/>
          <w:szCs w:val="24"/>
          <w:vertAlign w:val="superscript"/>
          <w:lang w:eastAsia="en-US"/>
        </w:rPr>
        <w:t>th</w:t>
      </w:r>
      <w:r w:rsidRPr="00552093">
        <w:rPr>
          <w:rFonts w:eastAsiaTheme="minorHAnsi"/>
          <w:color w:val="auto"/>
          <w:sz w:val="24"/>
          <w:szCs w:val="24"/>
          <w:lang w:eastAsia="en-US"/>
        </w:rPr>
        <w:t xml:space="preserve"> Ed. New Jersey: Wiley Publishers. </w:t>
      </w:r>
    </w:p>
    <w:p w14:paraId="69F2773C" w14:textId="77777777" w:rsidR="00EE3E8B" w:rsidRPr="0031191A" w:rsidRDefault="00EE3E8B" w:rsidP="00552093">
      <w:pPr>
        <w:overflowPunct/>
        <w:autoSpaceDE/>
        <w:autoSpaceDN/>
        <w:adjustRightInd/>
        <w:spacing w:after="160" w:line="259" w:lineRule="auto"/>
        <w:textAlignment w:val="auto"/>
        <w:rPr>
          <w:rFonts w:eastAsiaTheme="minorHAnsi"/>
          <w:color w:val="auto"/>
          <w:sz w:val="24"/>
          <w:szCs w:val="24"/>
          <w:lang w:eastAsia="en-US"/>
        </w:rPr>
      </w:pPr>
      <w:r w:rsidRPr="0031191A">
        <w:rPr>
          <w:rFonts w:eastAsiaTheme="minorHAnsi"/>
          <w:color w:val="auto"/>
          <w:sz w:val="24"/>
          <w:szCs w:val="24"/>
          <w:lang w:eastAsia="en-US"/>
        </w:rPr>
        <w:t xml:space="preserve">South Wales Police (2021) Policies and Procedures. Available at: http//www. </w:t>
      </w:r>
      <w:hyperlink r:id="rId82" w:history="1">
        <w:r w:rsidRPr="0031191A">
          <w:rPr>
            <w:rFonts w:eastAsiaTheme="minorHAnsi"/>
            <w:color w:val="0000FF"/>
            <w:sz w:val="24"/>
            <w:szCs w:val="24"/>
            <w:u w:val="single"/>
            <w:lang w:eastAsia="en-US"/>
          </w:rPr>
          <w:t>Policies and Procedures | South Wales Police (south-wales.police.uk)</w:t>
        </w:r>
      </w:hyperlink>
      <w:r w:rsidRPr="0031191A">
        <w:rPr>
          <w:rFonts w:eastAsiaTheme="minorHAnsi"/>
          <w:color w:val="auto"/>
          <w:sz w:val="24"/>
          <w:szCs w:val="24"/>
          <w:lang w:eastAsia="en-US"/>
        </w:rPr>
        <w:t>(Accessed: 25 September 2021).</w:t>
      </w:r>
    </w:p>
    <w:p w14:paraId="15D520BA" w14:textId="0AEA9721" w:rsidR="00EE3E8B" w:rsidRDefault="00EE3E8B" w:rsidP="00552093">
      <w:pPr>
        <w:rPr>
          <w:sz w:val="24"/>
          <w:szCs w:val="24"/>
        </w:rPr>
      </w:pPr>
      <w:r w:rsidRPr="00D36ED8">
        <w:rPr>
          <w:sz w:val="24"/>
          <w:szCs w:val="24"/>
        </w:rPr>
        <w:t xml:space="preserve">STA Law Firm (2020) Intelligence-Led Policing. Available at: http://www. </w:t>
      </w:r>
      <w:hyperlink r:id="rId83" w:history="1">
        <w:r w:rsidRPr="00D36ED8">
          <w:rPr>
            <w:rStyle w:val="Hyperlink"/>
            <w:sz w:val="24"/>
            <w:szCs w:val="24"/>
          </w:rPr>
          <w:t>Overview: Advantages of Intelligence Policing - STA Law Firm</w:t>
        </w:r>
      </w:hyperlink>
      <w:r w:rsidRPr="00D36ED8">
        <w:rPr>
          <w:sz w:val="24"/>
          <w:szCs w:val="24"/>
        </w:rPr>
        <w:t>. (Accessed: 06 October 2021).</w:t>
      </w:r>
    </w:p>
    <w:p w14:paraId="7B293E64" w14:textId="4D149465" w:rsidR="0090342A" w:rsidRPr="00D36ED8" w:rsidRDefault="0090342A" w:rsidP="00552093">
      <w:pPr>
        <w:rPr>
          <w:sz w:val="24"/>
          <w:szCs w:val="24"/>
        </w:rPr>
      </w:pPr>
    </w:p>
    <w:p w14:paraId="2C553093" w14:textId="51DC3CCE" w:rsidR="00EE3E8B" w:rsidRDefault="00EE3E8B" w:rsidP="00096BD9">
      <w:pPr>
        <w:rPr>
          <w:sz w:val="24"/>
          <w:szCs w:val="24"/>
        </w:rPr>
      </w:pPr>
      <w:proofErr w:type="spellStart"/>
      <w:r w:rsidRPr="005205FC">
        <w:rPr>
          <w:sz w:val="24"/>
          <w:szCs w:val="24"/>
          <w:shd w:val="clear" w:color="auto" w:fill="FFFFFF"/>
        </w:rPr>
        <w:t>Stanwick</w:t>
      </w:r>
      <w:proofErr w:type="spellEnd"/>
      <w:r w:rsidRPr="005205FC">
        <w:rPr>
          <w:sz w:val="24"/>
          <w:szCs w:val="24"/>
          <w:shd w:val="clear" w:color="auto" w:fill="FFFFFF"/>
        </w:rPr>
        <w:t xml:space="preserve">. (2020) Tuckman and Belbin Go Hand in Hand. Available </w:t>
      </w:r>
      <w:proofErr w:type="spellStart"/>
      <w:r w:rsidRPr="005205FC">
        <w:rPr>
          <w:sz w:val="24"/>
          <w:szCs w:val="24"/>
          <w:shd w:val="clear" w:color="auto" w:fill="FFFFFF"/>
        </w:rPr>
        <w:t>at:http</w:t>
      </w:r>
      <w:proofErr w:type="spellEnd"/>
      <w:r w:rsidRPr="005205FC">
        <w:rPr>
          <w:sz w:val="24"/>
          <w:szCs w:val="24"/>
          <w:shd w:val="clear" w:color="auto" w:fill="FFFFFF"/>
        </w:rPr>
        <w:t>://www.</w:t>
      </w:r>
      <w:r w:rsidRPr="005205FC">
        <w:rPr>
          <w:sz w:val="24"/>
          <w:szCs w:val="24"/>
        </w:rPr>
        <w:t xml:space="preserve"> </w:t>
      </w:r>
      <w:hyperlink r:id="rId84" w:history="1">
        <w:r w:rsidRPr="005205FC">
          <w:rPr>
            <w:rStyle w:val="Hyperlink"/>
            <w:sz w:val="24"/>
            <w:szCs w:val="24"/>
          </w:rPr>
          <w:t xml:space="preserve">Tuckman and Belbin go hand in hand | </w:t>
        </w:r>
        <w:proofErr w:type="spellStart"/>
        <w:r w:rsidRPr="005205FC">
          <w:rPr>
            <w:rStyle w:val="Hyperlink"/>
            <w:sz w:val="24"/>
            <w:szCs w:val="24"/>
          </w:rPr>
          <w:t>Stanwick</w:t>
        </w:r>
        <w:proofErr w:type="spellEnd"/>
      </w:hyperlink>
      <w:r w:rsidRPr="005205FC">
        <w:rPr>
          <w:sz w:val="24"/>
          <w:szCs w:val="24"/>
        </w:rPr>
        <w:t xml:space="preserve"> (Accessed: 30 September 2021).</w:t>
      </w:r>
    </w:p>
    <w:p w14:paraId="09158BCC" w14:textId="77777777" w:rsidR="0090342A" w:rsidRPr="005205FC" w:rsidRDefault="0090342A" w:rsidP="00096BD9">
      <w:pPr>
        <w:rPr>
          <w:sz w:val="24"/>
          <w:szCs w:val="24"/>
        </w:rPr>
      </w:pPr>
    </w:p>
    <w:p w14:paraId="5B35494C" w14:textId="61AAF010" w:rsidR="00EE3E8B" w:rsidRDefault="00EE3E8B" w:rsidP="00552093">
      <w:pPr>
        <w:rPr>
          <w:color w:val="0000FF"/>
          <w:sz w:val="24"/>
          <w:szCs w:val="24"/>
          <w:u w:val="single"/>
        </w:rPr>
      </w:pPr>
      <w:r w:rsidRPr="00552093">
        <w:rPr>
          <w:sz w:val="24"/>
          <w:szCs w:val="24"/>
        </w:rPr>
        <w:t>Surveillance Camera Com</w:t>
      </w:r>
      <w:r>
        <w:rPr>
          <w:sz w:val="24"/>
          <w:szCs w:val="24"/>
        </w:rPr>
        <w:t xml:space="preserve">missioner’s Office (2021) Available </w:t>
      </w:r>
      <w:proofErr w:type="spellStart"/>
      <w:r>
        <w:rPr>
          <w:sz w:val="24"/>
          <w:szCs w:val="24"/>
        </w:rPr>
        <w:t>at:http</w:t>
      </w:r>
      <w:proofErr w:type="spellEnd"/>
      <w:r>
        <w:rPr>
          <w:sz w:val="24"/>
          <w:szCs w:val="24"/>
        </w:rPr>
        <w:t>://www.</w:t>
      </w:r>
      <w:hyperlink r:id="rId85" w:history="1">
        <w:r w:rsidRPr="00D36ED8">
          <w:rPr>
            <w:color w:val="0000FF"/>
            <w:sz w:val="24"/>
            <w:szCs w:val="24"/>
            <w:u w:val="single"/>
          </w:rPr>
          <w:t>Driving Ethics Forward: The Importance of Considering the Ethics of Automatic Number Plate Reco</w:t>
        </w:r>
        <w:r w:rsidRPr="00D36ED8">
          <w:rPr>
            <w:color w:val="0000FF"/>
            <w:sz w:val="24"/>
            <w:szCs w:val="24"/>
            <w:u w:val="single"/>
          </w:rPr>
          <w:t>g</w:t>
        </w:r>
        <w:r w:rsidRPr="00D36ED8">
          <w:rPr>
            <w:color w:val="0000FF"/>
            <w:sz w:val="24"/>
            <w:szCs w:val="24"/>
            <w:u w:val="single"/>
          </w:rPr>
          <w:t>nition (ANPR) - Surveillance Camera Commissioner’s Office (blog.gov.uk)</w:t>
        </w:r>
      </w:hyperlink>
      <w:r>
        <w:rPr>
          <w:color w:val="0000FF"/>
          <w:sz w:val="24"/>
          <w:szCs w:val="24"/>
          <w:u w:val="single"/>
        </w:rPr>
        <w:t xml:space="preserve"> (Accessed: 12 September 2021).</w:t>
      </w:r>
    </w:p>
    <w:p w14:paraId="75C876CE" w14:textId="77777777" w:rsidR="0090342A" w:rsidRPr="00D36ED8" w:rsidRDefault="0090342A" w:rsidP="00552093">
      <w:pPr>
        <w:rPr>
          <w:color w:val="0B0C0C"/>
          <w:sz w:val="24"/>
          <w:szCs w:val="24"/>
          <w:shd w:val="clear" w:color="auto" w:fill="FFFFFF"/>
        </w:rPr>
      </w:pPr>
    </w:p>
    <w:p w14:paraId="2649D6E8" w14:textId="292EC169" w:rsidR="00EE3E8B" w:rsidRDefault="00EE3E8B" w:rsidP="00096BD9">
      <w:pPr>
        <w:rPr>
          <w:sz w:val="24"/>
          <w:szCs w:val="24"/>
        </w:rPr>
      </w:pPr>
      <w:r w:rsidRPr="005205FC">
        <w:rPr>
          <w:sz w:val="24"/>
          <w:szCs w:val="24"/>
        </w:rPr>
        <w:t>Team Building Company. (2021) Forming-Storming-Norming-Performing. Available at:http://www.teambuilding.co.uk/theory/Forming-Storming-Norming-Performing.html (Accessed 02 October 2021).</w:t>
      </w:r>
    </w:p>
    <w:p w14:paraId="01BE95D7" w14:textId="77777777" w:rsidR="0090342A" w:rsidRPr="005205FC" w:rsidRDefault="0090342A" w:rsidP="00096BD9">
      <w:pPr>
        <w:rPr>
          <w:sz w:val="24"/>
          <w:szCs w:val="24"/>
        </w:rPr>
      </w:pPr>
    </w:p>
    <w:p w14:paraId="79C64424" w14:textId="77777777" w:rsidR="00EE3E8B" w:rsidRPr="00552093" w:rsidRDefault="00EE3E8B" w:rsidP="00552093">
      <w:pPr>
        <w:overflowPunct/>
        <w:autoSpaceDE/>
        <w:autoSpaceDN/>
        <w:adjustRightInd/>
        <w:spacing w:after="160" w:line="360" w:lineRule="auto"/>
        <w:jc w:val="both"/>
        <w:textAlignment w:val="auto"/>
        <w:rPr>
          <w:sz w:val="24"/>
          <w:szCs w:val="24"/>
        </w:rPr>
      </w:pPr>
      <w:r w:rsidRPr="00552093">
        <w:rPr>
          <w:sz w:val="24"/>
          <w:szCs w:val="24"/>
        </w:rPr>
        <w:t xml:space="preserve">Thatcher, T (2020) The Top Ten Benefits of Spending Time With Family. </w:t>
      </w:r>
      <w:proofErr w:type="spellStart"/>
      <w:r w:rsidRPr="00552093">
        <w:rPr>
          <w:sz w:val="24"/>
          <w:szCs w:val="24"/>
        </w:rPr>
        <w:t>Availbale</w:t>
      </w:r>
      <w:proofErr w:type="spellEnd"/>
      <w:r w:rsidRPr="00552093">
        <w:rPr>
          <w:sz w:val="24"/>
          <w:szCs w:val="24"/>
        </w:rPr>
        <w:t xml:space="preserve"> at: http://www.</w:t>
      </w:r>
      <w:r w:rsidRPr="00552093">
        <w:rPr>
          <w:rFonts w:eastAsiaTheme="minorHAnsi"/>
          <w:color w:val="auto"/>
          <w:sz w:val="24"/>
          <w:szCs w:val="24"/>
          <w:lang w:eastAsia="en-US"/>
        </w:rPr>
        <w:t xml:space="preserve"> </w:t>
      </w:r>
      <w:hyperlink r:id="rId86" w:history="1">
        <w:r w:rsidRPr="00552093">
          <w:rPr>
            <w:rFonts w:eastAsiaTheme="minorHAnsi"/>
            <w:color w:val="0000FF"/>
            <w:sz w:val="24"/>
            <w:szCs w:val="24"/>
            <w:u w:val="single"/>
            <w:lang w:eastAsia="en-US"/>
          </w:rPr>
          <w:t>The Top Ten Benefits of Spending Time with Family | Highland Springs (highlandspringsclinic.org)</w:t>
        </w:r>
      </w:hyperlink>
      <w:r>
        <w:rPr>
          <w:rFonts w:eastAsiaTheme="minorHAnsi"/>
          <w:color w:val="auto"/>
          <w:sz w:val="24"/>
          <w:szCs w:val="24"/>
          <w:lang w:eastAsia="en-US"/>
        </w:rPr>
        <w:t>. (Accessed</w:t>
      </w:r>
      <w:r w:rsidRPr="00552093">
        <w:rPr>
          <w:rFonts w:eastAsiaTheme="minorHAnsi"/>
          <w:color w:val="auto"/>
          <w:sz w:val="24"/>
          <w:szCs w:val="24"/>
          <w:lang w:eastAsia="en-US"/>
        </w:rPr>
        <w:t>: 15 August 2021)</w:t>
      </w:r>
      <w:r>
        <w:rPr>
          <w:rFonts w:eastAsiaTheme="minorHAnsi"/>
          <w:color w:val="auto"/>
          <w:sz w:val="24"/>
          <w:szCs w:val="24"/>
          <w:lang w:eastAsia="en-US"/>
        </w:rPr>
        <w:t>.</w:t>
      </w:r>
    </w:p>
    <w:p w14:paraId="46310C51" w14:textId="77777777" w:rsidR="00EE3E8B" w:rsidRPr="00552093" w:rsidRDefault="00EE3E8B" w:rsidP="00552093">
      <w:pPr>
        <w:overflowPunct/>
        <w:autoSpaceDE/>
        <w:autoSpaceDN/>
        <w:adjustRightInd/>
        <w:spacing w:after="160" w:line="360" w:lineRule="auto"/>
        <w:jc w:val="both"/>
        <w:textAlignment w:val="auto"/>
        <w:rPr>
          <w:rFonts w:eastAsiaTheme="minorHAnsi"/>
          <w:color w:val="auto"/>
          <w:sz w:val="24"/>
          <w:szCs w:val="24"/>
          <w:lang w:eastAsia="en-US"/>
        </w:rPr>
      </w:pPr>
      <w:r w:rsidRPr="00552093">
        <w:rPr>
          <w:rFonts w:eastAsiaTheme="minorHAnsi"/>
          <w:color w:val="auto"/>
          <w:sz w:val="24"/>
          <w:szCs w:val="24"/>
          <w:lang w:eastAsia="en-US"/>
        </w:rPr>
        <w:t xml:space="preserve">The BBC (2021) Brixton riots 1981: What happened 40 years ago in London?. Available at: http://www. </w:t>
      </w:r>
      <w:hyperlink r:id="rId87" w:history="1">
        <w:r w:rsidRPr="00552093">
          <w:rPr>
            <w:rFonts w:eastAsiaTheme="minorHAnsi"/>
            <w:color w:val="0000FF"/>
            <w:sz w:val="24"/>
            <w:szCs w:val="24"/>
            <w:u w:val="single"/>
            <w:lang w:eastAsia="en-US"/>
          </w:rPr>
          <w:t>Brixton riots 1981: What happened 40 years ago in London? - CBBC Newsround</w:t>
        </w:r>
      </w:hyperlink>
      <w:r>
        <w:rPr>
          <w:rFonts w:eastAsiaTheme="minorHAnsi"/>
          <w:color w:val="auto"/>
          <w:sz w:val="24"/>
          <w:szCs w:val="24"/>
          <w:lang w:eastAsia="en-US"/>
        </w:rPr>
        <w:t>. (Accessed</w:t>
      </w:r>
      <w:r w:rsidRPr="00552093">
        <w:rPr>
          <w:rFonts w:eastAsiaTheme="minorHAnsi"/>
          <w:color w:val="auto"/>
          <w:sz w:val="24"/>
          <w:szCs w:val="24"/>
          <w:lang w:eastAsia="en-US"/>
        </w:rPr>
        <w:t>:  16 September 2021)</w:t>
      </w:r>
      <w:r>
        <w:rPr>
          <w:rFonts w:eastAsiaTheme="minorHAnsi"/>
          <w:color w:val="auto"/>
          <w:sz w:val="24"/>
          <w:szCs w:val="24"/>
          <w:lang w:eastAsia="en-US"/>
        </w:rPr>
        <w:t>.</w:t>
      </w:r>
    </w:p>
    <w:p w14:paraId="62B26759" w14:textId="77777777" w:rsidR="00EE3E8B" w:rsidRPr="0031191A" w:rsidRDefault="00EE3E8B" w:rsidP="00552093">
      <w:pPr>
        <w:overflowPunct/>
        <w:autoSpaceDE/>
        <w:autoSpaceDN/>
        <w:adjustRightInd/>
        <w:spacing w:after="160" w:line="259" w:lineRule="auto"/>
        <w:textAlignment w:val="auto"/>
        <w:rPr>
          <w:rFonts w:eastAsiaTheme="minorHAnsi"/>
          <w:color w:val="auto"/>
          <w:sz w:val="24"/>
          <w:szCs w:val="24"/>
          <w:lang w:eastAsia="en-US"/>
        </w:rPr>
      </w:pPr>
      <w:r w:rsidRPr="0031191A">
        <w:rPr>
          <w:rFonts w:eastAsiaTheme="minorHAnsi"/>
          <w:color w:val="auto"/>
          <w:sz w:val="24"/>
          <w:szCs w:val="24"/>
          <w:lang w:eastAsia="en-US"/>
        </w:rPr>
        <w:t xml:space="preserve">The Open University. (2017) </w:t>
      </w:r>
      <w:r w:rsidRPr="0031191A">
        <w:rPr>
          <w:rFonts w:eastAsiaTheme="minorHAnsi"/>
          <w:i/>
          <w:iCs/>
          <w:color w:val="auto"/>
          <w:sz w:val="24"/>
          <w:szCs w:val="24"/>
          <w:lang w:eastAsia="en-US"/>
        </w:rPr>
        <w:t>Collaborative Problem Solving for Community Safety</w:t>
      </w:r>
      <w:r w:rsidRPr="0031191A">
        <w:rPr>
          <w:rFonts w:eastAsiaTheme="minorHAnsi"/>
          <w:color w:val="auto"/>
          <w:sz w:val="24"/>
          <w:szCs w:val="24"/>
          <w:lang w:eastAsia="en-US"/>
        </w:rPr>
        <w:t>. The Open University.</w:t>
      </w:r>
    </w:p>
    <w:p w14:paraId="7133BF0F" w14:textId="1EB12319" w:rsidR="00EE3E8B" w:rsidRDefault="00EE3E8B" w:rsidP="00096BD9">
      <w:pPr>
        <w:rPr>
          <w:sz w:val="24"/>
          <w:szCs w:val="24"/>
        </w:rPr>
      </w:pPr>
      <w:r w:rsidRPr="005205FC">
        <w:rPr>
          <w:sz w:val="24"/>
          <w:szCs w:val="24"/>
        </w:rPr>
        <w:t xml:space="preserve">The Open University. (2020) Tuckman’s Model. Available at: </w:t>
      </w:r>
      <w:hyperlink r:id="rId88" w:history="1">
        <w:r w:rsidRPr="005205FC">
          <w:rPr>
            <w:rStyle w:val="Hyperlink"/>
            <w:sz w:val="24"/>
            <w:szCs w:val="24"/>
          </w:rPr>
          <w:t>https://www.open.edu/openlearn/ocw/mod/oucontent/view.php?id=68106&amp;section=1.1</w:t>
        </w:r>
      </w:hyperlink>
      <w:r w:rsidRPr="005205FC">
        <w:rPr>
          <w:sz w:val="24"/>
          <w:szCs w:val="24"/>
        </w:rPr>
        <w:t xml:space="preserve"> (Accessed: 29 September 2021).</w:t>
      </w:r>
    </w:p>
    <w:p w14:paraId="0C9C4A88" w14:textId="77777777" w:rsidR="0090342A" w:rsidRPr="005205FC" w:rsidRDefault="0090342A" w:rsidP="00096BD9">
      <w:pPr>
        <w:rPr>
          <w:sz w:val="24"/>
          <w:szCs w:val="24"/>
        </w:rPr>
      </w:pPr>
    </w:p>
    <w:p w14:paraId="69359AB5" w14:textId="77777777" w:rsidR="00EE3E8B" w:rsidRPr="00552093" w:rsidRDefault="00EE3E8B" w:rsidP="00552093">
      <w:pPr>
        <w:overflowPunct/>
        <w:autoSpaceDE/>
        <w:autoSpaceDN/>
        <w:adjustRightInd/>
        <w:spacing w:after="160" w:line="360" w:lineRule="auto"/>
        <w:jc w:val="both"/>
        <w:textAlignment w:val="auto"/>
        <w:rPr>
          <w:rFonts w:eastAsiaTheme="minorHAnsi"/>
          <w:color w:val="auto"/>
          <w:sz w:val="24"/>
          <w:szCs w:val="24"/>
          <w:lang w:eastAsia="en-US"/>
        </w:rPr>
      </w:pPr>
      <w:r w:rsidRPr="00552093">
        <w:rPr>
          <w:rFonts w:eastAsiaTheme="minorHAnsi"/>
          <w:color w:val="202122"/>
          <w:sz w:val="24"/>
          <w:szCs w:val="24"/>
          <w:shd w:val="clear" w:color="auto" w:fill="FFFFFF"/>
          <w:lang w:eastAsia="en-US"/>
        </w:rPr>
        <w:t>The </w:t>
      </w:r>
      <w:r w:rsidRPr="00552093">
        <w:rPr>
          <w:rFonts w:eastAsiaTheme="minorHAnsi"/>
          <w:b/>
          <w:bCs/>
          <w:color w:val="202122"/>
          <w:sz w:val="24"/>
          <w:szCs w:val="24"/>
          <w:shd w:val="clear" w:color="auto" w:fill="FFFFFF"/>
          <w:lang w:eastAsia="en-US"/>
        </w:rPr>
        <w:t>Race Relations (Amendment) Act 2000</w:t>
      </w:r>
      <w:r w:rsidRPr="00552093">
        <w:rPr>
          <w:rFonts w:eastAsiaTheme="minorHAnsi"/>
          <w:color w:val="202122"/>
          <w:sz w:val="24"/>
          <w:szCs w:val="24"/>
          <w:shd w:val="clear" w:color="auto" w:fill="FFFFFF"/>
          <w:lang w:eastAsia="en-US"/>
        </w:rPr>
        <w:t>, c.32. available at: http://www.</w:t>
      </w:r>
      <w:r w:rsidRPr="00552093">
        <w:rPr>
          <w:rFonts w:eastAsiaTheme="minorHAnsi"/>
          <w:color w:val="auto"/>
          <w:sz w:val="24"/>
          <w:szCs w:val="24"/>
          <w:lang w:eastAsia="en-US"/>
        </w:rPr>
        <w:t xml:space="preserve"> </w:t>
      </w:r>
      <w:hyperlink r:id="rId89" w:history="1">
        <w:r w:rsidRPr="00552093">
          <w:rPr>
            <w:rFonts w:eastAsiaTheme="minorHAnsi"/>
            <w:color w:val="0000FF"/>
            <w:sz w:val="24"/>
            <w:szCs w:val="24"/>
            <w:u w:val="single"/>
            <w:lang w:eastAsia="en-US"/>
          </w:rPr>
          <w:t>Race Relations (Amendment) Act 2000 (legislation.gov.uk)</w:t>
        </w:r>
      </w:hyperlink>
      <w:r>
        <w:rPr>
          <w:rFonts w:eastAsiaTheme="minorHAnsi"/>
          <w:color w:val="auto"/>
          <w:sz w:val="24"/>
          <w:szCs w:val="24"/>
          <w:lang w:eastAsia="en-US"/>
        </w:rPr>
        <w:t xml:space="preserve">  ( Accessed</w:t>
      </w:r>
      <w:r w:rsidRPr="00552093">
        <w:rPr>
          <w:rFonts w:eastAsiaTheme="minorHAnsi"/>
          <w:color w:val="auto"/>
          <w:sz w:val="24"/>
          <w:szCs w:val="24"/>
          <w:lang w:eastAsia="en-US"/>
        </w:rPr>
        <w:t>: 23 August 2021).</w:t>
      </w:r>
    </w:p>
    <w:p w14:paraId="487D0020" w14:textId="7C37F8AD" w:rsidR="00EE3E8B" w:rsidRDefault="00EE3E8B" w:rsidP="00096BD9">
      <w:pPr>
        <w:rPr>
          <w:color w:val="auto"/>
          <w:sz w:val="24"/>
          <w:szCs w:val="24"/>
          <w:shd w:val="clear" w:color="auto" w:fill="FFFFFF"/>
        </w:rPr>
      </w:pPr>
      <w:r w:rsidRPr="005205FC">
        <w:rPr>
          <w:color w:val="auto"/>
          <w:sz w:val="24"/>
          <w:szCs w:val="24"/>
          <w:shd w:val="clear" w:color="auto" w:fill="FFFFFF"/>
        </w:rPr>
        <w:t>Tuckman, B. and Jensen, M., (1977). Stages of Small-Group Development Revisited. </w:t>
      </w:r>
      <w:r w:rsidRPr="005205FC">
        <w:rPr>
          <w:i/>
          <w:iCs/>
          <w:color w:val="auto"/>
          <w:sz w:val="24"/>
          <w:szCs w:val="24"/>
          <w:shd w:val="clear" w:color="auto" w:fill="FFFFFF"/>
        </w:rPr>
        <w:t>Group &amp; Organization Management</w:t>
      </w:r>
      <w:r w:rsidRPr="005205FC">
        <w:rPr>
          <w:color w:val="auto"/>
          <w:sz w:val="24"/>
          <w:szCs w:val="24"/>
          <w:shd w:val="clear" w:color="auto" w:fill="FFFFFF"/>
        </w:rPr>
        <w:t>, 2(4), pp.419-427.</w:t>
      </w:r>
    </w:p>
    <w:p w14:paraId="0A4C0E32" w14:textId="77777777" w:rsidR="0090342A" w:rsidRPr="005205FC" w:rsidRDefault="0090342A" w:rsidP="00096BD9">
      <w:pPr>
        <w:rPr>
          <w:sz w:val="24"/>
          <w:szCs w:val="24"/>
          <w:shd w:val="clear" w:color="auto" w:fill="FFFFFF"/>
        </w:rPr>
      </w:pPr>
    </w:p>
    <w:p w14:paraId="7E7A9474" w14:textId="33846A75" w:rsidR="00EE3E8B" w:rsidRDefault="00EE3E8B" w:rsidP="00096BD9">
      <w:pPr>
        <w:rPr>
          <w:sz w:val="24"/>
          <w:szCs w:val="24"/>
        </w:rPr>
      </w:pPr>
      <w:proofErr w:type="spellStart"/>
      <w:r w:rsidRPr="005205FC">
        <w:rPr>
          <w:sz w:val="24"/>
          <w:szCs w:val="24"/>
        </w:rPr>
        <w:t>UKEssays</w:t>
      </w:r>
      <w:proofErr w:type="spellEnd"/>
      <w:r w:rsidRPr="005205FC">
        <w:rPr>
          <w:sz w:val="24"/>
          <w:szCs w:val="24"/>
        </w:rPr>
        <w:t>. November 2018. Theories of Team Dynamics. Available at: https://www.ukessays.com/essays/communications/theories-of-team-dynamics.php?vref=1 (Accessed 18 October 2021).</w:t>
      </w:r>
    </w:p>
    <w:p w14:paraId="79F4CCF6" w14:textId="77777777" w:rsidR="0090342A" w:rsidRPr="005205FC" w:rsidRDefault="0090342A" w:rsidP="00096BD9">
      <w:pPr>
        <w:rPr>
          <w:sz w:val="24"/>
          <w:szCs w:val="24"/>
        </w:rPr>
      </w:pPr>
    </w:p>
    <w:p w14:paraId="3F9E1542" w14:textId="77777777" w:rsidR="00EE3E8B" w:rsidRPr="00552093" w:rsidRDefault="00EE3E8B" w:rsidP="00552093">
      <w:pPr>
        <w:overflowPunct/>
        <w:autoSpaceDE/>
        <w:autoSpaceDN/>
        <w:adjustRightInd/>
        <w:spacing w:after="160" w:line="360" w:lineRule="auto"/>
        <w:jc w:val="both"/>
        <w:textAlignment w:val="auto"/>
        <w:rPr>
          <w:rFonts w:eastAsiaTheme="minorHAnsi"/>
          <w:color w:val="auto"/>
          <w:sz w:val="24"/>
          <w:szCs w:val="24"/>
          <w:lang w:eastAsia="en-US"/>
        </w:rPr>
      </w:pPr>
      <w:proofErr w:type="spellStart"/>
      <w:r w:rsidRPr="00552093">
        <w:rPr>
          <w:rFonts w:eastAsiaTheme="minorHAnsi"/>
          <w:color w:val="auto"/>
          <w:sz w:val="24"/>
          <w:szCs w:val="24"/>
          <w:lang w:eastAsia="en-US"/>
        </w:rPr>
        <w:t>Wagnild</w:t>
      </w:r>
      <w:proofErr w:type="spellEnd"/>
      <w:r w:rsidRPr="00552093">
        <w:rPr>
          <w:rFonts w:eastAsiaTheme="minorHAnsi"/>
          <w:color w:val="auto"/>
          <w:sz w:val="24"/>
          <w:szCs w:val="24"/>
          <w:lang w:eastAsia="en-US"/>
        </w:rPr>
        <w:t>, G. (2014) True Resilience. New York: Cape House Books.</w:t>
      </w:r>
    </w:p>
    <w:sectPr w:rsidR="00EE3E8B" w:rsidRPr="00552093" w:rsidSect="001565A6">
      <w:headerReference w:type="even" r:id="rId90"/>
      <w:headerReference w:type="default" r:id="rId91"/>
      <w:footerReference w:type="even" r:id="rId92"/>
      <w:footerReference w:type="default" r:id="rId93"/>
      <w:headerReference w:type="first" r:id="rId94"/>
      <w:footerReference w:type="first" r:id="rId95"/>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D982BC" w14:textId="77777777" w:rsidR="00096BD9" w:rsidRDefault="00096BD9">
      <w:r>
        <w:separator/>
      </w:r>
    </w:p>
  </w:endnote>
  <w:endnote w:type="continuationSeparator" w:id="0">
    <w:p w14:paraId="36AD5DC8" w14:textId="77777777" w:rsidR="00096BD9" w:rsidRDefault="00096B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EA50BF" w14:textId="4D683264" w:rsidR="00096BD9" w:rsidRDefault="00272F2B" w:rsidP="00272F2B">
    <w:pPr>
      <w:pStyle w:val="Footer"/>
      <w:rPr>
        <w:sz w:val="17"/>
      </w:rPr>
    </w:pPr>
    <w:bookmarkStart w:id="3" w:name="TITUS1FooterEvenPages"/>
    <w:r>
      <w:rPr>
        <w:sz w:val="17"/>
      </w:rPr>
      <w:t> </w:t>
    </w:r>
  </w:p>
  <w:bookmarkEnd w:id="3"/>
  <w:p w14:paraId="3E24A5F4" w14:textId="77777777" w:rsidR="00096BD9" w:rsidRDefault="00096BD9" w:rsidP="001565A6">
    <w:pPr>
      <w:pStyle w:val="Footer"/>
      <w:jc w:val="right"/>
    </w:pPr>
  </w:p>
  <w:p w14:paraId="56E0AEF1" w14:textId="137C3988" w:rsidR="00096BD9" w:rsidRDefault="00096BD9" w:rsidP="001565A6">
    <w:pPr>
      <w:pStyle w:val="Footer"/>
      <w:jc w:val="right"/>
    </w:pPr>
    <w:r>
      <w:fldChar w:fldCharType="begin"/>
    </w:r>
    <w:r>
      <w:instrText xml:space="preserve"> PAGE   \* MERGEFORMAT </w:instrText>
    </w:r>
    <w:r>
      <w:fldChar w:fldCharType="separate"/>
    </w:r>
    <w:r w:rsidR="009D2E12">
      <w:rPr>
        <w:noProof/>
      </w:rPr>
      <w:t>14</w:t>
    </w:r>
    <w:r>
      <w:rPr>
        <w:noProof/>
      </w:rPr>
      <w:fldChar w:fldCharType="end"/>
    </w:r>
  </w:p>
  <w:p w14:paraId="04A441D9" w14:textId="77777777" w:rsidR="00096BD9" w:rsidRPr="00BB5EAA" w:rsidRDefault="00096BD9" w:rsidP="001565A6">
    <w:pPr>
      <w:pStyle w:val="Footer"/>
      <w:ind w:right="360"/>
      <w:jc w:val="center"/>
    </w:pPr>
  </w:p>
  <w:p w14:paraId="2C7EE3B2" w14:textId="77777777" w:rsidR="00096BD9" w:rsidRDefault="00096B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AD19FF" w14:textId="143B7A3C" w:rsidR="00096BD9" w:rsidRDefault="00272F2B" w:rsidP="00272F2B">
    <w:pPr>
      <w:pStyle w:val="Footer"/>
      <w:rPr>
        <w:sz w:val="17"/>
      </w:rPr>
    </w:pPr>
    <w:bookmarkStart w:id="4" w:name="TITUS1FooterPrimary"/>
    <w:r>
      <w:rPr>
        <w:sz w:val="17"/>
      </w:rPr>
      <w:t> </w:t>
    </w:r>
  </w:p>
  <w:bookmarkEnd w:id="4"/>
  <w:p w14:paraId="7204455D" w14:textId="77777777" w:rsidR="00096BD9" w:rsidRDefault="00096BD9">
    <w:pPr>
      <w:pStyle w:val="Footer"/>
      <w:jc w:val="right"/>
    </w:pPr>
  </w:p>
  <w:p w14:paraId="489B9BDC" w14:textId="7FB5A8F4" w:rsidR="00096BD9" w:rsidRDefault="00096BD9">
    <w:pPr>
      <w:pStyle w:val="Footer"/>
      <w:jc w:val="right"/>
    </w:pPr>
    <w:r>
      <w:fldChar w:fldCharType="begin"/>
    </w:r>
    <w:r>
      <w:instrText xml:space="preserve"> PAGE   \* MERGEFORMAT </w:instrText>
    </w:r>
    <w:r>
      <w:fldChar w:fldCharType="separate"/>
    </w:r>
    <w:r w:rsidR="009D2E12">
      <w:rPr>
        <w:noProof/>
      </w:rPr>
      <w:t>13</w:t>
    </w:r>
    <w:r>
      <w:rPr>
        <w:noProof/>
      </w:rPr>
      <w:fldChar w:fldCharType="end"/>
    </w:r>
  </w:p>
  <w:p w14:paraId="14B71CB8" w14:textId="77777777" w:rsidR="00096BD9" w:rsidRPr="00BB5EAA" w:rsidRDefault="00096BD9"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A5F771" w14:textId="279FC383" w:rsidR="00096BD9" w:rsidRDefault="00272F2B" w:rsidP="00272F2B">
    <w:pPr>
      <w:pStyle w:val="Footer"/>
      <w:rPr>
        <w:sz w:val="17"/>
      </w:rPr>
    </w:pPr>
    <w:bookmarkStart w:id="6" w:name="TITUS1FooterFirstPage"/>
    <w:r>
      <w:rPr>
        <w:sz w:val="17"/>
      </w:rPr>
      <w:t> </w:t>
    </w:r>
  </w:p>
  <w:bookmarkEnd w:id="6"/>
  <w:p w14:paraId="451AFA07" w14:textId="77777777" w:rsidR="00096BD9" w:rsidRDefault="00096BD9" w:rsidP="001565A6">
    <w:pPr>
      <w:pStyle w:val="Footer"/>
      <w:jc w:val="right"/>
    </w:pPr>
  </w:p>
  <w:p w14:paraId="2D51F0CB" w14:textId="71C40239" w:rsidR="00096BD9" w:rsidRDefault="00096BD9" w:rsidP="001565A6">
    <w:pPr>
      <w:pStyle w:val="Footer"/>
      <w:jc w:val="right"/>
    </w:pPr>
    <w:r>
      <w:fldChar w:fldCharType="begin"/>
    </w:r>
    <w:r>
      <w:instrText xml:space="preserve"> PAGE   \* MERGEFORMAT </w:instrText>
    </w:r>
    <w:r>
      <w:fldChar w:fldCharType="separate"/>
    </w:r>
    <w:r w:rsidR="009D2E12">
      <w:rPr>
        <w:noProof/>
      </w:rPr>
      <w:t>1</w:t>
    </w:r>
    <w:r>
      <w:rPr>
        <w:noProof/>
      </w:rPr>
      <w:fldChar w:fldCharType="end"/>
    </w:r>
  </w:p>
  <w:p w14:paraId="3B8F6088" w14:textId="77777777" w:rsidR="00096BD9" w:rsidRPr="00BB5EAA" w:rsidRDefault="00096BD9" w:rsidP="001565A6">
    <w:pPr>
      <w:pStyle w:val="Footer"/>
      <w:ind w:right="360"/>
      <w:jc w:val="center"/>
    </w:pPr>
  </w:p>
  <w:p w14:paraId="15A383BE" w14:textId="77777777" w:rsidR="00096BD9" w:rsidRDefault="00096BD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A71D89" w14:textId="6D6B8543" w:rsidR="00096BD9" w:rsidRDefault="00096BD9" w:rsidP="005D772B">
    <w:pPr>
      <w:pStyle w:val="Footer"/>
      <w:rPr>
        <w:sz w:val="17"/>
      </w:rPr>
    </w:pPr>
    <w:bookmarkStart w:id="11" w:name="TITUS3FooterEvenPages"/>
    <w:r>
      <w:rPr>
        <w:sz w:val="17"/>
      </w:rPr>
      <w:t> </w:t>
    </w:r>
  </w:p>
  <w:p w14:paraId="085520A9" w14:textId="63FC7D39" w:rsidR="00096BD9" w:rsidRDefault="00272F2B" w:rsidP="00272F2B">
    <w:pPr>
      <w:pStyle w:val="Footer"/>
      <w:rPr>
        <w:sz w:val="17"/>
      </w:rPr>
    </w:pPr>
    <w:bookmarkStart w:id="12" w:name="TITUS2FooterEvenPages"/>
    <w:bookmarkEnd w:id="11"/>
    <w:r>
      <w:rPr>
        <w:sz w:val="17"/>
      </w:rPr>
      <w:t> </w:t>
    </w:r>
  </w:p>
  <w:bookmarkEnd w:id="12"/>
  <w:p w14:paraId="6C929856" w14:textId="77777777" w:rsidR="00096BD9" w:rsidRDefault="00096BD9" w:rsidP="001565A6">
    <w:pPr>
      <w:pStyle w:val="Footer"/>
      <w:jc w:val="right"/>
    </w:pPr>
  </w:p>
  <w:p w14:paraId="49250ACA" w14:textId="5A2A4A28" w:rsidR="00096BD9" w:rsidRDefault="00096BD9" w:rsidP="001565A6">
    <w:pPr>
      <w:pStyle w:val="Footer"/>
      <w:jc w:val="right"/>
    </w:pPr>
    <w:r>
      <w:fldChar w:fldCharType="begin"/>
    </w:r>
    <w:r>
      <w:instrText xml:space="preserve"> PAGE   \* MERGEFORMAT </w:instrText>
    </w:r>
    <w:r>
      <w:fldChar w:fldCharType="separate"/>
    </w:r>
    <w:r w:rsidR="009D2E12">
      <w:rPr>
        <w:noProof/>
      </w:rPr>
      <w:t>42</w:t>
    </w:r>
    <w:r>
      <w:rPr>
        <w:noProof/>
      </w:rPr>
      <w:fldChar w:fldCharType="end"/>
    </w:r>
  </w:p>
  <w:p w14:paraId="2D1BCCEA" w14:textId="77777777" w:rsidR="00096BD9" w:rsidRPr="00BB5EAA" w:rsidRDefault="00096BD9" w:rsidP="001565A6">
    <w:pPr>
      <w:pStyle w:val="Footer"/>
      <w:ind w:right="360"/>
      <w:jc w:val="center"/>
    </w:pPr>
  </w:p>
  <w:p w14:paraId="1E90E535" w14:textId="77777777" w:rsidR="00096BD9" w:rsidRDefault="00096BD9">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B2AAD5" w14:textId="1E0FCD55" w:rsidR="00096BD9" w:rsidRDefault="00096BD9" w:rsidP="005D772B">
    <w:pPr>
      <w:pStyle w:val="Footer"/>
      <w:rPr>
        <w:sz w:val="17"/>
      </w:rPr>
    </w:pPr>
    <w:bookmarkStart w:id="13" w:name="TITUS3FooterPrimary"/>
    <w:r>
      <w:rPr>
        <w:sz w:val="17"/>
      </w:rPr>
      <w:t> </w:t>
    </w:r>
  </w:p>
  <w:p w14:paraId="20208500" w14:textId="31F6D727" w:rsidR="00096BD9" w:rsidRDefault="00272F2B" w:rsidP="00272F2B">
    <w:pPr>
      <w:pStyle w:val="Footer"/>
      <w:rPr>
        <w:sz w:val="17"/>
      </w:rPr>
    </w:pPr>
    <w:bookmarkStart w:id="14" w:name="TITUS2FooterPrimary"/>
    <w:bookmarkEnd w:id="13"/>
    <w:r>
      <w:rPr>
        <w:sz w:val="17"/>
      </w:rPr>
      <w:t> </w:t>
    </w:r>
  </w:p>
  <w:bookmarkEnd w:id="14"/>
  <w:p w14:paraId="6E70BF61" w14:textId="77777777" w:rsidR="00096BD9" w:rsidRDefault="00096BD9">
    <w:pPr>
      <w:pStyle w:val="Footer"/>
      <w:jc w:val="right"/>
    </w:pPr>
  </w:p>
  <w:p w14:paraId="29509C93" w14:textId="35E8D0CF" w:rsidR="00096BD9" w:rsidRDefault="00096BD9">
    <w:pPr>
      <w:pStyle w:val="Footer"/>
      <w:jc w:val="right"/>
    </w:pPr>
    <w:r>
      <w:fldChar w:fldCharType="begin"/>
    </w:r>
    <w:r>
      <w:instrText xml:space="preserve"> PAGE   \* MERGEFORMAT </w:instrText>
    </w:r>
    <w:r>
      <w:fldChar w:fldCharType="separate"/>
    </w:r>
    <w:r w:rsidR="009D2E12">
      <w:rPr>
        <w:noProof/>
      </w:rPr>
      <w:t>35</w:t>
    </w:r>
    <w:r>
      <w:rPr>
        <w:noProof/>
      </w:rPr>
      <w:fldChar w:fldCharType="end"/>
    </w:r>
  </w:p>
  <w:p w14:paraId="14937C29" w14:textId="77777777" w:rsidR="00096BD9" w:rsidRPr="00BB5EAA" w:rsidRDefault="00096BD9"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F81D7E" w14:textId="325570FA" w:rsidR="00096BD9" w:rsidRDefault="00096BD9" w:rsidP="005D772B">
    <w:pPr>
      <w:pStyle w:val="Footer"/>
      <w:rPr>
        <w:sz w:val="17"/>
      </w:rPr>
    </w:pPr>
    <w:bookmarkStart w:id="17" w:name="TITUS3FooterFirstPage"/>
    <w:r>
      <w:rPr>
        <w:sz w:val="17"/>
      </w:rPr>
      <w:t> </w:t>
    </w:r>
  </w:p>
  <w:p w14:paraId="5DE5FDDE" w14:textId="5C43E8D9" w:rsidR="00096BD9" w:rsidRDefault="00272F2B" w:rsidP="00272F2B">
    <w:pPr>
      <w:pStyle w:val="Footer"/>
      <w:rPr>
        <w:sz w:val="17"/>
      </w:rPr>
    </w:pPr>
    <w:bookmarkStart w:id="18" w:name="TITUS2FooterFirstPage"/>
    <w:bookmarkEnd w:id="17"/>
    <w:r>
      <w:rPr>
        <w:sz w:val="17"/>
      </w:rPr>
      <w:t> </w:t>
    </w:r>
  </w:p>
  <w:bookmarkEnd w:id="18"/>
  <w:p w14:paraId="2F111C5A" w14:textId="77777777" w:rsidR="00096BD9" w:rsidRDefault="00096BD9" w:rsidP="001565A6">
    <w:pPr>
      <w:pStyle w:val="Footer"/>
      <w:jc w:val="right"/>
    </w:pPr>
  </w:p>
  <w:p w14:paraId="05905D0B" w14:textId="686C68A3" w:rsidR="00096BD9" w:rsidRDefault="00096BD9" w:rsidP="001565A6">
    <w:pPr>
      <w:pStyle w:val="Footer"/>
      <w:jc w:val="right"/>
    </w:pPr>
    <w:r>
      <w:fldChar w:fldCharType="begin"/>
    </w:r>
    <w:r>
      <w:instrText xml:space="preserve"> PAGE   \* MERGEFORMAT </w:instrText>
    </w:r>
    <w:r>
      <w:fldChar w:fldCharType="separate"/>
    </w:r>
    <w:r w:rsidR="009D2E12">
      <w:rPr>
        <w:noProof/>
      </w:rPr>
      <w:t>34</w:t>
    </w:r>
    <w:r>
      <w:rPr>
        <w:noProof/>
      </w:rPr>
      <w:fldChar w:fldCharType="end"/>
    </w:r>
  </w:p>
  <w:p w14:paraId="0E4E22A0" w14:textId="77777777" w:rsidR="00096BD9" w:rsidRPr="00BB5EAA" w:rsidRDefault="00096BD9" w:rsidP="001565A6">
    <w:pPr>
      <w:pStyle w:val="Footer"/>
      <w:ind w:right="360"/>
      <w:jc w:val="center"/>
    </w:pPr>
  </w:p>
  <w:p w14:paraId="25B09D7F" w14:textId="77777777" w:rsidR="00096BD9" w:rsidRDefault="00096B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BCBB66" w14:textId="77777777" w:rsidR="00096BD9" w:rsidRDefault="00096BD9">
      <w:r>
        <w:separator/>
      </w:r>
    </w:p>
  </w:footnote>
  <w:footnote w:type="continuationSeparator" w:id="0">
    <w:p w14:paraId="151EB676" w14:textId="77777777" w:rsidR="00096BD9" w:rsidRDefault="00096B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0BCA16" w14:textId="7B154A09" w:rsidR="00096BD9" w:rsidRDefault="00272F2B" w:rsidP="00272F2B">
    <w:pPr>
      <w:pStyle w:val="Header"/>
      <w:rPr>
        <w:sz w:val="17"/>
      </w:rPr>
    </w:pPr>
    <w:bookmarkStart w:id="1" w:name="TITUS1HeaderEvenPages"/>
    <w:r>
      <w:rPr>
        <w:sz w:val="17"/>
      </w:rPr>
      <w:t> </w:t>
    </w:r>
  </w:p>
  <w:bookmarkEnd w:id="1"/>
  <w:p w14:paraId="46095277" w14:textId="77777777" w:rsidR="00096BD9" w:rsidRDefault="00096BD9" w:rsidP="001565A6">
    <w:pPr>
      <w:pStyle w:val="Header"/>
    </w:pPr>
  </w:p>
  <w:p w14:paraId="5743908E" w14:textId="77777777" w:rsidR="00096BD9" w:rsidRDefault="00096BD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F722BF" w14:textId="0323BCD1" w:rsidR="00096BD9" w:rsidRDefault="00272F2B" w:rsidP="00272F2B">
    <w:pPr>
      <w:pStyle w:val="Header"/>
      <w:rPr>
        <w:sz w:val="17"/>
      </w:rPr>
    </w:pPr>
    <w:bookmarkStart w:id="2" w:name="TITUS1HeaderPrimary"/>
    <w:r>
      <w:rPr>
        <w:sz w:val="17"/>
      </w:rPr>
      <w:t> </w:t>
    </w:r>
  </w:p>
  <w:bookmarkEnd w:id="2"/>
  <w:p w14:paraId="32696F2E" w14:textId="77777777" w:rsidR="00096BD9" w:rsidRDefault="00096BD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1F755" w14:textId="6CCA647B" w:rsidR="00096BD9" w:rsidRDefault="00272F2B" w:rsidP="00272F2B">
    <w:pPr>
      <w:pStyle w:val="Header"/>
      <w:rPr>
        <w:sz w:val="17"/>
      </w:rPr>
    </w:pPr>
    <w:bookmarkStart w:id="5" w:name="TITUS1HeaderFirstPage"/>
    <w:r>
      <w:rPr>
        <w:sz w:val="17"/>
      </w:rPr>
      <w:t> </w:t>
    </w:r>
  </w:p>
  <w:bookmarkEnd w:id="5"/>
  <w:p w14:paraId="3145D412" w14:textId="77777777" w:rsidR="00096BD9" w:rsidRDefault="00096BD9" w:rsidP="001565A6">
    <w:pPr>
      <w:pStyle w:val="Header"/>
    </w:pPr>
  </w:p>
  <w:p w14:paraId="341554E2" w14:textId="77777777" w:rsidR="00096BD9" w:rsidRDefault="00096BD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05605D" w14:textId="6E3806C6" w:rsidR="00096BD9" w:rsidRDefault="00096BD9" w:rsidP="005D772B">
    <w:pPr>
      <w:pStyle w:val="Header"/>
      <w:rPr>
        <w:sz w:val="17"/>
      </w:rPr>
    </w:pPr>
    <w:bookmarkStart w:id="7" w:name="TITUS3HeaderEvenPages"/>
    <w:r>
      <w:rPr>
        <w:sz w:val="17"/>
      </w:rPr>
      <w:t> </w:t>
    </w:r>
  </w:p>
  <w:p w14:paraId="6E02782D" w14:textId="5FF1F993" w:rsidR="00096BD9" w:rsidRDefault="00272F2B" w:rsidP="00272F2B">
    <w:pPr>
      <w:pStyle w:val="Header"/>
      <w:rPr>
        <w:sz w:val="17"/>
      </w:rPr>
    </w:pPr>
    <w:bookmarkStart w:id="8" w:name="TITUS2HeaderEvenPages"/>
    <w:bookmarkEnd w:id="7"/>
    <w:r>
      <w:rPr>
        <w:sz w:val="17"/>
      </w:rPr>
      <w:t> </w:t>
    </w:r>
  </w:p>
  <w:bookmarkEnd w:id="8"/>
  <w:p w14:paraId="2FF76395" w14:textId="77777777" w:rsidR="00096BD9" w:rsidRDefault="00096BD9" w:rsidP="001565A6">
    <w:pPr>
      <w:pStyle w:val="Header"/>
    </w:pPr>
  </w:p>
  <w:p w14:paraId="4C4E9A57" w14:textId="77777777" w:rsidR="00096BD9" w:rsidRDefault="00096BD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9BB22D" w14:textId="4AFDF315" w:rsidR="00096BD9" w:rsidRDefault="00096BD9" w:rsidP="005D772B">
    <w:pPr>
      <w:pStyle w:val="Header"/>
      <w:rPr>
        <w:sz w:val="17"/>
      </w:rPr>
    </w:pPr>
    <w:bookmarkStart w:id="9" w:name="TITUS3HeaderPrimary"/>
    <w:r>
      <w:rPr>
        <w:sz w:val="17"/>
      </w:rPr>
      <w:t> </w:t>
    </w:r>
  </w:p>
  <w:p w14:paraId="60D2696E" w14:textId="37D158EA" w:rsidR="00096BD9" w:rsidRDefault="00272F2B" w:rsidP="00272F2B">
    <w:pPr>
      <w:pStyle w:val="Header"/>
      <w:rPr>
        <w:sz w:val="17"/>
      </w:rPr>
    </w:pPr>
    <w:bookmarkStart w:id="10" w:name="TITUS2HeaderPrimary"/>
    <w:bookmarkEnd w:id="9"/>
    <w:r>
      <w:rPr>
        <w:sz w:val="17"/>
      </w:rPr>
      <w:t> </w:t>
    </w:r>
  </w:p>
  <w:bookmarkEnd w:id="10"/>
  <w:p w14:paraId="44DB416F" w14:textId="77777777" w:rsidR="00096BD9" w:rsidRDefault="00096BD9">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E14E73" w14:textId="1A1C997B" w:rsidR="00096BD9" w:rsidRDefault="00096BD9" w:rsidP="005D772B">
    <w:pPr>
      <w:pStyle w:val="Header"/>
      <w:rPr>
        <w:sz w:val="17"/>
      </w:rPr>
    </w:pPr>
    <w:bookmarkStart w:id="15" w:name="TITUS3HeaderFirstPage"/>
    <w:r>
      <w:rPr>
        <w:sz w:val="17"/>
      </w:rPr>
      <w:t> </w:t>
    </w:r>
  </w:p>
  <w:p w14:paraId="18E4FE2A" w14:textId="07E3CDE7" w:rsidR="00096BD9" w:rsidRDefault="00272F2B" w:rsidP="00272F2B">
    <w:pPr>
      <w:pStyle w:val="Header"/>
      <w:rPr>
        <w:sz w:val="17"/>
      </w:rPr>
    </w:pPr>
    <w:bookmarkStart w:id="16" w:name="TITUS2HeaderFirstPage"/>
    <w:bookmarkEnd w:id="15"/>
    <w:r>
      <w:rPr>
        <w:sz w:val="17"/>
      </w:rPr>
      <w:t> </w:t>
    </w:r>
  </w:p>
  <w:bookmarkEnd w:id="16"/>
  <w:p w14:paraId="4CEB5B43" w14:textId="77777777" w:rsidR="00096BD9" w:rsidRDefault="00096BD9" w:rsidP="001565A6">
    <w:pPr>
      <w:pStyle w:val="Header"/>
    </w:pPr>
  </w:p>
  <w:p w14:paraId="27ED88BF" w14:textId="77777777" w:rsidR="00096BD9" w:rsidRDefault="00096B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7"/>
  </w:num>
  <w:num w:numId="3">
    <w:abstractNumId w:val="2"/>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4"/>
  </w:num>
  <w:num w:numId="6">
    <w:abstractNumId w:val="46"/>
  </w:num>
  <w:num w:numId="7">
    <w:abstractNumId w:val="48"/>
  </w:num>
  <w:num w:numId="8">
    <w:abstractNumId w:val="36"/>
  </w:num>
  <w:num w:numId="9">
    <w:abstractNumId w:val="34"/>
  </w:num>
  <w:num w:numId="10">
    <w:abstractNumId w:val="31"/>
  </w:num>
  <w:num w:numId="11">
    <w:abstractNumId w:val="32"/>
  </w:num>
  <w:num w:numId="12">
    <w:abstractNumId w:val="11"/>
  </w:num>
  <w:num w:numId="13">
    <w:abstractNumId w:val="35"/>
  </w:num>
  <w:num w:numId="14">
    <w:abstractNumId w:val="18"/>
  </w:num>
  <w:num w:numId="15">
    <w:abstractNumId w:val="17"/>
  </w:num>
  <w:num w:numId="16">
    <w:abstractNumId w:val="28"/>
  </w:num>
  <w:num w:numId="17">
    <w:abstractNumId w:val="9"/>
  </w:num>
  <w:num w:numId="18">
    <w:abstractNumId w:val="27"/>
  </w:num>
  <w:num w:numId="19">
    <w:abstractNumId w:val="16"/>
  </w:num>
  <w:num w:numId="20">
    <w:abstractNumId w:val="14"/>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num>
  <w:num w:numId="23">
    <w:abstractNumId w:val="19"/>
  </w:num>
  <w:num w:numId="24">
    <w:abstractNumId w:val="15"/>
  </w:num>
  <w:num w:numId="25">
    <w:abstractNumId w:val="12"/>
  </w:num>
  <w:num w:numId="26">
    <w:abstractNumId w:val="29"/>
  </w:num>
  <w:num w:numId="27">
    <w:abstractNumId w:val="20"/>
  </w:num>
  <w:num w:numId="28">
    <w:abstractNumId w:val="42"/>
  </w:num>
  <w:num w:numId="29">
    <w:abstractNumId w:val="37"/>
  </w:num>
  <w:num w:numId="30">
    <w:abstractNumId w:val="41"/>
  </w:num>
  <w:num w:numId="31">
    <w:abstractNumId w:val="21"/>
  </w:num>
  <w:num w:numId="32">
    <w:abstractNumId w:val="44"/>
  </w:num>
  <w:num w:numId="33">
    <w:abstractNumId w:val="33"/>
  </w:num>
  <w:num w:numId="34">
    <w:abstractNumId w:val="13"/>
  </w:num>
  <w:num w:numId="35">
    <w:abstractNumId w:val="45"/>
  </w:num>
  <w:num w:numId="36">
    <w:abstractNumId w:val="40"/>
  </w:num>
  <w:num w:numId="37">
    <w:abstractNumId w:val="5"/>
  </w:num>
  <w:num w:numId="38">
    <w:abstractNumId w:val="47"/>
  </w:num>
  <w:num w:numId="39">
    <w:abstractNumId w:val="43"/>
  </w:num>
  <w:num w:numId="40">
    <w:abstractNumId w:val="38"/>
  </w:num>
  <w:num w:numId="41">
    <w:abstractNumId w:val="39"/>
  </w:num>
  <w:num w:numId="42">
    <w:abstractNumId w:val="4"/>
  </w:num>
  <w:num w:numId="43">
    <w:abstractNumId w:val="6"/>
  </w:num>
  <w:num w:numId="44">
    <w:abstractNumId w:val="26"/>
  </w:num>
  <w:num w:numId="45">
    <w:abstractNumId w:val="8"/>
  </w:num>
  <w:num w:numId="46">
    <w:abstractNumId w:val="3"/>
  </w:num>
  <w:num w:numId="47">
    <w:abstractNumId w:val="0"/>
  </w:num>
  <w:num w:numId="48">
    <w:abstractNumId w:val="23"/>
  </w:num>
  <w:num w:numId="49">
    <w:abstractNumId w:val="30"/>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3686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05E87"/>
    <w:rsid w:val="00010A96"/>
    <w:rsid w:val="00015957"/>
    <w:rsid w:val="00020EEC"/>
    <w:rsid w:val="00025650"/>
    <w:rsid w:val="00026FAB"/>
    <w:rsid w:val="00027B1F"/>
    <w:rsid w:val="0003088B"/>
    <w:rsid w:val="00031C0D"/>
    <w:rsid w:val="000325D9"/>
    <w:rsid w:val="000372B2"/>
    <w:rsid w:val="0004079F"/>
    <w:rsid w:val="000422D3"/>
    <w:rsid w:val="000440F0"/>
    <w:rsid w:val="000447FE"/>
    <w:rsid w:val="00045B87"/>
    <w:rsid w:val="00045C07"/>
    <w:rsid w:val="00055D43"/>
    <w:rsid w:val="00056FAC"/>
    <w:rsid w:val="00057751"/>
    <w:rsid w:val="00062E39"/>
    <w:rsid w:val="00074DDF"/>
    <w:rsid w:val="00080E58"/>
    <w:rsid w:val="00083D99"/>
    <w:rsid w:val="00084EA6"/>
    <w:rsid w:val="00085699"/>
    <w:rsid w:val="00087891"/>
    <w:rsid w:val="00091F52"/>
    <w:rsid w:val="00092970"/>
    <w:rsid w:val="00092BC7"/>
    <w:rsid w:val="00093720"/>
    <w:rsid w:val="000938E6"/>
    <w:rsid w:val="00093B3C"/>
    <w:rsid w:val="0009488C"/>
    <w:rsid w:val="00095C1B"/>
    <w:rsid w:val="00096BD9"/>
    <w:rsid w:val="00096DEA"/>
    <w:rsid w:val="000A4240"/>
    <w:rsid w:val="000A469A"/>
    <w:rsid w:val="000B1E96"/>
    <w:rsid w:val="000C378F"/>
    <w:rsid w:val="000C6892"/>
    <w:rsid w:val="000C6EF6"/>
    <w:rsid w:val="000C6FFE"/>
    <w:rsid w:val="000D00D9"/>
    <w:rsid w:val="000D07ED"/>
    <w:rsid w:val="000D0BB6"/>
    <w:rsid w:val="000E1CAC"/>
    <w:rsid w:val="000E26B0"/>
    <w:rsid w:val="000F1599"/>
    <w:rsid w:val="000F1769"/>
    <w:rsid w:val="000F6196"/>
    <w:rsid w:val="000F7ECD"/>
    <w:rsid w:val="00102E64"/>
    <w:rsid w:val="0010312C"/>
    <w:rsid w:val="001069DD"/>
    <w:rsid w:val="00106DC7"/>
    <w:rsid w:val="00112391"/>
    <w:rsid w:val="00114F52"/>
    <w:rsid w:val="0012135C"/>
    <w:rsid w:val="0012427C"/>
    <w:rsid w:val="00130730"/>
    <w:rsid w:val="001347F8"/>
    <w:rsid w:val="00137BB5"/>
    <w:rsid w:val="00137E05"/>
    <w:rsid w:val="001447F6"/>
    <w:rsid w:val="00147DE3"/>
    <w:rsid w:val="00150794"/>
    <w:rsid w:val="001565A6"/>
    <w:rsid w:val="001608C4"/>
    <w:rsid w:val="00171418"/>
    <w:rsid w:val="0017788C"/>
    <w:rsid w:val="001778FA"/>
    <w:rsid w:val="001845DA"/>
    <w:rsid w:val="00187B1B"/>
    <w:rsid w:val="00190913"/>
    <w:rsid w:val="001961CF"/>
    <w:rsid w:val="001A59BB"/>
    <w:rsid w:val="001A6A51"/>
    <w:rsid w:val="001A79C4"/>
    <w:rsid w:val="001B331A"/>
    <w:rsid w:val="001B3769"/>
    <w:rsid w:val="001BC1C4"/>
    <w:rsid w:val="001C0E74"/>
    <w:rsid w:val="001C6CEC"/>
    <w:rsid w:val="001D229F"/>
    <w:rsid w:val="001D564F"/>
    <w:rsid w:val="001D5C27"/>
    <w:rsid w:val="001D6162"/>
    <w:rsid w:val="001E7592"/>
    <w:rsid w:val="001F3878"/>
    <w:rsid w:val="001F4552"/>
    <w:rsid w:val="002019EB"/>
    <w:rsid w:val="0020210A"/>
    <w:rsid w:val="002030F2"/>
    <w:rsid w:val="00205051"/>
    <w:rsid w:val="00211F65"/>
    <w:rsid w:val="00212EA1"/>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1C3C"/>
    <w:rsid w:val="002657E9"/>
    <w:rsid w:val="0026665E"/>
    <w:rsid w:val="00270EEB"/>
    <w:rsid w:val="0027147E"/>
    <w:rsid w:val="00272F2B"/>
    <w:rsid w:val="00274DE8"/>
    <w:rsid w:val="002761F4"/>
    <w:rsid w:val="002775E1"/>
    <w:rsid w:val="00277933"/>
    <w:rsid w:val="00277979"/>
    <w:rsid w:val="002808EB"/>
    <w:rsid w:val="0028095D"/>
    <w:rsid w:val="00280B2D"/>
    <w:rsid w:val="00281705"/>
    <w:rsid w:val="002840E1"/>
    <w:rsid w:val="002856B3"/>
    <w:rsid w:val="00285FEC"/>
    <w:rsid w:val="00291ADD"/>
    <w:rsid w:val="00294868"/>
    <w:rsid w:val="00295CA1"/>
    <w:rsid w:val="002A291A"/>
    <w:rsid w:val="002A5604"/>
    <w:rsid w:val="002B1701"/>
    <w:rsid w:val="002B1736"/>
    <w:rsid w:val="002B23C3"/>
    <w:rsid w:val="002B443A"/>
    <w:rsid w:val="002B5B35"/>
    <w:rsid w:val="002C0012"/>
    <w:rsid w:val="002C256A"/>
    <w:rsid w:val="002C496D"/>
    <w:rsid w:val="002D05EB"/>
    <w:rsid w:val="002D2F29"/>
    <w:rsid w:val="002D2FD3"/>
    <w:rsid w:val="002D5E48"/>
    <w:rsid w:val="002D6416"/>
    <w:rsid w:val="002D6D95"/>
    <w:rsid w:val="002E7017"/>
    <w:rsid w:val="002F279B"/>
    <w:rsid w:val="002F4F6E"/>
    <w:rsid w:val="003015C3"/>
    <w:rsid w:val="0030698D"/>
    <w:rsid w:val="0031350A"/>
    <w:rsid w:val="00316815"/>
    <w:rsid w:val="003168CA"/>
    <w:rsid w:val="0032010E"/>
    <w:rsid w:val="003202BF"/>
    <w:rsid w:val="00321255"/>
    <w:rsid w:val="0032230D"/>
    <w:rsid w:val="00322A0B"/>
    <w:rsid w:val="00325B3F"/>
    <w:rsid w:val="00326CDF"/>
    <w:rsid w:val="00335FC5"/>
    <w:rsid w:val="00340E9A"/>
    <w:rsid w:val="00341B6E"/>
    <w:rsid w:val="0034539F"/>
    <w:rsid w:val="003516C0"/>
    <w:rsid w:val="00352E59"/>
    <w:rsid w:val="00354254"/>
    <w:rsid w:val="00354DBE"/>
    <w:rsid w:val="00355210"/>
    <w:rsid w:val="0035547D"/>
    <w:rsid w:val="00365DF9"/>
    <w:rsid w:val="0036668D"/>
    <w:rsid w:val="003702AD"/>
    <w:rsid w:val="00372DB4"/>
    <w:rsid w:val="0037424C"/>
    <w:rsid w:val="0037490C"/>
    <w:rsid w:val="00375AF5"/>
    <w:rsid w:val="003761BD"/>
    <w:rsid w:val="003769F6"/>
    <w:rsid w:val="00377DBF"/>
    <w:rsid w:val="00385414"/>
    <w:rsid w:val="00387F4C"/>
    <w:rsid w:val="00390074"/>
    <w:rsid w:val="00396017"/>
    <w:rsid w:val="00396A15"/>
    <w:rsid w:val="0039762B"/>
    <w:rsid w:val="003A0C37"/>
    <w:rsid w:val="003A1B6B"/>
    <w:rsid w:val="003A2F82"/>
    <w:rsid w:val="003A46C0"/>
    <w:rsid w:val="003A600E"/>
    <w:rsid w:val="003A6513"/>
    <w:rsid w:val="003B16C7"/>
    <w:rsid w:val="003B2FDB"/>
    <w:rsid w:val="003C19F1"/>
    <w:rsid w:val="003C348D"/>
    <w:rsid w:val="003C4186"/>
    <w:rsid w:val="003C458C"/>
    <w:rsid w:val="003C6185"/>
    <w:rsid w:val="003D0D2D"/>
    <w:rsid w:val="003D242A"/>
    <w:rsid w:val="003D4710"/>
    <w:rsid w:val="003D6ED5"/>
    <w:rsid w:val="003E10BC"/>
    <w:rsid w:val="003E16D7"/>
    <w:rsid w:val="003E197E"/>
    <w:rsid w:val="003F4998"/>
    <w:rsid w:val="003F782E"/>
    <w:rsid w:val="004046F0"/>
    <w:rsid w:val="0040668F"/>
    <w:rsid w:val="00412677"/>
    <w:rsid w:val="0041496C"/>
    <w:rsid w:val="00417925"/>
    <w:rsid w:val="0042292E"/>
    <w:rsid w:val="00431D56"/>
    <w:rsid w:val="004336EA"/>
    <w:rsid w:val="004348AE"/>
    <w:rsid w:val="004376C0"/>
    <w:rsid w:val="0044115F"/>
    <w:rsid w:val="0044223A"/>
    <w:rsid w:val="004441CF"/>
    <w:rsid w:val="00446792"/>
    <w:rsid w:val="00446F80"/>
    <w:rsid w:val="00450C83"/>
    <w:rsid w:val="00451851"/>
    <w:rsid w:val="00451BB7"/>
    <w:rsid w:val="00453343"/>
    <w:rsid w:val="004608B9"/>
    <w:rsid w:val="00460ADB"/>
    <w:rsid w:val="00465947"/>
    <w:rsid w:val="00466D11"/>
    <w:rsid w:val="00470BB1"/>
    <w:rsid w:val="004718F7"/>
    <w:rsid w:val="00473153"/>
    <w:rsid w:val="004743AF"/>
    <w:rsid w:val="00482C17"/>
    <w:rsid w:val="004911B4"/>
    <w:rsid w:val="0049196A"/>
    <w:rsid w:val="004923DA"/>
    <w:rsid w:val="00493434"/>
    <w:rsid w:val="004947C7"/>
    <w:rsid w:val="004962F9"/>
    <w:rsid w:val="004968E2"/>
    <w:rsid w:val="004A2A49"/>
    <w:rsid w:val="004A5E68"/>
    <w:rsid w:val="004A7787"/>
    <w:rsid w:val="004B38E7"/>
    <w:rsid w:val="004B600B"/>
    <w:rsid w:val="004B6822"/>
    <w:rsid w:val="004B69F6"/>
    <w:rsid w:val="004C2D3A"/>
    <w:rsid w:val="004D03C4"/>
    <w:rsid w:val="004D0BF1"/>
    <w:rsid w:val="004D24D2"/>
    <w:rsid w:val="004D2E19"/>
    <w:rsid w:val="004D35A4"/>
    <w:rsid w:val="004D445F"/>
    <w:rsid w:val="004D4E0B"/>
    <w:rsid w:val="004E087B"/>
    <w:rsid w:val="004E44A4"/>
    <w:rsid w:val="004E7B8B"/>
    <w:rsid w:val="004E7BDD"/>
    <w:rsid w:val="004F1E21"/>
    <w:rsid w:val="004F3282"/>
    <w:rsid w:val="004F3970"/>
    <w:rsid w:val="004F740D"/>
    <w:rsid w:val="004F7B8F"/>
    <w:rsid w:val="00500748"/>
    <w:rsid w:val="005011D6"/>
    <w:rsid w:val="0050167A"/>
    <w:rsid w:val="005042F1"/>
    <w:rsid w:val="00510E6E"/>
    <w:rsid w:val="00513C7D"/>
    <w:rsid w:val="005169D1"/>
    <w:rsid w:val="00521123"/>
    <w:rsid w:val="00521221"/>
    <w:rsid w:val="005227E2"/>
    <w:rsid w:val="00526C8F"/>
    <w:rsid w:val="00535E02"/>
    <w:rsid w:val="00536FA9"/>
    <w:rsid w:val="005414F4"/>
    <w:rsid w:val="00546187"/>
    <w:rsid w:val="005463F1"/>
    <w:rsid w:val="005465DB"/>
    <w:rsid w:val="00552093"/>
    <w:rsid w:val="005534F2"/>
    <w:rsid w:val="00557D77"/>
    <w:rsid w:val="00562EAA"/>
    <w:rsid w:val="00563B58"/>
    <w:rsid w:val="005640C4"/>
    <w:rsid w:val="00564B68"/>
    <w:rsid w:val="00564C53"/>
    <w:rsid w:val="0056684C"/>
    <w:rsid w:val="005748AB"/>
    <w:rsid w:val="00574A0C"/>
    <w:rsid w:val="00576E4C"/>
    <w:rsid w:val="0057780F"/>
    <w:rsid w:val="00581E0A"/>
    <w:rsid w:val="00586D89"/>
    <w:rsid w:val="005916B8"/>
    <w:rsid w:val="00592BD3"/>
    <w:rsid w:val="005A1B4C"/>
    <w:rsid w:val="005A1BA3"/>
    <w:rsid w:val="005A2C5B"/>
    <w:rsid w:val="005A545C"/>
    <w:rsid w:val="005A6BCF"/>
    <w:rsid w:val="005B1CF8"/>
    <w:rsid w:val="005B4260"/>
    <w:rsid w:val="005C1567"/>
    <w:rsid w:val="005C16AE"/>
    <w:rsid w:val="005C4BA5"/>
    <w:rsid w:val="005C64B6"/>
    <w:rsid w:val="005C6CE5"/>
    <w:rsid w:val="005D3F07"/>
    <w:rsid w:val="005D583E"/>
    <w:rsid w:val="005D772B"/>
    <w:rsid w:val="005D7F9B"/>
    <w:rsid w:val="005E13EA"/>
    <w:rsid w:val="005E53BD"/>
    <w:rsid w:val="005F3AD6"/>
    <w:rsid w:val="005F40C6"/>
    <w:rsid w:val="006005F6"/>
    <w:rsid w:val="00606E27"/>
    <w:rsid w:val="006108C9"/>
    <w:rsid w:val="00615C7E"/>
    <w:rsid w:val="0062158D"/>
    <w:rsid w:val="00630F39"/>
    <w:rsid w:val="006316FA"/>
    <w:rsid w:val="006326D1"/>
    <w:rsid w:val="00632E0A"/>
    <w:rsid w:val="00633165"/>
    <w:rsid w:val="00636B6C"/>
    <w:rsid w:val="006447DE"/>
    <w:rsid w:val="0064537F"/>
    <w:rsid w:val="0065276E"/>
    <w:rsid w:val="00654329"/>
    <w:rsid w:val="00654CEC"/>
    <w:rsid w:val="00655507"/>
    <w:rsid w:val="00655CEC"/>
    <w:rsid w:val="00656D91"/>
    <w:rsid w:val="006712A7"/>
    <w:rsid w:val="006733CC"/>
    <w:rsid w:val="00674FC2"/>
    <w:rsid w:val="00677E42"/>
    <w:rsid w:val="00682334"/>
    <w:rsid w:val="00684B16"/>
    <w:rsid w:val="00694C00"/>
    <w:rsid w:val="00696F65"/>
    <w:rsid w:val="006A7A6D"/>
    <w:rsid w:val="006B201E"/>
    <w:rsid w:val="006B2820"/>
    <w:rsid w:val="006B5E67"/>
    <w:rsid w:val="006C219A"/>
    <w:rsid w:val="006C2EB5"/>
    <w:rsid w:val="006C3261"/>
    <w:rsid w:val="006C46E9"/>
    <w:rsid w:val="006D18A3"/>
    <w:rsid w:val="006D537F"/>
    <w:rsid w:val="006D5970"/>
    <w:rsid w:val="006E481E"/>
    <w:rsid w:val="006E795F"/>
    <w:rsid w:val="006EBD1E"/>
    <w:rsid w:val="006F02C0"/>
    <w:rsid w:val="006F33ED"/>
    <w:rsid w:val="00700249"/>
    <w:rsid w:val="0070604C"/>
    <w:rsid w:val="007069CD"/>
    <w:rsid w:val="007110E6"/>
    <w:rsid w:val="00711A70"/>
    <w:rsid w:val="00712E6F"/>
    <w:rsid w:val="00712E90"/>
    <w:rsid w:val="00713B7E"/>
    <w:rsid w:val="007204AE"/>
    <w:rsid w:val="0072678F"/>
    <w:rsid w:val="00727C4C"/>
    <w:rsid w:val="00734809"/>
    <w:rsid w:val="007355DA"/>
    <w:rsid w:val="007406E1"/>
    <w:rsid w:val="00743E40"/>
    <w:rsid w:val="007474EE"/>
    <w:rsid w:val="00751263"/>
    <w:rsid w:val="00756D36"/>
    <w:rsid w:val="0075704F"/>
    <w:rsid w:val="00763B2D"/>
    <w:rsid w:val="00772924"/>
    <w:rsid w:val="00780E25"/>
    <w:rsid w:val="00784EC4"/>
    <w:rsid w:val="007872F2"/>
    <w:rsid w:val="007874BC"/>
    <w:rsid w:val="007908E0"/>
    <w:rsid w:val="00793EB3"/>
    <w:rsid w:val="00794205"/>
    <w:rsid w:val="00797012"/>
    <w:rsid w:val="007A1F6A"/>
    <w:rsid w:val="007A7590"/>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0E16"/>
    <w:rsid w:val="007E2846"/>
    <w:rsid w:val="007E4FC2"/>
    <w:rsid w:val="007F0889"/>
    <w:rsid w:val="007F3F7E"/>
    <w:rsid w:val="007F5497"/>
    <w:rsid w:val="00804721"/>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064D"/>
    <w:rsid w:val="0085230E"/>
    <w:rsid w:val="0085355E"/>
    <w:rsid w:val="008550A1"/>
    <w:rsid w:val="00861035"/>
    <w:rsid w:val="00861038"/>
    <w:rsid w:val="00861B67"/>
    <w:rsid w:val="00865008"/>
    <w:rsid w:val="00866B50"/>
    <w:rsid w:val="008708F1"/>
    <w:rsid w:val="008723E1"/>
    <w:rsid w:val="00874E9C"/>
    <w:rsid w:val="00880539"/>
    <w:rsid w:val="008859E8"/>
    <w:rsid w:val="0088737B"/>
    <w:rsid w:val="00887446"/>
    <w:rsid w:val="00892716"/>
    <w:rsid w:val="00893067"/>
    <w:rsid w:val="008933DE"/>
    <w:rsid w:val="00894509"/>
    <w:rsid w:val="00895FCE"/>
    <w:rsid w:val="00896D9A"/>
    <w:rsid w:val="00897F3E"/>
    <w:rsid w:val="008A1BA8"/>
    <w:rsid w:val="008A21B4"/>
    <w:rsid w:val="008A4576"/>
    <w:rsid w:val="008B07DE"/>
    <w:rsid w:val="008B28E7"/>
    <w:rsid w:val="008C14C7"/>
    <w:rsid w:val="008C2264"/>
    <w:rsid w:val="008C2FFB"/>
    <w:rsid w:val="008C6EEA"/>
    <w:rsid w:val="008D1923"/>
    <w:rsid w:val="008D5813"/>
    <w:rsid w:val="008D634E"/>
    <w:rsid w:val="008D778A"/>
    <w:rsid w:val="008E3C5C"/>
    <w:rsid w:val="008E6658"/>
    <w:rsid w:val="008F22BD"/>
    <w:rsid w:val="008F28CE"/>
    <w:rsid w:val="008F6493"/>
    <w:rsid w:val="0090342A"/>
    <w:rsid w:val="00905BA6"/>
    <w:rsid w:val="009079BD"/>
    <w:rsid w:val="00912BD9"/>
    <w:rsid w:val="0091722E"/>
    <w:rsid w:val="00920E5B"/>
    <w:rsid w:val="0092131F"/>
    <w:rsid w:val="009215F0"/>
    <w:rsid w:val="00926436"/>
    <w:rsid w:val="0093018C"/>
    <w:rsid w:val="00932CCA"/>
    <w:rsid w:val="0094677A"/>
    <w:rsid w:val="00953E15"/>
    <w:rsid w:val="009544C0"/>
    <w:rsid w:val="00954FA4"/>
    <w:rsid w:val="00956AE9"/>
    <w:rsid w:val="00964CC6"/>
    <w:rsid w:val="0098729E"/>
    <w:rsid w:val="00987856"/>
    <w:rsid w:val="00991FDA"/>
    <w:rsid w:val="009927A1"/>
    <w:rsid w:val="0099774D"/>
    <w:rsid w:val="009A5F3B"/>
    <w:rsid w:val="009B0B61"/>
    <w:rsid w:val="009B156E"/>
    <w:rsid w:val="009B28C0"/>
    <w:rsid w:val="009B7136"/>
    <w:rsid w:val="009B7806"/>
    <w:rsid w:val="009C3AC2"/>
    <w:rsid w:val="009D2E12"/>
    <w:rsid w:val="009D4365"/>
    <w:rsid w:val="009D4E3B"/>
    <w:rsid w:val="009D7BC9"/>
    <w:rsid w:val="009E0C5A"/>
    <w:rsid w:val="009E1982"/>
    <w:rsid w:val="009E4D2C"/>
    <w:rsid w:val="009F0978"/>
    <w:rsid w:val="009F3AEC"/>
    <w:rsid w:val="009F7F20"/>
    <w:rsid w:val="00A00081"/>
    <w:rsid w:val="00A015F7"/>
    <w:rsid w:val="00A10D56"/>
    <w:rsid w:val="00A12AAE"/>
    <w:rsid w:val="00A14451"/>
    <w:rsid w:val="00A16DD1"/>
    <w:rsid w:val="00A22441"/>
    <w:rsid w:val="00A23F3B"/>
    <w:rsid w:val="00A24406"/>
    <w:rsid w:val="00A25F64"/>
    <w:rsid w:val="00A27CC2"/>
    <w:rsid w:val="00A3221B"/>
    <w:rsid w:val="00A3273B"/>
    <w:rsid w:val="00A3661E"/>
    <w:rsid w:val="00A404A5"/>
    <w:rsid w:val="00A40ED6"/>
    <w:rsid w:val="00A41B38"/>
    <w:rsid w:val="00A470EE"/>
    <w:rsid w:val="00A47621"/>
    <w:rsid w:val="00A479CD"/>
    <w:rsid w:val="00A50CFC"/>
    <w:rsid w:val="00A53182"/>
    <w:rsid w:val="00A54D67"/>
    <w:rsid w:val="00A55A3F"/>
    <w:rsid w:val="00A56BC4"/>
    <w:rsid w:val="00A57A54"/>
    <w:rsid w:val="00A652F6"/>
    <w:rsid w:val="00A732EA"/>
    <w:rsid w:val="00A7489E"/>
    <w:rsid w:val="00A7734B"/>
    <w:rsid w:val="00A8015F"/>
    <w:rsid w:val="00A80BD2"/>
    <w:rsid w:val="00A85039"/>
    <w:rsid w:val="00A851F7"/>
    <w:rsid w:val="00A906AA"/>
    <w:rsid w:val="00A94C5E"/>
    <w:rsid w:val="00AA241A"/>
    <w:rsid w:val="00AA252C"/>
    <w:rsid w:val="00AA666E"/>
    <w:rsid w:val="00AB5518"/>
    <w:rsid w:val="00AC01D4"/>
    <w:rsid w:val="00AC40F8"/>
    <w:rsid w:val="00AC4A04"/>
    <w:rsid w:val="00AC5568"/>
    <w:rsid w:val="00AC582A"/>
    <w:rsid w:val="00AD336F"/>
    <w:rsid w:val="00AD3550"/>
    <w:rsid w:val="00AD4DB4"/>
    <w:rsid w:val="00AE1B92"/>
    <w:rsid w:val="00AE2564"/>
    <w:rsid w:val="00AE301F"/>
    <w:rsid w:val="00AE3302"/>
    <w:rsid w:val="00AE3B3A"/>
    <w:rsid w:val="00AE7077"/>
    <w:rsid w:val="00AF61C2"/>
    <w:rsid w:val="00AF6CC6"/>
    <w:rsid w:val="00B011CD"/>
    <w:rsid w:val="00B01441"/>
    <w:rsid w:val="00B0296A"/>
    <w:rsid w:val="00B071FC"/>
    <w:rsid w:val="00B12295"/>
    <w:rsid w:val="00B137BE"/>
    <w:rsid w:val="00B17FA0"/>
    <w:rsid w:val="00B24344"/>
    <w:rsid w:val="00B26769"/>
    <w:rsid w:val="00B31C91"/>
    <w:rsid w:val="00B3505D"/>
    <w:rsid w:val="00B3747F"/>
    <w:rsid w:val="00B41501"/>
    <w:rsid w:val="00B416F4"/>
    <w:rsid w:val="00B43194"/>
    <w:rsid w:val="00B459FC"/>
    <w:rsid w:val="00B47734"/>
    <w:rsid w:val="00B50FBA"/>
    <w:rsid w:val="00B558EB"/>
    <w:rsid w:val="00B577D3"/>
    <w:rsid w:val="00B60466"/>
    <w:rsid w:val="00B6548F"/>
    <w:rsid w:val="00B7502A"/>
    <w:rsid w:val="00B77305"/>
    <w:rsid w:val="00B77DBC"/>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623"/>
    <w:rsid w:val="00C11F61"/>
    <w:rsid w:val="00C146C4"/>
    <w:rsid w:val="00C16144"/>
    <w:rsid w:val="00C161FD"/>
    <w:rsid w:val="00C23F17"/>
    <w:rsid w:val="00C26D0D"/>
    <w:rsid w:val="00C27C95"/>
    <w:rsid w:val="00C300D2"/>
    <w:rsid w:val="00C318AF"/>
    <w:rsid w:val="00C3270F"/>
    <w:rsid w:val="00C3278B"/>
    <w:rsid w:val="00C33375"/>
    <w:rsid w:val="00C34C23"/>
    <w:rsid w:val="00C42005"/>
    <w:rsid w:val="00C44446"/>
    <w:rsid w:val="00C4664D"/>
    <w:rsid w:val="00C472AA"/>
    <w:rsid w:val="00C47882"/>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631D"/>
    <w:rsid w:val="00CB75CE"/>
    <w:rsid w:val="00CC02F1"/>
    <w:rsid w:val="00CC11A6"/>
    <w:rsid w:val="00CC135E"/>
    <w:rsid w:val="00CC294B"/>
    <w:rsid w:val="00CC2F8D"/>
    <w:rsid w:val="00CD5D3F"/>
    <w:rsid w:val="00CF1E90"/>
    <w:rsid w:val="00CF3DB3"/>
    <w:rsid w:val="00D052BC"/>
    <w:rsid w:val="00D07026"/>
    <w:rsid w:val="00D11C62"/>
    <w:rsid w:val="00D22C8F"/>
    <w:rsid w:val="00D33491"/>
    <w:rsid w:val="00D44F8E"/>
    <w:rsid w:val="00D44FD0"/>
    <w:rsid w:val="00D47CAF"/>
    <w:rsid w:val="00D53418"/>
    <w:rsid w:val="00D5733C"/>
    <w:rsid w:val="00D607EF"/>
    <w:rsid w:val="00D60F88"/>
    <w:rsid w:val="00D625E7"/>
    <w:rsid w:val="00D646BD"/>
    <w:rsid w:val="00D70125"/>
    <w:rsid w:val="00D70239"/>
    <w:rsid w:val="00D71201"/>
    <w:rsid w:val="00D720C7"/>
    <w:rsid w:val="00D73A26"/>
    <w:rsid w:val="00D77A04"/>
    <w:rsid w:val="00D81501"/>
    <w:rsid w:val="00D81D06"/>
    <w:rsid w:val="00D8652C"/>
    <w:rsid w:val="00D876E6"/>
    <w:rsid w:val="00DA1025"/>
    <w:rsid w:val="00DA22EC"/>
    <w:rsid w:val="00DA2DAF"/>
    <w:rsid w:val="00DA5860"/>
    <w:rsid w:val="00DB2767"/>
    <w:rsid w:val="00DC4729"/>
    <w:rsid w:val="00DD6665"/>
    <w:rsid w:val="00DE04A4"/>
    <w:rsid w:val="00DE0F88"/>
    <w:rsid w:val="00DE556F"/>
    <w:rsid w:val="00DE62AB"/>
    <w:rsid w:val="00DF165A"/>
    <w:rsid w:val="00E01102"/>
    <w:rsid w:val="00E03B6D"/>
    <w:rsid w:val="00E129BE"/>
    <w:rsid w:val="00E17160"/>
    <w:rsid w:val="00E27E98"/>
    <w:rsid w:val="00E35BEC"/>
    <w:rsid w:val="00E50821"/>
    <w:rsid w:val="00E50EF8"/>
    <w:rsid w:val="00E51F91"/>
    <w:rsid w:val="00E7086E"/>
    <w:rsid w:val="00E7245B"/>
    <w:rsid w:val="00E7374A"/>
    <w:rsid w:val="00E73C41"/>
    <w:rsid w:val="00E74EAE"/>
    <w:rsid w:val="00E7598F"/>
    <w:rsid w:val="00E76F60"/>
    <w:rsid w:val="00E82AA5"/>
    <w:rsid w:val="00E83D90"/>
    <w:rsid w:val="00E83F28"/>
    <w:rsid w:val="00E83F91"/>
    <w:rsid w:val="00E9107A"/>
    <w:rsid w:val="00E91F62"/>
    <w:rsid w:val="00E929FD"/>
    <w:rsid w:val="00E93240"/>
    <w:rsid w:val="00E9479B"/>
    <w:rsid w:val="00E95A40"/>
    <w:rsid w:val="00EA4D48"/>
    <w:rsid w:val="00EB1F1A"/>
    <w:rsid w:val="00EB2173"/>
    <w:rsid w:val="00EB2574"/>
    <w:rsid w:val="00EB28DC"/>
    <w:rsid w:val="00EB3E2F"/>
    <w:rsid w:val="00EB4E33"/>
    <w:rsid w:val="00EB62E6"/>
    <w:rsid w:val="00EC5FFD"/>
    <w:rsid w:val="00ED19A1"/>
    <w:rsid w:val="00ED1B30"/>
    <w:rsid w:val="00ED250E"/>
    <w:rsid w:val="00ED6535"/>
    <w:rsid w:val="00EE1AC1"/>
    <w:rsid w:val="00EE36F6"/>
    <w:rsid w:val="00EE39D6"/>
    <w:rsid w:val="00EE3E8B"/>
    <w:rsid w:val="00EE413C"/>
    <w:rsid w:val="00EE52AD"/>
    <w:rsid w:val="00EF1258"/>
    <w:rsid w:val="00F01959"/>
    <w:rsid w:val="00F01F92"/>
    <w:rsid w:val="00F10A08"/>
    <w:rsid w:val="00F139CF"/>
    <w:rsid w:val="00F162AF"/>
    <w:rsid w:val="00F22AC5"/>
    <w:rsid w:val="00F254D1"/>
    <w:rsid w:val="00F32B82"/>
    <w:rsid w:val="00F36E60"/>
    <w:rsid w:val="00F4043E"/>
    <w:rsid w:val="00F40CB5"/>
    <w:rsid w:val="00F41BBC"/>
    <w:rsid w:val="00F43ACD"/>
    <w:rsid w:val="00F43B9D"/>
    <w:rsid w:val="00F444F0"/>
    <w:rsid w:val="00F47C88"/>
    <w:rsid w:val="00F50590"/>
    <w:rsid w:val="00F50847"/>
    <w:rsid w:val="00F522C7"/>
    <w:rsid w:val="00F53F27"/>
    <w:rsid w:val="00F546D1"/>
    <w:rsid w:val="00F6513F"/>
    <w:rsid w:val="00F6515C"/>
    <w:rsid w:val="00F66272"/>
    <w:rsid w:val="00F709C0"/>
    <w:rsid w:val="00F72BCB"/>
    <w:rsid w:val="00F927A1"/>
    <w:rsid w:val="00F92E4D"/>
    <w:rsid w:val="00FA3764"/>
    <w:rsid w:val="00FA56ED"/>
    <w:rsid w:val="00FB32E0"/>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4A57"/>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93A63E6"/>
    <w:rsid w:val="3B369FB9"/>
    <w:rsid w:val="41C727CE"/>
    <w:rsid w:val="44619A6D"/>
    <w:rsid w:val="45AF2B96"/>
    <w:rsid w:val="47EED57D"/>
    <w:rsid w:val="49302B03"/>
    <w:rsid w:val="4B6BA9A2"/>
    <w:rsid w:val="4EBEF885"/>
    <w:rsid w:val="500389EF"/>
    <w:rsid w:val="5222C091"/>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unhideWhenUsed/>
    <w:rsid w:val="003E10B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customStyle="1" w:styleId="newsround-story-bodytext">
    <w:name w:val="newsround-story-body__text"/>
    <w:basedOn w:val="Normal"/>
    <w:rsid w:val="0035547D"/>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selectable">
    <w:name w:val="selectable"/>
    <w:basedOn w:val="DefaultParagraphFont"/>
    <w:rsid w:val="00096B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458307105">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diagramQuickStyle" Target="diagrams/quickStyle3.xml"/><Relationship Id="rId21" Type="http://schemas.openxmlformats.org/officeDocument/2006/relationships/diagramQuickStyle" Target="diagrams/quickStyle2.xml"/><Relationship Id="rId34" Type="http://schemas.microsoft.com/office/2007/relationships/diagramDrawing" Target="diagrams/drawing4.xml"/><Relationship Id="rId42" Type="http://schemas.openxmlformats.org/officeDocument/2006/relationships/hyperlink" Target="http://www.123library.org/book_details/?id=76829" TargetMode="External"/><Relationship Id="rId47" Type="http://schemas.openxmlformats.org/officeDocument/2006/relationships/hyperlink" Target="https://www.app.college.police.uk/app-content/intelligence-management/intelligence-report/" TargetMode="External"/><Relationship Id="rId50" Type="http://schemas.openxmlformats.org/officeDocument/2006/relationships/hyperlink" Target="https://www.college.police.uk/career-learning/learning/courses/pnd-direct-data-entry" TargetMode="External"/><Relationship Id="rId55" Type="http://schemas.openxmlformats.org/officeDocument/2006/relationships/hyperlink" Target="https://www.legislation.gov.uk/ukpga/2018/12/contents/enacted" TargetMode="External"/><Relationship Id="rId63" Type="http://schemas.openxmlformats.org/officeDocument/2006/relationships/hyperlink" Target="http://www" TargetMode="External"/><Relationship Id="rId68" Type="http://schemas.openxmlformats.org/officeDocument/2006/relationships/hyperlink" Target="https://knowhow.ncvo.org.uk/your-team/people-management-skills/teams/effectiveteam/stages" TargetMode="External"/><Relationship Id="rId76" Type="http://schemas.openxmlformats.org/officeDocument/2006/relationships/hyperlink" Target="https://www.legislation.gov.uk/ukpga/2002/30/section/59" TargetMode="External"/><Relationship Id="rId84" Type="http://schemas.openxmlformats.org/officeDocument/2006/relationships/hyperlink" Target="https://www.stanwick.be/en/blog/tuckman-and-belbin-go-hand-hand" TargetMode="External"/><Relationship Id="rId89" Type="http://schemas.openxmlformats.org/officeDocument/2006/relationships/hyperlink" Target="https://www.legislation.gov.uk/ukpga/2000/34/contents" TargetMode="External"/><Relationship Id="rId97"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hyperlink" Target="https://www.mindtools.com/pages/article/newLDR_86.htm" TargetMode="External"/><Relationship Id="rId92"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diagramQuickStyle" Target="diagrams/quickStyle1.xml"/><Relationship Id="rId29" Type="http://schemas.openxmlformats.org/officeDocument/2006/relationships/image" Target="media/image2.png"/><Relationship Id="rId11" Type="http://schemas.openxmlformats.org/officeDocument/2006/relationships/image" Target="media/image1.png"/><Relationship Id="rId24" Type="http://schemas.openxmlformats.org/officeDocument/2006/relationships/diagramData" Target="diagrams/data3.xml"/><Relationship Id="rId32" Type="http://schemas.openxmlformats.org/officeDocument/2006/relationships/diagramQuickStyle" Target="diagrams/quickStyle4.xml"/><Relationship Id="rId37" Type="http://schemas.openxmlformats.org/officeDocument/2006/relationships/header" Target="header2.xml"/><Relationship Id="rId40" Type="http://schemas.openxmlformats.org/officeDocument/2006/relationships/header" Target="header3.xml"/><Relationship Id="rId45" Type="http://schemas.openxmlformats.org/officeDocument/2006/relationships/hyperlink" Target="https://www.app.college.police.uk/app-content/intelligence-management/intelligence-cycle/" TargetMode="External"/><Relationship Id="rId53" Type="http://schemas.openxmlformats.org/officeDocument/2006/relationships/hyperlink" Target="https://www.acro.police.uk/PNC-services" TargetMode="External"/><Relationship Id="rId58" Type="http://schemas.openxmlformats.org/officeDocument/2006/relationships/hyperlink" Target="https://www.samatters.com/explaining-tunnel-vision/" TargetMode="External"/><Relationship Id="rId66" Type="http://schemas.openxmlformats.org/officeDocument/2006/relationships/hyperlink" Target="https://doi.org/10.1177/0032258X8706000406" TargetMode="External"/><Relationship Id="rId74" Type="http://schemas.openxmlformats.org/officeDocument/2006/relationships/hyperlink" Target="https://www.ons.gov.uk/peoplepopulationandcommunity/crimeandjustice/bulletins/domesticabuseinenglandandwalesoverview/november2020" TargetMode="External"/><Relationship Id="rId79" Type="http://schemas.openxmlformats.org/officeDocument/2006/relationships/hyperlink" Target="https://www.legislation.gov.uk/uksi/2008/2097/made" TargetMode="External"/><Relationship Id="rId87" Type="http://schemas.openxmlformats.org/officeDocument/2006/relationships/hyperlink" Target="https://www.bbc.co.uk/newsround/50035769" TargetMode="External"/><Relationship Id="rId5" Type="http://schemas.openxmlformats.org/officeDocument/2006/relationships/numbering" Target="numbering.xml"/><Relationship Id="rId61" Type="http://schemas.openxmlformats.org/officeDocument/2006/relationships/hyperlink" Target="https://dvladigital.blog.gov.uk/2021/07/16/dvla-brings-latest-tech-to-police-roadside-checks/" TargetMode="External"/><Relationship Id="rId82" Type="http://schemas.openxmlformats.org/officeDocument/2006/relationships/hyperlink" Target="https://www.south-wales.police.uk/police-forces/south-wales-police/areas/stats-and-data/stats-and-data/policies-and-procedures/" TargetMode="External"/><Relationship Id="rId90" Type="http://schemas.openxmlformats.org/officeDocument/2006/relationships/header" Target="header4.xml"/><Relationship Id="rId95" Type="http://schemas.openxmlformats.org/officeDocument/2006/relationships/footer" Target="footer6.xml"/><Relationship Id="rId19" Type="http://schemas.openxmlformats.org/officeDocument/2006/relationships/diagramData" Target="diagrams/data2.xml"/><Relationship Id="rId14" Type="http://schemas.openxmlformats.org/officeDocument/2006/relationships/diagramData" Target="diagrams/data1.xml"/><Relationship Id="rId22" Type="http://schemas.openxmlformats.org/officeDocument/2006/relationships/diagramColors" Target="diagrams/colors2.xml"/><Relationship Id="rId27" Type="http://schemas.openxmlformats.org/officeDocument/2006/relationships/diagramColors" Target="diagrams/colors3.xml"/><Relationship Id="rId30" Type="http://schemas.openxmlformats.org/officeDocument/2006/relationships/diagramData" Target="diagrams/data4.xml"/><Relationship Id="rId35" Type="http://schemas.openxmlformats.org/officeDocument/2006/relationships/image" Target="media/image3.png"/><Relationship Id="rId43" Type="http://schemas.openxmlformats.org/officeDocument/2006/relationships/hyperlink" Target="http://www.belbin.com/rte.asp?id=8" TargetMode="External"/><Relationship Id="rId48" Type="http://schemas.openxmlformats.org/officeDocument/2006/relationships/hyperlink" Target="https://www.college.police.uk/ethics/code-of-ethics" TargetMode="External"/><Relationship Id="rId56" Type="http://schemas.openxmlformats.org/officeDocument/2006/relationships/hyperlink" Target="https://fyi.extension.wisc.edu/familyresiliency/" TargetMode="External"/><Relationship Id="rId64" Type="http://schemas.openxmlformats.org/officeDocument/2006/relationships/hyperlink" Target="https://www.justiceinspectorates.gov.uk/hmicfrs/media/south-wales-baseline-assessment-20060929.pdf" TargetMode="External"/><Relationship Id="rId69" Type="http://schemas.openxmlformats.org/officeDocument/2006/relationships/hyperlink" Target="https://www.languageline.com/uk" TargetMode="External"/><Relationship Id="rId77" Type="http://schemas.openxmlformats.org/officeDocument/2006/relationships/hyperlink" Target="https://www.legislation.gov.uk/ukpga/Edw8and1Geo6/1/6/section/5/enacted/data.htm?wrap=true" TargetMode="External"/><Relationship Id="rId8" Type="http://schemas.openxmlformats.org/officeDocument/2006/relationships/webSettings" Target="webSettings.xml"/><Relationship Id="rId51" Type="http://schemas.openxmlformats.org/officeDocument/2006/relationships/hyperlink" Target="https://www.app.college.police.uk/app-content/road-policing-2/disrupting-criminality/" TargetMode="External"/><Relationship Id="rId72" Type="http://schemas.openxmlformats.org/officeDocument/2006/relationships/hyperlink" Target="https://www.mind.org.uk/information-support/types-of-mental-health-problems/stress/developing-resilience/" TargetMode="External"/><Relationship Id="rId80" Type="http://schemas.openxmlformats.org/officeDocument/2006/relationships/hyperlink" Target="https://theconversation.com/separation-of-men-and-women-in-lecture-theatres-another-islamic-controversy-13776" TargetMode="External"/><Relationship Id="rId85" Type="http://schemas.openxmlformats.org/officeDocument/2006/relationships/hyperlink" Target="https://videosurveillance.blog.gov.uk/2019/02/15/driving-ethics-forward-the-importance-of-considering-the-ethics-of-automatic-number-plate-recognition-anpr/" TargetMode="External"/><Relationship Id="rId93" Type="http://schemas.openxmlformats.org/officeDocument/2006/relationships/footer" Target="footer5.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diagramColors" Target="diagrams/colors1.xml"/><Relationship Id="rId25" Type="http://schemas.openxmlformats.org/officeDocument/2006/relationships/diagramLayout" Target="diagrams/layout3.xml"/><Relationship Id="rId33" Type="http://schemas.openxmlformats.org/officeDocument/2006/relationships/diagramColors" Target="diagrams/colors4.xml"/><Relationship Id="rId38" Type="http://schemas.openxmlformats.org/officeDocument/2006/relationships/footer" Target="footer1.xml"/><Relationship Id="rId46" Type="http://schemas.openxmlformats.org/officeDocument/2006/relationships/hyperlink" Target="https://www.app.college.police.uk/app-content/national-decision-model/the-national-decision-model/" TargetMode="External"/><Relationship Id="rId59" Type="http://schemas.openxmlformats.org/officeDocument/2006/relationships/hyperlink" Target="https://gothamculture.com/what-is-organizational-culture-definition/" TargetMode="External"/><Relationship Id="rId67" Type="http://schemas.openxmlformats.org/officeDocument/2006/relationships/hyperlink" Target="https://kilmanndiagnostics.com/overview-thomas-kilmann-conflict-mode-instrument-tki/" TargetMode="External"/><Relationship Id="rId20" Type="http://schemas.openxmlformats.org/officeDocument/2006/relationships/diagramLayout" Target="diagrams/layout2.xml"/><Relationship Id="rId41" Type="http://schemas.openxmlformats.org/officeDocument/2006/relationships/footer" Target="footer3.xml"/><Relationship Id="rId54" Type="http://schemas.openxmlformats.org/officeDocument/2006/relationships/hyperlink" Target="https://www.legislation.gov.uk/ukpga/2018/12/contents/enacted" TargetMode="External"/><Relationship Id="rId62" Type="http://schemas.openxmlformats.org/officeDocument/2006/relationships/hyperlink" Target="https://www.hrmagazine.co.uk/content/features/can-recruiting-for-values-go-too-far" TargetMode="External"/><Relationship Id="rId70" Type="http://schemas.openxmlformats.org/officeDocument/2006/relationships/hyperlink" Target="https://www.met.police.uk/car/careers/met/police-officer-roles/" TargetMode="External"/><Relationship Id="rId75" Type="http://schemas.openxmlformats.org/officeDocument/2006/relationships/hyperlink" Target="https://www.legislation.gov.uk/ukpga/1984/60/contents" TargetMode="External"/><Relationship Id="rId83" Type="http://schemas.openxmlformats.org/officeDocument/2006/relationships/hyperlink" Target="https://www.stalawfirm.com/en/blogs/view/advantages-of-intelligence-policing.html?utm_source=Mondaq&amp;utm_medium=syndication&amp;utm_campaign=LinkedIn-integration" TargetMode="External"/><Relationship Id="rId88" Type="http://schemas.openxmlformats.org/officeDocument/2006/relationships/hyperlink" Target="https://www.open.edu/openlearn/ocw/mod/oucontent/view.php?id=68106&amp;section=1.1" TargetMode="External"/><Relationship Id="rId91" Type="http://schemas.openxmlformats.org/officeDocument/2006/relationships/header" Target="header5.xm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diagramLayout" Target="diagrams/layout1.xml"/><Relationship Id="rId23" Type="http://schemas.microsoft.com/office/2007/relationships/diagramDrawing" Target="diagrams/drawing2.xml"/><Relationship Id="rId28" Type="http://schemas.microsoft.com/office/2007/relationships/diagramDrawing" Target="diagrams/drawing3.xml"/><Relationship Id="rId36" Type="http://schemas.openxmlformats.org/officeDocument/2006/relationships/header" Target="header1.xml"/><Relationship Id="rId49" Type="http://schemas.openxmlformats.org/officeDocument/2006/relationships/hyperlink" Target="https://www.app.college.police.uk/app-content/major-investigation-and-public-protection/" TargetMode="External"/><Relationship Id="rId57" Type="http://schemas.openxmlformats.org/officeDocument/2006/relationships/hyperlink" Target="https://www.walesonline.co.uk/news/wales-news/heroin-welsh-town-addiction-violence-14781247" TargetMode="External"/><Relationship Id="rId10" Type="http://schemas.openxmlformats.org/officeDocument/2006/relationships/endnotes" Target="endnotes.xml"/><Relationship Id="rId31" Type="http://schemas.openxmlformats.org/officeDocument/2006/relationships/diagramLayout" Target="diagrams/layout4.xml"/><Relationship Id="rId44" Type="http://schemas.openxmlformats.org/officeDocument/2006/relationships/hyperlink" Target="https://work.chron.com/police-use-teamwork-15370.html" TargetMode="External"/><Relationship Id="rId52" Type="http://schemas.openxmlformats.org/officeDocument/2006/relationships/hyperlink" Target="https://www.college.police.uk/ethics/code-of-ethics" TargetMode="External"/><Relationship Id="rId60" Type="http://schemas.openxmlformats.org/officeDocument/2006/relationships/hyperlink" Target="https://www.gov.uk/government/publications/tone-from-the-top-leadership-ethics-and-accountability-in-policing" TargetMode="External"/><Relationship Id="rId65" Type="http://schemas.openxmlformats.org/officeDocument/2006/relationships/hyperlink" Target="https://www.legislation.gov.uk/ukpga/2000/23/contents" TargetMode="External"/><Relationship Id="rId73" Type="http://schemas.openxmlformats.org/officeDocument/2006/relationships/hyperlink" Target="https://www.npcc.police.uk/FreedomofInformation/ANPR.aspx" TargetMode="External"/><Relationship Id="rId78" Type="http://schemas.openxmlformats.org/officeDocument/2006/relationships/hyperlink" Target="https://www.rallybright.com/team-dynamics" TargetMode="External"/><Relationship Id="rId81" Type="http://schemas.openxmlformats.org/officeDocument/2006/relationships/hyperlink" Target="https://www.google.co.uk/books/edition/The_Brixton_Disorders_10_12_April_1981/_spHAAAAYAAJ?hl=en&amp;gbpv=0&amp;bsq=brixton%20riots%201981" TargetMode="External"/><Relationship Id="rId86" Type="http://schemas.openxmlformats.org/officeDocument/2006/relationships/hyperlink" Target="https://highlandspringsclinic.org/blog/the-top-ten-benefits-of-spending-time-with-family/" TargetMode="External"/><Relationship Id="rId94"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microsoft.com/office/2007/relationships/diagramDrawing" Target="diagrams/drawing1.xml"/><Relationship Id="rId39" Type="http://schemas.openxmlformats.org/officeDocument/2006/relationships/footer" Target="footer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68D030F-20C3-4CB4-B766-D39886D908C9}" type="doc">
      <dgm:prSet loTypeId="urn:microsoft.com/office/officeart/2005/8/layout/radial5" loCatId="cycle" qsTypeId="urn:microsoft.com/office/officeart/2005/8/quickstyle/simple1" qsCatId="simple" csTypeId="urn:microsoft.com/office/officeart/2005/8/colors/accent1_2" csCatId="accent1" phldr="1"/>
      <dgm:spPr/>
      <dgm:t>
        <a:bodyPr/>
        <a:lstStyle/>
        <a:p>
          <a:endParaRPr lang="en-US"/>
        </a:p>
      </dgm:t>
    </dgm:pt>
    <dgm:pt modelId="{CB00EF82-C879-494B-AD47-59942AFB8DC2}">
      <dgm:prSet phldrT="[Text]"/>
      <dgm:spPr>
        <a:xfrm>
          <a:off x="2727725" y="1806808"/>
          <a:ext cx="774239" cy="774239"/>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US">
              <a:solidFill>
                <a:sysClr val="window" lastClr="FFFFFF"/>
              </a:solidFill>
              <a:latin typeface="Calibri" panose="020F0502020204030204"/>
              <a:ea typeface="+mn-ea"/>
              <a:cs typeface="+mn-cs"/>
            </a:rPr>
            <a:t>9 policing principles</a:t>
          </a:r>
        </a:p>
      </dgm:t>
    </dgm:pt>
    <dgm:pt modelId="{E66AC1B1-83E1-41E2-A806-A1A9B25C06B8}" type="parTrans" cxnId="{48AD9029-15C2-4CD4-8B93-BE1419AF1CA6}">
      <dgm:prSet/>
      <dgm:spPr/>
      <dgm:t>
        <a:bodyPr/>
        <a:lstStyle/>
        <a:p>
          <a:endParaRPr lang="en-US"/>
        </a:p>
      </dgm:t>
    </dgm:pt>
    <dgm:pt modelId="{EA7359A3-E2FE-48D8-97DC-75A1B6E61EA6}" type="sibTrans" cxnId="{48AD9029-15C2-4CD4-8B93-BE1419AF1CA6}">
      <dgm:prSet/>
      <dgm:spPr/>
      <dgm:t>
        <a:bodyPr/>
        <a:lstStyle/>
        <a:p>
          <a:endParaRPr lang="en-US"/>
        </a:p>
      </dgm:t>
    </dgm:pt>
    <dgm:pt modelId="{FB361863-BC3B-42FC-96A6-AD87C38B61F6}">
      <dgm:prSet phldrT="[Text]"/>
      <dgm:spPr>
        <a:xfrm>
          <a:off x="2630945" y="3190"/>
          <a:ext cx="967799" cy="967799"/>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US">
              <a:solidFill>
                <a:sysClr val="window" lastClr="FFFFFF"/>
              </a:solidFill>
              <a:latin typeface="Calibri" panose="020F0502020204030204"/>
              <a:ea typeface="+mn-ea"/>
              <a:cs typeface="+mn-cs"/>
            </a:rPr>
            <a:t>Respect</a:t>
          </a:r>
        </a:p>
      </dgm:t>
    </dgm:pt>
    <dgm:pt modelId="{6E8E7E2C-C1DB-4A50-953E-C2EA037A4048}" type="parTrans" cxnId="{16240148-4BE9-42F0-9F6D-602468B60005}">
      <dgm:prSet/>
      <dgm:spPr>
        <a:xfrm rot="16200000">
          <a:off x="2893352" y="1269815"/>
          <a:ext cx="442984" cy="263241"/>
        </a:xfrm>
        <a:prstGeom prst="rightArrow">
          <a:avLst>
            <a:gd name="adj1" fmla="val 60000"/>
            <a:gd name="adj2" fmla="val 50000"/>
          </a:avLst>
        </a:prstGeom>
        <a:solidFill>
          <a:srgbClr val="4472C4">
            <a:tint val="60000"/>
            <a:hueOff val="0"/>
            <a:satOff val="0"/>
            <a:lumOff val="0"/>
            <a:alphaOff val="0"/>
          </a:srgbClr>
        </a:solidFill>
        <a:ln>
          <a:noFill/>
        </a:ln>
        <a:effectLst/>
      </dgm:spPr>
      <dgm:t>
        <a:bodyPr/>
        <a:lstStyle/>
        <a:p>
          <a:endParaRPr lang="en-US">
            <a:solidFill>
              <a:sysClr val="window" lastClr="FFFFFF"/>
            </a:solidFill>
            <a:latin typeface="Calibri" panose="020F0502020204030204"/>
            <a:ea typeface="+mn-ea"/>
            <a:cs typeface="+mn-cs"/>
          </a:endParaRPr>
        </a:p>
      </dgm:t>
    </dgm:pt>
    <dgm:pt modelId="{FFFBF168-0BB2-4127-8A4B-59E166E2FB47}" type="sibTrans" cxnId="{16240148-4BE9-42F0-9F6D-602468B60005}">
      <dgm:prSet/>
      <dgm:spPr/>
      <dgm:t>
        <a:bodyPr/>
        <a:lstStyle/>
        <a:p>
          <a:endParaRPr lang="en-US"/>
        </a:p>
      </dgm:t>
    </dgm:pt>
    <dgm:pt modelId="{01D11741-4B14-40F8-BEAE-9EFD6A068C47}">
      <dgm:prSet phldrT="[Text]"/>
      <dgm:spPr>
        <a:xfrm>
          <a:off x="3728079" y="402514"/>
          <a:ext cx="967799" cy="967799"/>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US">
              <a:solidFill>
                <a:sysClr val="window" lastClr="FFFFFF"/>
              </a:solidFill>
              <a:latin typeface="Calibri" panose="020F0502020204030204"/>
              <a:ea typeface="+mn-ea"/>
              <a:cs typeface="+mn-cs"/>
            </a:rPr>
            <a:t>openness</a:t>
          </a:r>
        </a:p>
      </dgm:t>
    </dgm:pt>
    <dgm:pt modelId="{B4FB570C-6F24-48CA-B1AD-F237A992D91C}" type="parTrans" cxnId="{D8F1CCBA-975E-4482-AD5D-42610403FBEC}">
      <dgm:prSet/>
      <dgm:spPr>
        <a:xfrm rot="18600000">
          <a:off x="3402756" y="1455223"/>
          <a:ext cx="442984" cy="263241"/>
        </a:xfrm>
        <a:prstGeom prst="rightArrow">
          <a:avLst>
            <a:gd name="adj1" fmla="val 60000"/>
            <a:gd name="adj2" fmla="val 50000"/>
          </a:avLst>
        </a:prstGeom>
        <a:solidFill>
          <a:srgbClr val="4472C4">
            <a:tint val="60000"/>
            <a:hueOff val="0"/>
            <a:satOff val="0"/>
            <a:lumOff val="0"/>
            <a:alphaOff val="0"/>
          </a:srgbClr>
        </a:solidFill>
        <a:ln>
          <a:noFill/>
        </a:ln>
        <a:effectLst/>
      </dgm:spPr>
      <dgm:t>
        <a:bodyPr/>
        <a:lstStyle/>
        <a:p>
          <a:endParaRPr lang="en-US">
            <a:solidFill>
              <a:sysClr val="window" lastClr="FFFFFF"/>
            </a:solidFill>
            <a:latin typeface="Calibri" panose="020F0502020204030204"/>
            <a:ea typeface="+mn-ea"/>
            <a:cs typeface="+mn-cs"/>
          </a:endParaRPr>
        </a:p>
      </dgm:t>
    </dgm:pt>
    <dgm:pt modelId="{34912407-3486-440C-A3C3-2C82B4A86164}" type="sibTrans" cxnId="{D8F1CCBA-975E-4482-AD5D-42610403FBEC}">
      <dgm:prSet/>
      <dgm:spPr/>
      <dgm:t>
        <a:bodyPr/>
        <a:lstStyle/>
        <a:p>
          <a:endParaRPr lang="en-US"/>
        </a:p>
      </dgm:t>
    </dgm:pt>
    <dgm:pt modelId="{4EEE2982-5396-402B-8878-C0F609B44368}">
      <dgm:prSet phldrT="[Text]"/>
      <dgm:spPr>
        <a:xfrm>
          <a:off x="4311852" y="1413639"/>
          <a:ext cx="967799" cy="967799"/>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US">
              <a:solidFill>
                <a:sysClr val="window" lastClr="FFFFFF"/>
              </a:solidFill>
              <a:latin typeface="Calibri" panose="020F0502020204030204"/>
              <a:ea typeface="+mn-ea"/>
              <a:cs typeface="+mn-cs"/>
            </a:rPr>
            <a:t>objectivity</a:t>
          </a:r>
        </a:p>
      </dgm:t>
    </dgm:pt>
    <dgm:pt modelId="{0488D117-A073-411F-B31A-126238E1D99B}" type="parTrans" cxnId="{18C5CE47-724F-4F63-BBFB-BD53219AFDCF}">
      <dgm:prSet/>
      <dgm:spPr>
        <a:xfrm rot="21000000">
          <a:off x="3673805" y="1924692"/>
          <a:ext cx="442984" cy="263241"/>
        </a:xfrm>
        <a:prstGeom prst="rightArrow">
          <a:avLst>
            <a:gd name="adj1" fmla="val 60000"/>
            <a:gd name="adj2" fmla="val 50000"/>
          </a:avLst>
        </a:prstGeom>
        <a:solidFill>
          <a:srgbClr val="4472C4">
            <a:tint val="60000"/>
            <a:hueOff val="0"/>
            <a:satOff val="0"/>
            <a:lumOff val="0"/>
            <a:alphaOff val="0"/>
          </a:srgbClr>
        </a:solidFill>
        <a:ln>
          <a:noFill/>
        </a:ln>
        <a:effectLst/>
      </dgm:spPr>
      <dgm:t>
        <a:bodyPr/>
        <a:lstStyle/>
        <a:p>
          <a:endParaRPr lang="en-US">
            <a:solidFill>
              <a:sysClr val="window" lastClr="FFFFFF"/>
            </a:solidFill>
            <a:latin typeface="Calibri" panose="020F0502020204030204"/>
            <a:ea typeface="+mn-ea"/>
            <a:cs typeface="+mn-cs"/>
          </a:endParaRPr>
        </a:p>
      </dgm:t>
    </dgm:pt>
    <dgm:pt modelId="{968220A4-E1D6-4DFA-B1D1-320BA2A1E74F}" type="sibTrans" cxnId="{18C5CE47-724F-4F63-BBFB-BD53219AFDCF}">
      <dgm:prSet/>
      <dgm:spPr/>
      <dgm:t>
        <a:bodyPr/>
        <a:lstStyle/>
        <a:p>
          <a:endParaRPr lang="en-US"/>
        </a:p>
      </dgm:t>
    </dgm:pt>
    <dgm:pt modelId="{6798967D-6A53-452A-A1BD-B6CACC50D542}">
      <dgm:prSet phldrT="[Text]"/>
      <dgm:spPr>
        <a:xfrm>
          <a:off x="4109110" y="2563447"/>
          <a:ext cx="967799" cy="967799"/>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US">
              <a:solidFill>
                <a:sysClr val="window" lastClr="FFFFFF"/>
              </a:solidFill>
              <a:latin typeface="Calibri" panose="020F0502020204030204"/>
              <a:ea typeface="+mn-ea"/>
              <a:cs typeface="+mn-cs"/>
            </a:rPr>
            <a:t>leadership</a:t>
          </a:r>
        </a:p>
      </dgm:t>
    </dgm:pt>
    <dgm:pt modelId="{FA3DDB79-D41C-490C-B3BE-27D96FDA6F6E}" type="parTrans" cxnId="{FFB9134B-E2AC-4A40-9C1E-BCE6200E5FD4}">
      <dgm:prSet/>
      <dgm:spPr>
        <a:xfrm rot="1800000">
          <a:off x="3579671" y="2458553"/>
          <a:ext cx="442984" cy="263241"/>
        </a:xfrm>
        <a:prstGeom prst="rightArrow">
          <a:avLst>
            <a:gd name="adj1" fmla="val 60000"/>
            <a:gd name="adj2" fmla="val 50000"/>
          </a:avLst>
        </a:prstGeom>
        <a:solidFill>
          <a:srgbClr val="4472C4">
            <a:tint val="60000"/>
            <a:hueOff val="0"/>
            <a:satOff val="0"/>
            <a:lumOff val="0"/>
            <a:alphaOff val="0"/>
          </a:srgbClr>
        </a:solidFill>
        <a:ln>
          <a:noFill/>
        </a:ln>
        <a:effectLst/>
      </dgm:spPr>
      <dgm:t>
        <a:bodyPr/>
        <a:lstStyle/>
        <a:p>
          <a:endParaRPr lang="en-US">
            <a:solidFill>
              <a:sysClr val="window" lastClr="FFFFFF"/>
            </a:solidFill>
            <a:latin typeface="Calibri" panose="020F0502020204030204"/>
            <a:ea typeface="+mn-ea"/>
            <a:cs typeface="+mn-cs"/>
          </a:endParaRPr>
        </a:p>
      </dgm:t>
    </dgm:pt>
    <dgm:pt modelId="{E1AFB31B-ED3A-4667-9D15-0993D2D66856}" type="sibTrans" cxnId="{FFB9134B-E2AC-4A40-9C1E-BCE6200E5FD4}">
      <dgm:prSet/>
      <dgm:spPr/>
      <dgm:t>
        <a:bodyPr/>
        <a:lstStyle/>
        <a:p>
          <a:endParaRPr lang="en-US"/>
        </a:p>
      </dgm:t>
    </dgm:pt>
    <dgm:pt modelId="{F180B21A-531F-46A3-A350-A092F2569AF2}">
      <dgm:prSet/>
      <dgm:spPr/>
      <dgm:t>
        <a:bodyPr/>
        <a:lstStyle/>
        <a:p>
          <a:endParaRPr lang="en-US"/>
        </a:p>
      </dgm:t>
    </dgm:pt>
    <dgm:pt modelId="{8708BC3B-A198-46FA-8F52-3B926A8D95B6}" type="parTrans" cxnId="{B4812234-B56E-4A52-9190-462548810EAD}">
      <dgm:prSet/>
      <dgm:spPr/>
      <dgm:t>
        <a:bodyPr/>
        <a:lstStyle/>
        <a:p>
          <a:endParaRPr lang="en-US"/>
        </a:p>
      </dgm:t>
    </dgm:pt>
    <dgm:pt modelId="{B745BEFD-D7CA-40E2-A2F5-FD871114E6BA}" type="sibTrans" cxnId="{B4812234-B56E-4A52-9190-462548810EAD}">
      <dgm:prSet/>
      <dgm:spPr/>
      <dgm:t>
        <a:bodyPr/>
        <a:lstStyle/>
        <a:p>
          <a:endParaRPr lang="en-US"/>
        </a:p>
      </dgm:t>
    </dgm:pt>
    <dgm:pt modelId="{5246D736-ECB3-407D-8FFA-39F406EE0C17}">
      <dgm:prSet/>
      <dgm:spPr>
        <a:xfrm>
          <a:off x="3214718" y="3313931"/>
          <a:ext cx="967799" cy="967799"/>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a:solidFill>
                <a:sysClr val="window" lastClr="FFFFFF"/>
              </a:solidFill>
              <a:latin typeface="Calibri" panose="020F0502020204030204"/>
              <a:ea typeface="+mn-ea"/>
              <a:cs typeface="+mn-cs"/>
            </a:rPr>
            <a:t>integrity</a:t>
          </a:r>
        </a:p>
      </dgm:t>
    </dgm:pt>
    <dgm:pt modelId="{8336C045-6548-4AEC-8412-2027A15171E3}" type="parTrans" cxnId="{40EA5B12-6E9B-4BB4-8A3E-2A49BF821655}">
      <dgm:prSet/>
      <dgm:spPr>
        <a:xfrm rot="4200000">
          <a:off x="3164401" y="2807005"/>
          <a:ext cx="442984" cy="263241"/>
        </a:xfrm>
        <a:prstGeom prst="rightArrow">
          <a:avLst>
            <a:gd name="adj1" fmla="val 60000"/>
            <a:gd name="adj2" fmla="val 50000"/>
          </a:avLst>
        </a:prstGeom>
        <a:solidFill>
          <a:srgbClr val="4472C4">
            <a:tint val="60000"/>
            <a:hueOff val="0"/>
            <a:satOff val="0"/>
            <a:lumOff val="0"/>
            <a:alphaOff val="0"/>
          </a:srgbClr>
        </a:solidFill>
        <a:ln>
          <a:noFill/>
        </a:ln>
        <a:effectLst/>
      </dgm:spPr>
      <dgm:t>
        <a:bodyPr/>
        <a:lstStyle/>
        <a:p>
          <a:endParaRPr lang="en-US">
            <a:solidFill>
              <a:sysClr val="window" lastClr="FFFFFF"/>
            </a:solidFill>
            <a:latin typeface="Calibri" panose="020F0502020204030204"/>
            <a:ea typeface="+mn-ea"/>
            <a:cs typeface="+mn-cs"/>
          </a:endParaRPr>
        </a:p>
      </dgm:t>
    </dgm:pt>
    <dgm:pt modelId="{CD98657F-0D2E-4AA1-8BA1-3A1AB9D731FB}" type="sibTrans" cxnId="{40EA5B12-6E9B-4BB4-8A3E-2A49BF821655}">
      <dgm:prSet/>
      <dgm:spPr/>
      <dgm:t>
        <a:bodyPr/>
        <a:lstStyle/>
        <a:p>
          <a:endParaRPr lang="en-US"/>
        </a:p>
      </dgm:t>
    </dgm:pt>
    <dgm:pt modelId="{63206079-6AD7-4FCF-A46F-D0A99D805F94}">
      <dgm:prSet/>
      <dgm:spPr>
        <a:xfrm>
          <a:off x="2047172" y="3313931"/>
          <a:ext cx="967799" cy="967799"/>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a:solidFill>
                <a:sysClr val="window" lastClr="FFFFFF"/>
              </a:solidFill>
              <a:latin typeface="Calibri" panose="020F0502020204030204"/>
              <a:ea typeface="+mn-ea"/>
              <a:cs typeface="+mn-cs"/>
            </a:rPr>
            <a:t>Selflessness</a:t>
          </a:r>
        </a:p>
      </dgm:t>
    </dgm:pt>
    <dgm:pt modelId="{F8A1EA61-482E-434E-8B4B-ADD04F2968E6}" type="parTrans" cxnId="{EEFD55E7-27B0-4722-A7D8-F86FE8F5C182}">
      <dgm:prSet/>
      <dgm:spPr>
        <a:xfrm rot="6600000">
          <a:off x="2622304" y="2807005"/>
          <a:ext cx="442984" cy="263241"/>
        </a:xfrm>
        <a:prstGeom prst="rightArrow">
          <a:avLst>
            <a:gd name="adj1" fmla="val 60000"/>
            <a:gd name="adj2" fmla="val 50000"/>
          </a:avLst>
        </a:prstGeom>
        <a:solidFill>
          <a:srgbClr val="4472C4">
            <a:tint val="60000"/>
            <a:hueOff val="0"/>
            <a:satOff val="0"/>
            <a:lumOff val="0"/>
            <a:alphaOff val="0"/>
          </a:srgbClr>
        </a:solidFill>
        <a:ln>
          <a:noFill/>
        </a:ln>
        <a:effectLst/>
      </dgm:spPr>
      <dgm:t>
        <a:bodyPr/>
        <a:lstStyle/>
        <a:p>
          <a:endParaRPr lang="en-US">
            <a:solidFill>
              <a:sysClr val="window" lastClr="FFFFFF"/>
            </a:solidFill>
            <a:latin typeface="Calibri" panose="020F0502020204030204"/>
            <a:ea typeface="+mn-ea"/>
            <a:cs typeface="+mn-cs"/>
          </a:endParaRPr>
        </a:p>
      </dgm:t>
    </dgm:pt>
    <dgm:pt modelId="{306D75DB-9D24-4068-9203-38E6B2B156EF}" type="sibTrans" cxnId="{EEFD55E7-27B0-4722-A7D8-F86FE8F5C182}">
      <dgm:prSet/>
      <dgm:spPr/>
      <dgm:t>
        <a:bodyPr/>
        <a:lstStyle/>
        <a:p>
          <a:endParaRPr lang="en-US"/>
        </a:p>
      </dgm:t>
    </dgm:pt>
    <dgm:pt modelId="{69E33D3A-00C0-459F-8610-A00AE22962F7}">
      <dgm:prSet/>
      <dgm:spPr>
        <a:xfrm>
          <a:off x="1152780" y="2563447"/>
          <a:ext cx="967799" cy="967799"/>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US">
              <a:solidFill>
                <a:sysClr val="window" lastClr="FFFFFF"/>
              </a:solidFill>
              <a:latin typeface="Calibri" panose="020F0502020204030204"/>
              <a:ea typeface="+mn-ea"/>
              <a:cs typeface="+mn-cs"/>
            </a:rPr>
            <a:t>Honesty</a:t>
          </a:r>
        </a:p>
      </dgm:t>
    </dgm:pt>
    <dgm:pt modelId="{44546C9B-5B38-4EC3-91CF-E8C5F7F2FDBE}" type="parTrans" cxnId="{FA2B28BC-C332-4485-8A08-5F5A7944BB4F}">
      <dgm:prSet/>
      <dgm:spPr>
        <a:xfrm rot="9000000">
          <a:off x="2207034" y="2458553"/>
          <a:ext cx="442984" cy="263241"/>
        </a:xfrm>
        <a:prstGeom prst="rightArrow">
          <a:avLst>
            <a:gd name="adj1" fmla="val 60000"/>
            <a:gd name="adj2" fmla="val 50000"/>
          </a:avLst>
        </a:prstGeom>
        <a:solidFill>
          <a:srgbClr val="4472C4">
            <a:tint val="60000"/>
            <a:hueOff val="0"/>
            <a:satOff val="0"/>
            <a:lumOff val="0"/>
            <a:alphaOff val="0"/>
          </a:srgbClr>
        </a:solidFill>
        <a:ln>
          <a:noFill/>
        </a:ln>
        <a:effectLst/>
      </dgm:spPr>
      <dgm:t>
        <a:bodyPr/>
        <a:lstStyle/>
        <a:p>
          <a:endParaRPr lang="en-US">
            <a:solidFill>
              <a:sysClr val="window" lastClr="FFFFFF"/>
            </a:solidFill>
            <a:latin typeface="Calibri" panose="020F0502020204030204"/>
            <a:ea typeface="+mn-ea"/>
            <a:cs typeface="+mn-cs"/>
          </a:endParaRPr>
        </a:p>
      </dgm:t>
    </dgm:pt>
    <dgm:pt modelId="{5DA3DA47-DBB9-4BD5-80F3-14D8EF830913}" type="sibTrans" cxnId="{FA2B28BC-C332-4485-8A08-5F5A7944BB4F}">
      <dgm:prSet/>
      <dgm:spPr/>
      <dgm:t>
        <a:bodyPr/>
        <a:lstStyle/>
        <a:p>
          <a:endParaRPr lang="en-US"/>
        </a:p>
      </dgm:t>
    </dgm:pt>
    <dgm:pt modelId="{F69E0F54-ABA0-44B8-9839-60ADAB487F88}">
      <dgm:prSet/>
      <dgm:spPr>
        <a:xfrm>
          <a:off x="950038" y="1413639"/>
          <a:ext cx="967799" cy="967799"/>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US">
              <a:solidFill>
                <a:sysClr val="window" lastClr="FFFFFF"/>
              </a:solidFill>
              <a:latin typeface="Calibri" panose="020F0502020204030204"/>
              <a:ea typeface="+mn-ea"/>
              <a:cs typeface="+mn-cs"/>
            </a:rPr>
            <a:t>Fairness</a:t>
          </a:r>
        </a:p>
      </dgm:t>
    </dgm:pt>
    <dgm:pt modelId="{8A7EB79E-962D-465A-B7E8-F3F40E690AEE}" type="parTrans" cxnId="{9C26CA47-F5C9-40BB-8377-3FB7B23C07D9}">
      <dgm:prSet/>
      <dgm:spPr>
        <a:xfrm rot="11400000">
          <a:off x="2112900" y="1924692"/>
          <a:ext cx="442984" cy="263241"/>
        </a:xfrm>
        <a:prstGeom prst="rightArrow">
          <a:avLst>
            <a:gd name="adj1" fmla="val 60000"/>
            <a:gd name="adj2" fmla="val 50000"/>
          </a:avLst>
        </a:prstGeom>
        <a:solidFill>
          <a:srgbClr val="4472C4">
            <a:tint val="60000"/>
            <a:hueOff val="0"/>
            <a:satOff val="0"/>
            <a:lumOff val="0"/>
            <a:alphaOff val="0"/>
          </a:srgbClr>
        </a:solidFill>
        <a:ln>
          <a:noFill/>
        </a:ln>
        <a:effectLst/>
      </dgm:spPr>
      <dgm:t>
        <a:bodyPr/>
        <a:lstStyle/>
        <a:p>
          <a:endParaRPr lang="en-US">
            <a:solidFill>
              <a:sysClr val="window" lastClr="FFFFFF"/>
            </a:solidFill>
            <a:latin typeface="Calibri" panose="020F0502020204030204"/>
            <a:ea typeface="+mn-ea"/>
            <a:cs typeface="+mn-cs"/>
          </a:endParaRPr>
        </a:p>
      </dgm:t>
    </dgm:pt>
    <dgm:pt modelId="{04D1247E-8C1F-4635-B897-3CBF31274386}" type="sibTrans" cxnId="{9C26CA47-F5C9-40BB-8377-3FB7B23C07D9}">
      <dgm:prSet/>
      <dgm:spPr/>
      <dgm:t>
        <a:bodyPr/>
        <a:lstStyle/>
        <a:p>
          <a:endParaRPr lang="en-US"/>
        </a:p>
      </dgm:t>
    </dgm:pt>
    <dgm:pt modelId="{BA3E875D-624E-4CC8-8254-4DB3B731C519}">
      <dgm:prSet/>
      <dgm:spPr>
        <a:xfrm>
          <a:off x="1533811" y="402514"/>
          <a:ext cx="967799" cy="967799"/>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US">
              <a:solidFill>
                <a:sysClr val="window" lastClr="FFFFFF"/>
              </a:solidFill>
              <a:latin typeface="Calibri" panose="020F0502020204030204"/>
              <a:ea typeface="+mn-ea"/>
              <a:cs typeface="+mn-cs"/>
            </a:rPr>
            <a:t>Accountablility</a:t>
          </a:r>
        </a:p>
      </dgm:t>
    </dgm:pt>
    <dgm:pt modelId="{10C3DC56-8F25-4F30-AED1-FCED683E393B}" type="parTrans" cxnId="{7DDE9402-D959-495A-B234-978DB3239BDE}">
      <dgm:prSet/>
      <dgm:spPr>
        <a:xfrm rot="13800000">
          <a:off x="2383949" y="1455223"/>
          <a:ext cx="442984" cy="263241"/>
        </a:xfrm>
        <a:prstGeom prst="rightArrow">
          <a:avLst>
            <a:gd name="adj1" fmla="val 60000"/>
            <a:gd name="adj2" fmla="val 50000"/>
          </a:avLst>
        </a:prstGeom>
        <a:solidFill>
          <a:srgbClr val="4472C4">
            <a:tint val="60000"/>
            <a:hueOff val="0"/>
            <a:satOff val="0"/>
            <a:lumOff val="0"/>
            <a:alphaOff val="0"/>
          </a:srgbClr>
        </a:solidFill>
        <a:ln>
          <a:noFill/>
        </a:ln>
        <a:effectLst/>
      </dgm:spPr>
      <dgm:t>
        <a:bodyPr/>
        <a:lstStyle/>
        <a:p>
          <a:endParaRPr lang="en-US">
            <a:solidFill>
              <a:sysClr val="window" lastClr="FFFFFF"/>
            </a:solidFill>
            <a:latin typeface="Calibri" panose="020F0502020204030204"/>
            <a:ea typeface="+mn-ea"/>
            <a:cs typeface="+mn-cs"/>
          </a:endParaRPr>
        </a:p>
      </dgm:t>
    </dgm:pt>
    <dgm:pt modelId="{E4E7E7B2-54D7-44ED-8C84-AAB108312077}" type="sibTrans" cxnId="{7DDE9402-D959-495A-B234-978DB3239BDE}">
      <dgm:prSet/>
      <dgm:spPr/>
      <dgm:t>
        <a:bodyPr/>
        <a:lstStyle/>
        <a:p>
          <a:endParaRPr lang="en-US"/>
        </a:p>
      </dgm:t>
    </dgm:pt>
    <dgm:pt modelId="{47C94666-737C-403F-B032-FFE39884CC1D}" type="pres">
      <dgm:prSet presAssocID="{868D030F-20C3-4CB4-B766-D39886D908C9}" presName="Name0" presStyleCnt="0">
        <dgm:presLayoutVars>
          <dgm:chMax val="1"/>
          <dgm:dir/>
          <dgm:animLvl val="ctr"/>
          <dgm:resizeHandles val="exact"/>
        </dgm:presLayoutVars>
      </dgm:prSet>
      <dgm:spPr/>
      <dgm:t>
        <a:bodyPr/>
        <a:lstStyle/>
        <a:p>
          <a:endParaRPr lang="en-US"/>
        </a:p>
      </dgm:t>
    </dgm:pt>
    <dgm:pt modelId="{4524228E-A129-4733-A7FC-2C9F411B06E6}" type="pres">
      <dgm:prSet presAssocID="{CB00EF82-C879-494B-AD47-59942AFB8DC2}" presName="centerShape" presStyleLbl="node0" presStyleIdx="0" presStyleCnt="1"/>
      <dgm:spPr/>
      <dgm:t>
        <a:bodyPr/>
        <a:lstStyle/>
        <a:p>
          <a:endParaRPr lang="en-US"/>
        </a:p>
      </dgm:t>
    </dgm:pt>
    <dgm:pt modelId="{41030049-7BC8-4EB7-9B84-F28C00864639}" type="pres">
      <dgm:prSet presAssocID="{6E8E7E2C-C1DB-4A50-953E-C2EA037A4048}" presName="parTrans" presStyleLbl="sibTrans2D1" presStyleIdx="0" presStyleCnt="9"/>
      <dgm:spPr/>
      <dgm:t>
        <a:bodyPr/>
        <a:lstStyle/>
        <a:p>
          <a:endParaRPr lang="en-US"/>
        </a:p>
      </dgm:t>
    </dgm:pt>
    <dgm:pt modelId="{347717D3-77CA-46C8-99D0-E5E0F24F5F0E}" type="pres">
      <dgm:prSet presAssocID="{6E8E7E2C-C1DB-4A50-953E-C2EA037A4048}" presName="connectorText" presStyleLbl="sibTrans2D1" presStyleIdx="0" presStyleCnt="9"/>
      <dgm:spPr/>
      <dgm:t>
        <a:bodyPr/>
        <a:lstStyle/>
        <a:p>
          <a:endParaRPr lang="en-US"/>
        </a:p>
      </dgm:t>
    </dgm:pt>
    <dgm:pt modelId="{5B5B6880-633D-4698-8DB1-0E463C147E72}" type="pres">
      <dgm:prSet presAssocID="{FB361863-BC3B-42FC-96A6-AD87C38B61F6}" presName="node" presStyleLbl="node1" presStyleIdx="0" presStyleCnt="9">
        <dgm:presLayoutVars>
          <dgm:bulletEnabled val="1"/>
        </dgm:presLayoutVars>
      </dgm:prSet>
      <dgm:spPr/>
      <dgm:t>
        <a:bodyPr/>
        <a:lstStyle/>
        <a:p>
          <a:endParaRPr lang="en-US"/>
        </a:p>
      </dgm:t>
    </dgm:pt>
    <dgm:pt modelId="{1278B478-9154-4117-9311-A91AD51211D9}" type="pres">
      <dgm:prSet presAssocID="{B4FB570C-6F24-48CA-B1AD-F237A992D91C}" presName="parTrans" presStyleLbl="sibTrans2D1" presStyleIdx="1" presStyleCnt="9"/>
      <dgm:spPr/>
      <dgm:t>
        <a:bodyPr/>
        <a:lstStyle/>
        <a:p>
          <a:endParaRPr lang="en-US"/>
        </a:p>
      </dgm:t>
    </dgm:pt>
    <dgm:pt modelId="{7138BAE0-3F51-405E-9960-3B1AB7648A26}" type="pres">
      <dgm:prSet presAssocID="{B4FB570C-6F24-48CA-B1AD-F237A992D91C}" presName="connectorText" presStyleLbl="sibTrans2D1" presStyleIdx="1" presStyleCnt="9"/>
      <dgm:spPr/>
      <dgm:t>
        <a:bodyPr/>
        <a:lstStyle/>
        <a:p>
          <a:endParaRPr lang="en-US"/>
        </a:p>
      </dgm:t>
    </dgm:pt>
    <dgm:pt modelId="{B8ADAB6E-6374-48E7-879C-11C821C4FCDE}" type="pres">
      <dgm:prSet presAssocID="{01D11741-4B14-40F8-BEAE-9EFD6A068C47}" presName="node" presStyleLbl="node1" presStyleIdx="1" presStyleCnt="9">
        <dgm:presLayoutVars>
          <dgm:bulletEnabled val="1"/>
        </dgm:presLayoutVars>
      </dgm:prSet>
      <dgm:spPr/>
      <dgm:t>
        <a:bodyPr/>
        <a:lstStyle/>
        <a:p>
          <a:endParaRPr lang="en-US"/>
        </a:p>
      </dgm:t>
    </dgm:pt>
    <dgm:pt modelId="{83C69A2A-E6B8-476D-A7B6-38C57171D0EA}" type="pres">
      <dgm:prSet presAssocID="{0488D117-A073-411F-B31A-126238E1D99B}" presName="parTrans" presStyleLbl="sibTrans2D1" presStyleIdx="2" presStyleCnt="9"/>
      <dgm:spPr/>
      <dgm:t>
        <a:bodyPr/>
        <a:lstStyle/>
        <a:p>
          <a:endParaRPr lang="en-US"/>
        </a:p>
      </dgm:t>
    </dgm:pt>
    <dgm:pt modelId="{7E6557BB-6D0A-4BCD-9F77-1AC49CCDC9C3}" type="pres">
      <dgm:prSet presAssocID="{0488D117-A073-411F-B31A-126238E1D99B}" presName="connectorText" presStyleLbl="sibTrans2D1" presStyleIdx="2" presStyleCnt="9"/>
      <dgm:spPr/>
      <dgm:t>
        <a:bodyPr/>
        <a:lstStyle/>
        <a:p>
          <a:endParaRPr lang="en-US"/>
        </a:p>
      </dgm:t>
    </dgm:pt>
    <dgm:pt modelId="{5A46A561-AA80-4C0B-BF6E-4CDCB2CF63A2}" type="pres">
      <dgm:prSet presAssocID="{4EEE2982-5396-402B-8878-C0F609B44368}" presName="node" presStyleLbl="node1" presStyleIdx="2" presStyleCnt="9">
        <dgm:presLayoutVars>
          <dgm:bulletEnabled val="1"/>
        </dgm:presLayoutVars>
      </dgm:prSet>
      <dgm:spPr/>
      <dgm:t>
        <a:bodyPr/>
        <a:lstStyle/>
        <a:p>
          <a:endParaRPr lang="en-US"/>
        </a:p>
      </dgm:t>
    </dgm:pt>
    <dgm:pt modelId="{C100B4AA-8E1D-4DF7-B3BA-A7AAAF35FCA8}" type="pres">
      <dgm:prSet presAssocID="{FA3DDB79-D41C-490C-B3BE-27D96FDA6F6E}" presName="parTrans" presStyleLbl="sibTrans2D1" presStyleIdx="3" presStyleCnt="9"/>
      <dgm:spPr/>
      <dgm:t>
        <a:bodyPr/>
        <a:lstStyle/>
        <a:p>
          <a:endParaRPr lang="en-US"/>
        </a:p>
      </dgm:t>
    </dgm:pt>
    <dgm:pt modelId="{C2A3FAAB-F64B-47FC-85AB-6B2A43ADC1A0}" type="pres">
      <dgm:prSet presAssocID="{FA3DDB79-D41C-490C-B3BE-27D96FDA6F6E}" presName="connectorText" presStyleLbl="sibTrans2D1" presStyleIdx="3" presStyleCnt="9"/>
      <dgm:spPr/>
      <dgm:t>
        <a:bodyPr/>
        <a:lstStyle/>
        <a:p>
          <a:endParaRPr lang="en-US"/>
        </a:p>
      </dgm:t>
    </dgm:pt>
    <dgm:pt modelId="{DD36292D-2E8E-4C48-B5CD-B36BE122E531}" type="pres">
      <dgm:prSet presAssocID="{6798967D-6A53-452A-A1BD-B6CACC50D542}" presName="node" presStyleLbl="node1" presStyleIdx="3" presStyleCnt="9">
        <dgm:presLayoutVars>
          <dgm:bulletEnabled val="1"/>
        </dgm:presLayoutVars>
      </dgm:prSet>
      <dgm:spPr/>
      <dgm:t>
        <a:bodyPr/>
        <a:lstStyle/>
        <a:p>
          <a:endParaRPr lang="en-US"/>
        </a:p>
      </dgm:t>
    </dgm:pt>
    <dgm:pt modelId="{42177FAA-A7B4-49A0-A34E-07E7BAD30995}" type="pres">
      <dgm:prSet presAssocID="{8336C045-6548-4AEC-8412-2027A15171E3}" presName="parTrans" presStyleLbl="sibTrans2D1" presStyleIdx="4" presStyleCnt="9"/>
      <dgm:spPr/>
      <dgm:t>
        <a:bodyPr/>
        <a:lstStyle/>
        <a:p>
          <a:endParaRPr lang="en-US"/>
        </a:p>
      </dgm:t>
    </dgm:pt>
    <dgm:pt modelId="{E415F5A7-83B2-4A0E-935B-3E8AFF53B041}" type="pres">
      <dgm:prSet presAssocID="{8336C045-6548-4AEC-8412-2027A15171E3}" presName="connectorText" presStyleLbl="sibTrans2D1" presStyleIdx="4" presStyleCnt="9"/>
      <dgm:spPr/>
      <dgm:t>
        <a:bodyPr/>
        <a:lstStyle/>
        <a:p>
          <a:endParaRPr lang="en-US"/>
        </a:p>
      </dgm:t>
    </dgm:pt>
    <dgm:pt modelId="{4304A92C-4D4F-4491-82BB-D513F414515F}" type="pres">
      <dgm:prSet presAssocID="{5246D736-ECB3-407D-8FFA-39F406EE0C17}" presName="node" presStyleLbl="node1" presStyleIdx="4" presStyleCnt="9">
        <dgm:presLayoutVars>
          <dgm:bulletEnabled val="1"/>
        </dgm:presLayoutVars>
      </dgm:prSet>
      <dgm:spPr/>
      <dgm:t>
        <a:bodyPr/>
        <a:lstStyle/>
        <a:p>
          <a:endParaRPr lang="en-US"/>
        </a:p>
      </dgm:t>
    </dgm:pt>
    <dgm:pt modelId="{8362123F-88BA-4780-8EDB-18C4966A63D2}" type="pres">
      <dgm:prSet presAssocID="{F8A1EA61-482E-434E-8B4B-ADD04F2968E6}" presName="parTrans" presStyleLbl="sibTrans2D1" presStyleIdx="5" presStyleCnt="9"/>
      <dgm:spPr/>
      <dgm:t>
        <a:bodyPr/>
        <a:lstStyle/>
        <a:p>
          <a:endParaRPr lang="en-US"/>
        </a:p>
      </dgm:t>
    </dgm:pt>
    <dgm:pt modelId="{81F07065-6E33-439F-8366-3FCFB18A6C05}" type="pres">
      <dgm:prSet presAssocID="{F8A1EA61-482E-434E-8B4B-ADD04F2968E6}" presName="connectorText" presStyleLbl="sibTrans2D1" presStyleIdx="5" presStyleCnt="9"/>
      <dgm:spPr/>
      <dgm:t>
        <a:bodyPr/>
        <a:lstStyle/>
        <a:p>
          <a:endParaRPr lang="en-US"/>
        </a:p>
      </dgm:t>
    </dgm:pt>
    <dgm:pt modelId="{94F22570-621D-4712-86B3-E8DBEED34781}" type="pres">
      <dgm:prSet presAssocID="{63206079-6AD7-4FCF-A46F-D0A99D805F94}" presName="node" presStyleLbl="node1" presStyleIdx="5" presStyleCnt="9">
        <dgm:presLayoutVars>
          <dgm:bulletEnabled val="1"/>
        </dgm:presLayoutVars>
      </dgm:prSet>
      <dgm:spPr/>
      <dgm:t>
        <a:bodyPr/>
        <a:lstStyle/>
        <a:p>
          <a:endParaRPr lang="en-US"/>
        </a:p>
      </dgm:t>
    </dgm:pt>
    <dgm:pt modelId="{A644DEF2-D7F0-4343-94A6-1C3446965B2E}" type="pres">
      <dgm:prSet presAssocID="{44546C9B-5B38-4EC3-91CF-E8C5F7F2FDBE}" presName="parTrans" presStyleLbl="sibTrans2D1" presStyleIdx="6" presStyleCnt="9"/>
      <dgm:spPr/>
      <dgm:t>
        <a:bodyPr/>
        <a:lstStyle/>
        <a:p>
          <a:endParaRPr lang="en-US"/>
        </a:p>
      </dgm:t>
    </dgm:pt>
    <dgm:pt modelId="{5D403E09-3C16-4FAF-B47E-BBF21907DDC6}" type="pres">
      <dgm:prSet presAssocID="{44546C9B-5B38-4EC3-91CF-E8C5F7F2FDBE}" presName="connectorText" presStyleLbl="sibTrans2D1" presStyleIdx="6" presStyleCnt="9"/>
      <dgm:spPr/>
      <dgm:t>
        <a:bodyPr/>
        <a:lstStyle/>
        <a:p>
          <a:endParaRPr lang="en-US"/>
        </a:p>
      </dgm:t>
    </dgm:pt>
    <dgm:pt modelId="{7BB51F1D-6EDC-4F0F-BF8F-8B596FEBB40B}" type="pres">
      <dgm:prSet presAssocID="{69E33D3A-00C0-459F-8610-A00AE22962F7}" presName="node" presStyleLbl="node1" presStyleIdx="6" presStyleCnt="9">
        <dgm:presLayoutVars>
          <dgm:bulletEnabled val="1"/>
        </dgm:presLayoutVars>
      </dgm:prSet>
      <dgm:spPr/>
      <dgm:t>
        <a:bodyPr/>
        <a:lstStyle/>
        <a:p>
          <a:endParaRPr lang="en-US"/>
        </a:p>
      </dgm:t>
    </dgm:pt>
    <dgm:pt modelId="{41115F18-8A21-46BE-86D8-A0E247934C69}" type="pres">
      <dgm:prSet presAssocID="{8A7EB79E-962D-465A-B7E8-F3F40E690AEE}" presName="parTrans" presStyleLbl="sibTrans2D1" presStyleIdx="7" presStyleCnt="9"/>
      <dgm:spPr/>
      <dgm:t>
        <a:bodyPr/>
        <a:lstStyle/>
        <a:p>
          <a:endParaRPr lang="en-US"/>
        </a:p>
      </dgm:t>
    </dgm:pt>
    <dgm:pt modelId="{8A6225F9-794F-455E-B310-FCBCE35D3894}" type="pres">
      <dgm:prSet presAssocID="{8A7EB79E-962D-465A-B7E8-F3F40E690AEE}" presName="connectorText" presStyleLbl="sibTrans2D1" presStyleIdx="7" presStyleCnt="9"/>
      <dgm:spPr/>
      <dgm:t>
        <a:bodyPr/>
        <a:lstStyle/>
        <a:p>
          <a:endParaRPr lang="en-US"/>
        </a:p>
      </dgm:t>
    </dgm:pt>
    <dgm:pt modelId="{3C95E44A-2DE3-4DD0-8DDA-01FC0A485162}" type="pres">
      <dgm:prSet presAssocID="{F69E0F54-ABA0-44B8-9839-60ADAB487F88}" presName="node" presStyleLbl="node1" presStyleIdx="7" presStyleCnt="9">
        <dgm:presLayoutVars>
          <dgm:bulletEnabled val="1"/>
        </dgm:presLayoutVars>
      </dgm:prSet>
      <dgm:spPr/>
      <dgm:t>
        <a:bodyPr/>
        <a:lstStyle/>
        <a:p>
          <a:endParaRPr lang="en-US"/>
        </a:p>
      </dgm:t>
    </dgm:pt>
    <dgm:pt modelId="{417D12DE-DEAA-4EDE-ACCD-FBB2FE9BEB83}" type="pres">
      <dgm:prSet presAssocID="{10C3DC56-8F25-4F30-AED1-FCED683E393B}" presName="parTrans" presStyleLbl="sibTrans2D1" presStyleIdx="8" presStyleCnt="9"/>
      <dgm:spPr/>
      <dgm:t>
        <a:bodyPr/>
        <a:lstStyle/>
        <a:p>
          <a:endParaRPr lang="en-US"/>
        </a:p>
      </dgm:t>
    </dgm:pt>
    <dgm:pt modelId="{2F5F9DA4-A669-43B5-BA7E-250C58CC4CD0}" type="pres">
      <dgm:prSet presAssocID="{10C3DC56-8F25-4F30-AED1-FCED683E393B}" presName="connectorText" presStyleLbl="sibTrans2D1" presStyleIdx="8" presStyleCnt="9"/>
      <dgm:spPr/>
      <dgm:t>
        <a:bodyPr/>
        <a:lstStyle/>
        <a:p>
          <a:endParaRPr lang="en-US"/>
        </a:p>
      </dgm:t>
    </dgm:pt>
    <dgm:pt modelId="{FCE96D34-0FB2-4EC7-8220-C171390CFA91}" type="pres">
      <dgm:prSet presAssocID="{BA3E875D-624E-4CC8-8254-4DB3B731C519}" presName="node" presStyleLbl="node1" presStyleIdx="8" presStyleCnt="9">
        <dgm:presLayoutVars>
          <dgm:bulletEnabled val="1"/>
        </dgm:presLayoutVars>
      </dgm:prSet>
      <dgm:spPr/>
      <dgm:t>
        <a:bodyPr/>
        <a:lstStyle/>
        <a:p>
          <a:endParaRPr lang="en-US"/>
        </a:p>
      </dgm:t>
    </dgm:pt>
  </dgm:ptLst>
  <dgm:cxnLst>
    <dgm:cxn modelId="{72DBCC43-7354-4900-870F-02CF70E5CC27}" type="presOf" srcId="{FA3DDB79-D41C-490C-B3BE-27D96FDA6F6E}" destId="{C2A3FAAB-F64B-47FC-85AB-6B2A43ADC1A0}" srcOrd="1" destOrd="0" presId="urn:microsoft.com/office/officeart/2005/8/layout/radial5"/>
    <dgm:cxn modelId="{D317B71A-0137-4F2A-B964-B4A04AFFEDDA}" type="presOf" srcId="{5246D736-ECB3-407D-8FFA-39F406EE0C17}" destId="{4304A92C-4D4F-4491-82BB-D513F414515F}" srcOrd="0" destOrd="0" presId="urn:microsoft.com/office/officeart/2005/8/layout/radial5"/>
    <dgm:cxn modelId="{45B7EFCF-3749-47F4-930F-2B3E55B7D271}" type="presOf" srcId="{868D030F-20C3-4CB4-B766-D39886D908C9}" destId="{47C94666-737C-403F-B032-FFE39884CC1D}" srcOrd="0" destOrd="0" presId="urn:microsoft.com/office/officeart/2005/8/layout/radial5"/>
    <dgm:cxn modelId="{28A3599F-52E1-4F57-88A6-A9EAE3F312FF}" type="presOf" srcId="{63206079-6AD7-4FCF-A46F-D0A99D805F94}" destId="{94F22570-621D-4712-86B3-E8DBEED34781}" srcOrd="0" destOrd="0" presId="urn:microsoft.com/office/officeart/2005/8/layout/radial5"/>
    <dgm:cxn modelId="{53781883-2B65-4FD7-986D-D950B529D565}" type="presOf" srcId="{0488D117-A073-411F-B31A-126238E1D99B}" destId="{83C69A2A-E6B8-476D-A7B6-38C57171D0EA}" srcOrd="0" destOrd="0" presId="urn:microsoft.com/office/officeart/2005/8/layout/radial5"/>
    <dgm:cxn modelId="{18C5CE47-724F-4F63-BBFB-BD53219AFDCF}" srcId="{CB00EF82-C879-494B-AD47-59942AFB8DC2}" destId="{4EEE2982-5396-402B-8878-C0F609B44368}" srcOrd="2" destOrd="0" parTransId="{0488D117-A073-411F-B31A-126238E1D99B}" sibTransId="{968220A4-E1D6-4DFA-B1D1-320BA2A1E74F}"/>
    <dgm:cxn modelId="{FA2B28BC-C332-4485-8A08-5F5A7944BB4F}" srcId="{CB00EF82-C879-494B-AD47-59942AFB8DC2}" destId="{69E33D3A-00C0-459F-8610-A00AE22962F7}" srcOrd="6" destOrd="0" parTransId="{44546C9B-5B38-4EC3-91CF-E8C5F7F2FDBE}" sibTransId="{5DA3DA47-DBB9-4BD5-80F3-14D8EF830913}"/>
    <dgm:cxn modelId="{DF0EB8A4-53B5-451B-9D4F-B8058D5ADD22}" type="presOf" srcId="{F8A1EA61-482E-434E-8B4B-ADD04F2968E6}" destId="{8362123F-88BA-4780-8EDB-18C4966A63D2}" srcOrd="0" destOrd="0" presId="urn:microsoft.com/office/officeart/2005/8/layout/radial5"/>
    <dgm:cxn modelId="{14099800-F511-45AD-8745-FD641E5F301E}" type="presOf" srcId="{B4FB570C-6F24-48CA-B1AD-F237A992D91C}" destId="{1278B478-9154-4117-9311-A91AD51211D9}" srcOrd="0" destOrd="0" presId="urn:microsoft.com/office/officeart/2005/8/layout/radial5"/>
    <dgm:cxn modelId="{EEFD55E7-27B0-4722-A7D8-F86FE8F5C182}" srcId="{CB00EF82-C879-494B-AD47-59942AFB8DC2}" destId="{63206079-6AD7-4FCF-A46F-D0A99D805F94}" srcOrd="5" destOrd="0" parTransId="{F8A1EA61-482E-434E-8B4B-ADD04F2968E6}" sibTransId="{306D75DB-9D24-4068-9203-38E6B2B156EF}"/>
    <dgm:cxn modelId="{ADBE6807-0D8F-4543-8236-34C0B23CAED0}" type="presOf" srcId="{0488D117-A073-411F-B31A-126238E1D99B}" destId="{7E6557BB-6D0A-4BCD-9F77-1AC49CCDC9C3}" srcOrd="1" destOrd="0" presId="urn:microsoft.com/office/officeart/2005/8/layout/radial5"/>
    <dgm:cxn modelId="{CAC3F4BC-15F7-45E7-A75E-0D25CBE6A219}" type="presOf" srcId="{6E8E7E2C-C1DB-4A50-953E-C2EA037A4048}" destId="{41030049-7BC8-4EB7-9B84-F28C00864639}" srcOrd="0" destOrd="0" presId="urn:microsoft.com/office/officeart/2005/8/layout/radial5"/>
    <dgm:cxn modelId="{7DDE9402-D959-495A-B234-978DB3239BDE}" srcId="{CB00EF82-C879-494B-AD47-59942AFB8DC2}" destId="{BA3E875D-624E-4CC8-8254-4DB3B731C519}" srcOrd="8" destOrd="0" parTransId="{10C3DC56-8F25-4F30-AED1-FCED683E393B}" sibTransId="{E4E7E7B2-54D7-44ED-8C84-AAB108312077}"/>
    <dgm:cxn modelId="{7EF25687-5C65-436F-8047-40E5EB795C78}" type="presOf" srcId="{8336C045-6548-4AEC-8412-2027A15171E3}" destId="{42177FAA-A7B4-49A0-A34E-07E7BAD30995}" srcOrd="0" destOrd="0" presId="urn:microsoft.com/office/officeart/2005/8/layout/radial5"/>
    <dgm:cxn modelId="{D7F22992-6F66-415A-BA0F-5B32517535D5}" type="presOf" srcId="{F69E0F54-ABA0-44B8-9839-60ADAB487F88}" destId="{3C95E44A-2DE3-4DD0-8DDA-01FC0A485162}" srcOrd="0" destOrd="0" presId="urn:microsoft.com/office/officeart/2005/8/layout/radial5"/>
    <dgm:cxn modelId="{2155391A-B636-45C6-963B-47725994E172}" type="presOf" srcId="{4EEE2982-5396-402B-8878-C0F609B44368}" destId="{5A46A561-AA80-4C0B-BF6E-4CDCB2CF63A2}" srcOrd="0" destOrd="0" presId="urn:microsoft.com/office/officeart/2005/8/layout/radial5"/>
    <dgm:cxn modelId="{ABE01CFE-C03D-4BF5-9129-451AC5777D60}" type="presOf" srcId="{B4FB570C-6F24-48CA-B1AD-F237A992D91C}" destId="{7138BAE0-3F51-405E-9960-3B1AB7648A26}" srcOrd="1" destOrd="0" presId="urn:microsoft.com/office/officeart/2005/8/layout/radial5"/>
    <dgm:cxn modelId="{B4812234-B56E-4A52-9190-462548810EAD}" srcId="{868D030F-20C3-4CB4-B766-D39886D908C9}" destId="{F180B21A-531F-46A3-A350-A092F2569AF2}" srcOrd="1" destOrd="0" parTransId="{8708BC3B-A198-46FA-8F52-3B926A8D95B6}" sibTransId="{B745BEFD-D7CA-40E2-A2F5-FD871114E6BA}"/>
    <dgm:cxn modelId="{7067C3CA-D239-4BF6-AC96-B60EC014FAB8}" type="presOf" srcId="{01D11741-4B14-40F8-BEAE-9EFD6A068C47}" destId="{B8ADAB6E-6374-48E7-879C-11C821C4FCDE}" srcOrd="0" destOrd="0" presId="urn:microsoft.com/office/officeart/2005/8/layout/radial5"/>
    <dgm:cxn modelId="{9C26CA47-F5C9-40BB-8377-3FB7B23C07D9}" srcId="{CB00EF82-C879-494B-AD47-59942AFB8DC2}" destId="{F69E0F54-ABA0-44B8-9839-60ADAB487F88}" srcOrd="7" destOrd="0" parTransId="{8A7EB79E-962D-465A-B7E8-F3F40E690AEE}" sibTransId="{04D1247E-8C1F-4635-B897-3CBF31274386}"/>
    <dgm:cxn modelId="{1AEC7372-F615-4324-B303-AD36AE59F026}" type="presOf" srcId="{10C3DC56-8F25-4F30-AED1-FCED683E393B}" destId="{417D12DE-DEAA-4EDE-ACCD-FBB2FE9BEB83}" srcOrd="0" destOrd="0" presId="urn:microsoft.com/office/officeart/2005/8/layout/radial5"/>
    <dgm:cxn modelId="{48AD9029-15C2-4CD4-8B93-BE1419AF1CA6}" srcId="{868D030F-20C3-4CB4-B766-D39886D908C9}" destId="{CB00EF82-C879-494B-AD47-59942AFB8DC2}" srcOrd="0" destOrd="0" parTransId="{E66AC1B1-83E1-41E2-A806-A1A9B25C06B8}" sibTransId="{EA7359A3-E2FE-48D8-97DC-75A1B6E61EA6}"/>
    <dgm:cxn modelId="{16240148-4BE9-42F0-9F6D-602468B60005}" srcId="{CB00EF82-C879-494B-AD47-59942AFB8DC2}" destId="{FB361863-BC3B-42FC-96A6-AD87C38B61F6}" srcOrd="0" destOrd="0" parTransId="{6E8E7E2C-C1DB-4A50-953E-C2EA037A4048}" sibTransId="{FFFBF168-0BB2-4127-8A4B-59E166E2FB47}"/>
    <dgm:cxn modelId="{C26DDB63-C427-4576-991B-9CB79AE5AD77}" type="presOf" srcId="{8A7EB79E-962D-465A-B7E8-F3F40E690AEE}" destId="{8A6225F9-794F-455E-B310-FCBCE35D3894}" srcOrd="1" destOrd="0" presId="urn:microsoft.com/office/officeart/2005/8/layout/radial5"/>
    <dgm:cxn modelId="{7F645388-7C07-41EB-BCC1-8CDB1BEF3396}" type="presOf" srcId="{BA3E875D-624E-4CC8-8254-4DB3B731C519}" destId="{FCE96D34-0FB2-4EC7-8220-C171390CFA91}" srcOrd="0" destOrd="0" presId="urn:microsoft.com/office/officeart/2005/8/layout/radial5"/>
    <dgm:cxn modelId="{5CC4EC68-2B7B-42FC-B7F2-2E4946682906}" type="presOf" srcId="{44546C9B-5B38-4EC3-91CF-E8C5F7F2FDBE}" destId="{5D403E09-3C16-4FAF-B47E-BBF21907DDC6}" srcOrd="1" destOrd="0" presId="urn:microsoft.com/office/officeart/2005/8/layout/radial5"/>
    <dgm:cxn modelId="{A4E1393B-9E98-49BB-A363-1C82C00224E4}" type="presOf" srcId="{CB00EF82-C879-494B-AD47-59942AFB8DC2}" destId="{4524228E-A129-4733-A7FC-2C9F411B06E6}" srcOrd="0" destOrd="0" presId="urn:microsoft.com/office/officeart/2005/8/layout/radial5"/>
    <dgm:cxn modelId="{363895C2-1A83-4D2C-BE79-F59B43B0A53B}" type="presOf" srcId="{6E8E7E2C-C1DB-4A50-953E-C2EA037A4048}" destId="{347717D3-77CA-46C8-99D0-E5E0F24F5F0E}" srcOrd="1" destOrd="0" presId="urn:microsoft.com/office/officeart/2005/8/layout/radial5"/>
    <dgm:cxn modelId="{0E77B64C-195C-4D44-9296-637FEC2A6301}" type="presOf" srcId="{8336C045-6548-4AEC-8412-2027A15171E3}" destId="{E415F5A7-83B2-4A0E-935B-3E8AFF53B041}" srcOrd="1" destOrd="0" presId="urn:microsoft.com/office/officeart/2005/8/layout/radial5"/>
    <dgm:cxn modelId="{19E96616-4CBF-4F96-9DBF-94A5BACB939C}" type="presOf" srcId="{44546C9B-5B38-4EC3-91CF-E8C5F7F2FDBE}" destId="{A644DEF2-D7F0-4343-94A6-1C3446965B2E}" srcOrd="0" destOrd="0" presId="urn:microsoft.com/office/officeart/2005/8/layout/radial5"/>
    <dgm:cxn modelId="{D8F1CCBA-975E-4482-AD5D-42610403FBEC}" srcId="{CB00EF82-C879-494B-AD47-59942AFB8DC2}" destId="{01D11741-4B14-40F8-BEAE-9EFD6A068C47}" srcOrd="1" destOrd="0" parTransId="{B4FB570C-6F24-48CA-B1AD-F237A992D91C}" sibTransId="{34912407-3486-440C-A3C3-2C82B4A86164}"/>
    <dgm:cxn modelId="{44A9A993-B4AD-4A44-871B-BD2EB1CAA877}" type="presOf" srcId="{69E33D3A-00C0-459F-8610-A00AE22962F7}" destId="{7BB51F1D-6EDC-4F0F-BF8F-8B596FEBB40B}" srcOrd="0" destOrd="0" presId="urn:microsoft.com/office/officeart/2005/8/layout/radial5"/>
    <dgm:cxn modelId="{17FDCF10-FB83-4355-A9BF-602E4B09A195}" type="presOf" srcId="{6798967D-6A53-452A-A1BD-B6CACC50D542}" destId="{DD36292D-2E8E-4C48-B5CD-B36BE122E531}" srcOrd="0" destOrd="0" presId="urn:microsoft.com/office/officeart/2005/8/layout/radial5"/>
    <dgm:cxn modelId="{5F2DFABC-EE5C-403A-A2C2-7C587F298DAA}" type="presOf" srcId="{FB361863-BC3B-42FC-96A6-AD87C38B61F6}" destId="{5B5B6880-633D-4698-8DB1-0E463C147E72}" srcOrd="0" destOrd="0" presId="urn:microsoft.com/office/officeart/2005/8/layout/radial5"/>
    <dgm:cxn modelId="{28C793D4-6F28-4560-9472-CADD029CEA54}" type="presOf" srcId="{FA3DDB79-D41C-490C-B3BE-27D96FDA6F6E}" destId="{C100B4AA-8E1D-4DF7-B3BA-A7AAAF35FCA8}" srcOrd="0" destOrd="0" presId="urn:microsoft.com/office/officeart/2005/8/layout/radial5"/>
    <dgm:cxn modelId="{7C59A4EE-B08E-4D84-B4F0-0BE8B339F0F6}" type="presOf" srcId="{8A7EB79E-962D-465A-B7E8-F3F40E690AEE}" destId="{41115F18-8A21-46BE-86D8-A0E247934C69}" srcOrd="0" destOrd="0" presId="urn:microsoft.com/office/officeart/2005/8/layout/radial5"/>
    <dgm:cxn modelId="{96E56014-36E5-46FA-8811-C758367C1C81}" type="presOf" srcId="{F8A1EA61-482E-434E-8B4B-ADD04F2968E6}" destId="{81F07065-6E33-439F-8366-3FCFB18A6C05}" srcOrd="1" destOrd="0" presId="urn:microsoft.com/office/officeart/2005/8/layout/radial5"/>
    <dgm:cxn modelId="{40EA5B12-6E9B-4BB4-8A3E-2A49BF821655}" srcId="{CB00EF82-C879-494B-AD47-59942AFB8DC2}" destId="{5246D736-ECB3-407D-8FFA-39F406EE0C17}" srcOrd="4" destOrd="0" parTransId="{8336C045-6548-4AEC-8412-2027A15171E3}" sibTransId="{CD98657F-0D2E-4AA1-8BA1-3A1AB9D731FB}"/>
    <dgm:cxn modelId="{FFB9134B-E2AC-4A40-9C1E-BCE6200E5FD4}" srcId="{CB00EF82-C879-494B-AD47-59942AFB8DC2}" destId="{6798967D-6A53-452A-A1BD-B6CACC50D542}" srcOrd="3" destOrd="0" parTransId="{FA3DDB79-D41C-490C-B3BE-27D96FDA6F6E}" sibTransId="{E1AFB31B-ED3A-4667-9D15-0993D2D66856}"/>
    <dgm:cxn modelId="{54F43A76-8E06-4216-8F4E-E0F7C655D102}" type="presOf" srcId="{10C3DC56-8F25-4F30-AED1-FCED683E393B}" destId="{2F5F9DA4-A669-43B5-BA7E-250C58CC4CD0}" srcOrd="1" destOrd="0" presId="urn:microsoft.com/office/officeart/2005/8/layout/radial5"/>
    <dgm:cxn modelId="{5C1FAAF9-4D4D-4CF4-8D0E-0B3A41070D02}" type="presParOf" srcId="{47C94666-737C-403F-B032-FFE39884CC1D}" destId="{4524228E-A129-4733-A7FC-2C9F411B06E6}" srcOrd="0" destOrd="0" presId="urn:microsoft.com/office/officeart/2005/8/layout/radial5"/>
    <dgm:cxn modelId="{C509191D-62FF-44B3-B84C-3A4046109D01}" type="presParOf" srcId="{47C94666-737C-403F-B032-FFE39884CC1D}" destId="{41030049-7BC8-4EB7-9B84-F28C00864639}" srcOrd="1" destOrd="0" presId="urn:microsoft.com/office/officeart/2005/8/layout/radial5"/>
    <dgm:cxn modelId="{0AF63D80-EF50-42BE-AA4C-E999F847D828}" type="presParOf" srcId="{41030049-7BC8-4EB7-9B84-F28C00864639}" destId="{347717D3-77CA-46C8-99D0-E5E0F24F5F0E}" srcOrd="0" destOrd="0" presId="urn:microsoft.com/office/officeart/2005/8/layout/radial5"/>
    <dgm:cxn modelId="{22D8768F-6BDE-481E-857C-DE763750A179}" type="presParOf" srcId="{47C94666-737C-403F-B032-FFE39884CC1D}" destId="{5B5B6880-633D-4698-8DB1-0E463C147E72}" srcOrd="2" destOrd="0" presId="urn:microsoft.com/office/officeart/2005/8/layout/radial5"/>
    <dgm:cxn modelId="{F4C0B39F-A115-4609-8607-54D4A8E35A3C}" type="presParOf" srcId="{47C94666-737C-403F-B032-FFE39884CC1D}" destId="{1278B478-9154-4117-9311-A91AD51211D9}" srcOrd="3" destOrd="0" presId="urn:microsoft.com/office/officeart/2005/8/layout/radial5"/>
    <dgm:cxn modelId="{2F949AE4-60CE-4D9C-B5E8-5A5C0476A4C5}" type="presParOf" srcId="{1278B478-9154-4117-9311-A91AD51211D9}" destId="{7138BAE0-3F51-405E-9960-3B1AB7648A26}" srcOrd="0" destOrd="0" presId="urn:microsoft.com/office/officeart/2005/8/layout/radial5"/>
    <dgm:cxn modelId="{F8F372AD-0BCE-44D2-BB6E-ACC2CFF84674}" type="presParOf" srcId="{47C94666-737C-403F-B032-FFE39884CC1D}" destId="{B8ADAB6E-6374-48E7-879C-11C821C4FCDE}" srcOrd="4" destOrd="0" presId="urn:microsoft.com/office/officeart/2005/8/layout/radial5"/>
    <dgm:cxn modelId="{5D11D8D6-40C4-4974-8BBE-889EFE865EDA}" type="presParOf" srcId="{47C94666-737C-403F-B032-FFE39884CC1D}" destId="{83C69A2A-E6B8-476D-A7B6-38C57171D0EA}" srcOrd="5" destOrd="0" presId="urn:microsoft.com/office/officeart/2005/8/layout/radial5"/>
    <dgm:cxn modelId="{F2A57250-C293-4295-A204-828D536ECEEA}" type="presParOf" srcId="{83C69A2A-E6B8-476D-A7B6-38C57171D0EA}" destId="{7E6557BB-6D0A-4BCD-9F77-1AC49CCDC9C3}" srcOrd="0" destOrd="0" presId="urn:microsoft.com/office/officeart/2005/8/layout/radial5"/>
    <dgm:cxn modelId="{11D68D7B-93C0-4E95-B602-52CAFF0513AC}" type="presParOf" srcId="{47C94666-737C-403F-B032-FFE39884CC1D}" destId="{5A46A561-AA80-4C0B-BF6E-4CDCB2CF63A2}" srcOrd="6" destOrd="0" presId="urn:microsoft.com/office/officeart/2005/8/layout/radial5"/>
    <dgm:cxn modelId="{FF98A657-4485-46D7-B4A7-A5E51B87FF61}" type="presParOf" srcId="{47C94666-737C-403F-B032-FFE39884CC1D}" destId="{C100B4AA-8E1D-4DF7-B3BA-A7AAAF35FCA8}" srcOrd="7" destOrd="0" presId="urn:microsoft.com/office/officeart/2005/8/layout/radial5"/>
    <dgm:cxn modelId="{3F52B26E-77FC-4810-B1CC-501156DAEC82}" type="presParOf" srcId="{C100B4AA-8E1D-4DF7-B3BA-A7AAAF35FCA8}" destId="{C2A3FAAB-F64B-47FC-85AB-6B2A43ADC1A0}" srcOrd="0" destOrd="0" presId="urn:microsoft.com/office/officeart/2005/8/layout/radial5"/>
    <dgm:cxn modelId="{624AD123-7F35-4AE8-B114-EC7EBE3B7E05}" type="presParOf" srcId="{47C94666-737C-403F-B032-FFE39884CC1D}" destId="{DD36292D-2E8E-4C48-B5CD-B36BE122E531}" srcOrd="8" destOrd="0" presId="urn:microsoft.com/office/officeart/2005/8/layout/radial5"/>
    <dgm:cxn modelId="{A4CB55B8-D980-462F-9F1F-A383AB53FCF7}" type="presParOf" srcId="{47C94666-737C-403F-B032-FFE39884CC1D}" destId="{42177FAA-A7B4-49A0-A34E-07E7BAD30995}" srcOrd="9" destOrd="0" presId="urn:microsoft.com/office/officeart/2005/8/layout/radial5"/>
    <dgm:cxn modelId="{2D39DC82-AB96-4A35-9946-083EA4949926}" type="presParOf" srcId="{42177FAA-A7B4-49A0-A34E-07E7BAD30995}" destId="{E415F5A7-83B2-4A0E-935B-3E8AFF53B041}" srcOrd="0" destOrd="0" presId="urn:microsoft.com/office/officeart/2005/8/layout/radial5"/>
    <dgm:cxn modelId="{5BD8C5C6-CA77-42AA-8E20-1B39CFCC3965}" type="presParOf" srcId="{47C94666-737C-403F-B032-FFE39884CC1D}" destId="{4304A92C-4D4F-4491-82BB-D513F414515F}" srcOrd="10" destOrd="0" presId="urn:microsoft.com/office/officeart/2005/8/layout/radial5"/>
    <dgm:cxn modelId="{45433B8E-3962-45CE-9437-A36B659009E2}" type="presParOf" srcId="{47C94666-737C-403F-B032-FFE39884CC1D}" destId="{8362123F-88BA-4780-8EDB-18C4966A63D2}" srcOrd="11" destOrd="0" presId="urn:microsoft.com/office/officeart/2005/8/layout/radial5"/>
    <dgm:cxn modelId="{EF9D3F48-3261-42B8-A97F-BA12F3EEDA46}" type="presParOf" srcId="{8362123F-88BA-4780-8EDB-18C4966A63D2}" destId="{81F07065-6E33-439F-8366-3FCFB18A6C05}" srcOrd="0" destOrd="0" presId="urn:microsoft.com/office/officeart/2005/8/layout/radial5"/>
    <dgm:cxn modelId="{9AE5A2D8-2322-4FA5-A099-FEDBEDEB9B51}" type="presParOf" srcId="{47C94666-737C-403F-B032-FFE39884CC1D}" destId="{94F22570-621D-4712-86B3-E8DBEED34781}" srcOrd="12" destOrd="0" presId="urn:microsoft.com/office/officeart/2005/8/layout/radial5"/>
    <dgm:cxn modelId="{A08639F0-4251-4344-814B-158C3041EAB7}" type="presParOf" srcId="{47C94666-737C-403F-B032-FFE39884CC1D}" destId="{A644DEF2-D7F0-4343-94A6-1C3446965B2E}" srcOrd="13" destOrd="0" presId="urn:microsoft.com/office/officeart/2005/8/layout/radial5"/>
    <dgm:cxn modelId="{16ACE9DF-B74A-445C-804F-912E9DECC805}" type="presParOf" srcId="{A644DEF2-D7F0-4343-94A6-1C3446965B2E}" destId="{5D403E09-3C16-4FAF-B47E-BBF21907DDC6}" srcOrd="0" destOrd="0" presId="urn:microsoft.com/office/officeart/2005/8/layout/radial5"/>
    <dgm:cxn modelId="{741C7B49-912C-4001-A0A3-D90BE0EF2B3C}" type="presParOf" srcId="{47C94666-737C-403F-B032-FFE39884CC1D}" destId="{7BB51F1D-6EDC-4F0F-BF8F-8B596FEBB40B}" srcOrd="14" destOrd="0" presId="urn:microsoft.com/office/officeart/2005/8/layout/radial5"/>
    <dgm:cxn modelId="{8988D177-D30D-4980-8D31-66D23F94A59F}" type="presParOf" srcId="{47C94666-737C-403F-B032-FFE39884CC1D}" destId="{41115F18-8A21-46BE-86D8-A0E247934C69}" srcOrd="15" destOrd="0" presId="urn:microsoft.com/office/officeart/2005/8/layout/radial5"/>
    <dgm:cxn modelId="{679A3FD4-5EB6-44E1-9AE9-21D137FDD89E}" type="presParOf" srcId="{41115F18-8A21-46BE-86D8-A0E247934C69}" destId="{8A6225F9-794F-455E-B310-FCBCE35D3894}" srcOrd="0" destOrd="0" presId="urn:microsoft.com/office/officeart/2005/8/layout/radial5"/>
    <dgm:cxn modelId="{4A0510C6-96A9-437D-984A-6B9A1B3EEB48}" type="presParOf" srcId="{47C94666-737C-403F-B032-FFE39884CC1D}" destId="{3C95E44A-2DE3-4DD0-8DDA-01FC0A485162}" srcOrd="16" destOrd="0" presId="urn:microsoft.com/office/officeart/2005/8/layout/radial5"/>
    <dgm:cxn modelId="{F28EE675-991D-46DF-B400-B789B8E0656F}" type="presParOf" srcId="{47C94666-737C-403F-B032-FFE39884CC1D}" destId="{417D12DE-DEAA-4EDE-ACCD-FBB2FE9BEB83}" srcOrd="17" destOrd="0" presId="urn:microsoft.com/office/officeart/2005/8/layout/radial5"/>
    <dgm:cxn modelId="{2433876C-2E05-45D7-B47A-6F5F26E4F739}" type="presParOf" srcId="{417D12DE-DEAA-4EDE-ACCD-FBB2FE9BEB83}" destId="{2F5F9DA4-A669-43B5-BA7E-250C58CC4CD0}" srcOrd="0" destOrd="0" presId="urn:microsoft.com/office/officeart/2005/8/layout/radial5"/>
    <dgm:cxn modelId="{BCA7718C-A955-42D3-9E0B-0225D3BBB92D}" type="presParOf" srcId="{47C94666-737C-403F-B032-FFE39884CC1D}" destId="{FCE96D34-0FB2-4EC7-8220-C171390CFA91}" srcOrd="18" destOrd="0" presId="urn:microsoft.com/office/officeart/2005/8/layout/radial5"/>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3CDDE3C-47A9-4525-8CBC-417C392079AB}" type="doc">
      <dgm:prSet loTypeId="urn:microsoft.com/office/officeart/2005/8/layout/radial5" loCatId="cycle" qsTypeId="urn:microsoft.com/office/officeart/2005/8/quickstyle/simple1" qsCatId="simple" csTypeId="urn:microsoft.com/office/officeart/2005/8/colors/accent1_2" csCatId="accent1" phldr="1"/>
      <dgm:spPr/>
      <dgm:t>
        <a:bodyPr/>
        <a:lstStyle/>
        <a:p>
          <a:endParaRPr lang="en-US"/>
        </a:p>
      </dgm:t>
    </dgm:pt>
    <dgm:pt modelId="{2DF585F0-A9DA-431F-B1D7-731CE527FFCB}">
      <dgm:prSet phldrT="[Text]"/>
      <dgm:spPr>
        <a:xfrm>
          <a:off x="2349743" y="1913732"/>
          <a:ext cx="1127155" cy="1159087"/>
        </a:xfrm>
        <a:prstGeom prst="ellipse">
          <a:avLst/>
        </a:prstGeom>
        <a:solidFill>
          <a:srgbClr val="FF0000"/>
        </a:solidFill>
        <a:ln w="12700" cap="flat" cmpd="sng" algn="ctr">
          <a:solidFill>
            <a:sysClr val="window" lastClr="FFFFFF">
              <a:hueOff val="0"/>
              <a:satOff val="0"/>
              <a:lumOff val="0"/>
              <a:alphaOff val="0"/>
            </a:sysClr>
          </a:solidFill>
          <a:prstDash val="solid"/>
          <a:miter lim="800000"/>
        </a:ln>
        <a:effectLst/>
      </dgm:spPr>
      <dgm:t>
        <a:bodyPr/>
        <a:lstStyle/>
        <a:p>
          <a:r>
            <a:rPr lang="en-GB">
              <a:solidFill>
                <a:sysClr val="window" lastClr="FFFFFF"/>
              </a:solidFill>
              <a:latin typeface="Calibri" panose="020F0502020204030204"/>
              <a:ea typeface="+mn-ea"/>
              <a:cs typeface="+mn-cs"/>
            </a:rPr>
            <a:t>10 standards of professional behaviour</a:t>
          </a:r>
          <a:endParaRPr lang="en-US">
            <a:solidFill>
              <a:sysClr val="window" lastClr="FFFFFF"/>
            </a:solidFill>
            <a:latin typeface="Calibri" panose="020F0502020204030204"/>
            <a:ea typeface="+mn-ea"/>
            <a:cs typeface="+mn-cs"/>
          </a:endParaRPr>
        </a:p>
      </dgm:t>
    </dgm:pt>
    <dgm:pt modelId="{0427B250-A226-497B-8884-BA78F52BACA3}" type="parTrans" cxnId="{F3457E42-4F7D-4B42-BF49-D9521EE6A957}">
      <dgm:prSet/>
      <dgm:spPr/>
      <dgm:t>
        <a:bodyPr/>
        <a:lstStyle/>
        <a:p>
          <a:endParaRPr lang="en-US"/>
        </a:p>
      </dgm:t>
    </dgm:pt>
    <dgm:pt modelId="{164327E0-8104-448D-ADA6-DAA56B6A5945}" type="sibTrans" cxnId="{F3457E42-4F7D-4B42-BF49-D9521EE6A957}">
      <dgm:prSet/>
      <dgm:spPr/>
      <dgm:t>
        <a:bodyPr/>
        <a:lstStyle/>
        <a:p>
          <a:endParaRPr lang="en-US"/>
        </a:p>
      </dgm:t>
    </dgm:pt>
    <dgm:pt modelId="{414586EF-A5C2-4CB6-ABC0-1C1124FDBD83}">
      <dgm:prSet phldrT="[Text]"/>
      <dgm:spPr>
        <a:xfrm>
          <a:off x="2361555" y="0"/>
          <a:ext cx="1103531" cy="1103531"/>
        </a:xfrm>
        <a:prstGeom prst="ellipse">
          <a:avLst/>
        </a:prstGeom>
        <a:solidFill>
          <a:srgbClr val="FF0000"/>
        </a:solidFill>
        <a:ln w="12700" cap="flat" cmpd="sng" algn="ctr">
          <a:solidFill>
            <a:sysClr val="window" lastClr="FFFFFF">
              <a:hueOff val="0"/>
              <a:satOff val="0"/>
              <a:lumOff val="0"/>
              <a:alphaOff val="0"/>
            </a:sysClr>
          </a:solidFill>
          <a:prstDash val="solid"/>
          <a:miter lim="800000"/>
        </a:ln>
        <a:effectLst/>
      </dgm:spPr>
      <dgm:t>
        <a:bodyPr/>
        <a:lstStyle/>
        <a:p>
          <a:r>
            <a:rPr lang="en-GB">
              <a:solidFill>
                <a:sysClr val="window" lastClr="FFFFFF"/>
              </a:solidFill>
              <a:latin typeface="Calibri" panose="020F0502020204030204"/>
              <a:ea typeface="+mn-ea"/>
              <a:cs typeface="+mn-cs"/>
            </a:rPr>
            <a:t>Honesty and integrity</a:t>
          </a:r>
          <a:endParaRPr lang="en-US">
            <a:solidFill>
              <a:sysClr val="window" lastClr="FFFFFF"/>
            </a:solidFill>
            <a:latin typeface="Calibri" panose="020F0502020204030204"/>
            <a:ea typeface="+mn-ea"/>
            <a:cs typeface="+mn-cs"/>
          </a:endParaRPr>
        </a:p>
      </dgm:t>
    </dgm:pt>
    <dgm:pt modelId="{FA21297F-1A6B-47E8-9AB6-139400A0BB9B}" type="parTrans" cxnId="{45A00F6B-2BD9-4ACB-B403-3D6D6D6D9CC1}">
      <dgm:prSet/>
      <dgm:spPr>
        <a:xfrm rot="16200000">
          <a:off x="2698617" y="1530098"/>
          <a:ext cx="429406" cy="300160"/>
        </a:xfrm>
        <a:prstGeom prst="rightArrow">
          <a:avLst>
            <a:gd name="adj1" fmla="val 60000"/>
            <a:gd name="adj2" fmla="val 50000"/>
          </a:avLst>
        </a:prstGeom>
        <a:solidFill>
          <a:srgbClr val="4472C4">
            <a:tint val="60000"/>
            <a:hueOff val="0"/>
            <a:satOff val="0"/>
            <a:lumOff val="0"/>
            <a:alphaOff val="0"/>
          </a:srgbClr>
        </a:solidFill>
        <a:ln>
          <a:noFill/>
        </a:ln>
        <a:effectLst/>
      </dgm:spPr>
      <dgm:t>
        <a:bodyPr/>
        <a:lstStyle/>
        <a:p>
          <a:endParaRPr lang="en-US">
            <a:solidFill>
              <a:sysClr val="window" lastClr="FFFFFF"/>
            </a:solidFill>
            <a:latin typeface="Calibri" panose="020F0502020204030204"/>
            <a:ea typeface="+mn-ea"/>
            <a:cs typeface="+mn-cs"/>
          </a:endParaRPr>
        </a:p>
      </dgm:t>
    </dgm:pt>
    <dgm:pt modelId="{7CD4C274-A17C-48CE-8440-4CC5AC49659A}" type="sibTrans" cxnId="{45A00F6B-2BD9-4ACB-B403-3D6D6D6D9CC1}">
      <dgm:prSet/>
      <dgm:spPr/>
      <dgm:t>
        <a:bodyPr/>
        <a:lstStyle/>
        <a:p>
          <a:endParaRPr lang="en-US"/>
        </a:p>
      </dgm:t>
    </dgm:pt>
    <dgm:pt modelId="{5C6D1D92-682A-498D-AF8C-DA1FFF62994B}">
      <dgm:prSet phldrT="[Text]"/>
      <dgm:spPr>
        <a:xfrm>
          <a:off x="3585624" y="531810"/>
          <a:ext cx="1103531" cy="1103531"/>
        </a:xfrm>
        <a:prstGeom prst="ellipse">
          <a:avLst/>
        </a:prstGeom>
        <a:solidFill>
          <a:srgbClr val="FF0000"/>
        </a:solidFill>
        <a:ln w="12700" cap="flat" cmpd="sng" algn="ctr">
          <a:solidFill>
            <a:sysClr val="window" lastClr="FFFFFF">
              <a:hueOff val="0"/>
              <a:satOff val="0"/>
              <a:lumOff val="0"/>
              <a:alphaOff val="0"/>
            </a:sysClr>
          </a:solidFill>
          <a:prstDash val="solid"/>
          <a:miter lim="800000"/>
        </a:ln>
        <a:effectLst/>
      </dgm:spPr>
      <dgm:t>
        <a:bodyPr/>
        <a:lstStyle/>
        <a:p>
          <a:r>
            <a:rPr lang="en-GB">
              <a:solidFill>
                <a:sysClr val="window" lastClr="FFFFFF"/>
              </a:solidFill>
              <a:latin typeface="Calibri" panose="020F0502020204030204"/>
              <a:ea typeface="+mn-ea"/>
              <a:cs typeface="+mn-cs"/>
            </a:rPr>
            <a:t>Authority, respect and courtesy</a:t>
          </a:r>
          <a:endParaRPr lang="en-US">
            <a:solidFill>
              <a:sysClr val="window" lastClr="FFFFFF"/>
            </a:solidFill>
            <a:latin typeface="Calibri" panose="020F0502020204030204"/>
            <a:ea typeface="+mn-ea"/>
            <a:cs typeface="+mn-cs"/>
          </a:endParaRPr>
        </a:p>
      </dgm:t>
    </dgm:pt>
    <dgm:pt modelId="{5F47776D-1428-48C0-9F0F-194D0E6A9475}" type="parTrans" cxnId="{1749D4D1-61DE-43A5-B91C-7385996173F8}">
      <dgm:prSet/>
      <dgm:spPr>
        <a:xfrm rot="18658104">
          <a:off x="3328039" y="1638923"/>
          <a:ext cx="393628" cy="300160"/>
        </a:xfrm>
        <a:prstGeom prst="rightArrow">
          <a:avLst>
            <a:gd name="adj1" fmla="val 60000"/>
            <a:gd name="adj2" fmla="val 50000"/>
          </a:avLst>
        </a:prstGeom>
        <a:solidFill>
          <a:srgbClr val="4472C4">
            <a:tint val="60000"/>
            <a:hueOff val="0"/>
            <a:satOff val="0"/>
            <a:lumOff val="0"/>
            <a:alphaOff val="0"/>
          </a:srgbClr>
        </a:solidFill>
        <a:ln>
          <a:noFill/>
        </a:ln>
        <a:effectLst/>
      </dgm:spPr>
      <dgm:t>
        <a:bodyPr/>
        <a:lstStyle/>
        <a:p>
          <a:endParaRPr lang="en-US">
            <a:solidFill>
              <a:sysClr val="window" lastClr="FFFFFF"/>
            </a:solidFill>
            <a:latin typeface="Calibri" panose="020F0502020204030204"/>
            <a:ea typeface="+mn-ea"/>
            <a:cs typeface="+mn-cs"/>
          </a:endParaRPr>
        </a:p>
      </dgm:t>
    </dgm:pt>
    <dgm:pt modelId="{A86D7B1B-87BF-4BC1-A52E-DE65E669D81D}" type="sibTrans" cxnId="{1749D4D1-61DE-43A5-B91C-7385996173F8}">
      <dgm:prSet/>
      <dgm:spPr/>
      <dgm:t>
        <a:bodyPr/>
        <a:lstStyle/>
        <a:p>
          <a:endParaRPr lang="en-US"/>
        </a:p>
      </dgm:t>
    </dgm:pt>
    <dgm:pt modelId="{8C4157A2-6D80-4E6F-9ABD-3A39C9155A0F}">
      <dgm:prSet phldrT="[Text]"/>
      <dgm:spPr>
        <a:xfrm>
          <a:off x="453588" y="1605084"/>
          <a:ext cx="1103531" cy="1103531"/>
        </a:xfrm>
        <a:prstGeom prst="ellipse">
          <a:avLst/>
        </a:prstGeom>
        <a:solidFill>
          <a:srgbClr val="FF0000"/>
        </a:solidFill>
        <a:ln w="12700" cap="flat" cmpd="sng" algn="ctr">
          <a:solidFill>
            <a:sysClr val="window" lastClr="FFFFFF">
              <a:hueOff val="0"/>
              <a:satOff val="0"/>
              <a:lumOff val="0"/>
              <a:alphaOff val="0"/>
            </a:sysClr>
          </a:solidFill>
          <a:prstDash val="solid"/>
          <a:miter lim="800000"/>
        </a:ln>
        <a:effectLst/>
      </dgm:spPr>
      <dgm:t>
        <a:bodyPr/>
        <a:lstStyle/>
        <a:p>
          <a:r>
            <a:rPr lang="en-US">
              <a:solidFill>
                <a:sysClr val="window" lastClr="FFFFFF"/>
              </a:solidFill>
              <a:latin typeface="Calibri" panose="020F0502020204030204"/>
              <a:ea typeface="+mn-ea"/>
              <a:cs typeface="+mn-cs"/>
            </a:rPr>
            <a:t>Use of Force</a:t>
          </a:r>
        </a:p>
      </dgm:t>
    </dgm:pt>
    <dgm:pt modelId="{F3725EB8-FE74-47BE-B470-991244D228BD}" type="parTrans" cxnId="{C1C76AF0-9B46-4A39-8792-DBC60320CD9A}">
      <dgm:prSet/>
      <dgm:spPr>
        <a:xfrm rot="11400000">
          <a:off x="1747707" y="2176056"/>
          <a:ext cx="435445" cy="300160"/>
        </a:xfrm>
        <a:prstGeom prst="rightArrow">
          <a:avLst>
            <a:gd name="adj1" fmla="val 60000"/>
            <a:gd name="adj2" fmla="val 50000"/>
          </a:avLst>
        </a:prstGeom>
        <a:solidFill>
          <a:srgbClr val="4472C4">
            <a:tint val="60000"/>
            <a:hueOff val="0"/>
            <a:satOff val="0"/>
            <a:lumOff val="0"/>
            <a:alphaOff val="0"/>
          </a:srgbClr>
        </a:solidFill>
        <a:ln>
          <a:noFill/>
        </a:ln>
        <a:effectLst/>
      </dgm:spPr>
      <dgm:t>
        <a:bodyPr/>
        <a:lstStyle/>
        <a:p>
          <a:endParaRPr lang="en-US">
            <a:solidFill>
              <a:sysClr val="window" lastClr="FFFFFF"/>
            </a:solidFill>
            <a:latin typeface="Calibri" panose="020F0502020204030204"/>
            <a:ea typeface="+mn-ea"/>
            <a:cs typeface="+mn-cs"/>
          </a:endParaRPr>
        </a:p>
      </dgm:t>
    </dgm:pt>
    <dgm:pt modelId="{71E13DD8-F087-4285-AD25-3348D5A00E7E}" type="sibTrans" cxnId="{C1C76AF0-9B46-4A39-8792-DBC60320CD9A}">
      <dgm:prSet/>
      <dgm:spPr/>
      <dgm:t>
        <a:bodyPr/>
        <a:lstStyle/>
        <a:p>
          <a:endParaRPr lang="en-US"/>
        </a:p>
      </dgm:t>
    </dgm:pt>
    <dgm:pt modelId="{9FB0FD85-5E97-4B4D-9BA2-90AAB181CC0A}">
      <dgm:prSet phldrT="[Text]"/>
      <dgm:spPr>
        <a:xfrm>
          <a:off x="1116218" y="457375"/>
          <a:ext cx="1103531" cy="1103531"/>
        </a:xfrm>
        <a:prstGeom prst="ellipse">
          <a:avLst/>
        </a:prstGeom>
        <a:solidFill>
          <a:srgbClr val="FF0000"/>
        </a:solidFill>
        <a:ln w="12700" cap="flat" cmpd="sng" algn="ctr">
          <a:solidFill>
            <a:sysClr val="window" lastClr="FFFFFF">
              <a:hueOff val="0"/>
              <a:satOff val="0"/>
              <a:lumOff val="0"/>
              <a:alphaOff val="0"/>
            </a:sysClr>
          </a:solidFill>
          <a:prstDash val="solid"/>
          <a:miter lim="800000"/>
        </a:ln>
        <a:effectLst/>
      </dgm:spPr>
      <dgm:t>
        <a:bodyPr/>
        <a:lstStyle/>
        <a:p>
          <a:r>
            <a:rPr lang="en-GB">
              <a:solidFill>
                <a:sysClr val="window" lastClr="FFFFFF"/>
              </a:solidFill>
              <a:latin typeface="Calibri" panose="020F0502020204030204"/>
              <a:ea typeface="+mn-ea"/>
              <a:cs typeface="+mn-cs"/>
            </a:rPr>
            <a:t>Equality and diversity</a:t>
          </a:r>
          <a:endParaRPr lang="en-US">
            <a:solidFill>
              <a:sysClr val="window" lastClr="FFFFFF"/>
            </a:solidFill>
            <a:latin typeface="Calibri" panose="020F0502020204030204"/>
            <a:ea typeface="+mn-ea"/>
            <a:cs typeface="+mn-cs"/>
          </a:endParaRPr>
        </a:p>
      </dgm:t>
    </dgm:pt>
    <dgm:pt modelId="{B02DC37A-E0B0-41E4-8C18-1C23E9B00C48}" type="parTrans" cxnId="{8C3E4EE5-6578-466A-B990-7E3B00C644F3}">
      <dgm:prSet/>
      <dgm:spPr>
        <a:xfrm rot="13800000">
          <a:off x="2076329" y="1602417"/>
          <a:ext cx="430810" cy="300160"/>
        </a:xfrm>
        <a:prstGeom prst="rightArrow">
          <a:avLst>
            <a:gd name="adj1" fmla="val 60000"/>
            <a:gd name="adj2" fmla="val 50000"/>
          </a:avLst>
        </a:prstGeom>
        <a:solidFill>
          <a:srgbClr val="4472C4">
            <a:tint val="60000"/>
            <a:hueOff val="0"/>
            <a:satOff val="0"/>
            <a:lumOff val="0"/>
            <a:alphaOff val="0"/>
          </a:srgbClr>
        </a:solidFill>
        <a:ln>
          <a:noFill/>
        </a:ln>
        <a:effectLst/>
      </dgm:spPr>
      <dgm:t>
        <a:bodyPr/>
        <a:lstStyle/>
        <a:p>
          <a:endParaRPr lang="en-US">
            <a:solidFill>
              <a:sysClr val="window" lastClr="FFFFFF"/>
            </a:solidFill>
            <a:latin typeface="Calibri" panose="020F0502020204030204"/>
            <a:ea typeface="+mn-ea"/>
            <a:cs typeface="+mn-cs"/>
          </a:endParaRPr>
        </a:p>
      </dgm:t>
    </dgm:pt>
    <dgm:pt modelId="{525DC5FD-9688-42A2-ACC8-A120A63EC16C}" type="sibTrans" cxnId="{8C3E4EE5-6578-466A-B990-7E3B00C644F3}">
      <dgm:prSet/>
      <dgm:spPr/>
      <dgm:t>
        <a:bodyPr/>
        <a:lstStyle/>
        <a:p>
          <a:endParaRPr lang="en-US"/>
        </a:p>
      </dgm:t>
    </dgm:pt>
    <dgm:pt modelId="{4A157992-D4BB-4464-B54F-9629B7CC882D}">
      <dgm:prSet/>
      <dgm:spPr>
        <a:xfrm>
          <a:off x="683717" y="2910210"/>
          <a:ext cx="1103531" cy="1103531"/>
        </a:xfrm>
        <a:prstGeom prst="ellipse">
          <a:avLst/>
        </a:prstGeom>
        <a:solidFill>
          <a:srgbClr val="FF0000"/>
        </a:solidFill>
        <a:ln w="12700" cap="flat" cmpd="sng" algn="ctr">
          <a:solidFill>
            <a:sysClr val="window" lastClr="FFFFFF">
              <a:hueOff val="0"/>
              <a:satOff val="0"/>
              <a:lumOff val="0"/>
              <a:alphaOff val="0"/>
            </a:sysClr>
          </a:solidFill>
          <a:prstDash val="solid"/>
          <a:miter lim="800000"/>
        </a:ln>
        <a:effectLst/>
      </dgm:spPr>
      <dgm:t>
        <a:bodyPr/>
        <a:lstStyle/>
        <a:p>
          <a:r>
            <a:rPr lang="en-US">
              <a:solidFill>
                <a:sysClr val="window" lastClr="FFFFFF"/>
              </a:solidFill>
              <a:latin typeface="Calibri" panose="020F0502020204030204"/>
              <a:ea typeface="+mn-ea"/>
              <a:cs typeface="+mn-cs"/>
            </a:rPr>
            <a:t>Orders and Instructions</a:t>
          </a:r>
        </a:p>
      </dgm:t>
    </dgm:pt>
    <dgm:pt modelId="{3CA10ACE-8F61-4559-9C63-DAA06A1EF132}" type="parTrans" cxnId="{C55F9DA8-E712-4057-A29C-45333BDA64C9}">
      <dgm:prSet/>
      <dgm:spPr>
        <a:xfrm rot="9000000">
          <a:off x="1861420" y="2825329"/>
          <a:ext cx="433640" cy="300160"/>
        </a:xfrm>
        <a:prstGeom prst="rightArrow">
          <a:avLst>
            <a:gd name="adj1" fmla="val 60000"/>
            <a:gd name="adj2" fmla="val 50000"/>
          </a:avLst>
        </a:prstGeom>
        <a:solidFill>
          <a:srgbClr val="4472C4">
            <a:tint val="60000"/>
            <a:hueOff val="0"/>
            <a:satOff val="0"/>
            <a:lumOff val="0"/>
            <a:alphaOff val="0"/>
          </a:srgbClr>
        </a:solidFill>
        <a:ln>
          <a:noFill/>
        </a:ln>
        <a:effectLst/>
      </dgm:spPr>
      <dgm:t>
        <a:bodyPr/>
        <a:lstStyle/>
        <a:p>
          <a:endParaRPr lang="en-US">
            <a:solidFill>
              <a:sysClr val="window" lastClr="FFFFFF"/>
            </a:solidFill>
            <a:latin typeface="Calibri" panose="020F0502020204030204"/>
            <a:ea typeface="+mn-ea"/>
            <a:cs typeface="+mn-cs"/>
          </a:endParaRPr>
        </a:p>
      </dgm:t>
    </dgm:pt>
    <dgm:pt modelId="{0FDCC531-01D2-49EB-8EC5-CB0F1A025922}" type="sibTrans" cxnId="{C55F9DA8-E712-4057-A29C-45333BDA64C9}">
      <dgm:prSet/>
      <dgm:spPr/>
      <dgm:t>
        <a:bodyPr/>
        <a:lstStyle/>
        <a:p>
          <a:endParaRPr lang="en-US"/>
        </a:p>
      </dgm:t>
    </dgm:pt>
    <dgm:pt modelId="{1F1DCFE1-FCF5-4657-B360-CED5C3672B34}">
      <dgm:prSet/>
      <dgm:spPr>
        <a:xfrm>
          <a:off x="4269522" y="1605084"/>
          <a:ext cx="1103531" cy="1103531"/>
        </a:xfrm>
        <a:prstGeom prst="ellipse">
          <a:avLst/>
        </a:prstGeom>
        <a:solidFill>
          <a:srgbClr val="FF0000"/>
        </a:solidFill>
        <a:ln w="12700" cap="flat" cmpd="sng" algn="ctr">
          <a:solidFill>
            <a:sysClr val="window" lastClr="FFFFFF">
              <a:hueOff val="0"/>
              <a:satOff val="0"/>
              <a:lumOff val="0"/>
              <a:alphaOff val="0"/>
            </a:sysClr>
          </a:solidFill>
          <a:prstDash val="solid"/>
          <a:miter lim="800000"/>
        </a:ln>
        <a:effectLst/>
      </dgm:spPr>
      <dgm:t>
        <a:bodyPr/>
        <a:lstStyle/>
        <a:p>
          <a:r>
            <a:rPr lang="en-GB">
              <a:solidFill>
                <a:sysClr val="window" lastClr="FFFFFF"/>
              </a:solidFill>
              <a:latin typeface="Calibri" panose="020F0502020204030204"/>
              <a:ea typeface="+mn-ea"/>
              <a:cs typeface="+mn-cs"/>
            </a:rPr>
            <a:t>Challenging and reporting improper conduct</a:t>
          </a:r>
          <a:endParaRPr lang="en-US">
            <a:solidFill>
              <a:sysClr val="window" lastClr="FFFFFF"/>
            </a:solidFill>
            <a:latin typeface="Calibri" panose="020F0502020204030204"/>
            <a:ea typeface="+mn-ea"/>
            <a:cs typeface="+mn-cs"/>
          </a:endParaRPr>
        </a:p>
      </dgm:t>
    </dgm:pt>
    <dgm:pt modelId="{5C9E46D1-270A-4A57-B812-FC51C3B96671}" type="parTrans" cxnId="{195EA385-D312-4EC8-A3D1-29E6290A892F}">
      <dgm:prSet/>
      <dgm:spPr>
        <a:xfrm rot="21000000">
          <a:off x="3643489" y="2176056"/>
          <a:ext cx="435445" cy="300160"/>
        </a:xfrm>
        <a:prstGeom prst="rightArrow">
          <a:avLst>
            <a:gd name="adj1" fmla="val 60000"/>
            <a:gd name="adj2" fmla="val 50000"/>
          </a:avLst>
        </a:prstGeom>
        <a:solidFill>
          <a:srgbClr val="4472C4">
            <a:tint val="60000"/>
            <a:hueOff val="0"/>
            <a:satOff val="0"/>
            <a:lumOff val="0"/>
            <a:alphaOff val="0"/>
          </a:srgbClr>
        </a:solidFill>
        <a:ln>
          <a:noFill/>
        </a:ln>
        <a:effectLst/>
      </dgm:spPr>
      <dgm:t>
        <a:bodyPr/>
        <a:lstStyle/>
        <a:p>
          <a:endParaRPr lang="en-US">
            <a:solidFill>
              <a:sysClr val="window" lastClr="FFFFFF"/>
            </a:solidFill>
            <a:latin typeface="Calibri" panose="020F0502020204030204"/>
            <a:ea typeface="+mn-ea"/>
            <a:cs typeface="+mn-cs"/>
          </a:endParaRPr>
        </a:p>
      </dgm:t>
    </dgm:pt>
    <dgm:pt modelId="{6F216937-D619-4159-A760-9B55826B4B9F}" type="sibTrans" cxnId="{195EA385-D312-4EC8-A3D1-29E6290A892F}">
      <dgm:prSet/>
      <dgm:spPr/>
      <dgm:t>
        <a:bodyPr/>
        <a:lstStyle/>
        <a:p>
          <a:endParaRPr lang="en-US"/>
        </a:p>
      </dgm:t>
    </dgm:pt>
    <dgm:pt modelId="{C04406CB-538C-47F7-8314-27C08CC54292}">
      <dgm:prSet/>
      <dgm:spPr>
        <a:xfrm>
          <a:off x="1698925" y="3762071"/>
          <a:ext cx="1103531" cy="1103531"/>
        </a:xfrm>
        <a:prstGeom prst="ellipse">
          <a:avLst/>
        </a:prstGeom>
        <a:solidFill>
          <a:srgbClr val="FF0000"/>
        </a:solidFill>
        <a:ln w="12700" cap="flat" cmpd="sng" algn="ctr">
          <a:solidFill>
            <a:sysClr val="window" lastClr="FFFFFF">
              <a:hueOff val="0"/>
              <a:satOff val="0"/>
              <a:lumOff val="0"/>
              <a:alphaOff val="0"/>
            </a:sysClr>
          </a:solidFill>
          <a:prstDash val="solid"/>
          <a:miter lim="800000"/>
        </a:ln>
        <a:effectLst/>
      </dgm:spPr>
      <dgm:t>
        <a:bodyPr/>
        <a:lstStyle/>
        <a:p>
          <a:r>
            <a:rPr lang="en-US">
              <a:solidFill>
                <a:sysClr val="window" lastClr="FFFFFF"/>
              </a:solidFill>
              <a:latin typeface="Calibri" panose="020F0502020204030204"/>
              <a:ea typeface="+mn-ea"/>
              <a:cs typeface="+mn-cs"/>
            </a:rPr>
            <a:t>Confidentiality</a:t>
          </a:r>
        </a:p>
      </dgm:t>
    </dgm:pt>
    <dgm:pt modelId="{B557B3DB-1BCA-48EA-97A7-68037C54BDBA}" type="parTrans" cxnId="{7FCB3E31-7C65-471F-A6C3-3DCDF95BC94B}">
      <dgm:prSet/>
      <dgm:spPr>
        <a:xfrm rot="6600000">
          <a:off x="2367604" y="3254227"/>
          <a:ext cx="428255" cy="300160"/>
        </a:xfrm>
        <a:prstGeom prst="rightArrow">
          <a:avLst>
            <a:gd name="adj1" fmla="val 60000"/>
            <a:gd name="adj2" fmla="val 50000"/>
          </a:avLst>
        </a:prstGeom>
        <a:solidFill>
          <a:srgbClr val="4472C4">
            <a:tint val="60000"/>
            <a:hueOff val="0"/>
            <a:satOff val="0"/>
            <a:lumOff val="0"/>
            <a:alphaOff val="0"/>
          </a:srgbClr>
        </a:solidFill>
        <a:ln>
          <a:noFill/>
        </a:ln>
        <a:effectLst/>
      </dgm:spPr>
      <dgm:t>
        <a:bodyPr/>
        <a:lstStyle/>
        <a:p>
          <a:endParaRPr lang="en-US">
            <a:solidFill>
              <a:sysClr val="window" lastClr="FFFFFF"/>
            </a:solidFill>
            <a:latin typeface="Calibri" panose="020F0502020204030204"/>
            <a:ea typeface="+mn-ea"/>
            <a:cs typeface="+mn-cs"/>
          </a:endParaRPr>
        </a:p>
      </dgm:t>
    </dgm:pt>
    <dgm:pt modelId="{2591AB7C-01F7-485F-930D-15CE3D5339FF}" type="sibTrans" cxnId="{7FCB3E31-7C65-471F-A6C3-3DCDF95BC94B}">
      <dgm:prSet/>
      <dgm:spPr/>
      <dgm:t>
        <a:bodyPr/>
        <a:lstStyle/>
        <a:p>
          <a:endParaRPr lang="en-US"/>
        </a:p>
      </dgm:t>
    </dgm:pt>
    <dgm:pt modelId="{0AA4BB71-C832-4B22-B80A-9DB09B436E11}">
      <dgm:prSet/>
      <dgm:spPr>
        <a:xfrm>
          <a:off x="3024185" y="3762071"/>
          <a:ext cx="1103531" cy="1103531"/>
        </a:xfrm>
        <a:prstGeom prst="ellipse">
          <a:avLst/>
        </a:prstGeom>
        <a:solidFill>
          <a:srgbClr val="FF0000"/>
        </a:solidFill>
        <a:ln w="12700" cap="flat" cmpd="sng" algn="ctr">
          <a:solidFill>
            <a:sysClr val="window" lastClr="FFFFFF">
              <a:hueOff val="0"/>
              <a:satOff val="0"/>
              <a:lumOff val="0"/>
              <a:alphaOff val="0"/>
            </a:sysClr>
          </a:solidFill>
          <a:prstDash val="solid"/>
          <a:miter lim="800000"/>
        </a:ln>
        <a:effectLst/>
      </dgm:spPr>
      <dgm:t>
        <a:bodyPr/>
        <a:lstStyle/>
        <a:p>
          <a:r>
            <a:rPr lang="en-US">
              <a:solidFill>
                <a:sysClr val="window" lastClr="FFFFFF"/>
              </a:solidFill>
              <a:latin typeface="Calibri" panose="020F0502020204030204"/>
              <a:ea typeface="+mn-ea"/>
              <a:cs typeface="+mn-cs"/>
            </a:rPr>
            <a:t>Fitness for work</a:t>
          </a:r>
        </a:p>
      </dgm:t>
    </dgm:pt>
    <dgm:pt modelId="{1B8DD92F-8E9A-4A50-9926-197402AF9E3E}" type="parTrans" cxnId="{74050AC7-7AC4-46D7-B793-D8D24EE679EA}">
      <dgm:prSet/>
      <dgm:spPr>
        <a:xfrm rot="4200000">
          <a:off x="3030781" y="3254227"/>
          <a:ext cx="428255" cy="300160"/>
        </a:xfrm>
        <a:prstGeom prst="rightArrow">
          <a:avLst>
            <a:gd name="adj1" fmla="val 60000"/>
            <a:gd name="adj2" fmla="val 50000"/>
          </a:avLst>
        </a:prstGeom>
        <a:solidFill>
          <a:srgbClr val="4472C4">
            <a:tint val="60000"/>
            <a:hueOff val="0"/>
            <a:satOff val="0"/>
            <a:lumOff val="0"/>
            <a:alphaOff val="0"/>
          </a:srgbClr>
        </a:solidFill>
        <a:ln>
          <a:noFill/>
        </a:ln>
        <a:effectLst/>
      </dgm:spPr>
      <dgm:t>
        <a:bodyPr/>
        <a:lstStyle/>
        <a:p>
          <a:endParaRPr lang="en-US">
            <a:solidFill>
              <a:sysClr val="window" lastClr="FFFFFF"/>
            </a:solidFill>
            <a:latin typeface="Calibri" panose="020F0502020204030204"/>
            <a:ea typeface="+mn-ea"/>
            <a:cs typeface="+mn-cs"/>
          </a:endParaRPr>
        </a:p>
      </dgm:t>
    </dgm:pt>
    <dgm:pt modelId="{DA3213A9-FD4D-4D35-A755-D9512A4D5815}" type="sibTrans" cxnId="{74050AC7-7AC4-46D7-B793-D8D24EE679EA}">
      <dgm:prSet/>
      <dgm:spPr/>
      <dgm:t>
        <a:bodyPr/>
        <a:lstStyle/>
        <a:p>
          <a:endParaRPr lang="en-US"/>
        </a:p>
      </dgm:t>
    </dgm:pt>
    <dgm:pt modelId="{E49AFFC8-0891-472B-96B0-AFADA9089983}">
      <dgm:prSet/>
      <dgm:spPr>
        <a:xfrm>
          <a:off x="4039393" y="2910210"/>
          <a:ext cx="1103531" cy="1103531"/>
        </a:xfrm>
        <a:prstGeom prst="ellipse">
          <a:avLst/>
        </a:prstGeom>
        <a:solidFill>
          <a:srgbClr val="FF0000"/>
        </a:solidFill>
        <a:ln w="12700" cap="flat" cmpd="sng" algn="ctr">
          <a:solidFill>
            <a:sysClr val="window" lastClr="FFFFFF">
              <a:hueOff val="0"/>
              <a:satOff val="0"/>
              <a:lumOff val="0"/>
              <a:alphaOff val="0"/>
            </a:sysClr>
          </a:solidFill>
          <a:prstDash val="solid"/>
          <a:miter lim="800000"/>
        </a:ln>
        <a:effectLst/>
      </dgm:spPr>
      <dgm:t>
        <a:bodyPr/>
        <a:lstStyle/>
        <a:p>
          <a:r>
            <a:rPr lang="en-US">
              <a:solidFill>
                <a:sysClr val="window" lastClr="FFFFFF"/>
              </a:solidFill>
              <a:latin typeface="Calibri" panose="020F0502020204030204"/>
              <a:ea typeface="+mn-ea"/>
              <a:cs typeface="+mn-cs"/>
            </a:rPr>
            <a:t>Conduct</a:t>
          </a:r>
        </a:p>
      </dgm:t>
    </dgm:pt>
    <dgm:pt modelId="{41C9A181-B38F-40F8-8C55-F139BCB1A7CA}" type="parTrans" cxnId="{EBC71360-F6FD-4308-B76F-52BC374D5204}">
      <dgm:prSet/>
      <dgm:spPr>
        <a:xfrm rot="1800000">
          <a:off x="3531580" y="2825329"/>
          <a:ext cx="433640" cy="300160"/>
        </a:xfrm>
        <a:prstGeom prst="rightArrow">
          <a:avLst>
            <a:gd name="adj1" fmla="val 60000"/>
            <a:gd name="adj2" fmla="val 50000"/>
          </a:avLst>
        </a:prstGeom>
        <a:solidFill>
          <a:srgbClr val="4472C4">
            <a:tint val="60000"/>
            <a:hueOff val="0"/>
            <a:satOff val="0"/>
            <a:lumOff val="0"/>
            <a:alphaOff val="0"/>
          </a:srgbClr>
        </a:solidFill>
        <a:ln>
          <a:noFill/>
        </a:ln>
        <a:effectLst/>
      </dgm:spPr>
      <dgm:t>
        <a:bodyPr/>
        <a:lstStyle/>
        <a:p>
          <a:endParaRPr lang="en-US">
            <a:solidFill>
              <a:sysClr val="window" lastClr="FFFFFF"/>
            </a:solidFill>
            <a:latin typeface="Calibri" panose="020F0502020204030204"/>
            <a:ea typeface="+mn-ea"/>
            <a:cs typeface="+mn-cs"/>
          </a:endParaRPr>
        </a:p>
      </dgm:t>
    </dgm:pt>
    <dgm:pt modelId="{C50C3DC5-C55C-4C5B-A163-FAF4D86262F0}" type="sibTrans" cxnId="{EBC71360-F6FD-4308-B76F-52BC374D5204}">
      <dgm:prSet/>
      <dgm:spPr/>
      <dgm:t>
        <a:bodyPr/>
        <a:lstStyle/>
        <a:p>
          <a:endParaRPr lang="en-US"/>
        </a:p>
      </dgm:t>
    </dgm:pt>
    <dgm:pt modelId="{61E7AF33-58CF-4CAB-A570-B88F34614EC1}">
      <dgm:prSet/>
      <dgm:spPr/>
      <dgm:t>
        <a:bodyPr/>
        <a:lstStyle/>
        <a:p>
          <a:endParaRPr lang="en-US"/>
        </a:p>
      </dgm:t>
    </dgm:pt>
    <dgm:pt modelId="{052F1309-94D2-45E7-8840-4390C8C46CE5}" type="parTrans" cxnId="{8277EDF1-4F4E-459B-8BDA-934B31017571}">
      <dgm:prSet/>
      <dgm:spPr/>
      <dgm:t>
        <a:bodyPr/>
        <a:lstStyle/>
        <a:p>
          <a:endParaRPr lang="en-US"/>
        </a:p>
      </dgm:t>
    </dgm:pt>
    <dgm:pt modelId="{13950C1B-88C7-421F-AC61-E2CD59201AF8}" type="sibTrans" cxnId="{8277EDF1-4F4E-459B-8BDA-934B31017571}">
      <dgm:prSet/>
      <dgm:spPr/>
      <dgm:t>
        <a:bodyPr/>
        <a:lstStyle/>
        <a:p>
          <a:endParaRPr lang="en-US"/>
        </a:p>
      </dgm:t>
    </dgm:pt>
    <dgm:pt modelId="{C2EA8CB8-48F4-43D7-AD30-93042684949F}" type="pres">
      <dgm:prSet presAssocID="{53CDDE3C-47A9-4525-8CBC-417C392079AB}" presName="Name0" presStyleCnt="0">
        <dgm:presLayoutVars>
          <dgm:chMax val="1"/>
          <dgm:dir/>
          <dgm:animLvl val="ctr"/>
          <dgm:resizeHandles val="exact"/>
        </dgm:presLayoutVars>
      </dgm:prSet>
      <dgm:spPr/>
      <dgm:t>
        <a:bodyPr/>
        <a:lstStyle/>
        <a:p>
          <a:endParaRPr lang="en-US"/>
        </a:p>
      </dgm:t>
    </dgm:pt>
    <dgm:pt modelId="{D7CCA159-B8D4-45BC-94EB-E8082F5A8FDC}" type="pres">
      <dgm:prSet presAssocID="{2DF585F0-A9DA-431F-B1D7-731CE527FFCB}" presName="centerShape" presStyleLbl="node0" presStyleIdx="0" presStyleCnt="1" custScaleX="127676" custScaleY="131293"/>
      <dgm:spPr/>
      <dgm:t>
        <a:bodyPr/>
        <a:lstStyle/>
        <a:p>
          <a:endParaRPr lang="en-US"/>
        </a:p>
      </dgm:t>
    </dgm:pt>
    <dgm:pt modelId="{EB0E116C-003E-4F7A-8C5A-B18D6697A14B}" type="pres">
      <dgm:prSet presAssocID="{FA21297F-1A6B-47E8-9AB6-139400A0BB9B}" presName="parTrans" presStyleLbl="sibTrans2D1" presStyleIdx="0" presStyleCnt="9" custLinFactNeighborY="53103"/>
      <dgm:spPr/>
      <dgm:t>
        <a:bodyPr/>
        <a:lstStyle/>
        <a:p>
          <a:endParaRPr lang="en-US"/>
        </a:p>
      </dgm:t>
    </dgm:pt>
    <dgm:pt modelId="{E25A5624-3303-4520-8908-A69F4C955AD7}" type="pres">
      <dgm:prSet presAssocID="{FA21297F-1A6B-47E8-9AB6-139400A0BB9B}" presName="connectorText" presStyleLbl="sibTrans2D1" presStyleIdx="0" presStyleCnt="9"/>
      <dgm:spPr/>
      <dgm:t>
        <a:bodyPr/>
        <a:lstStyle/>
        <a:p>
          <a:endParaRPr lang="en-US"/>
        </a:p>
      </dgm:t>
    </dgm:pt>
    <dgm:pt modelId="{2BDD7CE1-520B-4E60-8ADE-2566A5E2B81B}" type="pres">
      <dgm:prSet presAssocID="{414586EF-A5C2-4CB6-ABC0-1C1124FDBD83}" presName="node" presStyleLbl="node1" presStyleIdx="0" presStyleCnt="9" custRadScaleRad="100533">
        <dgm:presLayoutVars>
          <dgm:bulletEnabled val="1"/>
        </dgm:presLayoutVars>
      </dgm:prSet>
      <dgm:spPr/>
      <dgm:t>
        <a:bodyPr/>
        <a:lstStyle/>
        <a:p>
          <a:endParaRPr lang="en-US"/>
        </a:p>
      </dgm:t>
    </dgm:pt>
    <dgm:pt modelId="{B24D02A1-1CC8-458D-96A4-1B1B47FE531D}" type="pres">
      <dgm:prSet presAssocID="{5F47776D-1428-48C0-9F0F-194D0E6A9475}" presName="parTrans" presStyleLbl="sibTrans2D1" presStyleIdx="1" presStyleCnt="9"/>
      <dgm:spPr/>
      <dgm:t>
        <a:bodyPr/>
        <a:lstStyle/>
        <a:p>
          <a:endParaRPr lang="en-US"/>
        </a:p>
      </dgm:t>
    </dgm:pt>
    <dgm:pt modelId="{CA174B34-88F0-4887-B245-9F9203B1F7D5}" type="pres">
      <dgm:prSet presAssocID="{5F47776D-1428-48C0-9F0F-194D0E6A9475}" presName="connectorText" presStyleLbl="sibTrans2D1" presStyleIdx="1" presStyleCnt="9"/>
      <dgm:spPr/>
      <dgm:t>
        <a:bodyPr/>
        <a:lstStyle/>
        <a:p>
          <a:endParaRPr lang="en-US"/>
        </a:p>
      </dgm:t>
    </dgm:pt>
    <dgm:pt modelId="{2B335DEF-1A6F-4FE7-A852-D7FED859E442}" type="pres">
      <dgm:prSet presAssocID="{5C6D1D92-682A-498D-AF8C-DA1FFF62994B}" presName="node" presStyleLbl="node1" presStyleIdx="1" presStyleCnt="9" custRadScaleRad="96365" custRadScaleInc="4842">
        <dgm:presLayoutVars>
          <dgm:bulletEnabled val="1"/>
        </dgm:presLayoutVars>
      </dgm:prSet>
      <dgm:spPr/>
      <dgm:t>
        <a:bodyPr/>
        <a:lstStyle/>
        <a:p>
          <a:endParaRPr lang="en-US"/>
        </a:p>
      </dgm:t>
    </dgm:pt>
    <dgm:pt modelId="{625309BE-872E-41E7-9914-A96379887F90}" type="pres">
      <dgm:prSet presAssocID="{5C9E46D1-270A-4A57-B812-FC51C3B96671}" presName="parTrans" presStyleLbl="sibTrans2D1" presStyleIdx="2" presStyleCnt="9"/>
      <dgm:spPr/>
      <dgm:t>
        <a:bodyPr/>
        <a:lstStyle/>
        <a:p>
          <a:endParaRPr lang="en-US"/>
        </a:p>
      </dgm:t>
    </dgm:pt>
    <dgm:pt modelId="{E1924A3C-464F-4B56-9DF2-86CFA8E5072A}" type="pres">
      <dgm:prSet presAssocID="{5C9E46D1-270A-4A57-B812-FC51C3B96671}" presName="connectorText" presStyleLbl="sibTrans2D1" presStyleIdx="2" presStyleCnt="9"/>
      <dgm:spPr/>
      <dgm:t>
        <a:bodyPr/>
        <a:lstStyle/>
        <a:p>
          <a:endParaRPr lang="en-US"/>
        </a:p>
      </dgm:t>
    </dgm:pt>
    <dgm:pt modelId="{3C036605-5699-4CE0-BEB6-EC73FB7504D9}" type="pres">
      <dgm:prSet presAssocID="{1F1DCFE1-FCF5-4657-B360-CED5C3672B34}" presName="node" presStyleLbl="node1" presStyleIdx="2" presStyleCnt="9">
        <dgm:presLayoutVars>
          <dgm:bulletEnabled val="1"/>
        </dgm:presLayoutVars>
      </dgm:prSet>
      <dgm:spPr/>
      <dgm:t>
        <a:bodyPr/>
        <a:lstStyle/>
        <a:p>
          <a:endParaRPr lang="en-US"/>
        </a:p>
      </dgm:t>
    </dgm:pt>
    <dgm:pt modelId="{524091EE-D230-481F-92C4-4E636A1D92E0}" type="pres">
      <dgm:prSet presAssocID="{41C9A181-B38F-40F8-8C55-F139BCB1A7CA}" presName="parTrans" presStyleLbl="sibTrans2D1" presStyleIdx="3" presStyleCnt="9"/>
      <dgm:spPr/>
      <dgm:t>
        <a:bodyPr/>
        <a:lstStyle/>
        <a:p>
          <a:endParaRPr lang="en-US"/>
        </a:p>
      </dgm:t>
    </dgm:pt>
    <dgm:pt modelId="{16E22729-A1ED-400D-BE51-FE910083877D}" type="pres">
      <dgm:prSet presAssocID="{41C9A181-B38F-40F8-8C55-F139BCB1A7CA}" presName="connectorText" presStyleLbl="sibTrans2D1" presStyleIdx="3" presStyleCnt="9"/>
      <dgm:spPr/>
      <dgm:t>
        <a:bodyPr/>
        <a:lstStyle/>
        <a:p>
          <a:endParaRPr lang="en-US"/>
        </a:p>
      </dgm:t>
    </dgm:pt>
    <dgm:pt modelId="{E86076C0-CE54-4F4C-B6BD-DD05CB426AB5}" type="pres">
      <dgm:prSet presAssocID="{E49AFFC8-0891-472B-96B0-AFADA9089983}" presName="node" presStyleLbl="node1" presStyleIdx="3" presStyleCnt="9">
        <dgm:presLayoutVars>
          <dgm:bulletEnabled val="1"/>
        </dgm:presLayoutVars>
      </dgm:prSet>
      <dgm:spPr/>
      <dgm:t>
        <a:bodyPr/>
        <a:lstStyle/>
        <a:p>
          <a:endParaRPr lang="en-US"/>
        </a:p>
      </dgm:t>
    </dgm:pt>
    <dgm:pt modelId="{C9D583CC-2BAF-4C51-925F-A79467CA7406}" type="pres">
      <dgm:prSet presAssocID="{1B8DD92F-8E9A-4A50-9926-197402AF9E3E}" presName="parTrans" presStyleLbl="sibTrans2D1" presStyleIdx="4" presStyleCnt="9"/>
      <dgm:spPr/>
      <dgm:t>
        <a:bodyPr/>
        <a:lstStyle/>
        <a:p>
          <a:endParaRPr lang="en-US"/>
        </a:p>
      </dgm:t>
    </dgm:pt>
    <dgm:pt modelId="{91457F71-D705-4F56-8421-0A3D2F5D8EE1}" type="pres">
      <dgm:prSet presAssocID="{1B8DD92F-8E9A-4A50-9926-197402AF9E3E}" presName="connectorText" presStyleLbl="sibTrans2D1" presStyleIdx="4" presStyleCnt="9"/>
      <dgm:spPr/>
      <dgm:t>
        <a:bodyPr/>
        <a:lstStyle/>
        <a:p>
          <a:endParaRPr lang="en-US"/>
        </a:p>
      </dgm:t>
    </dgm:pt>
    <dgm:pt modelId="{EAE838D8-E193-4483-A002-23CC2AD1AD7E}" type="pres">
      <dgm:prSet presAssocID="{0AA4BB71-C832-4B22-B80A-9DB09B436E11}" presName="node" presStyleLbl="node1" presStyleIdx="4" presStyleCnt="9">
        <dgm:presLayoutVars>
          <dgm:bulletEnabled val="1"/>
        </dgm:presLayoutVars>
      </dgm:prSet>
      <dgm:spPr/>
      <dgm:t>
        <a:bodyPr/>
        <a:lstStyle/>
        <a:p>
          <a:endParaRPr lang="en-US"/>
        </a:p>
      </dgm:t>
    </dgm:pt>
    <dgm:pt modelId="{D798191A-B80F-4E33-AD8B-96CB5DE6FDC0}" type="pres">
      <dgm:prSet presAssocID="{B557B3DB-1BCA-48EA-97A7-68037C54BDBA}" presName="parTrans" presStyleLbl="sibTrans2D1" presStyleIdx="5" presStyleCnt="9"/>
      <dgm:spPr/>
      <dgm:t>
        <a:bodyPr/>
        <a:lstStyle/>
        <a:p>
          <a:endParaRPr lang="en-US"/>
        </a:p>
      </dgm:t>
    </dgm:pt>
    <dgm:pt modelId="{6B0E7123-10F3-49D0-8E23-EFE2A68BB23F}" type="pres">
      <dgm:prSet presAssocID="{B557B3DB-1BCA-48EA-97A7-68037C54BDBA}" presName="connectorText" presStyleLbl="sibTrans2D1" presStyleIdx="5" presStyleCnt="9"/>
      <dgm:spPr/>
      <dgm:t>
        <a:bodyPr/>
        <a:lstStyle/>
        <a:p>
          <a:endParaRPr lang="en-US"/>
        </a:p>
      </dgm:t>
    </dgm:pt>
    <dgm:pt modelId="{7CC31991-6676-423E-9460-CBDF7C80836C}" type="pres">
      <dgm:prSet presAssocID="{C04406CB-538C-47F7-8314-27C08CC54292}" presName="node" presStyleLbl="node1" presStyleIdx="5" presStyleCnt="9">
        <dgm:presLayoutVars>
          <dgm:bulletEnabled val="1"/>
        </dgm:presLayoutVars>
      </dgm:prSet>
      <dgm:spPr/>
      <dgm:t>
        <a:bodyPr/>
        <a:lstStyle/>
        <a:p>
          <a:endParaRPr lang="en-US"/>
        </a:p>
      </dgm:t>
    </dgm:pt>
    <dgm:pt modelId="{883FB3DA-F989-48D7-8B72-8D0DD99A6035}" type="pres">
      <dgm:prSet presAssocID="{3CA10ACE-8F61-4559-9C63-DAA06A1EF132}" presName="parTrans" presStyleLbl="sibTrans2D1" presStyleIdx="6" presStyleCnt="9"/>
      <dgm:spPr/>
      <dgm:t>
        <a:bodyPr/>
        <a:lstStyle/>
        <a:p>
          <a:endParaRPr lang="en-US"/>
        </a:p>
      </dgm:t>
    </dgm:pt>
    <dgm:pt modelId="{8FC5DA68-C6EE-4585-AB68-D8573E677AFE}" type="pres">
      <dgm:prSet presAssocID="{3CA10ACE-8F61-4559-9C63-DAA06A1EF132}" presName="connectorText" presStyleLbl="sibTrans2D1" presStyleIdx="6" presStyleCnt="9"/>
      <dgm:spPr/>
      <dgm:t>
        <a:bodyPr/>
        <a:lstStyle/>
        <a:p>
          <a:endParaRPr lang="en-US"/>
        </a:p>
      </dgm:t>
    </dgm:pt>
    <dgm:pt modelId="{09E190F2-3C21-44DA-A57F-332D5030F797}" type="pres">
      <dgm:prSet presAssocID="{4A157992-D4BB-4464-B54F-9629B7CC882D}" presName="node" presStyleLbl="node1" presStyleIdx="6" presStyleCnt="9">
        <dgm:presLayoutVars>
          <dgm:bulletEnabled val="1"/>
        </dgm:presLayoutVars>
      </dgm:prSet>
      <dgm:spPr/>
      <dgm:t>
        <a:bodyPr/>
        <a:lstStyle/>
        <a:p>
          <a:endParaRPr lang="en-US"/>
        </a:p>
      </dgm:t>
    </dgm:pt>
    <dgm:pt modelId="{75080D09-D6E9-4771-B610-B6DFD6486376}" type="pres">
      <dgm:prSet presAssocID="{F3725EB8-FE74-47BE-B470-991244D228BD}" presName="parTrans" presStyleLbl="sibTrans2D1" presStyleIdx="7" presStyleCnt="9"/>
      <dgm:spPr/>
      <dgm:t>
        <a:bodyPr/>
        <a:lstStyle/>
        <a:p>
          <a:endParaRPr lang="en-US"/>
        </a:p>
      </dgm:t>
    </dgm:pt>
    <dgm:pt modelId="{50BA1D1C-CC63-4B06-B458-BDCA3CAD72C4}" type="pres">
      <dgm:prSet presAssocID="{F3725EB8-FE74-47BE-B470-991244D228BD}" presName="connectorText" presStyleLbl="sibTrans2D1" presStyleIdx="7" presStyleCnt="9"/>
      <dgm:spPr/>
      <dgm:t>
        <a:bodyPr/>
        <a:lstStyle/>
        <a:p>
          <a:endParaRPr lang="en-US"/>
        </a:p>
      </dgm:t>
    </dgm:pt>
    <dgm:pt modelId="{7A8D1D75-9B46-4FEA-BCD7-67340F71BE16}" type="pres">
      <dgm:prSet presAssocID="{8C4157A2-6D80-4E6F-9ABD-3A39C9155A0F}" presName="node" presStyleLbl="node1" presStyleIdx="7" presStyleCnt="9">
        <dgm:presLayoutVars>
          <dgm:bulletEnabled val="1"/>
        </dgm:presLayoutVars>
      </dgm:prSet>
      <dgm:spPr/>
      <dgm:t>
        <a:bodyPr/>
        <a:lstStyle/>
        <a:p>
          <a:endParaRPr lang="en-US"/>
        </a:p>
      </dgm:t>
    </dgm:pt>
    <dgm:pt modelId="{8057E65B-8B0D-4A37-8CCB-9C1FBCE7F3E2}" type="pres">
      <dgm:prSet presAssocID="{B02DC37A-E0B0-41E4-8C18-1C23E9B00C48}" presName="parTrans" presStyleLbl="sibTrans2D1" presStyleIdx="8" presStyleCnt="9"/>
      <dgm:spPr/>
      <dgm:t>
        <a:bodyPr/>
        <a:lstStyle/>
        <a:p>
          <a:endParaRPr lang="en-US"/>
        </a:p>
      </dgm:t>
    </dgm:pt>
    <dgm:pt modelId="{84AD88FE-0BD2-4352-84B8-A42CA6D9405E}" type="pres">
      <dgm:prSet presAssocID="{B02DC37A-E0B0-41E4-8C18-1C23E9B00C48}" presName="connectorText" presStyleLbl="sibTrans2D1" presStyleIdx="8" presStyleCnt="9"/>
      <dgm:spPr/>
      <dgm:t>
        <a:bodyPr/>
        <a:lstStyle/>
        <a:p>
          <a:endParaRPr lang="en-US"/>
        </a:p>
      </dgm:t>
    </dgm:pt>
    <dgm:pt modelId="{CB0D711A-00FB-4CCD-AC6A-3CFED56FA036}" type="pres">
      <dgm:prSet presAssocID="{9FB0FD85-5E97-4B4D-9BA2-90AAB181CC0A}" presName="node" presStyleLbl="node1" presStyleIdx="8" presStyleCnt="9">
        <dgm:presLayoutVars>
          <dgm:bulletEnabled val="1"/>
        </dgm:presLayoutVars>
      </dgm:prSet>
      <dgm:spPr/>
      <dgm:t>
        <a:bodyPr/>
        <a:lstStyle/>
        <a:p>
          <a:endParaRPr lang="en-US"/>
        </a:p>
      </dgm:t>
    </dgm:pt>
  </dgm:ptLst>
  <dgm:cxnLst>
    <dgm:cxn modelId="{9D0891B8-9F9D-41B0-BE43-6D932F44B717}" type="presOf" srcId="{3CA10ACE-8F61-4559-9C63-DAA06A1EF132}" destId="{883FB3DA-F989-48D7-8B72-8D0DD99A6035}" srcOrd="0" destOrd="0" presId="urn:microsoft.com/office/officeart/2005/8/layout/radial5"/>
    <dgm:cxn modelId="{FD3ED2B5-98A9-4912-9D1B-058B03363315}" type="presOf" srcId="{1B8DD92F-8E9A-4A50-9926-197402AF9E3E}" destId="{91457F71-D705-4F56-8421-0A3D2F5D8EE1}" srcOrd="1" destOrd="0" presId="urn:microsoft.com/office/officeart/2005/8/layout/radial5"/>
    <dgm:cxn modelId="{7D1F86F7-33A8-4255-8A6F-7E115705D417}" type="presOf" srcId="{53CDDE3C-47A9-4525-8CBC-417C392079AB}" destId="{C2EA8CB8-48F4-43D7-AD30-93042684949F}" srcOrd="0" destOrd="0" presId="urn:microsoft.com/office/officeart/2005/8/layout/radial5"/>
    <dgm:cxn modelId="{3783AE5A-91AB-4AB8-9D8A-8F6A7148280D}" type="presOf" srcId="{E49AFFC8-0891-472B-96B0-AFADA9089983}" destId="{E86076C0-CE54-4F4C-B6BD-DD05CB426AB5}" srcOrd="0" destOrd="0" presId="urn:microsoft.com/office/officeart/2005/8/layout/radial5"/>
    <dgm:cxn modelId="{59043A4F-1965-47C4-AC29-9A551E1BBA52}" type="presOf" srcId="{3CA10ACE-8F61-4559-9C63-DAA06A1EF132}" destId="{8FC5DA68-C6EE-4585-AB68-D8573E677AFE}" srcOrd="1" destOrd="0" presId="urn:microsoft.com/office/officeart/2005/8/layout/radial5"/>
    <dgm:cxn modelId="{56C33144-923F-4D74-9C77-8FFD2FE8B5E5}" type="presOf" srcId="{5F47776D-1428-48C0-9F0F-194D0E6A9475}" destId="{B24D02A1-1CC8-458D-96A4-1B1B47FE531D}" srcOrd="0" destOrd="0" presId="urn:microsoft.com/office/officeart/2005/8/layout/radial5"/>
    <dgm:cxn modelId="{8277EDF1-4F4E-459B-8BDA-934B31017571}" srcId="{53CDDE3C-47A9-4525-8CBC-417C392079AB}" destId="{61E7AF33-58CF-4CAB-A570-B88F34614EC1}" srcOrd="1" destOrd="0" parTransId="{052F1309-94D2-45E7-8840-4390C8C46CE5}" sibTransId="{13950C1B-88C7-421F-AC61-E2CD59201AF8}"/>
    <dgm:cxn modelId="{93AC4B64-2E5F-4AAF-BF1A-91CE2D928C5F}" type="presOf" srcId="{F3725EB8-FE74-47BE-B470-991244D228BD}" destId="{75080D09-D6E9-4771-B610-B6DFD6486376}" srcOrd="0" destOrd="0" presId="urn:microsoft.com/office/officeart/2005/8/layout/radial5"/>
    <dgm:cxn modelId="{1749D4D1-61DE-43A5-B91C-7385996173F8}" srcId="{2DF585F0-A9DA-431F-B1D7-731CE527FFCB}" destId="{5C6D1D92-682A-498D-AF8C-DA1FFF62994B}" srcOrd="1" destOrd="0" parTransId="{5F47776D-1428-48C0-9F0F-194D0E6A9475}" sibTransId="{A86D7B1B-87BF-4BC1-A52E-DE65E669D81D}"/>
    <dgm:cxn modelId="{EBC71360-F6FD-4308-B76F-52BC374D5204}" srcId="{2DF585F0-A9DA-431F-B1D7-731CE527FFCB}" destId="{E49AFFC8-0891-472B-96B0-AFADA9089983}" srcOrd="3" destOrd="0" parTransId="{41C9A181-B38F-40F8-8C55-F139BCB1A7CA}" sibTransId="{C50C3DC5-C55C-4C5B-A163-FAF4D86262F0}"/>
    <dgm:cxn modelId="{0D9EE793-6D2A-4A03-A1E5-C04185886BDD}" type="presOf" srcId="{1F1DCFE1-FCF5-4657-B360-CED5C3672B34}" destId="{3C036605-5699-4CE0-BEB6-EC73FB7504D9}" srcOrd="0" destOrd="0" presId="urn:microsoft.com/office/officeart/2005/8/layout/radial5"/>
    <dgm:cxn modelId="{0EF998F0-5C67-42B4-82BA-8684961CCD9C}" type="presOf" srcId="{2DF585F0-A9DA-431F-B1D7-731CE527FFCB}" destId="{D7CCA159-B8D4-45BC-94EB-E8082F5A8FDC}" srcOrd="0" destOrd="0" presId="urn:microsoft.com/office/officeart/2005/8/layout/radial5"/>
    <dgm:cxn modelId="{C55F9DA8-E712-4057-A29C-45333BDA64C9}" srcId="{2DF585F0-A9DA-431F-B1D7-731CE527FFCB}" destId="{4A157992-D4BB-4464-B54F-9629B7CC882D}" srcOrd="6" destOrd="0" parTransId="{3CA10ACE-8F61-4559-9C63-DAA06A1EF132}" sibTransId="{0FDCC531-01D2-49EB-8EC5-CB0F1A025922}"/>
    <dgm:cxn modelId="{05D9736C-E4F6-4E39-88BB-20DE0445AE28}" type="presOf" srcId="{0AA4BB71-C832-4B22-B80A-9DB09B436E11}" destId="{EAE838D8-E193-4483-A002-23CC2AD1AD7E}" srcOrd="0" destOrd="0" presId="urn:microsoft.com/office/officeart/2005/8/layout/radial5"/>
    <dgm:cxn modelId="{8C3E4EE5-6578-466A-B990-7E3B00C644F3}" srcId="{2DF585F0-A9DA-431F-B1D7-731CE527FFCB}" destId="{9FB0FD85-5E97-4B4D-9BA2-90AAB181CC0A}" srcOrd="8" destOrd="0" parTransId="{B02DC37A-E0B0-41E4-8C18-1C23E9B00C48}" sibTransId="{525DC5FD-9688-42A2-ACC8-A120A63EC16C}"/>
    <dgm:cxn modelId="{7ECD47CC-1761-4976-8F74-76B1890821DE}" type="presOf" srcId="{B557B3DB-1BCA-48EA-97A7-68037C54BDBA}" destId="{D798191A-B80F-4E33-AD8B-96CB5DE6FDC0}" srcOrd="0" destOrd="0" presId="urn:microsoft.com/office/officeart/2005/8/layout/radial5"/>
    <dgm:cxn modelId="{41FB83AD-8A8A-41FE-ADFF-764075A43665}" type="presOf" srcId="{FA21297F-1A6B-47E8-9AB6-139400A0BB9B}" destId="{EB0E116C-003E-4F7A-8C5A-B18D6697A14B}" srcOrd="0" destOrd="0" presId="urn:microsoft.com/office/officeart/2005/8/layout/radial5"/>
    <dgm:cxn modelId="{69D87EE9-50AF-4F94-847E-619237074E58}" type="presOf" srcId="{5C9E46D1-270A-4A57-B812-FC51C3B96671}" destId="{625309BE-872E-41E7-9914-A96379887F90}" srcOrd="0" destOrd="0" presId="urn:microsoft.com/office/officeart/2005/8/layout/radial5"/>
    <dgm:cxn modelId="{7FCB3E31-7C65-471F-A6C3-3DCDF95BC94B}" srcId="{2DF585F0-A9DA-431F-B1D7-731CE527FFCB}" destId="{C04406CB-538C-47F7-8314-27C08CC54292}" srcOrd="5" destOrd="0" parTransId="{B557B3DB-1BCA-48EA-97A7-68037C54BDBA}" sibTransId="{2591AB7C-01F7-485F-930D-15CE3D5339FF}"/>
    <dgm:cxn modelId="{E419AD22-9C3E-4C9F-B270-7014DDC5F41F}" type="presOf" srcId="{41C9A181-B38F-40F8-8C55-F139BCB1A7CA}" destId="{524091EE-D230-481F-92C4-4E636A1D92E0}" srcOrd="0" destOrd="0" presId="urn:microsoft.com/office/officeart/2005/8/layout/radial5"/>
    <dgm:cxn modelId="{57156A1F-089B-4A2A-AA68-8AA9AB1E5FBC}" type="presOf" srcId="{5C9E46D1-270A-4A57-B812-FC51C3B96671}" destId="{E1924A3C-464F-4B56-9DF2-86CFA8E5072A}" srcOrd="1" destOrd="0" presId="urn:microsoft.com/office/officeart/2005/8/layout/radial5"/>
    <dgm:cxn modelId="{5CD9C472-E5A9-425C-A93E-B575F30ACF7D}" type="presOf" srcId="{B02DC37A-E0B0-41E4-8C18-1C23E9B00C48}" destId="{8057E65B-8B0D-4A37-8CCB-9C1FBCE7F3E2}" srcOrd="0" destOrd="0" presId="urn:microsoft.com/office/officeart/2005/8/layout/radial5"/>
    <dgm:cxn modelId="{C1C76AF0-9B46-4A39-8792-DBC60320CD9A}" srcId="{2DF585F0-A9DA-431F-B1D7-731CE527FFCB}" destId="{8C4157A2-6D80-4E6F-9ABD-3A39C9155A0F}" srcOrd="7" destOrd="0" parTransId="{F3725EB8-FE74-47BE-B470-991244D228BD}" sibTransId="{71E13DD8-F087-4285-AD25-3348D5A00E7E}"/>
    <dgm:cxn modelId="{F3457E42-4F7D-4B42-BF49-D9521EE6A957}" srcId="{53CDDE3C-47A9-4525-8CBC-417C392079AB}" destId="{2DF585F0-A9DA-431F-B1D7-731CE527FFCB}" srcOrd="0" destOrd="0" parTransId="{0427B250-A226-497B-8884-BA78F52BACA3}" sibTransId="{164327E0-8104-448D-ADA6-DAA56B6A5945}"/>
    <dgm:cxn modelId="{7A0FA4DC-DCA0-4605-85DB-84C805BA4768}" type="presOf" srcId="{4A157992-D4BB-4464-B54F-9629B7CC882D}" destId="{09E190F2-3C21-44DA-A57F-332D5030F797}" srcOrd="0" destOrd="0" presId="urn:microsoft.com/office/officeart/2005/8/layout/radial5"/>
    <dgm:cxn modelId="{AD100578-0168-4F36-9C60-1153958ADE6E}" type="presOf" srcId="{C04406CB-538C-47F7-8314-27C08CC54292}" destId="{7CC31991-6676-423E-9460-CBDF7C80836C}" srcOrd="0" destOrd="0" presId="urn:microsoft.com/office/officeart/2005/8/layout/radial5"/>
    <dgm:cxn modelId="{45A00F6B-2BD9-4ACB-B403-3D6D6D6D9CC1}" srcId="{2DF585F0-A9DA-431F-B1D7-731CE527FFCB}" destId="{414586EF-A5C2-4CB6-ABC0-1C1124FDBD83}" srcOrd="0" destOrd="0" parTransId="{FA21297F-1A6B-47E8-9AB6-139400A0BB9B}" sibTransId="{7CD4C274-A17C-48CE-8440-4CC5AC49659A}"/>
    <dgm:cxn modelId="{802A3706-8F96-4A55-8DEF-DFC5E7CDF389}" type="presOf" srcId="{1B8DD92F-8E9A-4A50-9926-197402AF9E3E}" destId="{C9D583CC-2BAF-4C51-925F-A79467CA7406}" srcOrd="0" destOrd="0" presId="urn:microsoft.com/office/officeart/2005/8/layout/radial5"/>
    <dgm:cxn modelId="{63E84704-05E7-4AA4-A87D-6B04727D9C44}" type="presOf" srcId="{F3725EB8-FE74-47BE-B470-991244D228BD}" destId="{50BA1D1C-CC63-4B06-B458-BDCA3CAD72C4}" srcOrd="1" destOrd="0" presId="urn:microsoft.com/office/officeart/2005/8/layout/radial5"/>
    <dgm:cxn modelId="{34ACCBD8-9A68-4EC4-B959-BAC90F67A047}" type="presOf" srcId="{414586EF-A5C2-4CB6-ABC0-1C1124FDBD83}" destId="{2BDD7CE1-520B-4E60-8ADE-2566A5E2B81B}" srcOrd="0" destOrd="0" presId="urn:microsoft.com/office/officeart/2005/8/layout/radial5"/>
    <dgm:cxn modelId="{5B218140-D0E4-4660-AD0A-F0EFE6366D80}" type="presOf" srcId="{B02DC37A-E0B0-41E4-8C18-1C23E9B00C48}" destId="{84AD88FE-0BD2-4352-84B8-A42CA6D9405E}" srcOrd="1" destOrd="0" presId="urn:microsoft.com/office/officeart/2005/8/layout/radial5"/>
    <dgm:cxn modelId="{3315770B-7994-4C90-B206-D4EB7F0238A7}" type="presOf" srcId="{5C6D1D92-682A-498D-AF8C-DA1FFF62994B}" destId="{2B335DEF-1A6F-4FE7-A852-D7FED859E442}" srcOrd="0" destOrd="0" presId="urn:microsoft.com/office/officeart/2005/8/layout/radial5"/>
    <dgm:cxn modelId="{3D95D883-0EC8-4101-A039-A876469F1DFB}" type="presOf" srcId="{9FB0FD85-5E97-4B4D-9BA2-90AAB181CC0A}" destId="{CB0D711A-00FB-4CCD-AC6A-3CFED56FA036}" srcOrd="0" destOrd="0" presId="urn:microsoft.com/office/officeart/2005/8/layout/radial5"/>
    <dgm:cxn modelId="{31455753-7CE2-439C-807C-3C0491168131}" type="presOf" srcId="{8C4157A2-6D80-4E6F-9ABD-3A39C9155A0F}" destId="{7A8D1D75-9B46-4FEA-BCD7-67340F71BE16}" srcOrd="0" destOrd="0" presId="urn:microsoft.com/office/officeart/2005/8/layout/radial5"/>
    <dgm:cxn modelId="{74050AC7-7AC4-46D7-B793-D8D24EE679EA}" srcId="{2DF585F0-A9DA-431F-B1D7-731CE527FFCB}" destId="{0AA4BB71-C832-4B22-B80A-9DB09B436E11}" srcOrd="4" destOrd="0" parTransId="{1B8DD92F-8E9A-4A50-9926-197402AF9E3E}" sibTransId="{DA3213A9-FD4D-4D35-A755-D9512A4D5815}"/>
    <dgm:cxn modelId="{00458CE0-9EB6-41A0-90CD-4E18BD9D4C3F}" type="presOf" srcId="{B557B3DB-1BCA-48EA-97A7-68037C54BDBA}" destId="{6B0E7123-10F3-49D0-8E23-EFE2A68BB23F}" srcOrd="1" destOrd="0" presId="urn:microsoft.com/office/officeart/2005/8/layout/radial5"/>
    <dgm:cxn modelId="{98E75CE5-64DA-4015-BCDF-8617C9FA836E}" type="presOf" srcId="{FA21297F-1A6B-47E8-9AB6-139400A0BB9B}" destId="{E25A5624-3303-4520-8908-A69F4C955AD7}" srcOrd="1" destOrd="0" presId="urn:microsoft.com/office/officeart/2005/8/layout/radial5"/>
    <dgm:cxn modelId="{97B7723A-1E43-48D0-BC3C-AB146F8A75EB}" type="presOf" srcId="{41C9A181-B38F-40F8-8C55-F139BCB1A7CA}" destId="{16E22729-A1ED-400D-BE51-FE910083877D}" srcOrd="1" destOrd="0" presId="urn:microsoft.com/office/officeart/2005/8/layout/radial5"/>
    <dgm:cxn modelId="{195EA385-D312-4EC8-A3D1-29E6290A892F}" srcId="{2DF585F0-A9DA-431F-B1D7-731CE527FFCB}" destId="{1F1DCFE1-FCF5-4657-B360-CED5C3672B34}" srcOrd="2" destOrd="0" parTransId="{5C9E46D1-270A-4A57-B812-FC51C3B96671}" sibTransId="{6F216937-D619-4159-A760-9B55826B4B9F}"/>
    <dgm:cxn modelId="{4BBC6456-0449-49C2-98B8-C733F9B5287B}" type="presOf" srcId="{5F47776D-1428-48C0-9F0F-194D0E6A9475}" destId="{CA174B34-88F0-4887-B245-9F9203B1F7D5}" srcOrd="1" destOrd="0" presId="urn:microsoft.com/office/officeart/2005/8/layout/radial5"/>
    <dgm:cxn modelId="{B70E17BE-268F-4544-AFB7-FE17604E7948}" type="presParOf" srcId="{C2EA8CB8-48F4-43D7-AD30-93042684949F}" destId="{D7CCA159-B8D4-45BC-94EB-E8082F5A8FDC}" srcOrd="0" destOrd="0" presId="urn:microsoft.com/office/officeart/2005/8/layout/radial5"/>
    <dgm:cxn modelId="{E875DE4D-0F20-4960-8089-A4EF5DFCA0F9}" type="presParOf" srcId="{C2EA8CB8-48F4-43D7-AD30-93042684949F}" destId="{EB0E116C-003E-4F7A-8C5A-B18D6697A14B}" srcOrd="1" destOrd="0" presId="urn:microsoft.com/office/officeart/2005/8/layout/radial5"/>
    <dgm:cxn modelId="{6D535B68-57A8-494E-BC04-8C7E7B223B04}" type="presParOf" srcId="{EB0E116C-003E-4F7A-8C5A-B18D6697A14B}" destId="{E25A5624-3303-4520-8908-A69F4C955AD7}" srcOrd="0" destOrd="0" presId="urn:microsoft.com/office/officeart/2005/8/layout/radial5"/>
    <dgm:cxn modelId="{B5EA2B76-563B-4F79-9CA1-C0A13EEED1AB}" type="presParOf" srcId="{C2EA8CB8-48F4-43D7-AD30-93042684949F}" destId="{2BDD7CE1-520B-4E60-8ADE-2566A5E2B81B}" srcOrd="2" destOrd="0" presId="urn:microsoft.com/office/officeart/2005/8/layout/radial5"/>
    <dgm:cxn modelId="{FA5315FD-A383-4924-9D86-30269114F939}" type="presParOf" srcId="{C2EA8CB8-48F4-43D7-AD30-93042684949F}" destId="{B24D02A1-1CC8-458D-96A4-1B1B47FE531D}" srcOrd="3" destOrd="0" presId="urn:microsoft.com/office/officeart/2005/8/layout/radial5"/>
    <dgm:cxn modelId="{D24DE5B5-5D90-466C-B2CB-02D445367678}" type="presParOf" srcId="{B24D02A1-1CC8-458D-96A4-1B1B47FE531D}" destId="{CA174B34-88F0-4887-B245-9F9203B1F7D5}" srcOrd="0" destOrd="0" presId="urn:microsoft.com/office/officeart/2005/8/layout/radial5"/>
    <dgm:cxn modelId="{520310C8-3468-47C3-BEBD-E9C67B5C6FC9}" type="presParOf" srcId="{C2EA8CB8-48F4-43D7-AD30-93042684949F}" destId="{2B335DEF-1A6F-4FE7-A852-D7FED859E442}" srcOrd="4" destOrd="0" presId="urn:microsoft.com/office/officeart/2005/8/layout/radial5"/>
    <dgm:cxn modelId="{F49C1B4D-897E-4A6E-B2F2-9929C2619121}" type="presParOf" srcId="{C2EA8CB8-48F4-43D7-AD30-93042684949F}" destId="{625309BE-872E-41E7-9914-A96379887F90}" srcOrd="5" destOrd="0" presId="urn:microsoft.com/office/officeart/2005/8/layout/radial5"/>
    <dgm:cxn modelId="{8246A21A-4D61-4F1A-92F4-6AAA55115672}" type="presParOf" srcId="{625309BE-872E-41E7-9914-A96379887F90}" destId="{E1924A3C-464F-4B56-9DF2-86CFA8E5072A}" srcOrd="0" destOrd="0" presId="urn:microsoft.com/office/officeart/2005/8/layout/radial5"/>
    <dgm:cxn modelId="{E4AF92E5-C860-44CD-805A-AA13C3DC4A2D}" type="presParOf" srcId="{C2EA8CB8-48F4-43D7-AD30-93042684949F}" destId="{3C036605-5699-4CE0-BEB6-EC73FB7504D9}" srcOrd="6" destOrd="0" presId="urn:microsoft.com/office/officeart/2005/8/layout/radial5"/>
    <dgm:cxn modelId="{1F8C1D0A-6BB3-4835-A6F0-9185354CD208}" type="presParOf" srcId="{C2EA8CB8-48F4-43D7-AD30-93042684949F}" destId="{524091EE-D230-481F-92C4-4E636A1D92E0}" srcOrd="7" destOrd="0" presId="urn:microsoft.com/office/officeart/2005/8/layout/radial5"/>
    <dgm:cxn modelId="{216D3954-E3A8-4BA1-ABD5-E529F12CDCC8}" type="presParOf" srcId="{524091EE-D230-481F-92C4-4E636A1D92E0}" destId="{16E22729-A1ED-400D-BE51-FE910083877D}" srcOrd="0" destOrd="0" presId="urn:microsoft.com/office/officeart/2005/8/layout/radial5"/>
    <dgm:cxn modelId="{8002B810-FE15-4A8E-9B76-B5DE25429163}" type="presParOf" srcId="{C2EA8CB8-48F4-43D7-AD30-93042684949F}" destId="{E86076C0-CE54-4F4C-B6BD-DD05CB426AB5}" srcOrd="8" destOrd="0" presId="urn:microsoft.com/office/officeart/2005/8/layout/radial5"/>
    <dgm:cxn modelId="{FF387420-1412-4488-A306-ACE6EAF07741}" type="presParOf" srcId="{C2EA8CB8-48F4-43D7-AD30-93042684949F}" destId="{C9D583CC-2BAF-4C51-925F-A79467CA7406}" srcOrd="9" destOrd="0" presId="urn:microsoft.com/office/officeart/2005/8/layout/radial5"/>
    <dgm:cxn modelId="{0F06EF15-C307-44E3-8D94-BE6DC018B269}" type="presParOf" srcId="{C9D583CC-2BAF-4C51-925F-A79467CA7406}" destId="{91457F71-D705-4F56-8421-0A3D2F5D8EE1}" srcOrd="0" destOrd="0" presId="urn:microsoft.com/office/officeart/2005/8/layout/radial5"/>
    <dgm:cxn modelId="{69FB8E61-7B9F-4DA0-BEA7-771248856F2E}" type="presParOf" srcId="{C2EA8CB8-48F4-43D7-AD30-93042684949F}" destId="{EAE838D8-E193-4483-A002-23CC2AD1AD7E}" srcOrd="10" destOrd="0" presId="urn:microsoft.com/office/officeart/2005/8/layout/radial5"/>
    <dgm:cxn modelId="{DF504350-854D-4727-AD33-D79648EB3C2C}" type="presParOf" srcId="{C2EA8CB8-48F4-43D7-AD30-93042684949F}" destId="{D798191A-B80F-4E33-AD8B-96CB5DE6FDC0}" srcOrd="11" destOrd="0" presId="urn:microsoft.com/office/officeart/2005/8/layout/radial5"/>
    <dgm:cxn modelId="{AEBC8FB4-9AA5-427D-9D27-950350DB287C}" type="presParOf" srcId="{D798191A-B80F-4E33-AD8B-96CB5DE6FDC0}" destId="{6B0E7123-10F3-49D0-8E23-EFE2A68BB23F}" srcOrd="0" destOrd="0" presId="urn:microsoft.com/office/officeart/2005/8/layout/radial5"/>
    <dgm:cxn modelId="{DF088D1B-3352-4A4B-BFB6-CF873EB82B56}" type="presParOf" srcId="{C2EA8CB8-48F4-43D7-AD30-93042684949F}" destId="{7CC31991-6676-423E-9460-CBDF7C80836C}" srcOrd="12" destOrd="0" presId="urn:microsoft.com/office/officeart/2005/8/layout/radial5"/>
    <dgm:cxn modelId="{A4E44C4B-75EC-4F64-B0D4-93E6F9DECB19}" type="presParOf" srcId="{C2EA8CB8-48F4-43D7-AD30-93042684949F}" destId="{883FB3DA-F989-48D7-8B72-8D0DD99A6035}" srcOrd="13" destOrd="0" presId="urn:microsoft.com/office/officeart/2005/8/layout/radial5"/>
    <dgm:cxn modelId="{E19F9363-13E8-45D4-82E2-492E669EC63A}" type="presParOf" srcId="{883FB3DA-F989-48D7-8B72-8D0DD99A6035}" destId="{8FC5DA68-C6EE-4585-AB68-D8573E677AFE}" srcOrd="0" destOrd="0" presId="urn:microsoft.com/office/officeart/2005/8/layout/radial5"/>
    <dgm:cxn modelId="{C5807252-E0AC-4998-A55F-F7AD94DE29D5}" type="presParOf" srcId="{C2EA8CB8-48F4-43D7-AD30-93042684949F}" destId="{09E190F2-3C21-44DA-A57F-332D5030F797}" srcOrd="14" destOrd="0" presId="urn:microsoft.com/office/officeart/2005/8/layout/radial5"/>
    <dgm:cxn modelId="{B6B346BA-B428-43C6-8C30-F1C479EF684C}" type="presParOf" srcId="{C2EA8CB8-48F4-43D7-AD30-93042684949F}" destId="{75080D09-D6E9-4771-B610-B6DFD6486376}" srcOrd="15" destOrd="0" presId="urn:microsoft.com/office/officeart/2005/8/layout/radial5"/>
    <dgm:cxn modelId="{8D672B47-1629-4026-8DBA-D50F544570FE}" type="presParOf" srcId="{75080D09-D6E9-4771-B610-B6DFD6486376}" destId="{50BA1D1C-CC63-4B06-B458-BDCA3CAD72C4}" srcOrd="0" destOrd="0" presId="urn:microsoft.com/office/officeart/2005/8/layout/radial5"/>
    <dgm:cxn modelId="{9AD4AA5A-3194-4D90-8837-06A3EB99C70E}" type="presParOf" srcId="{C2EA8CB8-48F4-43D7-AD30-93042684949F}" destId="{7A8D1D75-9B46-4FEA-BCD7-67340F71BE16}" srcOrd="16" destOrd="0" presId="urn:microsoft.com/office/officeart/2005/8/layout/radial5"/>
    <dgm:cxn modelId="{48FD9E2D-03A0-4430-B303-849F5F4CF5C4}" type="presParOf" srcId="{C2EA8CB8-48F4-43D7-AD30-93042684949F}" destId="{8057E65B-8B0D-4A37-8CCB-9C1FBCE7F3E2}" srcOrd="17" destOrd="0" presId="urn:microsoft.com/office/officeart/2005/8/layout/radial5"/>
    <dgm:cxn modelId="{A0C361EA-7546-441F-8574-299E1562D1EE}" type="presParOf" srcId="{8057E65B-8B0D-4A37-8CCB-9C1FBCE7F3E2}" destId="{84AD88FE-0BD2-4352-84B8-A42CA6D9405E}" srcOrd="0" destOrd="0" presId="urn:microsoft.com/office/officeart/2005/8/layout/radial5"/>
    <dgm:cxn modelId="{87B9A00F-0CBA-4C4B-96BB-504627E1C5BA}" type="presParOf" srcId="{C2EA8CB8-48F4-43D7-AD30-93042684949F}" destId="{CB0D711A-00FB-4CCD-AC6A-3CFED56FA036}" srcOrd="18" destOrd="0" presId="urn:microsoft.com/office/officeart/2005/8/layout/radial5"/>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04FADF7-478E-4DEE-B6FB-96BE2DFEDCFA}" type="doc">
      <dgm:prSet loTypeId="urn:microsoft.com/office/officeart/2005/8/layout/equation2" loCatId="process" qsTypeId="urn:microsoft.com/office/officeart/2005/8/quickstyle/simple1" qsCatId="simple" csTypeId="urn:microsoft.com/office/officeart/2005/8/colors/accent1_2" csCatId="accent1" phldr="1"/>
      <dgm:spPr/>
    </dgm:pt>
    <dgm:pt modelId="{FAF633EF-7AA1-4609-A985-6B6E72D91268}">
      <dgm:prSet phldrT="[Text]"/>
      <dgm:spPr>
        <a:xfrm>
          <a:off x="643205" y="470"/>
          <a:ext cx="1166663" cy="1166663"/>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US">
              <a:solidFill>
                <a:sysClr val="window" lastClr="FFFFFF"/>
              </a:solidFill>
              <a:latin typeface="Calibri" panose="020F0502020204030204"/>
              <a:ea typeface="+mn-ea"/>
              <a:cs typeface="+mn-cs"/>
            </a:rPr>
            <a:t>9 policing principles </a:t>
          </a:r>
        </a:p>
      </dgm:t>
    </dgm:pt>
    <dgm:pt modelId="{ACE52686-490E-4386-9B6E-CEABD81A27B9}" type="parTrans" cxnId="{1FC4796B-274E-45AB-8455-CFA409FA75F5}">
      <dgm:prSet/>
      <dgm:spPr/>
      <dgm:t>
        <a:bodyPr/>
        <a:lstStyle/>
        <a:p>
          <a:endParaRPr lang="en-US"/>
        </a:p>
      </dgm:t>
    </dgm:pt>
    <dgm:pt modelId="{94B13DAB-D74D-45C8-A79E-4BBE9B94D4CF}" type="sibTrans" cxnId="{1FC4796B-274E-45AB-8455-CFA409FA75F5}">
      <dgm:prSet/>
      <dgm:spPr>
        <a:xfrm>
          <a:off x="888204" y="1261867"/>
          <a:ext cx="676664" cy="676664"/>
        </a:xfrm>
        <a:prstGeom prst="mathPlus">
          <a:avLst/>
        </a:prstGeom>
        <a:solidFill>
          <a:srgbClr val="4472C4">
            <a:tint val="60000"/>
            <a:hueOff val="0"/>
            <a:satOff val="0"/>
            <a:lumOff val="0"/>
            <a:alphaOff val="0"/>
          </a:srgbClr>
        </a:solidFill>
        <a:ln>
          <a:noFill/>
        </a:ln>
        <a:effectLst/>
      </dgm:spPr>
      <dgm:t>
        <a:bodyPr/>
        <a:lstStyle/>
        <a:p>
          <a:endParaRPr lang="en-US">
            <a:solidFill>
              <a:sysClr val="window" lastClr="FFFFFF"/>
            </a:solidFill>
            <a:latin typeface="Calibri" panose="020F0502020204030204"/>
            <a:ea typeface="+mn-ea"/>
            <a:cs typeface="+mn-cs"/>
          </a:endParaRPr>
        </a:p>
      </dgm:t>
    </dgm:pt>
    <dgm:pt modelId="{41017D79-7025-4672-85F0-3CCF9BB724F8}">
      <dgm:prSet phldrT="[Text]"/>
      <dgm:spPr>
        <a:xfrm>
          <a:off x="643205" y="2033265"/>
          <a:ext cx="1166663" cy="1166663"/>
        </a:xfrm>
        <a:prstGeom prst="ellipse">
          <a:avLst/>
        </a:prstGeom>
        <a:solidFill>
          <a:srgbClr val="FF0000"/>
        </a:solidFill>
        <a:ln w="12700" cap="flat" cmpd="sng" algn="ctr">
          <a:solidFill>
            <a:sysClr val="window" lastClr="FFFFFF">
              <a:hueOff val="0"/>
              <a:satOff val="0"/>
              <a:lumOff val="0"/>
              <a:alphaOff val="0"/>
            </a:sysClr>
          </a:solidFill>
          <a:prstDash val="solid"/>
          <a:miter lim="800000"/>
        </a:ln>
        <a:effectLst/>
      </dgm:spPr>
      <dgm:t>
        <a:bodyPr/>
        <a:lstStyle/>
        <a:p>
          <a:r>
            <a:rPr lang="en-US">
              <a:solidFill>
                <a:sysClr val="window" lastClr="FFFFFF"/>
              </a:solidFill>
              <a:latin typeface="Calibri" panose="020F0502020204030204"/>
              <a:ea typeface="+mn-ea"/>
              <a:cs typeface="+mn-cs"/>
            </a:rPr>
            <a:t>10 Standards of Professional Behaviour </a:t>
          </a:r>
        </a:p>
      </dgm:t>
    </dgm:pt>
    <dgm:pt modelId="{502D1FE0-9C1F-4702-90F3-F8228619E7C5}" type="parTrans" cxnId="{419F7043-9842-4C19-97F2-C3F4B3F19750}">
      <dgm:prSet/>
      <dgm:spPr/>
      <dgm:t>
        <a:bodyPr/>
        <a:lstStyle/>
        <a:p>
          <a:endParaRPr lang="en-US"/>
        </a:p>
      </dgm:t>
    </dgm:pt>
    <dgm:pt modelId="{1D81E764-B811-41CD-974C-7AD905E21789}" type="sibTrans" cxnId="{419F7043-9842-4C19-97F2-C3F4B3F19750}">
      <dgm:prSet/>
      <dgm:spPr>
        <a:xfrm>
          <a:off x="1984868" y="1383200"/>
          <a:ext cx="370999" cy="433998"/>
        </a:xfrm>
        <a:prstGeom prst="rightArrow">
          <a:avLst>
            <a:gd name="adj1" fmla="val 60000"/>
            <a:gd name="adj2" fmla="val 50000"/>
          </a:avLst>
        </a:prstGeom>
        <a:solidFill>
          <a:srgbClr val="4472C4">
            <a:tint val="60000"/>
            <a:hueOff val="0"/>
            <a:satOff val="0"/>
            <a:lumOff val="0"/>
            <a:alphaOff val="0"/>
          </a:srgbClr>
        </a:solidFill>
        <a:ln>
          <a:noFill/>
        </a:ln>
        <a:effectLst/>
      </dgm:spPr>
      <dgm:t>
        <a:bodyPr/>
        <a:lstStyle/>
        <a:p>
          <a:endParaRPr lang="en-US">
            <a:solidFill>
              <a:sysClr val="window" lastClr="FFFFFF"/>
            </a:solidFill>
            <a:latin typeface="Calibri" panose="020F0502020204030204"/>
            <a:ea typeface="+mn-ea"/>
            <a:cs typeface="+mn-cs"/>
          </a:endParaRPr>
        </a:p>
      </dgm:t>
    </dgm:pt>
    <dgm:pt modelId="{1151FD67-86C2-4283-93CF-82A436773040}">
      <dgm:prSet phldrT="[Text]"/>
      <dgm:spPr>
        <a:xfrm>
          <a:off x="2509867" y="433536"/>
          <a:ext cx="2333327" cy="2333327"/>
        </a:xfrm>
        <a:prstGeom prst="ellipse">
          <a:avLst/>
        </a:prstGeom>
        <a:solidFill>
          <a:srgbClr val="ED7D31"/>
        </a:solidFill>
        <a:ln w="12700" cap="flat" cmpd="sng" algn="ctr">
          <a:solidFill>
            <a:sysClr val="window" lastClr="FFFFFF">
              <a:hueOff val="0"/>
              <a:satOff val="0"/>
              <a:lumOff val="0"/>
              <a:alphaOff val="0"/>
            </a:sysClr>
          </a:solidFill>
          <a:prstDash val="solid"/>
          <a:miter lim="800000"/>
        </a:ln>
        <a:effectLst/>
      </dgm:spPr>
      <dgm:t>
        <a:bodyPr/>
        <a:lstStyle/>
        <a:p>
          <a:r>
            <a:rPr lang="en-US">
              <a:solidFill>
                <a:sysClr val="window" lastClr="FFFFFF"/>
              </a:solidFill>
              <a:latin typeface="Calibri" panose="020F0502020204030204"/>
              <a:ea typeface="+mn-ea"/>
              <a:cs typeface="+mn-cs"/>
            </a:rPr>
            <a:t>Code of ethics</a:t>
          </a:r>
        </a:p>
      </dgm:t>
    </dgm:pt>
    <dgm:pt modelId="{C01BC7A8-7205-4E43-8B0C-844CDC7C3833}" type="parTrans" cxnId="{41FB1DE0-30EF-4102-BA29-CC4FEB4D0F36}">
      <dgm:prSet/>
      <dgm:spPr/>
      <dgm:t>
        <a:bodyPr/>
        <a:lstStyle/>
        <a:p>
          <a:endParaRPr lang="en-US"/>
        </a:p>
      </dgm:t>
    </dgm:pt>
    <dgm:pt modelId="{B55C382E-CAED-4622-A842-20BFEA1BFDC8}" type="sibTrans" cxnId="{41FB1DE0-30EF-4102-BA29-CC4FEB4D0F36}">
      <dgm:prSet/>
      <dgm:spPr/>
      <dgm:t>
        <a:bodyPr/>
        <a:lstStyle/>
        <a:p>
          <a:endParaRPr lang="en-US"/>
        </a:p>
      </dgm:t>
    </dgm:pt>
    <dgm:pt modelId="{2A0B6CDF-82B9-4233-B39C-D0414A17A65A}" type="pres">
      <dgm:prSet presAssocID="{C04FADF7-478E-4DEE-B6FB-96BE2DFEDCFA}" presName="Name0" presStyleCnt="0">
        <dgm:presLayoutVars>
          <dgm:dir/>
          <dgm:resizeHandles val="exact"/>
        </dgm:presLayoutVars>
      </dgm:prSet>
      <dgm:spPr/>
    </dgm:pt>
    <dgm:pt modelId="{293750D5-1CC6-47FD-A0BF-944A902D7DFA}" type="pres">
      <dgm:prSet presAssocID="{C04FADF7-478E-4DEE-B6FB-96BE2DFEDCFA}" presName="vNodes" presStyleCnt="0"/>
      <dgm:spPr/>
    </dgm:pt>
    <dgm:pt modelId="{B28C4F79-389E-430E-B016-C598DA735C48}" type="pres">
      <dgm:prSet presAssocID="{FAF633EF-7AA1-4609-A985-6B6E72D91268}" presName="node" presStyleLbl="node1" presStyleIdx="0" presStyleCnt="3">
        <dgm:presLayoutVars>
          <dgm:bulletEnabled val="1"/>
        </dgm:presLayoutVars>
      </dgm:prSet>
      <dgm:spPr/>
      <dgm:t>
        <a:bodyPr/>
        <a:lstStyle/>
        <a:p>
          <a:endParaRPr lang="en-US"/>
        </a:p>
      </dgm:t>
    </dgm:pt>
    <dgm:pt modelId="{A2B4AC4B-555B-4297-B91F-7DA126602384}" type="pres">
      <dgm:prSet presAssocID="{94B13DAB-D74D-45C8-A79E-4BBE9B94D4CF}" presName="spacerT" presStyleCnt="0"/>
      <dgm:spPr/>
    </dgm:pt>
    <dgm:pt modelId="{C3408D49-3089-4F08-8E62-EAF427E7B8F5}" type="pres">
      <dgm:prSet presAssocID="{94B13DAB-D74D-45C8-A79E-4BBE9B94D4CF}" presName="sibTrans" presStyleLbl="sibTrans2D1" presStyleIdx="0" presStyleCnt="2"/>
      <dgm:spPr/>
      <dgm:t>
        <a:bodyPr/>
        <a:lstStyle/>
        <a:p>
          <a:endParaRPr lang="en-US"/>
        </a:p>
      </dgm:t>
    </dgm:pt>
    <dgm:pt modelId="{507DA0E7-38DA-4EEB-B43D-A6F2C10C2BB5}" type="pres">
      <dgm:prSet presAssocID="{94B13DAB-D74D-45C8-A79E-4BBE9B94D4CF}" presName="spacerB" presStyleCnt="0"/>
      <dgm:spPr/>
    </dgm:pt>
    <dgm:pt modelId="{9BAEAED6-CEA0-4611-BA3D-AF51630EEA6A}" type="pres">
      <dgm:prSet presAssocID="{41017D79-7025-4672-85F0-3CCF9BB724F8}" presName="node" presStyleLbl="node1" presStyleIdx="1" presStyleCnt="3">
        <dgm:presLayoutVars>
          <dgm:bulletEnabled val="1"/>
        </dgm:presLayoutVars>
      </dgm:prSet>
      <dgm:spPr/>
      <dgm:t>
        <a:bodyPr/>
        <a:lstStyle/>
        <a:p>
          <a:endParaRPr lang="en-US"/>
        </a:p>
      </dgm:t>
    </dgm:pt>
    <dgm:pt modelId="{9FF134B7-86DB-4C2A-ACBF-A3BFD6999EE5}" type="pres">
      <dgm:prSet presAssocID="{C04FADF7-478E-4DEE-B6FB-96BE2DFEDCFA}" presName="sibTransLast" presStyleLbl="sibTrans2D1" presStyleIdx="1" presStyleCnt="2"/>
      <dgm:spPr/>
      <dgm:t>
        <a:bodyPr/>
        <a:lstStyle/>
        <a:p>
          <a:endParaRPr lang="en-US"/>
        </a:p>
      </dgm:t>
    </dgm:pt>
    <dgm:pt modelId="{7EDF0C80-BB9E-4B14-A980-8EA4E96DE7C7}" type="pres">
      <dgm:prSet presAssocID="{C04FADF7-478E-4DEE-B6FB-96BE2DFEDCFA}" presName="connectorText" presStyleLbl="sibTrans2D1" presStyleIdx="1" presStyleCnt="2"/>
      <dgm:spPr/>
      <dgm:t>
        <a:bodyPr/>
        <a:lstStyle/>
        <a:p>
          <a:endParaRPr lang="en-US"/>
        </a:p>
      </dgm:t>
    </dgm:pt>
    <dgm:pt modelId="{0E00A127-02E3-4F4D-AEF2-5BF691D637A1}" type="pres">
      <dgm:prSet presAssocID="{C04FADF7-478E-4DEE-B6FB-96BE2DFEDCFA}" presName="lastNode" presStyleLbl="node1" presStyleIdx="2" presStyleCnt="3">
        <dgm:presLayoutVars>
          <dgm:bulletEnabled val="1"/>
        </dgm:presLayoutVars>
      </dgm:prSet>
      <dgm:spPr/>
      <dgm:t>
        <a:bodyPr/>
        <a:lstStyle/>
        <a:p>
          <a:endParaRPr lang="en-US"/>
        </a:p>
      </dgm:t>
    </dgm:pt>
  </dgm:ptLst>
  <dgm:cxnLst>
    <dgm:cxn modelId="{419F7043-9842-4C19-97F2-C3F4B3F19750}" srcId="{C04FADF7-478E-4DEE-B6FB-96BE2DFEDCFA}" destId="{41017D79-7025-4672-85F0-3CCF9BB724F8}" srcOrd="1" destOrd="0" parTransId="{502D1FE0-9C1F-4702-90F3-F8228619E7C5}" sibTransId="{1D81E764-B811-41CD-974C-7AD905E21789}"/>
    <dgm:cxn modelId="{41FB1DE0-30EF-4102-BA29-CC4FEB4D0F36}" srcId="{C04FADF7-478E-4DEE-B6FB-96BE2DFEDCFA}" destId="{1151FD67-86C2-4283-93CF-82A436773040}" srcOrd="2" destOrd="0" parTransId="{C01BC7A8-7205-4E43-8B0C-844CDC7C3833}" sibTransId="{B55C382E-CAED-4622-A842-20BFEA1BFDC8}"/>
    <dgm:cxn modelId="{ADAD7219-0AF8-4D24-9386-075BA7F303C3}" type="presOf" srcId="{1D81E764-B811-41CD-974C-7AD905E21789}" destId="{7EDF0C80-BB9E-4B14-A980-8EA4E96DE7C7}" srcOrd="1" destOrd="0" presId="urn:microsoft.com/office/officeart/2005/8/layout/equation2"/>
    <dgm:cxn modelId="{B17BF1D7-C9B6-43DC-ABD9-1C5B833CBDAD}" type="presOf" srcId="{1D81E764-B811-41CD-974C-7AD905E21789}" destId="{9FF134B7-86DB-4C2A-ACBF-A3BFD6999EE5}" srcOrd="0" destOrd="0" presId="urn:microsoft.com/office/officeart/2005/8/layout/equation2"/>
    <dgm:cxn modelId="{1FC4796B-274E-45AB-8455-CFA409FA75F5}" srcId="{C04FADF7-478E-4DEE-B6FB-96BE2DFEDCFA}" destId="{FAF633EF-7AA1-4609-A985-6B6E72D91268}" srcOrd="0" destOrd="0" parTransId="{ACE52686-490E-4386-9B6E-CEABD81A27B9}" sibTransId="{94B13DAB-D74D-45C8-A79E-4BBE9B94D4CF}"/>
    <dgm:cxn modelId="{AFA8744C-15F9-4163-87DC-4D4DFC76BD8E}" type="presOf" srcId="{1151FD67-86C2-4283-93CF-82A436773040}" destId="{0E00A127-02E3-4F4D-AEF2-5BF691D637A1}" srcOrd="0" destOrd="0" presId="urn:microsoft.com/office/officeart/2005/8/layout/equation2"/>
    <dgm:cxn modelId="{2B1F5A4B-344C-4942-9E5F-BF691775ECD3}" type="presOf" srcId="{FAF633EF-7AA1-4609-A985-6B6E72D91268}" destId="{B28C4F79-389E-430E-B016-C598DA735C48}" srcOrd="0" destOrd="0" presId="urn:microsoft.com/office/officeart/2005/8/layout/equation2"/>
    <dgm:cxn modelId="{C2529D90-6BE7-4735-964D-E95A38EF6F2C}" type="presOf" srcId="{C04FADF7-478E-4DEE-B6FB-96BE2DFEDCFA}" destId="{2A0B6CDF-82B9-4233-B39C-D0414A17A65A}" srcOrd="0" destOrd="0" presId="urn:microsoft.com/office/officeart/2005/8/layout/equation2"/>
    <dgm:cxn modelId="{DF00B49D-933D-4B6D-9C94-054ECBF49994}" type="presOf" srcId="{94B13DAB-D74D-45C8-A79E-4BBE9B94D4CF}" destId="{C3408D49-3089-4F08-8E62-EAF427E7B8F5}" srcOrd="0" destOrd="0" presId="urn:microsoft.com/office/officeart/2005/8/layout/equation2"/>
    <dgm:cxn modelId="{8B5346BC-77F1-46CF-B121-F04E89C74EBC}" type="presOf" srcId="{41017D79-7025-4672-85F0-3CCF9BB724F8}" destId="{9BAEAED6-CEA0-4611-BA3D-AF51630EEA6A}" srcOrd="0" destOrd="0" presId="urn:microsoft.com/office/officeart/2005/8/layout/equation2"/>
    <dgm:cxn modelId="{89C06994-5075-468A-85D2-3A5206E7324B}" type="presParOf" srcId="{2A0B6CDF-82B9-4233-B39C-D0414A17A65A}" destId="{293750D5-1CC6-47FD-A0BF-944A902D7DFA}" srcOrd="0" destOrd="0" presId="urn:microsoft.com/office/officeart/2005/8/layout/equation2"/>
    <dgm:cxn modelId="{5F688CC1-AEF5-480D-B9E9-40E00206CB9E}" type="presParOf" srcId="{293750D5-1CC6-47FD-A0BF-944A902D7DFA}" destId="{B28C4F79-389E-430E-B016-C598DA735C48}" srcOrd="0" destOrd="0" presId="urn:microsoft.com/office/officeart/2005/8/layout/equation2"/>
    <dgm:cxn modelId="{E586B317-02D7-43E2-A0E9-BDCDE6241E91}" type="presParOf" srcId="{293750D5-1CC6-47FD-A0BF-944A902D7DFA}" destId="{A2B4AC4B-555B-4297-B91F-7DA126602384}" srcOrd="1" destOrd="0" presId="urn:microsoft.com/office/officeart/2005/8/layout/equation2"/>
    <dgm:cxn modelId="{5BF72352-E06E-4902-AAA6-10A32C855A73}" type="presParOf" srcId="{293750D5-1CC6-47FD-A0BF-944A902D7DFA}" destId="{C3408D49-3089-4F08-8E62-EAF427E7B8F5}" srcOrd="2" destOrd="0" presId="urn:microsoft.com/office/officeart/2005/8/layout/equation2"/>
    <dgm:cxn modelId="{F0EA0D7F-9B3C-4C70-858C-4B921C22EB50}" type="presParOf" srcId="{293750D5-1CC6-47FD-A0BF-944A902D7DFA}" destId="{507DA0E7-38DA-4EEB-B43D-A6F2C10C2BB5}" srcOrd="3" destOrd="0" presId="urn:microsoft.com/office/officeart/2005/8/layout/equation2"/>
    <dgm:cxn modelId="{BF02934C-93BE-4D7D-A666-042DC3EC396C}" type="presParOf" srcId="{293750D5-1CC6-47FD-A0BF-944A902D7DFA}" destId="{9BAEAED6-CEA0-4611-BA3D-AF51630EEA6A}" srcOrd="4" destOrd="0" presId="urn:microsoft.com/office/officeart/2005/8/layout/equation2"/>
    <dgm:cxn modelId="{19E33CFD-25E4-4D7A-86F8-B2E7461C2300}" type="presParOf" srcId="{2A0B6CDF-82B9-4233-B39C-D0414A17A65A}" destId="{9FF134B7-86DB-4C2A-ACBF-A3BFD6999EE5}" srcOrd="1" destOrd="0" presId="urn:microsoft.com/office/officeart/2005/8/layout/equation2"/>
    <dgm:cxn modelId="{8A43F324-434B-423E-8C35-07B0C876D9C4}" type="presParOf" srcId="{9FF134B7-86DB-4C2A-ACBF-A3BFD6999EE5}" destId="{7EDF0C80-BB9E-4B14-A980-8EA4E96DE7C7}" srcOrd="0" destOrd="0" presId="urn:microsoft.com/office/officeart/2005/8/layout/equation2"/>
    <dgm:cxn modelId="{8953FC5B-83FF-4BC9-8963-95854B6D0754}" type="presParOf" srcId="{2A0B6CDF-82B9-4233-B39C-D0414A17A65A}" destId="{0E00A127-02E3-4F4D-AEF2-5BF691D637A1}" srcOrd="2" destOrd="0" presId="urn:microsoft.com/office/officeart/2005/8/layout/equation2"/>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5903992D-D114-48B9-9DEC-C68A48E87BF6}" type="doc">
      <dgm:prSet loTypeId="urn:microsoft.com/office/officeart/2005/8/layout/radial6" loCatId="cycle" qsTypeId="urn:microsoft.com/office/officeart/2005/8/quickstyle/simple1" qsCatId="simple" csTypeId="urn:microsoft.com/office/officeart/2005/8/colors/accent1_2" csCatId="accent1" phldr="1"/>
      <dgm:spPr/>
      <dgm:t>
        <a:bodyPr/>
        <a:lstStyle/>
        <a:p>
          <a:endParaRPr lang="en-US"/>
        </a:p>
      </dgm:t>
    </dgm:pt>
    <dgm:pt modelId="{0ED15F5F-A414-4C0C-99BD-332686A51556}">
      <dgm:prSet phldrT="[Text]"/>
      <dgm:spPr>
        <a:solidFill>
          <a:srgbClr val="C00000"/>
        </a:solidFill>
      </dgm:spPr>
      <dgm:t>
        <a:bodyPr/>
        <a:lstStyle/>
        <a:p>
          <a:r>
            <a:rPr lang="en-US"/>
            <a:t>The Intelligence Cycle</a:t>
          </a:r>
        </a:p>
      </dgm:t>
    </dgm:pt>
    <dgm:pt modelId="{E7EE8228-C56A-4057-8B9E-86D72150FFF4}" type="parTrans" cxnId="{D558CCD9-AC92-48CE-B084-801CEABF9CB5}">
      <dgm:prSet/>
      <dgm:spPr/>
      <dgm:t>
        <a:bodyPr/>
        <a:lstStyle/>
        <a:p>
          <a:endParaRPr lang="en-US"/>
        </a:p>
      </dgm:t>
    </dgm:pt>
    <dgm:pt modelId="{C2E43D7E-2210-448C-967F-94F3D68B235A}" type="sibTrans" cxnId="{D558CCD9-AC92-48CE-B084-801CEABF9CB5}">
      <dgm:prSet/>
      <dgm:spPr/>
      <dgm:t>
        <a:bodyPr/>
        <a:lstStyle/>
        <a:p>
          <a:endParaRPr lang="en-US"/>
        </a:p>
      </dgm:t>
    </dgm:pt>
    <dgm:pt modelId="{0573C67B-3F83-42AE-8B24-98FD2D522CBD}">
      <dgm:prSet phldrT="[Text]"/>
      <dgm:spPr>
        <a:solidFill>
          <a:srgbClr val="FFC000"/>
        </a:solidFill>
      </dgm:spPr>
      <dgm:t>
        <a:bodyPr/>
        <a:lstStyle/>
        <a:p>
          <a:r>
            <a:rPr lang="en-US"/>
            <a:t>Direction and requirments</a:t>
          </a:r>
        </a:p>
      </dgm:t>
    </dgm:pt>
    <dgm:pt modelId="{200ED8A5-69FA-4B14-BE1C-CF3C086645B3}" type="parTrans" cxnId="{59301511-C9AD-4AA1-978F-188A8E2DCAD6}">
      <dgm:prSet/>
      <dgm:spPr/>
      <dgm:t>
        <a:bodyPr/>
        <a:lstStyle/>
        <a:p>
          <a:endParaRPr lang="en-US"/>
        </a:p>
      </dgm:t>
    </dgm:pt>
    <dgm:pt modelId="{1B86E31B-40A3-4771-9850-16668475E6D3}" type="sibTrans" cxnId="{59301511-C9AD-4AA1-978F-188A8E2DCAD6}">
      <dgm:prSet/>
      <dgm:spPr>
        <a:solidFill>
          <a:srgbClr val="FFC000"/>
        </a:solidFill>
      </dgm:spPr>
      <dgm:t>
        <a:bodyPr/>
        <a:lstStyle/>
        <a:p>
          <a:endParaRPr lang="en-US"/>
        </a:p>
      </dgm:t>
    </dgm:pt>
    <dgm:pt modelId="{C03C8BAD-7FB3-46DE-AAF3-CA80B35D9840}">
      <dgm:prSet phldrT="[Text]"/>
      <dgm:spPr/>
      <dgm:t>
        <a:bodyPr/>
        <a:lstStyle/>
        <a:p>
          <a:r>
            <a:rPr lang="en-US"/>
            <a:t>Collection</a:t>
          </a:r>
        </a:p>
      </dgm:t>
    </dgm:pt>
    <dgm:pt modelId="{4B48D542-0EC9-4F1F-B892-793A3DF7BEC9}" type="parTrans" cxnId="{078B6310-3406-41C3-95C0-869E063DF5D8}">
      <dgm:prSet/>
      <dgm:spPr/>
      <dgm:t>
        <a:bodyPr/>
        <a:lstStyle/>
        <a:p>
          <a:endParaRPr lang="en-US"/>
        </a:p>
      </dgm:t>
    </dgm:pt>
    <dgm:pt modelId="{37A17749-A53D-4D38-8048-F781F47511F2}" type="sibTrans" cxnId="{078B6310-3406-41C3-95C0-869E063DF5D8}">
      <dgm:prSet/>
      <dgm:spPr/>
      <dgm:t>
        <a:bodyPr/>
        <a:lstStyle/>
        <a:p>
          <a:endParaRPr lang="en-US"/>
        </a:p>
      </dgm:t>
    </dgm:pt>
    <dgm:pt modelId="{B7F560CD-D9F7-4834-9B1C-6A7464B7078D}">
      <dgm:prSet phldrT="[Text]"/>
      <dgm:spPr>
        <a:solidFill>
          <a:srgbClr val="92D050"/>
        </a:solidFill>
      </dgm:spPr>
      <dgm:t>
        <a:bodyPr/>
        <a:lstStyle/>
        <a:p>
          <a:r>
            <a:rPr lang="en-US"/>
            <a:t>Analysis</a:t>
          </a:r>
        </a:p>
      </dgm:t>
    </dgm:pt>
    <dgm:pt modelId="{78BBAF1C-ECC1-4865-8490-687B3038D202}" type="parTrans" cxnId="{783D1196-2AC7-4D30-9A3E-BBBBA7072F9A}">
      <dgm:prSet/>
      <dgm:spPr/>
      <dgm:t>
        <a:bodyPr/>
        <a:lstStyle/>
        <a:p>
          <a:endParaRPr lang="en-US"/>
        </a:p>
      </dgm:t>
    </dgm:pt>
    <dgm:pt modelId="{0798984A-8826-44F2-B06C-6415E01CDFCB}" type="sibTrans" cxnId="{783D1196-2AC7-4D30-9A3E-BBBBA7072F9A}">
      <dgm:prSet/>
      <dgm:spPr>
        <a:solidFill>
          <a:srgbClr val="92D050"/>
        </a:solidFill>
      </dgm:spPr>
      <dgm:t>
        <a:bodyPr/>
        <a:lstStyle/>
        <a:p>
          <a:endParaRPr lang="en-US"/>
        </a:p>
      </dgm:t>
    </dgm:pt>
    <dgm:pt modelId="{23F7E17D-F13C-4651-9A5A-5D407CCB0807}">
      <dgm:prSet phldrT="[Text]"/>
      <dgm:spPr>
        <a:solidFill>
          <a:srgbClr val="7030A0"/>
        </a:solidFill>
      </dgm:spPr>
      <dgm:t>
        <a:bodyPr/>
        <a:lstStyle/>
        <a:p>
          <a:r>
            <a:rPr lang="en-US"/>
            <a:t>Dissemination</a:t>
          </a:r>
        </a:p>
      </dgm:t>
    </dgm:pt>
    <dgm:pt modelId="{FD4366D3-E624-4CE9-A069-5D085FB7FEDE}" type="parTrans" cxnId="{527706A7-CE8C-47BB-A4E9-6B7894FFEBED}">
      <dgm:prSet/>
      <dgm:spPr/>
      <dgm:t>
        <a:bodyPr/>
        <a:lstStyle/>
        <a:p>
          <a:endParaRPr lang="en-US"/>
        </a:p>
      </dgm:t>
    </dgm:pt>
    <dgm:pt modelId="{C35C25B4-A6AF-45F0-BD41-47A089F1FF17}" type="sibTrans" cxnId="{527706A7-CE8C-47BB-A4E9-6B7894FFEBED}">
      <dgm:prSet/>
      <dgm:spPr>
        <a:solidFill>
          <a:srgbClr val="7030A0"/>
        </a:solidFill>
      </dgm:spPr>
      <dgm:t>
        <a:bodyPr/>
        <a:lstStyle/>
        <a:p>
          <a:endParaRPr lang="en-US"/>
        </a:p>
      </dgm:t>
    </dgm:pt>
    <dgm:pt modelId="{E231CF0A-4AE2-4312-8560-9866C60D765B}" type="pres">
      <dgm:prSet presAssocID="{5903992D-D114-48B9-9DEC-C68A48E87BF6}" presName="Name0" presStyleCnt="0">
        <dgm:presLayoutVars>
          <dgm:chMax val="1"/>
          <dgm:dir/>
          <dgm:animLvl val="ctr"/>
          <dgm:resizeHandles val="exact"/>
        </dgm:presLayoutVars>
      </dgm:prSet>
      <dgm:spPr/>
      <dgm:t>
        <a:bodyPr/>
        <a:lstStyle/>
        <a:p>
          <a:endParaRPr lang="en-US"/>
        </a:p>
      </dgm:t>
    </dgm:pt>
    <dgm:pt modelId="{E2FCDE47-E683-4A6D-B2E1-428FB9EBCA39}" type="pres">
      <dgm:prSet presAssocID="{0ED15F5F-A414-4C0C-99BD-332686A51556}" presName="centerShape" presStyleLbl="node0" presStyleIdx="0" presStyleCnt="1"/>
      <dgm:spPr/>
      <dgm:t>
        <a:bodyPr/>
        <a:lstStyle/>
        <a:p>
          <a:endParaRPr lang="en-US"/>
        </a:p>
      </dgm:t>
    </dgm:pt>
    <dgm:pt modelId="{A4251DE7-D4A7-4BC1-B940-BD58BB596990}" type="pres">
      <dgm:prSet presAssocID="{0573C67B-3F83-42AE-8B24-98FD2D522CBD}" presName="node" presStyleLbl="node1" presStyleIdx="0" presStyleCnt="4">
        <dgm:presLayoutVars>
          <dgm:bulletEnabled val="1"/>
        </dgm:presLayoutVars>
      </dgm:prSet>
      <dgm:spPr/>
      <dgm:t>
        <a:bodyPr/>
        <a:lstStyle/>
        <a:p>
          <a:endParaRPr lang="en-US"/>
        </a:p>
      </dgm:t>
    </dgm:pt>
    <dgm:pt modelId="{92140020-15EF-40C8-B164-567DF8DE7D08}" type="pres">
      <dgm:prSet presAssocID="{0573C67B-3F83-42AE-8B24-98FD2D522CBD}" presName="dummy" presStyleCnt="0"/>
      <dgm:spPr/>
    </dgm:pt>
    <dgm:pt modelId="{7BA774CF-C222-47D8-87A1-EFCE1547EB16}" type="pres">
      <dgm:prSet presAssocID="{1B86E31B-40A3-4771-9850-16668475E6D3}" presName="sibTrans" presStyleLbl="sibTrans2D1" presStyleIdx="0" presStyleCnt="4" custLinFactNeighborX="4750" custLinFactNeighborY="432"/>
      <dgm:spPr/>
      <dgm:t>
        <a:bodyPr/>
        <a:lstStyle/>
        <a:p>
          <a:endParaRPr lang="en-US"/>
        </a:p>
      </dgm:t>
    </dgm:pt>
    <dgm:pt modelId="{66E9C747-F33C-4E2D-BC53-91C0FB5F6A3D}" type="pres">
      <dgm:prSet presAssocID="{C03C8BAD-7FB3-46DE-AAF3-CA80B35D9840}" presName="node" presStyleLbl="node1" presStyleIdx="1" presStyleCnt="4">
        <dgm:presLayoutVars>
          <dgm:bulletEnabled val="1"/>
        </dgm:presLayoutVars>
      </dgm:prSet>
      <dgm:spPr/>
      <dgm:t>
        <a:bodyPr/>
        <a:lstStyle/>
        <a:p>
          <a:endParaRPr lang="en-US"/>
        </a:p>
      </dgm:t>
    </dgm:pt>
    <dgm:pt modelId="{C5BB3C23-9879-4963-BA98-23CDE55F2F41}" type="pres">
      <dgm:prSet presAssocID="{C03C8BAD-7FB3-46DE-AAF3-CA80B35D9840}" presName="dummy" presStyleCnt="0"/>
      <dgm:spPr/>
    </dgm:pt>
    <dgm:pt modelId="{57F17440-60A2-452A-B428-95C74D9A0BCF}" type="pres">
      <dgm:prSet presAssocID="{37A17749-A53D-4D38-8048-F781F47511F2}" presName="sibTrans" presStyleLbl="sibTrans2D1" presStyleIdx="1" presStyleCnt="4"/>
      <dgm:spPr/>
      <dgm:t>
        <a:bodyPr/>
        <a:lstStyle/>
        <a:p>
          <a:endParaRPr lang="en-US"/>
        </a:p>
      </dgm:t>
    </dgm:pt>
    <dgm:pt modelId="{1C77C3A7-96F0-4DB8-89A0-AB82239E9F4E}" type="pres">
      <dgm:prSet presAssocID="{B7F560CD-D9F7-4834-9B1C-6A7464B7078D}" presName="node" presStyleLbl="node1" presStyleIdx="2" presStyleCnt="4">
        <dgm:presLayoutVars>
          <dgm:bulletEnabled val="1"/>
        </dgm:presLayoutVars>
      </dgm:prSet>
      <dgm:spPr/>
      <dgm:t>
        <a:bodyPr/>
        <a:lstStyle/>
        <a:p>
          <a:endParaRPr lang="en-US"/>
        </a:p>
      </dgm:t>
    </dgm:pt>
    <dgm:pt modelId="{3514769A-1FEB-4F22-823D-476919E06447}" type="pres">
      <dgm:prSet presAssocID="{B7F560CD-D9F7-4834-9B1C-6A7464B7078D}" presName="dummy" presStyleCnt="0"/>
      <dgm:spPr/>
    </dgm:pt>
    <dgm:pt modelId="{A28BE7BD-B219-4D47-ACEA-9217F28EF487}" type="pres">
      <dgm:prSet presAssocID="{0798984A-8826-44F2-B06C-6415E01CDFCB}" presName="sibTrans" presStyleLbl="sibTrans2D1" presStyleIdx="2" presStyleCnt="4"/>
      <dgm:spPr/>
      <dgm:t>
        <a:bodyPr/>
        <a:lstStyle/>
        <a:p>
          <a:endParaRPr lang="en-US"/>
        </a:p>
      </dgm:t>
    </dgm:pt>
    <dgm:pt modelId="{6D01704A-BA56-43BA-A8C1-ECCEDFAFB3A7}" type="pres">
      <dgm:prSet presAssocID="{23F7E17D-F13C-4651-9A5A-5D407CCB0807}" presName="node" presStyleLbl="node1" presStyleIdx="3" presStyleCnt="4">
        <dgm:presLayoutVars>
          <dgm:bulletEnabled val="1"/>
        </dgm:presLayoutVars>
      </dgm:prSet>
      <dgm:spPr/>
      <dgm:t>
        <a:bodyPr/>
        <a:lstStyle/>
        <a:p>
          <a:endParaRPr lang="en-US"/>
        </a:p>
      </dgm:t>
    </dgm:pt>
    <dgm:pt modelId="{4CEE8D1D-5425-4C00-9AA2-350361271D63}" type="pres">
      <dgm:prSet presAssocID="{23F7E17D-F13C-4651-9A5A-5D407CCB0807}" presName="dummy" presStyleCnt="0"/>
      <dgm:spPr/>
    </dgm:pt>
    <dgm:pt modelId="{86244FAF-29C7-4F5F-9160-E206E073ED49}" type="pres">
      <dgm:prSet presAssocID="{C35C25B4-A6AF-45F0-BD41-47A089F1FF17}" presName="sibTrans" presStyleLbl="sibTrans2D1" presStyleIdx="3" presStyleCnt="4"/>
      <dgm:spPr/>
      <dgm:t>
        <a:bodyPr/>
        <a:lstStyle/>
        <a:p>
          <a:endParaRPr lang="en-US"/>
        </a:p>
      </dgm:t>
    </dgm:pt>
  </dgm:ptLst>
  <dgm:cxnLst>
    <dgm:cxn modelId="{7AC89F8D-920E-4DD2-8D9F-8E870CC2EEEA}" type="presOf" srcId="{0ED15F5F-A414-4C0C-99BD-332686A51556}" destId="{E2FCDE47-E683-4A6D-B2E1-428FB9EBCA39}" srcOrd="0" destOrd="0" presId="urn:microsoft.com/office/officeart/2005/8/layout/radial6"/>
    <dgm:cxn modelId="{D558CCD9-AC92-48CE-B084-801CEABF9CB5}" srcId="{5903992D-D114-48B9-9DEC-C68A48E87BF6}" destId="{0ED15F5F-A414-4C0C-99BD-332686A51556}" srcOrd="0" destOrd="0" parTransId="{E7EE8228-C56A-4057-8B9E-86D72150FFF4}" sibTransId="{C2E43D7E-2210-448C-967F-94F3D68B235A}"/>
    <dgm:cxn modelId="{ED1EA767-43F8-4A7F-985F-27B81EA521B7}" type="presOf" srcId="{37A17749-A53D-4D38-8048-F781F47511F2}" destId="{57F17440-60A2-452A-B428-95C74D9A0BCF}" srcOrd="0" destOrd="0" presId="urn:microsoft.com/office/officeart/2005/8/layout/radial6"/>
    <dgm:cxn modelId="{078B6310-3406-41C3-95C0-869E063DF5D8}" srcId="{0ED15F5F-A414-4C0C-99BD-332686A51556}" destId="{C03C8BAD-7FB3-46DE-AAF3-CA80B35D9840}" srcOrd="1" destOrd="0" parTransId="{4B48D542-0EC9-4F1F-B892-793A3DF7BEC9}" sibTransId="{37A17749-A53D-4D38-8048-F781F47511F2}"/>
    <dgm:cxn modelId="{36EF0346-517F-42F1-AE84-A941453DA4E1}" type="presOf" srcId="{0573C67B-3F83-42AE-8B24-98FD2D522CBD}" destId="{A4251DE7-D4A7-4BC1-B940-BD58BB596990}" srcOrd="0" destOrd="0" presId="urn:microsoft.com/office/officeart/2005/8/layout/radial6"/>
    <dgm:cxn modelId="{A7FF194B-7033-470A-B136-F4789B0483CF}" type="presOf" srcId="{C03C8BAD-7FB3-46DE-AAF3-CA80B35D9840}" destId="{66E9C747-F33C-4E2D-BC53-91C0FB5F6A3D}" srcOrd="0" destOrd="0" presId="urn:microsoft.com/office/officeart/2005/8/layout/radial6"/>
    <dgm:cxn modelId="{E70573A0-9AD6-46EA-B16D-CEB9214D1D03}" type="presOf" srcId="{C35C25B4-A6AF-45F0-BD41-47A089F1FF17}" destId="{86244FAF-29C7-4F5F-9160-E206E073ED49}" srcOrd="0" destOrd="0" presId="urn:microsoft.com/office/officeart/2005/8/layout/radial6"/>
    <dgm:cxn modelId="{E199F0DE-FB1D-4B7E-8FFD-44C88987552F}" type="presOf" srcId="{B7F560CD-D9F7-4834-9B1C-6A7464B7078D}" destId="{1C77C3A7-96F0-4DB8-89A0-AB82239E9F4E}" srcOrd="0" destOrd="0" presId="urn:microsoft.com/office/officeart/2005/8/layout/radial6"/>
    <dgm:cxn modelId="{0175D4BA-9878-4CCA-B4EE-F76FCBCDDF00}" type="presOf" srcId="{5903992D-D114-48B9-9DEC-C68A48E87BF6}" destId="{E231CF0A-4AE2-4312-8560-9866C60D765B}" srcOrd="0" destOrd="0" presId="urn:microsoft.com/office/officeart/2005/8/layout/radial6"/>
    <dgm:cxn modelId="{D7377D0B-9E3C-472B-BA33-34E3E35939B3}" type="presOf" srcId="{0798984A-8826-44F2-B06C-6415E01CDFCB}" destId="{A28BE7BD-B219-4D47-ACEA-9217F28EF487}" srcOrd="0" destOrd="0" presId="urn:microsoft.com/office/officeart/2005/8/layout/radial6"/>
    <dgm:cxn modelId="{E9B5BD9D-8388-49D2-860C-5D8988BB0A41}" type="presOf" srcId="{1B86E31B-40A3-4771-9850-16668475E6D3}" destId="{7BA774CF-C222-47D8-87A1-EFCE1547EB16}" srcOrd="0" destOrd="0" presId="urn:microsoft.com/office/officeart/2005/8/layout/radial6"/>
    <dgm:cxn modelId="{783D1196-2AC7-4D30-9A3E-BBBBA7072F9A}" srcId="{0ED15F5F-A414-4C0C-99BD-332686A51556}" destId="{B7F560CD-D9F7-4834-9B1C-6A7464B7078D}" srcOrd="2" destOrd="0" parTransId="{78BBAF1C-ECC1-4865-8490-687B3038D202}" sibTransId="{0798984A-8826-44F2-B06C-6415E01CDFCB}"/>
    <dgm:cxn modelId="{59301511-C9AD-4AA1-978F-188A8E2DCAD6}" srcId="{0ED15F5F-A414-4C0C-99BD-332686A51556}" destId="{0573C67B-3F83-42AE-8B24-98FD2D522CBD}" srcOrd="0" destOrd="0" parTransId="{200ED8A5-69FA-4B14-BE1C-CF3C086645B3}" sibTransId="{1B86E31B-40A3-4771-9850-16668475E6D3}"/>
    <dgm:cxn modelId="{527706A7-CE8C-47BB-A4E9-6B7894FFEBED}" srcId="{0ED15F5F-A414-4C0C-99BD-332686A51556}" destId="{23F7E17D-F13C-4651-9A5A-5D407CCB0807}" srcOrd="3" destOrd="0" parTransId="{FD4366D3-E624-4CE9-A069-5D085FB7FEDE}" sibTransId="{C35C25B4-A6AF-45F0-BD41-47A089F1FF17}"/>
    <dgm:cxn modelId="{2136174A-F490-4DAB-856D-77B0F85B9EFC}" type="presOf" srcId="{23F7E17D-F13C-4651-9A5A-5D407CCB0807}" destId="{6D01704A-BA56-43BA-A8C1-ECCEDFAFB3A7}" srcOrd="0" destOrd="0" presId="urn:microsoft.com/office/officeart/2005/8/layout/radial6"/>
    <dgm:cxn modelId="{948A5055-298F-483F-BC37-8F57DDB4DAE5}" type="presParOf" srcId="{E231CF0A-4AE2-4312-8560-9866C60D765B}" destId="{E2FCDE47-E683-4A6D-B2E1-428FB9EBCA39}" srcOrd="0" destOrd="0" presId="urn:microsoft.com/office/officeart/2005/8/layout/radial6"/>
    <dgm:cxn modelId="{14B39573-524F-441B-ABE9-5CBECE0A8856}" type="presParOf" srcId="{E231CF0A-4AE2-4312-8560-9866C60D765B}" destId="{A4251DE7-D4A7-4BC1-B940-BD58BB596990}" srcOrd="1" destOrd="0" presId="urn:microsoft.com/office/officeart/2005/8/layout/radial6"/>
    <dgm:cxn modelId="{1DE5B738-91FF-45BF-8BC5-FA66129D3381}" type="presParOf" srcId="{E231CF0A-4AE2-4312-8560-9866C60D765B}" destId="{92140020-15EF-40C8-B164-567DF8DE7D08}" srcOrd="2" destOrd="0" presId="urn:microsoft.com/office/officeart/2005/8/layout/radial6"/>
    <dgm:cxn modelId="{855F2898-7F05-42F5-BFBD-D8CD34696500}" type="presParOf" srcId="{E231CF0A-4AE2-4312-8560-9866C60D765B}" destId="{7BA774CF-C222-47D8-87A1-EFCE1547EB16}" srcOrd="3" destOrd="0" presId="urn:microsoft.com/office/officeart/2005/8/layout/radial6"/>
    <dgm:cxn modelId="{6A0853FD-EB03-49B0-8FE6-039095E5DDFA}" type="presParOf" srcId="{E231CF0A-4AE2-4312-8560-9866C60D765B}" destId="{66E9C747-F33C-4E2D-BC53-91C0FB5F6A3D}" srcOrd="4" destOrd="0" presId="urn:microsoft.com/office/officeart/2005/8/layout/radial6"/>
    <dgm:cxn modelId="{A69CEFDB-BC6C-4E27-826A-F6E236C7EA64}" type="presParOf" srcId="{E231CF0A-4AE2-4312-8560-9866C60D765B}" destId="{C5BB3C23-9879-4963-BA98-23CDE55F2F41}" srcOrd="5" destOrd="0" presId="urn:microsoft.com/office/officeart/2005/8/layout/radial6"/>
    <dgm:cxn modelId="{BC0AEF61-5294-4E7D-9E4D-3BF7CC8CE69E}" type="presParOf" srcId="{E231CF0A-4AE2-4312-8560-9866C60D765B}" destId="{57F17440-60A2-452A-B428-95C74D9A0BCF}" srcOrd="6" destOrd="0" presId="urn:microsoft.com/office/officeart/2005/8/layout/radial6"/>
    <dgm:cxn modelId="{7D004E23-2A37-4C87-BF85-D0C0C5743B86}" type="presParOf" srcId="{E231CF0A-4AE2-4312-8560-9866C60D765B}" destId="{1C77C3A7-96F0-4DB8-89A0-AB82239E9F4E}" srcOrd="7" destOrd="0" presId="urn:microsoft.com/office/officeart/2005/8/layout/radial6"/>
    <dgm:cxn modelId="{BBD1ABF3-68E8-4C92-B25B-1DABAB4CC6C7}" type="presParOf" srcId="{E231CF0A-4AE2-4312-8560-9866C60D765B}" destId="{3514769A-1FEB-4F22-823D-476919E06447}" srcOrd="8" destOrd="0" presId="urn:microsoft.com/office/officeart/2005/8/layout/radial6"/>
    <dgm:cxn modelId="{4E19EF2A-B9D4-4034-8956-ACEC2900D9D8}" type="presParOf" srcId="{E231CF0A-4AE2-4312-8560-9866C60D765B}" destId="{A28BE7BD-B219-4D47-ACEA-9217F28EF487}" srcOrd="9" destOrd="0" presId="urn:microsoft.com/office/officeart/2005/8/layout/radial6"/>
    <dgm:cxn modelId="{C2D67731-446F-4AD8-AE79-66EDA21D820B}" type="presParOf" srcId="{E231CF0A-4AE2-4312-8560-9866C60D765B}" destId="{6D01704A-BA56-43BA-A8C1-ECCEDFAFB3A7}" srcOrd="10" destOrd="0" presId="urn:microsoft.com/office/officeart/2005/8/layout/radial6"/>
    <dgm:cxn modelId="{7C4AE92F-CB8C-4625-BEF0-C668A9DFD486}" type="presParOf" srcId="{E231CF0A-4AE2-4312-8560-9866C60D765B}" destId="{4CEE8D1D-5425-4C00-9AA2-350361271D63}" srcOrd="11" destOrd="0" presId="urn:microsoft.com/office/officeart/2005/8/layout/radial6"/>
    <dgm:cxn modelId="{7F7588C0-E861-4538-B18A-9F92C192E346}" type="presParOf" srcId="{E231CF0A-4AE2-4312-8560-9866C60D765B}" destId="{86244FAF-29C7-4F5F-9160-E206E073ED49}" srcOrd="12" destOrd="0" presId="urn:microsoft.com/office/officeart/2005/8/layout/radial6"/>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524228E-A129-4733-A7FC-2C9F411B06E6}">
      <dsp:nvSpPr>
        <dsp:cNvPr id="0" name=""/>
        <dsp:cNvSpPr/>
      </dsp:nvSpPr>
      <dsp:spPr>
        <a:xfrm>
          <a:off x="2727725" y="1806808"/>
          <a:ext cx="774239" cy="774239"/>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solidFill>
                <a:sysClr val="window" lastClr="FFFFFF"/>
              </a:solidFill>
              <a:latin typeface="Calibri" panose="020F0502020204030204"/>
              <a:ea typeface="+mn-ea"/>
              <a:cs typeface="+mn-cs"/>
            </a:rPr>
            <a:t>9 policing principles</a:t>
          </a:r>
        </a:p>
      </dsp:txBody>
      <dsp:txXfrm>
        <a:off x="2841110" y="1920193"/>
        <a:ext cx="547469" cy="547469"/>
      </dsp:txXfrm>
    </dsp:sp>
    <dsp:sp modelId="{41030049-7BC8-4EB7-9B84-F28C00864639}">
      <dsp:nvSpPr>
        <dsp:cNvPr id="0" name=""/>
        <dsp:cNvSpPr/>
      </dsp:nvSpPr>
      <dsp:spPr>
        <a:xfrm rot="16200000">
          <a:off x="2893352" y="1269815"/>
          <a:ext cx="442984" cy="263241"/>
        </a:xfrm>
        <a:prstGeom prst="rightArrow">
          <a:avLst>
            <a:gd name="adj1" fmla="val 60000"/>
            <a:gd name="adj2" fmla="val 50000"/>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US" sz="800" kern="1200">
            <a:solidFill>
              <a:sysClr val="window" lastClr="FFFFFF"/>
            </a:solidFill>
            <a:latin typeface="Calibri" panose="020F0502020204030204"/>
            <a:ea typeface="+mn-ea"/>
            <a:cs typeface="+mn-cs"/>
          </a:endParaRPr>
        </a:p>
      </dsp:txBody>
      <dsp:txXfrm>
        <a:off x="2932838" y="1361949"/>
        <a:ext cx="364012" cy="157945"/>
      </dsp:txXfrm>
    </dsp:sp>
    <dsp:sp modelId="{5B5B6880-633D-4698-8DB1-0E463C147E72}">
      <dsp:nvSpPr>
        <dsp:cNvPr id="0" name=""/>
        <dsp:cNvSpPr/>
      </dsp:nvSpPr>
      <dsp:spPr>
        <a:xfrm>
          <a:off x="2630945" y="3190"/>
          <a:ext cx="967799" cy="967799"/>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solidFill>
                <a:sysClr val="window" lastClr="FFFFFF"/>
              </a:solidFill>
              <a:latin typeface="Calibri" panose="020F0502020204030204"/>
              <a:ea typeface="+mn-ea"/>
              <a:cs typeface="+mn-cs"/>
            </a:rPr>
            <a:t>Respect</a:t>
          </a:r>
        </a:p>
      </dsp:txBody>
      <dsp:txXfrm>
        <a:off x="2772676" y="144921"/>
        <a:ext cx="684337" cy="684337"/>
      </dsp:txXfrm>
    </dsp:sp>
    <dsp:sp modelId="{1278B478-9154-4117-9311-A91AD51211D9}">
      <dsp:nvSpPr>
        <dsp:cNvPr id="0" name=""/>
        <dsp:cNvSpPr/>
      </dsp:nvSpPr>
      <dsp:spPr>
        <a:xfrm rot="18600000">
          <a:off x="3402756" y="1455223"/>
          <a:ext cx="442984" cy="263241"/>
        </a:xfrm>
        <a:prstGeom prst="rightArrow">
          <a:avLst>
            <a:gd name="adj1" fmla="val 60000"/>
            <a:gd name="adj2" fmla="val 50000"/>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US" sz="800" kern="1200">
            <a:solidFill>
              <a:sysClr val="window" lastClr="FFFFFF"/>
            </a:solidFill>
            <a:latin typeface="Calibri" panose="020F0502020204030204"/>
            <a:ea typeface="+mn-ea"/>
            <a:cs typeface="+mn-cs"/>
          </a:endParaRPr>
        </a:p>
      </dsp:txBody>
      <dsp:txXfrm>
        <a:off x="3416861" y="1538119"/>
        <a:ext cx="364012" cy="157945"/>
      </dsp:txXfrm>
    </dsp:sp>
    <dsp:sp modelId="{B8ADAB6E-6374-48E7-879C-11C821C4FCDE}">
      <dsp:nvSpPr>
        <dsp:cNvPr id="0" name=""/>
        <dsp:cNvSpPr/>
      </dsp:nvSpPr>
      <dsp:spPr>
        <a:xfrm>
          <a:off x="3728079" y="402514"/>
          <a:ext cx="967799" cy="967799"/>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solidFill>
                <a:sysClr val="window" lastClr="FFFFFF"/>
              </a:solidFill>
              <a:latin typeface="Calibri" panose="020F0502020204030204"/>
              <a:ea typeface="+mn-ea"/>
              <a:cs typeface="+mn-cs"/>
            </a:rPr>
            <a:t>openness</a:t>
          </a:r>
        </a:p>
      </dsp:txBody>
      <dsp:txXfrm>
        <a:off x="3869810" y="544245"/>
        <a:ext cx="684337" cy="684337"/>
      </dsp:txXfrm>
    </dsp:sp>
    <dsp:sp modelId="{83C69A2A-E6B8-476D-A7B6-38C57171D0EA}">
      <dsp:nvSpPr>
        <dsp:cNvPr id="0" name=""/>
        <dsp:cNvSpPr/>
      </dsp:nvSpPr>
      <dsp:spPr>
        <a:xfrm rot="21000000">
          <a:off x="3673805" y="1924692"/>
          <a:ext cx="442984" cy="263241"/>
        </a:xfrm>
        <a:prstGeom prst="rightArrow">
          <a:avLst>
            <a:gd name="adj1" fmla="val 60000"/>
            <a:gd name="adj2" fmla="val 50000"/>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US" sz="800" kern="1200">
            <a:solidFill>
              <a:sysClr val="window" lastClr="FFFFFF"/>
            </a:solidFill>
            <a:latin typeface="Calibri" panose="020F0502020204030204"/>
            <a:ea typeface="+mn-ea"/>
            <a:cs typeface="+mn-cs"/>
          </a:endParaRPr>
        </a:p>
      </dsp:txBody>
      <dsp:txXfrm>
        <a:off x="3674405" y="1984197"/>
        <a:ext cx="364012" cy="157945"/>
      </dsp:txXfrm>
    </dsp:sp>
    <dsp:sp modelId="{5A46A561-AA80-4C0B-BF6E-4CDCB2CF63A2}">
      <dsp:nvSpPr>
        <dsp:cNvPr id="0" name=""/>
        <dsp:cNvSpPr/>
      </dsp:nvSpPr>
      <dsp:spPr>
        <a:xfrm>
          <a:off x="4311852" y="1413639"/>
          <a:ext cx="967799" cy="967799"/>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solidFill>
                <a:sysClr val="window" lastClr="FFFFFF"/>
              </a:solidFill>
              <a:latin typeface="Calibri" panose="020F0502020204030204"/>
              <a:ea typeface="+mn-ea"/>
              <a:cs typeface="+mn-cs"/>
            </a:rPr>
            <a:t>objectivity</a:t>
          </a:r>
        </a:p>
      </dsp:txBody>
      <dsp:txXfrm>
        <a:off x="4453583" y="1555370"/>
        <a:ext cx="684337" cy="684337"/>
      </dsp:txXfrm>
    </dsp:sp>
    <dsp:sp modelId="{C100B4AA-8E1D-4DF7-B3BA-A7AAAF35FCA8}">
      <dsp:nvSpPr>
        <dsp:cNvPr id="0" name=""/>
        <dsp:cNvSpPr/>
      </dsp:nvSpPr>
      <dsp:spPr>
        <a:xfrm rot="1800000">
          <a:off x="3579671" y="2458553"/>
          <a:ext cx="442984" cy="263241"/>
        </a:xfrm>
        <a:prstGeom prst="rightArrow">
          <a:avLst>
            <a:gd name="adj1" fmla="val 60000"/>
            <a:gd name="adj2" fmla="val 50000"/>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US" sz="800" kern="1200">
            <a:solidFill>
              <a:sysClr val="window" lastClr="FFFFFF"/>
            </a:solidFill>
            <a:latin typeface="Calibri" panose="020F0502020204030204"/>
            <a:ea typeface="+mn-ea"/>
            <a:cs typeface="+mn-cs"/>
          </a:endParaRPr>
        </a:p>
      </dsp:txBody>
      <dsp:txXfrm>
        <a:off x="3584961" y="2491458"/>
        <a:ext cx="364012" cy="157945"/>
      </dsp:txXfrm>
    </dsp:sp>
    <dsp:sp modelId="{DD36292D-2E8E-4C48-B5CD-B36BE122E531}">
      <dsp:nvSpPr>
        <dsp:cNvPr id="0" name=""/>
        <dsp:cNvSpPr/>
      </dsp:nvSpPr>
      <dsp:spPr>
        <a:xfrm>
          <a:off x="4109110" y="2563447"/>
          <a:ext cx="967799" cy="967799"/>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solidFill>
                <a:sysClr val="window" lastClr="FFFFFF"/>
              </a:solidFill>
              <a:latin typeface="Calibri" panose="020F0502020204030204"/>
              <a:ea typeface="+mn-ea"/>
              <a:cs typeface="+mn-cs"/>
            </a:rPr>
            <a:t>leadership</a:t>
          </a:r>
        </a:p>
      </dsp:txBody>
      <dsp:txXfrm>
        <a:off x="4250841" y="2705178"/>
        <a:ext cx="684337" cy="684337"/>
      </dsp:txXfrm>
    </dsp:sp>
    <dsp:sp modelId="{42177FAA-A7B4-49A0-A34E-07E7BAD30995}">
      <dsp:nvSpPr>
        <dsp:cNvPr id="0" name=""/>
        <dsp:cNvSpPr/>
      </dsp:nvSpPr>
      <dsp:spPr>
        <a:xfrm rot="4200000">
          <a:off x="3164401" y="2807005"/>
          <a:ext cx="442984" cy="263241"/>
        </a:xfrm>
        <a:prstGeom prst="rightArrow">
          <a:avLst>
            <a:gd name="adj1" fmla="val 60000"/>
            <a:gd name="adj2" fmla="val 50000"/>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US" sz="800" kern="1200">
            <a:solidFill>
              <a:sysClr val="window" lastClr="FFFFFF"/>
            </a:solidFill>
            <a:latin typeface="Calibri" panose="020F0502020204030204"/>
            <a:ea typeface="+mn-ea"/>
            <a:cs typeface="+mn-cs"/>
          </a:endParaRPr>
        </a:p>
      </dsp:txBody>
      <dsp:txXfrm>
        <a:off x="3190382" y="2822548"/>
        <a:ext cx="364012" cy="157945"/>
      </dsp:txXfrm>
    </dsp:sp>
    <dsp:sp modelId="{4304A92C-4D4F-4491-82BB-D513F414515F}">
      <dsp:nvSpPr>
        <dsp:cNvPr id="0" name=""/>
        <dsp:cNvSpPr/>
      </dsp:nvSpPr>
      <dsp:spPr>
        <a:xfrm>
          <a:off x="3214718" y="3313931"/>
          <a:ext cx="967799" cy="967799"/>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GB" sz="800" kern="1200">
              <a:solidFill>
                <a:sysClr val="window" lastClr="FFFFFF"/>
              </a:solidFill>
              <a:latin typeface="Calibri" panose="020F0502020204030204"/>
              <a:ea typeface="+mn-ea"/>
              <a:cs typeface="+mn-cs"/>
            </a:rPr>
            <a:t>integrity</a:t>
          </a:r>
        </a:p>
      </dsp:txBody>
      <dsp:txXfrm>
        <a:off x="3356449" y="3455662"/>
        <a:ext cx="684337" cy="684337"/>
      </dsp:txXfrm>
    </dsp:sp>
    <dsp:sp modelId="{8362123F-88BA-4780-8EDB-18C4966A63D2}">
      <dsp:nvSpPr>
        <dsp:cNvPr id="0" name=""/>
        <dsp:cNvSpPr/>
      </dsp:nvSpPr>
      <dsp:spPr>
        <a:xfrm rot="6600000">
          <a:off x="2622304" y="2807005"/>
          <a:ext cx="442984" cy="263241"/>
        </a:xfrm>
        <a:prstGeom prst="rightArrow">
          <a:avLst>
            <a:gd name="adj1" fmla="val 60000"/>
            <a:gd name="adj2" fmla="val 50000"/>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US" sz="800" kern="1200">
            <a:solidFill>
              <a:sysClr val="window" lastClr="FFFFFF"/>
            </a:solidFill>
            <a:latin typeface="Calibri" panose="020F0502020204030204"/>
            <a:ea typeface="+mn-ea"/>
            <a:cs typeface="+mn-cs"/>
          </a:endParaRPr>
        </a:p>
      </dsp:txBody>
      <dsp:txXfrm rot="10800000">
        <a:off x="2675295" y="2822548"/>
        <a:ext cx="364012" cy="157945"/>
      </dsp:txXfrm>
    </dsp:sp>
    <dsp:sp modelId="{94F22570-621D-4712-86B3-E8DBEED34781}">
      <dsp:nvSpPr>
        <dsp:cNvPr id="0" name=""/>
        <dsp:cNvSpPr/>
      </dsp:nvSpPr>
      <dsp:spPr>
        <a:xfrm>
          <a:off x="2047172" y="3313931"/>
          <a:ext cx="967799" cy="967799"/>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GB" sz="800" kern="1200">
              <a:solidFill>
                <a:sysClr val="window" lastClr="FFFFFF"/>
              </a:solidFill>
              <a:latin typeface="Calibri" panose="020F0502020204030204"/>
              <a:ea typeface="+mn-ea"/>
              <a:cs typeface="+mn-cs"/>
            </a:rPr>
            <a:t>Selflessness</a:t>
          </a:r>
        </a:p>
      </dsp:txBody>
      <dsp:txXfrm>
        <a:off x="2188903" y="3455662"/>
        <a:ext cx="684337" cy="684337"/>
      </dsp:txXfrm>
    </dsp:sp>
    <dsp:sp modelId="{A644DEF2-D7F0-4343-94A6-1C3446965B2E}">
      <dsp:nvSpPr>
        <dsp:cNvPr id="0" name=""/>
        <dsp:cNvSpPr/>
      </dsp:nvSpPr>
      <dsp:spPr>
        <a:xfrm rot="9000000">
          <a:off x="2207034" y="2458553"/>
          <a:ext cx="442984" cy="263241"/>
        </a:xfrm>
        <a:prstGeom prst="rightArrow">
          <a:avLst>
            <a:gd name="adj1" fmla="val 60000"/>
            <a:gd name="adj2" fmla="val 50000"/>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US" sz="800" kern="1200">
            <a:solidFill>
              <a:sysClr val="window" lastClr="FFFFFF"/>
            </a:solidFill>
            <a:latin typeface="Calibri" panose="020F0502020204030204"/>
            <a:ea typeface="+mn-ea"/>
            <a:cs typeface="+mn-cs"/>
          </a:endParaRPr>
        </a:p>
      </dsp:txBody>
      <dsp:txXfrm rot="10800000">
        <a:off x="2280716" y="2491458"/>
        <a:ext cx="364012" cy="157945"/>
      </dsp:txXfrm>
    </dsp:sp>
    <dsp:sp modelId="{7BB51F1D-6EDC-4F0F-BF8F-8B596FEBB40B}">
      <dsp:nvSpPr>
        <dsp:cNvPr id="0" name=""/>
        <dsp:cNvSpPr/>
      </dsp:nvSpPr>
      <dsp:spPr>
        <a:xfrm>
          <a:off x="1152780" y="2563447"/>
          <a:ext cx="967799" cy="967799"/>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solidFill>
                <a:sysClr val="window" lastClr="FFFFFF"/>
              </a:solidFill>
              <a:latin typeface="Calibri" panose="020F0502020204030204"/>
              <a:ea typeface="+mn-ea"/>
              <a:cs typeface="+mn-cs"/>
            </a:rPr>
            <a:t>Honesty</a:t>
          </a:r>
        </a:p>
      </dsp:txBody>
      <dsp:txXfrm>
        <a:off x="1294511" y="2705178"/>
        <a:ext cx="684337" cy="684337"/>
      </dsp:txXfrm>
    </dsp:sp>
    <dsp:sp modelId="{41115F18-8A21-46BE-86D8-A0E247934C69}">
      <dsp:nvSpPr>
        <dsp:cNvPr id="0" name=""/>
        <dsp:cNvSpPr/>
      </dsp:nvSpPr>
      <dsp:spPr>
        <a:xfrm rot="11400000">
          <a:off x="2112900" y="1924692"/>
          <a:ext cx="442984" cy="263241"/>
        </a:xfrm>
        <a:prstGeom prst="rightArrow">
          <a:avLst>
            <a:gd name="adj1" fmla="val 60000"/>
            <a:gd name="adj2" fmla="val 50000"/>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US" sz="800" kern="1200">
            <a:solidFill>
              <a:sysClr val="window" lastClr="FFFFFF"/>
            </a:solidFill>
            <a:latin typeface="Calibri" panose="020F0502020204030204"/>
            <a:ea typeface="+mn-ea"/>
            <a:cs typeface="+mn-cs"/>
          </a:endParaRPr>
        </a:p>
      </dsp:txBody>
      <dsp:txXfrm rot="10800000">
        <a:off x="2191272" y="1984197"/>
        <a:ext cx="364012" cy="157945"/>
      </dsp:txXfrm>
    </dsp:sp>
    <dsp:sp modelId="{3C95E44A-2DE3-4DD0-8DDA-01FC0A485162}">
      <dsp:nvSpPr>
        <dsp:cNvPr id="0" name=""/>
        <dsp:cNvSpPr/>
      </dsp:nvSpPr>
      <dsp:spPr>
        <a:xfrm>
          <a:off x="950038" y="1413639"/>
          <a:ext cx="967799" cy="967799"/>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solidFill>
                <a:sysClr val="window" lastClr="FFFFFF"/>
              </a:solidFill>
              <a:latin typeface="Calibri" panose="020F0502020204030204"/>
              <a:ea typeface="+mn-ea"/>
              <a:cs typeface="+mn-cs"/>
            </a:rPr>
            <a:t>Fairness</a:t>
          </a:r>
        </a:p>
      </dsp:txBody>
      <dsp:txXfrm>
        <a:off x="1091769" y="1555370"/>
        <a:ext cx="684337" cy="684337"/>
      </dsp:txXfrm>
    </dsp:sp>
    <dsp:sp modelId="{417D12DE-DEAA-4EDE-ACCD-FBB2FE9BEB83}">
      <dsp:nvSpPr>
        <dsp:cNvPr id="0" name=""/>
        <dsp:cNvSpPr/>
      </dsp:nvSpPr>
      <dsp:spPr>
        <a:xfrm rot="13800000">
          <a:off x="2383949" y="1455223"/>
          <a:ext cx="442984" cy="263241"/>
        </a:xfrm>
        <a:prstGeom prst="rightArrow">
          <a:avLst>
            <a:gd name="adj1" fmla="val 60000"/>
            <a:gd name="adj2" fmla="val 50000"/>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US" sz="800" kern="1200">
            <a:solidFill>
              <a:sysClr val="window" lastClr="FFFFFF"/>
            </a:solidFill>
            <a:latin typeface="Calibri" panose="020F0502020204030204"/>
            <a:ea typeface="+mn-ea"/>
            <a:cs typeface="+mn-cs"/>
          </a:endParaRPr>
        </a:p>
      </dsp:txBody>
      <dsp:txXfrm rot="10800000">
        <a:off x="2448816" y="1538119"/>
        <a:ext cx="364012" cy="157945"/>
      </dsp:txXfrm>
    </dsp:sp>
    <dsp:sp modelId="{FCE96D34-0FB2-4EC7-8220-C171390CFA91}">
      <dsp:nvSpPr>
        <dsp:cNvPr id="0" name=""/>
        <dsp:cNvSpPr/>
      </dsp:nvSpPr>
      <dsp:spPr>
        <a:xfrm>
          <a:off x="1533811" y="402514"/>
          <a:ext cx="967799" cy="967799"/>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solidFill>
                <a:sysClr val="window" lastClr="FFFFFF"/>
              </a:solidFill>
              <a:latin typeface="Calibri" panose="020F0502020204030204"/>
              <a:ea typeface="+mn-ea"/>
              <a:cs typeface="+mn-cs"/>
            </a:rPr>
            <a:t>Accountablility</a:t>
          </a:r>
        </a:p>
      </dsp:txBody>
      <dsp:txXfrm>
        <a:off x="1675542" y="544245"/>
        <a:ext cx="684337" cy="68433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7CCA159-B8D4-45BC-94EB-E8082F5A8FDC}">
      <dsp:nvSpPr>
        <dsp:cNvPr id="0" name=""/>
        <dsp:cNvSpPr/>
      </dsp:nvSpPr>
      <dsp:spPr>
        <a:xfrm>
          <a:off x="2349743" y="1913732"/>
          <a:ext cx="1127155" cy="1159087"/>
        </a:xfrm>
        <a:prstGeom prst="ellipse">
          <a:avLst/>
        </a:prstGeom>
        <a:solidFill>
          <a:srgbClr val="FF000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GB" sz="1100" kern="1200">
              <a:solidFill>
                <a:sysClr val="window" lastClr="FFFFFF"/>
              </a:solidFill>
              <a:latin typeface="Calibri" panose="020F0502020204030204"/>
              <a:ea typeface="+mn-ea"/>
              <a:cs typeface="+mn-cs"/>
            </a:rPr>
            <a:t>10 standards of professional behaviour</a:t>
          </a:r>
          <a:endParaRPr lang="en-US" sz="1100" kern="1200">
            <a:solidFill>
              <a:sysClr val="window" lastClr="FFFFFF"/>
            </a:solidFill>
            <a:latin typeface="Calibri" panose="020F0502020204030204"/>
            <a:ea typeface="+mn-ea"/>
            <a:cs typeface="+mn-cs"/>
          </a:endParaRPr>
        </a:p>
      </dsp:txBody>
      <dsp:txXfrm>
        <a:off x="2514811" y="2083476"/>
        <a:ext cx="797019" cy="819599"/>
      </dsp:txXfrm>
    </dsp:sp>
    <dsp:sp modelId="{EB0E116C-003E-4F7A-8C5A-B18D6697A14B}">
      <dsp:nvSpPr>
        <dsp:cNvPr id="0" name=""/>
        <dsp:cNvSpPr/>
      </dsp:nvSpPr>
      <dsp:spPr>
        <a:xfrm rot="16200000">
          <a:off x="2698617" y="1530098"/>
          <a:ext cx="429406" cy="300160"/>
        </a:xfrm>
        <a:prstGeom prst="rightArrow">
          <a:avLst>
            <a:gd name="adj1" fmla="val 60000"/>
            <a:gd name="adj2" fmla="val 50000"/>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solidFill>
              <a:sysClr val="window" lastClr="FFFFFF"/>
            </a:solidFill>
            <a:latin typeface="Calibri" panose="020F0502020204030204"/>
            <a:ea typeface="+mn-ea"/>
            <a:cs typeface="+mn-cs"/>
          </a:endParaRPr>
        </a:p>
      </dsp:txBody>
      <dsp:txXfrm>
        <a:off x="2743641" y="1635154"/>
        <a:ext cx="339358" cy="180096"/>
      </dsp:txXfrm>
    </dsp:sp>
    <dsp:sp modelId="{2BDD7CE1-520B-4E60-8ADE-2566A5E2B81B}">
      <dsp:nvSpPr>
        <dsp:cNvPr id="0" name=""/>
        <dsp:cNvSpPr/>
      </dsp:nvSpPr>
      <dsp:spPr>
        <a:xfrm>
          <a:off x="2361555" y="0"/>
          <a:ext cx="1103531" cy="1103531"/>
        </a:xfrm>
        <a:prstGeom prst="ellipse">
          <a:avLst/>
        </a:prstGeom>
        <a:solidFill>
          <a:srgbClr val="FF000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GB" sz="900" kern="1200">
              <a:solidFill>
                <a:sysClr val="window" lastClr="FFFFFF"/>
              </a:solidFill>
              <a:latin typeface="Calibri" panose="020F0502020204030204"/>
              <a:ea typeface="+mn-ea"/>
              <a:cs typeface="+mn-cs"/>
            </a:rPr>
            <a:t>Honesty and integrity</a:t>
          </a:r>
          <a:endParaRPr lang="en-US" sz="900" kern="1200">
            <a:solidFill>
              <a:sysClr val="window" lastClr="FFFFFF"/>
            </a:solidFill>
            <a:latin typeface="Calibri" panose="020F0502020204030204"/>
            <a:ea typeface="+mn-ea"/>
            <a:cs typeface="+mn-cs"/>
          </a:endParaRPr>
        </a:p>
      </dsp:txBody>
      <dsp:txXfrm>
        <a:off x="2523163" y="161608"/>
        <a:ext cx="780315" cy="780315"/>
      </dsp:txXfrm>
    </dsp:sp>
    <dsp:sp modelId="{B24D02A1-1CC8-458D-96A4-1B1B47FE531D}">
      <dsp:nvSpPr>
        <dsp:cNvPr id="0" name=""/>
        <dsp:cNvSpPr/>
      </dsp:nvSpPr>
      <dsp:spPr>
        <a:xfrm rot="18658104">
          <a:off x="3328039" y="1638923"/>
          <a:ext cx="393628" cy="300160"/>
        </a:xfrm>
        <a:prstGeom prst="rightArrow">
          <a:avLst>
            <a:gd name="adj1" fmla="val 60000"/>
            <a:gd name="adj2" fmla="val 50000"/>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solidFill>
              <a:sysClr val="window" lastClr="FFFFFF"/>
            </a:solidFill>
            <a:latin typeface="Calibri" panose="020F0502020204030204"/>
            <a:ea typeface="+mn-ea"/>
            <a:cs typeface="+mn-cs"/>
          </a:endParaRPr>
        </a:p>
      </dsp:txBody>
      <dsp:txXfrm>
        <a:off x="3343543" y="1732951"/>
        <a:ext cx="303580" cy="180096"/>
      </dsp:txXfrm>
    </dsp:sp>
    <dsp:sp modelId="{2B335DEF-1A6F-4FE7-A852-D7FED859E442}">
      <dsp:nvSpPr>
        <dsp:cNvPr id="0" name=""/>
        <dsp:cNvSpPr/>
      </dsp:nvSpPr>
      <dsp:spPr>
        <a:xfrm>
          <a:off x="3585624" y="531810"/>
          <a:ext cx="1103531" cy="1103531"/>
        </a:xfrm>
        <a:prstGeom prst="ellipse">
          <a:avLst/>
        </a:prstGeom>
        <a:solidFill>
          <a:srgbClr val="FF000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GB" sz="900" kern="1200">
              <a:solidFill>
                <a:sysClr val="window" lastClr="FFFFFF"/>
              </a:solidFill>
              <a:latin typeface="Calibri" panose="020F0502020204030204"/>
              <a:ea typeface="+mn-ea"/>
              <a:cs typeface="+mn-cs"/>
            </a:rPr>
            <a:t>Authority, respect and courtesy</a:t>
          </a:r>
          <a:endParaRPr lang="en-US" sz="900" kern="1200">
            <a:solidFill>
              <a:sysClr val="window" lastClr="FFFFFF"/>
            </a:solidFill>
            <a:latin typeface="Calibri" panose="020F0502020204030204"/>
            <a:ea typeface="+mn-ea"/>
            <a:cs typeface="+mn-cs"/>
          </a:endParaRPr>
        </a:p>
      </dsp:txBody>
      <dsp:txXfrm>
        <a:off x="3747232" y="693418"/>
        <a:ext cx="780315" cy="780315"/>
      </dsp:txXfrm>
    </dsp:sp>
    <dsp:sp modelId="{625309BE-872E-41E7-9914-A96379887F90}">
      <dsp:nvSpPr>
        <dsp:cNvPr id="0" name=""/>
        <dsp:cNvSpPr/>
      </dsp:nvSpPr>
      <dsp:spPr>
        <a:xfrm rot="21000000">
          <a:off x="3643489" y="2176056"/>
          <a:ext cx="435445" cy="300160"/>
        </a:xfrm>
        <a:prstGeom prst="rightArrow">
          <a:avLst>
            <a:gd name="adj1" fmla="val 60000"/>
            <a:gd name="adj2" fmla="val 50000"/>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solidFill>
              <a:sysClr val="window" lastClr="FFFFFF"/>
            </a:solidFill>
            <a:latin typeface="Calibri" panose="020F0502020204030204"/>
            <a:ea typeface="+mn-ea"/>
            <a:cs typeface="+mn-cs"/>
          </a:endParaRPr>
        </a:p>
      </dsp:txBody>
      <dsp:txXfrm>
        <a:off x="3644173" y="2243906"/>
        <a:ext cx="345397" cy="180096"/>
      </dsp:txXfrm>
    </dsp:sp>
    <dsp:sp modelId="{3C036605-5699-4CE0-BEB6-EC73FB7504D9}">
      <dsp:nvSpPr>
        <dsp:cNvPr id="0" name=""/>
        <dsp:cNvSpPr/>
      </dsp:nvSpPr>
      <dsp:spPr>
        <a:xfrm>
          <a:off x="4269522" y="1605084"/>
          <a:ext cx="1103531" cy="1103531"/>
        </a:xfrm>
        <a:prstGeom prst="ellipse">
          <a:avLst/>
        </a:prstGeom>
        <a:solidFill>
          <a:srgbClr val="FF000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GB" sz="900" kern="1200">
              <a:solidFill>
                <a:sysClr val="window" lastClr="FFFFFF"/>
              </a:solidFill>
              <a:latin typeface="Calibri" panose="020F0502020204030204"/>
              <a:ea typeface="+mn-ea"/>
              <a:cs typeface="+mn-cs"/>
            </a:rPr>
            <a:t>Challenging and reporting improper conduct</a:t>
          </a:r>
          <a:endParaRPr lang="en-US" sz="900" kern="1200">
            <a:solidFill>
              <a:sysClr val="window" lastClr="FFFFFF"/>
            </a:solidFill>
            <a:latin typeface="Calibri" panose="020F0502020204030204"/>
            <a:ea typeface="+mn-ea"/>
            <a:cs typeface="+mn-cs"/>
          </a:endParaRPr>
        </a:p>
      </dsp:txBody>
      <dsp:txXfrm>
        <a:off x="4431130" y="1766692"/>
        <a:ext cx="780315" cy="780315"/>
      </dsp:txXfrm>
    </dsp:sp>
    <dsp:sp modelId="{524091EE-D230-481F-92C4-4E636A1D92E0}">
      <dsp:nvSpPr>
        <dsp:cNvPr id="0" name=""/>
        <dsp:cNvSpPr/>
      </dsp:nvSpPr>
      <dsp:spPr>
        <a:xfrm rot="1800000">
          <a:off x="3531580" y="2825329"/>
          <a:ext cx="433640" cy="300160"/>
        </a:xfrm>
        <a:prstGeom prst="rightArrow">
          <a:avLst>
            <a:gd name="adj1" fmla="val 60000"/>
            <a:gd name="adj2" fmla="val 50000"/>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solidFill>
              <a:sysClr val="window" lastClr="FFFFFF"/>
            </a:solidFill>
            <a:latin typeface="Calibri" panose="020F0502020204030204"/>
            <a:ea typeface="+mn-ea"/>
            <a:cs typeface="+mn-cs"/>
          </a:endParaRPr>
        </a:p>
      </dsp:txBody>
      <dsp:txXfrm>
        <a:off x="3537612" y="2862849"/>
        <a:ext cx="343592" cy="180096"/>
      </dsp:txXfrm>
    </dsp:sp>
    <dsp:sp modelId="{E86076C0-CE54-4F4C-B6BD-DD05CB426AB5}">
      <dsp:nvSpPr>
        <dsp:cNvPr id="0" name=""/>
        <dsp:cNvSpPr/>
      </dsp:nvSpPr>
      <dsp:spPr>
        <a:xfrm>
          <a:off x="4039393" y="2910210"/>
          <a:ext cx="1103531" cy="1103531"/>
        </a:xfrm>
        <a:prstGeom prst="ellipse">
          <a:avLst/>
        </a:prstGeom>
        <a:solidFill>
          <a:srgbClr val="FF000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solidFill>
                <a:sysClr val="window" lastClr="FFFFFF"/>
              </a:solidFill>
              <a:latin typeface="Calibri" panose="020F0502020204030204"/>
              <a:ea typeface="+mn-ea"/>
              <a:cs typeface="+mn-cs"/>
            </a:rPr>
            <a:t>Conduct</a:t>
          </a:r>
        </a:p>
      </dsp:txBody>
      <dsp:txXfrm>
        <a:off x="4201001" y="3071818"/>
        <a:ext cx="780315" cy="780315"/>
      </dsp:txXfrm>
    </dsp:sp>
    <dsp:sp modelId="{C9D583CC-2BAF-4C51-925F-A79467CA7406}">
      <dsp:nvSpPr>
        <dsp:cNvPr id="0" name=""/>
        <dsp:cNvSpPr/>
      </dsp:nvSpPr>
      <dsp:spPr>
        <a:xfrm rot="4200000">
          <a:off x="3030781" y="3254227"/>
          <a:ext cx="428255" cy="300160"/>
        </a:xfrm>
        <a:prstGeom prst="rightArrow">
          <a:avLst>
            <a:gd name="adj1" fmla="val 60000"/>
            <a:gd name="adj2" fmla="val 50000"/>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solidFill>
              <a:sysClr val="window" lastClr="FFFFFF"/>
            </a:solidFill>
            <a:latin typeface="Calibri" panose="020F0502020204030204"/>
            <a:ea typeface="+mn-ea"/>
            <a:cs typeface="+mn-cs"/>
          </a:endParaRPr>
        </a:p>
      </dsp:txBody>
      <dsp:txXfrm>
        <a:off x="3060406" y="3271950"/>
        <a:ext cx="338207" cy="180096"/>
      </dsp:txXfrm>
    </dsp:sp>
    <dsp:sp modelId="{EAE838D8-E193-4483-A002-23CC2AD1AD7E}">
      <dsp:nvSpPr>
        <dsp:cNvPr id="0" name=""/>
        <dsp:cNvSpPr/>
      </dsp:nvSpPr>
      <dsp:spPr>
        <a:xfrm>
          <a:off x="3024185" y="3762071"/>
          <a:ext cx="1103531" cy="1103531"/>
        </a:xfrm>
        <a:prstGeom prst="ellipse">
          <a:avLst/>
        </a:prstGeom>
        <a:solidFill>
          <a:srgbClr val="FF000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solidFill>
                <a:sysClr val="window" lastClr="FFFFFF"/>
              </a:solidFill>
              <a:latin typeface="Calibri" panose="020F0502020204030204"/>
              <a:ea typeface="+mn-ea"/>
              <a:cs typeface="+mn-cs"/>
            </a:rPr>
            <a:t>Fitness for work</a:t>
          </a:r>
        </a:p>
      </dsp:txBody>
      <dsp:txXfrm>
        <a:off x="3185793" y="3923679"/>
        <a:ext cx="780315" cy="780315"/>
      </dsp:txXfrm>
    </dsp:sp>
    <dsp:sp modelId="{D798191A-B80F-4E33-AD8B-96CB5DE6FDC0}">
      <dsp:nvSpPr>
        <dsp:cNvPr id="0" name=""/>
        <dsp:cNvSpPr/>
      </dsp:nvSpPr>
      <dsp:spPr>
        <a:xfrm rot="6600000">
          <a:off x="2367604" y="3254227"/>
          <a:ext cx="428255" cy="300160"/>
        </a:xfrm>
        <a:prstGeom prst="rightArrow">
          <a:avLst>
            <a:gd name="adj1" fmla="val 60000"/>
            <a:gd name="adj2" fmla="val 50000"/>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solidFill>
              <a:sysClr val="window" lastClr="FFFFFF"/>
            </a:solidFill>
            <a:latin typeface="Calibri" panose="020F0502020204030204"/>
            <a:ea typeface="+mn-ea"/>
            <a:cs typeface="+mn-cs"/>
          </a:endParaRPr>
        </a:p>
      </dsp:txBody>
      <dsp:txXfrm rot="10800000">
        <a:off x="2428027" y="3271950"/>
        <a:ext cx="338207" cy="180096"/>
      </dsp:txXfrm>
    </dsp:sp>
    <dsp:sp modelId="{7CC31991-6676-423E-9460-CBDF7C80836C}">
      <dsp:nvSpPr>
        <dsp:cNvPr id="0" name=""/>
        <dsp:cNvSpPr/>
      </dsp:nvSpPr>
      <dsp:spPr>
        <a:xfrm>
          <a:off x="1698925" y="3762071"/>
          <a:ext cx="1103531" cy="1103531"/>
        </a:xfrm>
        <a:prstGeom prst="ellipse">
          <a:avLst/>
        </a:prstGeom>
        <a:solidFill>
          <a:srgbClr val="FF000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solidFill>
                <a:sysClr val="window" lastClr="FFFFFF"/>
              </a:solidFill>
              <a:latin typeface="Calibri" panose="020F0502020204030204"/>
              <a:ea typeface="+mn-ea"/>
              <a:cs typeface="+mn-cs"/>
            </a:rPr>
            <a:t>Confidentiality</a:t>
          </a:r>
        </a:p>
      </dsp:txBody>
      <dsp:txXfrm>
        <a:off x="1860533" y="3923679"/>
        <a:ext cx="780315" cy="780315"/>
      </dsp:txXfrm>
    </dsp:sp>
    <dsp:sp modelId="{883FB3DA-F989-48D7-8B72-8D0DD99A6035}">
      <dsp:nvSpPr>
        <dsp:cNvPr id="0" name=""/>
        <dsp:cNvSpPr/>
      </dsp:nvSpPr>
      <dsp:spPr>
        <a:xfrm rot="9000000">
          <a:off x="1861420" y="2825329"/>
          <a:ext cx="433640" cy="300160"/>
        </a:xfrm>
        <a:prstGeom prst="rightArrow">
          <a:avLst>
            <a:gd name="adj1" fmla="val 60000"/>
            <a:gd name="adj2" fmla="val 50000"/>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solidFill>
              <a:sysClr val="window" lastClr="FFFFFF"/>
            </a:solidFill>
            <a:latin typeface="Calibri" panose="020F0502020204030204"/>
            <a:ea typeface="+mn-ea"/>
            <a:cs typeface="+mn-cs"/>
          </a:endParaRPr>
        </a:p>
      </dsp:txBody>
      <dsp:txXfrm rot="10800000">
        <a:off x="1945436" y="2862849"/>
        <a:ext cx="343592" cy="180096"/>
      </dsp:txXfrm>
    </dsp:sp>
    <dsp:sp modelId="{09E190F2-3C21-44DA-A57F-332D5030F797}">
      <dsp:nvSpPr>
        <dsp:cNvPr id="0" name=""/>
        <dsp:cNvSpPr/>
      </dsp:nvSpPr>
      <dsp:spPr>
        <a:xfrm>
          <a:off x="683717" y="2910210"/>
          <a:ext cx="1103531" cy="1103531"/>
        </a:xfrm>
        <a:prstGeom prst="ellipse">
          <a:avLst/>
        </a:prstGeom>
        <a:solidFill>
          <a:srgbClr val="FF000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solidFill>
                <a:sysClr val="window" lastClr="FFFFFF"/>
              </a:solidFill>
              <a:latin typeface="Calibri" panose="020F0502020204030204"/>
              <a:ea typeface="+mn-ea"/>
              <a:cs typeface="+mn-cs"/>
            </a:rPr>
            <a:t>Orders and Instructions</a:t>
          </a:r>
        </a:p>
      </dsp:txBody>
      <dsp:txXfrm>
        <a:off x="845325" y="3071818"/>
        <a:ext cx="780315" cy="780315"/>
      </dsp:txXfrm>
    </dsp:sp>
    <dsp:sp modelId="{75080D09-D6E9-4771-B610-B6DFD6486376}">
      <dsp:nvSpPr>
        <dsp:cNvPr id="0" name=""/>
        <dsp:cNvSpPr/>
      </dsp:nvSpPr>
      <dsp:spPr>
        <a:xfrm rot="11400000">
          <a:off x="1747707" y="2176056"/>
          <a:ext cx="435445" cy="300160"/>
        </a:xfrm>
        <a:prstGeom prst="rightArrow">
          <a:avLst>
            <a:gd name="adj1" fmla="val 60000"/>
            <a:gd name="adj2" fmla="val 50000"/>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solidFill>
              <a:sysClr val="window" lastClr="FFFFFF"/>
            </a:solidFill>
            <a:latin typeface="Calibri" panose="020F0502020204030204"/>
            <a:ea typeface="+mn-ea"/>
            <a:cs typeface="+mn-cs"/>
          </a:endParaRPr>
        </a:p>
      </dsp:txBody>
      <dsp:txXfrm rot="10800000">
        <a:off x="1837071" y="2243906"/>
        <a:ext cx="345397" cy="180096"/>
      </dsp:txXfrm>
    </dsp:sp>
    <dsp:sp modelId="{7A8D1D75-9B46-4FEA-BCD7-67340F71BE16}">
      <dsp:nvSpPr>
        <dsp:cNvPr id="0" name=""/>
        <dsp:cNvSpPr/>
      </dsp:nvSpPr>
      <dsp:spPr>
        <a:xfrm>
          <a:off x="453588" y="1605084"/>
          <a:ext cx="1103531" cy="1103531"/>
        </a:xfrm>
        <a:prstGeom prst="ellipse">
          <a:avLst/>
        </a:prstGeom>
        <a:solidFill>
          <a:srgbClr val="FF000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solidFill>
                <a:sysClr val="window" lastClr="FFFFFF"/>
              </a:solidFill>
              <a:latin typeface="Calibri" panose="020F0502020204030204"/>
              <a:ea typeface="+mn-ea"/>
              <a:cs typeface="+mn-cs"/>
            </a:rPr>
            <a:t>Use of Force</a:t>
          </a:r>
        </a:p>
      </dsp:txBody>
      <dsp:txXfrm>
        <a:off x="615196" y="1766692"/>
        <a:ext cx="780315" cy="780315"/>
      </dsp:txXfrm>
    </dsp:sp>
    <dsp:sp modelId="{8057E65B-8B0D-4A37-8CCB-9C1FBCE7F3E2}">
      <dsp:nvSpPr>
        <dsp:cNvPr id="0" name=""/>
        <dsp:cNvSpPr/>
      </dsp:nvSpPr>
      <dsp:spPr>
        <a:xfrm rot="13800000">
          <a:off x="2076329" y="1602417"/>
          <a:ext cx="430810" cy="300160"/>
        </a:xfrm>
        <a:prstGeom prst="rightArrow">
          <a:avLst>
            <a:gd name="adj1" fmla="val 60000"/>
            <a:gd name="adj2" fmla="val 50000"/>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solidFill>
              <a:sysClr val="window" lastClr="FFFFFF"/>
            </a:solidFill>
            <a:latin typeface="Calibri" panose="020F0502020204030204"/>
            <a:ea typeface="+mn-ea"/>
            <a:cs typeface="+mn-cs"/>
          </a:endParaRPr>
        </a:p>
      </dsp:txBody>
      <dsp:txXfrm rot="10800000">
        <a:off x="2150294" y="1696939"/>
        <a:ext cx="340762" cy="180096"/>
      </dsp:txXfrm>
    </dsp:sp>
    <dsp:sp modelId="{CB0D711A-00FB-4CCD-AC6A-3CFED56FA036}">
      <dsp:nvSpPr>
        <dsp:cNvPr id="0" name=""/>
        <dsp:cNvSpPr/>
      </dsp:nvSpPr>
      <dsp:spPr>
        <a:xfrm>
          <a:off x="1116218" y="457375"/>
          <a:ext cx="1103531" cy="1103531"/>
        </a:xfrm>
        <a:prstGeom prst="ellipse">
          <a:avLst/>
        </a:prstGeom>
        <a:solidFill>
          <a:srgbClr val="FF000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GB" sz="900" kern="1200">
              <a:solidFill>
                <a:sysClr val="window" lastClr="FFFFFF"/>
              </a:solidFill>
              <a:latin typeface="Calibri" panose="020F0502020204030204"/>
              <a:ea typeface="+mn-ea"/>
              <a:cs typeface="+mn-cs"/>
            </a:rPr>
            <a:t>Equality and diversity</a:t>
          </a:r>
          <a:endParaRPr lang="en-US" sz="900" kern="1200">
            <a:solidFill>
              <a:sysClr val="window" lastClr="FFFFFF"/>
            </a:solidFill>
            <a:latin typeface="Calibri" panose="020F0502020204030204"/>
            <a:ea typeface="+mn-ea"/>
            <a:cs typeface="+mn-cs"/>
          </a:endParaRPr>
        </a:p>
      </dsp:txBody>
      <dsp:txXfrm>
        <a:off x="1277826" y="618983"/>
        <a:ext cx="780315" cy="780315"/>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28C4F79-389E-430E-B016-C598DA735C48}">
      <dsp:nvSpPr>
        <dsp:cNvPr id="0" name=""/>
        <dsp:cNvSpPr/>
      </dsp:nvSpPr>
      <dsp:spPr>
        <a:xfrm>
          <a:off x="643205" y="470"/>
          <a:ext cx="1166663" cy="1166663"/>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solidFill>
                <a:sysClr val="window" lastClr="FFFFFF"/>
              </a:solidFill>
              <a:latin typeface="Calibri" panose="020F0502020204030204"/>
              <a:ea typeface="+mn-ea"/>
              <a:cs typeface="+mn-cs"/>
            </a:rPr>
            <a:t>9 policing principles </a:t>
          </a:r>
        </a:p>
      </dsp:txBody>
      <dsp:txXfrm>
        <a:off x="814059" y="171324"/>
        <a:ext cx="824955" cy="824955"/>
      </dsp:txXfrm>
    </dsp:sp>
    <dsp:sp modelId="{C3408D49-3089-4F08-8E62-EAF427E7B8F5}">
      <dsp:nvSpPr>
        <dsp:cNvPr id="0" name=""/>
        <dsp:cNvSpPr/>
      </dsp:nvSpPr>
      <dsp:spPr>
        <a:xfrm>
          <a:off x="888204" y="1261867"/>
          <a:ext cx="676664" cy="676664"/>
        </a:xfrm>
        <a:prstGeom prst="mathPlus">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US" sz="1000" kern="1200">
            <a:solidFill>
              <a:sysClr val="window" lastClr="FFFFFF"/>
            </a:solidFill>
            <a:latin typeface="Calibri" panose="020F0502020204030204"/>
            <a:ea typeface="+mn-ea"/>
            <a:cs typeface="+mn-cs"/>
          </a:endParaRPr>
        </a:p>
      </dsp:txBody>
      <dsp:txXfrm>
        <a:off x="977896" y="1520623"/>
        <a:ext cx="497280" cy="159152"/>
      </dsp:txXfrm>
    </dsp:sp>
    <dsp:sp modelId="{9BAEAED6-CEA0-4611-BA3D-AF51630EEA6A}">
      <dsp:nvSpPr>
        <dsp:cNvPr id="0" name=""/>
        <dsp:cNvSpPr/>
      </dsp:nvSpPr>
      <dsp:spPr>
        <a:xfrm>
          <a:off x="643205" y="2033265"/>
          <a:ext cx="1166663" cy="1166663"/>
        </a:xfrm>
        <a:prstGeom prst="ellipse">
          <a:avLst/>
        </a:prstGeom>
        <a:solidFill>
          <a:srgbClr val="FF000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solidFill>
                <a:sysClr val="window" lastClr="FFFFFF"/>
              </a:solidFill>
              <a:latin typeface="Calibri" panose="020F0502020204030204"/>
              <a:ea typeface="+mn-ea"/>
              <a:cs typeface="+mn-cs"/>
            </a:rPr>
            <a:t>10 Standards of Professional Behaviour </a:t>
          </a:r>
        </a:p>
      </dsp:txBody>
      <dsp:txXfrm>
        <a:off x="814059" y="2204119"/>
        <a:ext cx="824955" cy="824955"/>
      </dsp:txXfrm>
    </dsp:sp>
    <dsp:sp modelId="{9FF134B7-86DB-4C2A-ACBF-A3BFD6999EE5}">
      <dsp:nvSpPr>
        <dsp:cNvPr id="0" name=""/>
        <dsp:cNvSpPr/>
      </dsp:nvSpPr>
      <dsp:spPr>
        <a:xfrm>
          <a:off x="1984868" y="1383200"/>
          <a:ext cx="370999" cy="433998"/>
        </a:xfrm>
        <a:prstGeom prst="rightArrow">
          <a:avLst>
            <a:gd name="adj1" fmla="val 60000"/>
            <a:gd name="adj2" fmla="val 50000"/>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US" sz="1000" kern="1200">
            <a:solidFill>
              <a:sysClr val="window" lastClr="FFFFFF"/>
            </a:solidFill>
            <a:latin typeface="Calibri" panose="020F0502020204030204"/>
            <a:ea typeface="+mn-ea"/>
            <a:cs typeface="+mn-cs"/>
          </a:endParaRPr>
        </a:p>
      </dsp:txBody>
      <dsp:txXfrm>
        <a:off x="1984868" y="1470000"/>
        <a:ext cx="259699" cy="260398"/>
      </dsp:txXfrm>
    </dsp:sp>
    <dsp:sp modelId="{0E00A127-02E3-4F4D-AEF2-5BF691D637A1}">
      <dsp:nvSpPr>
        <dsp:cNvPr id="0" name=""/>
        <dsp:cNvSpPr/>
      </dsp:nvSpPr>
      <dsp:spPr>
        <a:xfrm>
          <a:off x="2509867" y="433536"/>
          <a:ext cx="2333327" cy="2333327"/>
        </a:xfrm>
        <a:prstGeom prst="ellipse">
          <a:avLst/>
        </a:prstGeom>
        <a:solidFill>
          <a:srgbClr val="ED7D31"/>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8260" tIns="48260" rIns="48260" bIns="48260" numCol="1" spcCol="1270" anchor="ctr" anchorCtr="0">
          <a:noAutofit/>
        </a:bodyPr>
        <a:lstStyle/>
        <a:p>
          <a:pPr lvl="0" algn="ctr" defTabSz="1689100">
            <a:lnSpc>
              <a:spcPct val="90000"/>
            </a:lnSpc>
            <a:spcBef>
              <a:spcPct val="0"/>
            </a:spcBef>
            <a:spcAft>
              <a:spcPct val="35000"/>
            </a:spcAft>
          </a:pPr>
          <a:r>
            <a:rPr lang="en-US" sz="3800" kern="1200">
              <a:solidFill>
                <a:sysClr val="window" lastClr="FFFFFF"/>
              </a:solidFill>
              <a:latin typeface="Calibri" panose="020F0502020204030204"/>
              <a:ea typeface="+mn-ea"/>
              <a:cs typeface="+mn-cs"/>
            </a:rPr>
            <a:t>Code of ethics</a:t>
          </a:r>
        </a:p>
      </dsp:txBody>
      <dsp:txXfrm>
        <a:off x="2851575" y="775244"/>
        <a:ext cx="1649911" cy="1649911"/>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6244FAF-29C7-4F5F-9160-E206E073ED49}">
      <dsp:nvSpPr>
        <dsp:cNvPr id="0" name=""/>
        <dsp:cNvSpPr/>
      </dsp:nvSpPr>
      <dsp:spPr>
        <a:xfrm>
          <a:off x="1511940" y="368940"/>
          <a:ext cx="2462518" cy="2462518"/>
        </a:xfrm>
        <a:prstGeom prst="blockArc">
          <a:avLst>
            <a:gd name="adj1" fmla="val 10800000"/>
            <a:gd name="adj2" fmla="val 16200000"/>
            <a:gd name="adj3" fmla="val 4639"/>
          </a:avLst>
        </a:prstGeom>
        <a:solidFill>
          <a:srgbClr val="7030A0"/>
        </a:solidFill>
        <a:ln>
          <a:noFill/>
        </a:ln>
        <a:effectLst/>
      </dsp:spPr>
      <dsp:style>
        <a:lnRef idx="0">
          <a:scrgbClr r="0" g="0" b="0"/>
        </a:lnRef>
        <a:fillRef idx="1">
          <a:scrgbClr r="0" g="0" b="0"/>
        </a:fillRef>
        <a:effectRef idx="0">
          <a:scrgbClr r="0" g="0" b="0"/>
        </a:effectRef>
        <a:fontRef idx="minor">
          <a:schemeClr val="lt1"/>
        </a:fontRef>
      </dsp:style>
    </dsp:sp>
    <dsp:sp modelId="{A28BE7BD-B219-4D47-ACEA-9217F28EF487}">
      <dsp:nvSpPr>
        <dsp:cNvPr id="0" name=""/>
        <dsp:cNvSpPr/>
      </dsp:nvSpPr>
      <dsp:spPr>
        <a:xfrm>
          <a:off x="1511940" y="368940"/>
          <a:ext cx="2462518" cy="2462518"/>
        </a:xfrm>
        <a:prstGeom prst="blockArc">
          <a:avLst>
            <a:gd name="adj1" fmla="val 5400000"/>
            <a:gd name="adj2" fmla="val 10800000"/>
            <a:gd name="adj3" fmla="val 4639"/>
          </a:avLst>
        </a:prstGeom>
        <a:solidFill>
          <a:srgbClr val="92D050"/>
        </a:solidFill>
        <a:ln>
          <a:noFill/>
        </a:ln>
        <a:effectLst/>
      </dsp:spPr>
      <dsp:style>
        <a:lnRef idx="0">
          <a:scrgbClr r="0" g="0" b="0"/>
        </a:lnRef>
        <a:fillRef idx="1">
          <a:scrgbClr r="0" g="0" b="0"/>
        </a:fillRef>
        <a:effectRef idx="0">
          <a:scrgbClr r="0" g="0" b="0"/>
        </a:effectRef>
        <a:fontRef idx="minor">
          <a:schemeClr val="lt1"/>
        </a:fontRef>
      </dsp:style>
    </dsp:sp>
    <dsp:sp modelId="{57F17440-60A2-452A-B428-95C74D9A0BCF}">
      <dsp:nvSpPr>
        <dsp:cNvPr id="0" name=""/>
        <dsp:cNvSpPr/>
      </dsp:nvSpPr>
      <dsp:spPr>
        <a:xfrm>
          <a:off x="1511940" y="368940"/>
          <a:ext cx="2462518" cy="2462518"/>
        </a:xfrm>
        <a:prstGeom prst="blockArc">
          <a:avLst>
            <a:gd name="adj1" fmla="val 0"/>
            <a:gd name="adj2" fmla="val 5400000"/>
            <a:gd name="adj3" fmla="val 4639"/>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BA774CF-C222-47D8-87A1-EFCE1547EB16}">
      <dsp:nvSpPr>
        <dsp:cNvPr id="0" name=""/>
        <dsp:cNvSpPr/>
      </dsp:nvSpPr>
      <dsp:spPr>
        <a:xfrm>
          <a:off x="1628910" y="379578"/>
          <a:ext cx="2462518" cy="2462518"/>
        </a:xfrm>
        <a:prstGeom prst="blockArc">
          <a:avLst>
            <a:gd name="adj1" fmla="val 16200000"/>
            <a:gd name="adj2" fmla="val 0"/>
            <a:gd name="adj3" fmla="val 4639"/>
          </a:avLst>
        </a:prstGeom>
        <a:solidFill>
          <a:srgbClr val="FFC000"/>
        </a:solidFill>
        <a:ln>
          <a:noFill/>
        </a:ln>
        <a:effectLst/>
      </dsp:spPr>
      <dsp:style>
        <a:lnRef idx="0">
          <a:scrgbClr r="0" g="0" b="0"/>
        </a:lnRef>
        <a:fillRef idx="1">
          <a:scrgbClr r="0" g="0" b="0"/>
        </a:fillRef>
        <a:effectRef idx="0">
          <a:scrgbClr r="0" g="0" b="0"/>
        </a:effectRef>
        <a:fontRef idx="minor">
          <a:schemeClr val="lt1"/>
        </a:fontRef>
      </dsp:style>
    </dsp:sp>
    <dsp:sp modelId="{E2FCDE47-E683-4A6D-B2E1-428FB9EBCA39}">
      <dsp:nvSpPr>
        <dsp:cNvPr id="0" name=""/>
        <dsp:cNvSpPr/>
      </dsp:nvSpPr>
      <dsp:spPr>
        <a:xfrm>
          <a:off x="2176611" y="1033611"/>
          <a:ext cx="1133177" cy="1133177"/>
        </a:xfrm>
        <a:prstGeom prst="ellipse">
          <a:avLst/>
        </a:prstGeom>
        <a:solidFill>
          <a:srgbClr val="C0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t>The Intelligence Cycle</a:t>
          </a:r>
        </a:p>
      </dsp:txBody>
      <dsp:txXfrm>
        <a:off x="2342561" y="1199561"/>
        <a:ext cx="801277" cy="801277"/>
      </dsp:txXfrm>
    </dsp:sp>
    <dsp:sp modelId="{A4251DE7-D4A7-4BC1-B940-BD58BB596990}">
      <dsp:nvSpPr>
        <dsp:cNvPr id="0" name=""/>
        <dsp:cNvSpPr/>
      </dsp:nvSpPr>
      <dsp:spPr>
        <a:xfrm>
          <a:off x="2346587" y="884"/>
          <a:ext cx="793224" cy="793224"/>
        </a:xfrm>
        <a:prstGeom prst="ellipse">
          <a:avLst/>
        </a:prstGeom>
        <a:solidFill>
          <a:srgbClr val="FFC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Direction and requirments</a:t>
          </a:r>
        </a:p>
      </dsp:txBody>
      <dsp:txXfrm>
        <a:off x="2462752" y="117049"/>
        <a:ext cx="560894" cy="560894"/>
      </dsp:txXfrm>
    </dsp:sp>
    <dsp:sp modelId="{66E9C747-F33C-4E2D-BC53-91C0FB5F6A3D}">
      <dsp:nvSpPr>
        <dsp:cNvPr id="0" name=""/>
        <dsp:cNvSpPr/>
      </dsp:nvSpPr>
      <dsp:spPr>
        <a:xfrm>
          <a:off x="3549290" y="1203587"/>
          <a:ext cx="793224" cy="79322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Collection</a:t>
          </a:r>
        </a:p>
      </dsp:txBody>
      <dsp:txXfrm>
        <a:off x="3665455" y="1319752"/>
        <a:ext cx="560894" cy="560894"/>
      </dsp:txXfrm>
    </dsp:sp>
    <dsp:sp modelId="{1C77C3A7-96F0-4DB8-89A0-AB82239E9F4E}">
      <dsp:nvSpPr>
        <dsp:cNvPr id="0" name=""/>
        <dsp:cNvSpPr/>
      </dsp:nvSpPr>
      <dsp:spPr>
        <a:xfrm>
          <a:off x="2346587" y="2406290"/>
          <a:ext cx="793224" cy="793224"/>
        </a:xfrm>
        <a:prstGeom prst="ellipse">
          <a:avLst/>
        </a:prstGeom>
        <a:solidFill>
          <a:srgbClr val="92D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Analysis</a:t>
          </a:r>
        </a:p>
      </dsp:txBody>
      <dsp:txXfrm>
        <a:off x="2462752" y="2522455"/>
        <a:ext cx="560894" cy="560894"/>
      </dsp:txXfrm>
    </dsp:sp>
    <dsp:sp modelId="{6D01704A-BA56-43BA-A8C1-ECCEDFAFB3A7}">
      <dsp:nvSpPr>
        <dsp:cNvPr id="0" name=""/>
        <dsp:cNvSpPr/>
      </dsp:nvSpPr>
      <dsp:spPr>
        <a:xfrm>
          <a:off x="1143884" y="1203587"/>
          <a:ext cx="793224" cy="793224"/>
        </a:xfrm>
        <a:prstGeom prst="ellipse">
          <a:avLst/>
        </a:prstGeom>
        <a:solidFill>
          <a:srgbClr val="7030A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Dissemination</a:t>
          </a:r>
        </a:p>
      </dsp:txBody>
      <dsp:txXfrm>
        <a:off x="1260049" y="1319752"/>
        <a:ext cx="560894" cy="560894"/>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equation2">
  <dgm:title val=""/>
  <dgm:desc val=""/>
  <dgm:catLst>
    <dgm:cat type="relationship" pri="18000"/>
    <dgm:cat type="process" pri="26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param type="linDir" val="fromL"/>
          <dgm:param type="fallback" val="2D"/>
        </dgm:alg>
      </dgm:if>
      <dgm:else name="Name3">
        <dgm:alg type="lin">
          <dgm:param type="linDir" val="fromR"/>
          <dgm:param type="fallback" val="2D"/>
        </dgm:alg>
      </dgm:else>
    </dgm:choose>
    <dgm:shape xmlns:r="http://schemas.openxmlformats.org/officeDocument/2006/relationships" r:blip="">
      <dgm:adjLst/>
    </dgm:shape>
    <dgm:presOf/>
    <dgm:choose name="Name4">
      <dgm:if name="Name5" axis="ch" ptType="node" func="cnt" op="gte" val="3">
        <dgm:constrLst>
          <dgm:constr type="h" for="des" forName="node" refType="w" fact="0.5"/>
          <dgm:constr type="w" for="ch" forName="lastNode" refType="w"/>
          <dgm:constr type="w" for="des" forName="node" refType="h" refFor="des" refForName="node"/>
          <dgm:constr type="w" for="ch" forName="sibTransLast" refType="h" refFor="des" refForName="node" fact="0.6"/>
          <dgm:constr type="h" for="des" forName="sibTrans" refType="h" refFor="des" refForName="node" op="equ" fact="0.58"/>
          <dgm:constr type="w" for="des" forName="sibTrans" refType="h" refFor="des" refForName="sibTrans" op="equ"/>
          <dgm:constr type="primFontSz" for="ch" forName="lastNode" op="equ" val="65"/>
          <dgm:constr type="primFontSz" for="des" forName="node" op="equ" val="65"/>
          <dgm:constr type="primFontSz" for="des" forName="sibTrans" val="55"/>
          <dgm:constr type="primFontSz" for="des" forName="sibTrans" refType="primFontSz" refFor="des" refForName="node" op="lte" fact="0.8"/>
          <dgm:constr type="primFontSz" for="des" forName="connectorText" refType="primFontSz" refFor="des" refForName="node" op="lte" fact="0.8"/>
          <dgm:constr type="primFontSz" for="des" forName="connectorText" refType="primFontSz" refFor="des" refForName="sibTrans" op="equ"/>
          <dgm:constr type="h" for="des" forName="spacerT" refType="h" refFor="des" refForName="sibTrans" fact="0.14"/>
          <dgm:constr type="h" for="des" forName="spacerB" refType="h" refFor="des" refForName="sibTrans" fact="0.14"/>
        </dgm:constrLst>
      </dgm:if>
      <dgm:else name="Name6">
        <dgm:constrLst>
          <dgm:constr type="h" for="des" forName="node" refType="w"/>
          <dgm:constr type="w" for="ch" forName="lastNode" refType="w"/>
          <dgm:constr type="w" for="des" forName="node" refType="h" refFor="des" refForName="node"/>
          <dgm:constr type="w" for="ch" forName="sibTransLast" refType="h" refFor="des" refForName="node" fact="0.6"/>
          <dgm:constr type="h" for="des" forName="sibTrans" refType="h" refFor="des" refForName="node" op="equ" fact="0.58"/>
          <dgm:constr type="w" for="des" forName="sibTrans" refType="h" refFor="des" refForName="sibTrans" op="equ"/>
          <dgm:constr type="primFontSz" for="des" forName="node" val="65"/>
          <dgm:constr type="primFontSz" for="ch" forName="lastNode" refType="primFontSz" refFor="des" refForName="node" op="equ"/>
          <dgm:constr type="primFontSz" for="des" forName="sibTrans" val="55"/>
          <dgm:constr type="primFontSz" for="des" forName="connectorText" refType="primFontSz" refFor="des" refForName="node" op="lte" fact="0.8"/>
          <dgm:constr type="primFontSz" for="des" forName="connectorText" refType="primFontSz" refFor="des" refForName="sibTrans" op="equ"/>
          <dgm:constr type="h" for="des" forName="spacerT" refType="h" refFor="des" refForName="sibTrans" fact="0.14"/>
          <dgm:constr type="h" for="des" forName="spacerB" refType="h" refFor="des" refForName="sibTrans" fact="0.14"/>
        </dgm:constrLst>
      </dgm:else>
    </dgm:choose>
    <dgm:ruleLst/>
    <dgm:choose name="Name7">
      <dgm:if name="Name8" axis="ch" ptType="node" func="cnt" op="gte" val="1">
        <dgm:layoutNode name="vNodes">
          <dgm:alg type="lin">
            <dgm:param type="linDir" val="fromT"/>
            <dgm:param type="fallback" val="2D"/>
          </dgm:alg>
          <dgm:shape xmlns:r="http://schemas.openxmlformats.org/officeDocument/2006/relationships" r:blip="">
            <dgm:adjLst/>
          </dgm:shape>
          <dgm:presOf/>
          <dgm:constrLst/>
          <dgm:ruleLst/>
          <dgm:forEach name="Name9" axis="ch" ptType="node">
            <dgm:choose name="Name10">
              <dgm:if name="Name11" axis="self" func="revPos" op="neq" val="1">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choose name="Name12">
                  <dgm:if name="Name13" axis="self" ptType="node" func="revPos" op="gt" val="2">
                    <dgm:forEach name="sibTransForEach" axis="followSib" ptType="sibTrans" cnt="1">
                      <dgm:layoutNode name="spacerT">
                        <dgm:alg type="sp"/>
                        <dgm:shape xmlns:r="http://schemas.openxmlformats.org/officeDocument/2006/relationships" r:blip="">
                          <dgm:adjLst/>
                        </dgm:shape>
                        <dgm:presOf axis="self"/>
                        <dgm:constrLst/>
                        <dgm:ruleLst/>
                      </dgm:layoutNode>
                      <dgm:layoutNode name="sibTrans">
                        <dgm:alg type="tx"/>
                        <dgm:shape xmlns:r="http://schemas.openxmlformats.org/officeDocument/2006/relationships" type="mathPlus" r:blip="">
                          <dgm:adjLst/>
                        </dgm:shape>
                        <dgm:presOf axis="self"/>
                        <dgm:constrLst>
                          <dgm:constr type="h" refType="w"/>
                          <dgm:constr type="lMarg"/>
                          <dgm:constr type="rMarg"/>
                          <dgm:constr type="tMarg"/>
                          <dgm:constr type="bMarg"/>
                        </dgm:constrLst>
                        <dgm:ruleLst>
                          <dgm:rule type="primFontSz" val="5" fact="NaN" max="NaN"/>
                        </dgm:ruleLst>
                      </dgm:layoutNode>
                      <dgm:layoutNode name="spacerB">
                        <dgm:alg type="sp"/>
                        <dgm:shape xmlns:r="http://schemas.openxmlformats.org/officeDocument/2006/relationships" r:blip="">
                          <dgm:adjLst/>
                        </dgm:shape>
                        <dgm:presOf axis="self"/>
                        <dgm:constrLst/>
                        <dgm:ruleLst/>
                      </dgm:layoutNode>
                    </dgm:forEach>
                  </dgm:if>
                  <dgm:else name="Name14"/>
                </dgm:choose>
              </dgm:if>
              <dgm:else name="Name15"/>
            </dgm:choose>
          </dgm:forEach>
        </dgm:layoutNode>
        <dgm:choose name="Name16">
          <dgm:if name="Name17" axis="ch" ptType="node" func="cnt" op="gt" val="1">
            <dgm:layoutNode name="sibTransLast">
              <dgm:alg type="conn">
                <dgm:param type="begPts" val="auto"/>
                <dgm:param type="endPts" val="auto"/>
                <dgm:param type="srcNode" val="vNodes"/>
                <dgm:param type="dstNode" val="lastNode"/>
              </dgm:alg>
              <dgm:shape xmlns:r="http://schemas.openxmlformats.org/officeDocument/2006/relationships" type="conn" r:blip="">
                <dgm:adjLst/>
              </dgm:shape>
              <dgm:presOf axis="ch" ptType="sibTrans" st="-1" cnt="1"/>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ch desOrSelf" ptType="sibTrans sibTrans" st="-1 1" cnt="1 0"/>
                <dgm:constrLst>
                  <dgm:constr type="lMarg"/>
                  <dgm:constr type="rMarg"/>
                  <dgm:constr type="tMarg"/>
                  <dgm:constr type="bMarg"/>
                </dgm:constrLst>
                <dgm:ruleLst>
                  <dgm:rule type="primFontSz" val="5" fact="NaN" max="NaN"/>
                </dgm:ruleLst>
              </dgm:layoutNode>
            </dgm:layoutNode>
          </dgm:if>
          <dgm:else name="Name18"/>
        </dgm:choose>
        <dgm:layoutNode name="lastNode">
          <dgm:varLst>
            <dgm:bulletEnabled val="1"/>
          </dgm:varLst>
          <dgm:alg type="tx">
            <dgm:param type="txAnchorVertCh" val="mid"/>
          </dgm:alg>
          <dgm:shape xmlns:r="http://schemas.openxmlformats.org/officeDocument/2006/relationships" type="ellipse" r:blip="">
            <dgm:adjLst/>
          </dgm:shape>
          <dgm:presOf axis="ch desOrSelf" ptType="node node" st="-1 1" cnt="1 0"/>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if>
      <dgm:else name="Name19"/>
    </dgm:choose>
  </dgm:layoutNode>
</dgm:layoutDef>
</file>

<file path=word/diagrams/layout4.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0/xmlns/"/>
    <ds:schemaRef ds:uri="http://www.w3.org/2001/XMLSchema"/>
    <ds:schemaRef ds:uri="2e89cfda-a374-4413-9f0d-8b601eddeb70"/>
    <ds:schemaRef ds:uri="1ecf5648-3750-43f5-867d-bfaa16e6e17e"/>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1ecf5648-3750-43f5-867d-bfaa16e6e17e"/>
    <ds:schemaRef ds:uri="2e89cfda-a374-4413-9f0d-8b601eddeb70"/>
    <ds:schemaRef ds:uri="http://www.w3.org/XML/1998/namespace"/>
    <ds:schemaRef ds:uri="http://purl.org/dc/dcmitype/"/>
  </ds:schemaRefs>
</ds:datastoreItem>
</file>

<file path=customXml/itemProps4.xml><?xml version="1.0" encoding="utf-8"?>
<ds:datastoreItem xmlns:ds="http://schemas.openxmlformats.org/officeDocument/2006/customXml" ds:itemID="{0D7C4544-C2C9-448F-84B3-C4C676D9EC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9398</Words>
  <Characters>57260</Characters>
  <Application>Microsoft Office Word</Application>
  <DocSecurity>0</DocSecurity>
  <Lines>477</Lines>
  <Paragraphs>133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66525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Iqbal,Jumshaid swp6625</cp:lastModifiedBy>
  <cp:revision>2</cp:revision>
  <cp:lastPrinted>2014-08-26T08:55:00Z</cp:lastPrinted>
  <dcterms:created xsi:type="dcterms:W3CDTF">2021-10-18T21:24:00Z</dcterms:created>
  <dcterms:modified xsi:type="dcterms:W3CDTF">2021-10-18T21:24:00Z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f087d316-d13e-4051-bd30-839edebd4a2d</vt:lpwstr>
  </property>
  <property fmtid="{D5CDD505-2E9C-101B-9397-08002B2CF9AE}" pid="4" name="Classification">
    <vt:lpwstr>OFFICIAL</vt:lpwstr>
  </property>
  <property fmtid="{D5CDD505-2E9C-101B-9397-08002B2CF9AE}" pid="5" name="Visibility">
    <vt:lpwstr>NOT VISIBLE</vt:lpwstr>
  </property>
</Properties>
</file>