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E2C31A" w14:textId="3DF8234B" w:rsidR="005B2416" w:rsidRPr="00364A23" w:rsidRDefault="00424A48">
      <w:pPr>
        <w:rPr>
          <w:b/>
          <w:bCs/>
        </w:rPr>
      </w:pPr>
      <w:r w:rsidRPr="00364A23">
        <w:rPr>
          <w:b/>
          <w:bCs/>
        </w:rPr>
        <w:t>Introduction</w:t>
      </w:r>
    </w:p>
    <w:p w14:paraId="3767BEF5" w14:textId="77777777" w:rsidR="00EE675B" w:rsidRPr="00364A23" w:rsidRDefault="00E33994">
      <w:r w:rsidRPr="00364A23">
        <w:t xml:space="preserve">The purpose of this report is to compare and understand HR’s role in the context of the wider business.  In order to determine this, two organisations from two separate sectors will be compared to identify the general impact on the HR function.  </w:t>
      </w:r>
      <w:r w:rsidR="00991D51" w:rsidRPr="00364A23">
        <w:t>Considering</w:t>
      </w:r>
      <w:r w:rsidRPr="00364A23">
        <w:t xml:space="preserve"> how the structure and management roles affect the HR activity</w:t>
      </w:r>
      <w:r w:rsidR="00991D51" w:rsidRPr="00364A23">
        <w:t xml:space="preserve"> and how HR contributes to business strategy, by considering how organisational strategy can be adapted into HR strategy and policy.</w:t>
      </w:r>
    </w:p>
    <w:p w14:paraId="388A60C7" w14:textId="4439B51A" w:rsidR="00152726" w:rsidRPr="00364A23" w:rsidRDefault="00B6746A">
      <w:r w:rsidRPr="00364A23">
        <w:rPr>
          <w:b/>
          <w:bCs/>
        </w:rPr>
        <w:t>Organisational Structures and the HR Function</w:t>
      </w:r>
    </w:p>
    <w:p w14:paraId="0488E822" w14:textId="7B29CAB5" w:rsidR="00F63A7D" w:rsidRPr="00364A23" w:rsidRDefault="00424A48" w:rsidP="00424A48">
      <w:r w:rsidRPr="00364A23">
        <w:t>Organisational structure and its key responsibilities have a significant impact on roles and responsibilities.  The structure of an organisation depends on its size, the sector it operates in and the size of its workforce.  There are three main sectors of which almost all organisations form a part of, they ar</w:t>
      </w:r>
      <w:r w:rsidR="0081338C" w:rsidRPr="00364A23">
        <w:t>e:</w:t>
      </w:r>
      <w:r w:rsidR="00F63A7D" w:rsidRPr="00364A23">
        <w:t xml:space="preserve"> the private sector, the public sector and voluntary sector (third).  The two organisations that will be compared are from different sectors, Walsingham Support a Charity from the voluntary sector (third) and Wall </w:t>
      </w:r>
      <w:proofErr w:type="spellStart"/>
      <w:r w:rsidR="00F63A7D" w:rsidRPr="00364A23">
        <w:t>Colomony</w:t>
      </w:r>
      <w:proofErr w:type="spellEnd"/>
      <w:r w:rsidR="00F63A7D" w:rsidRPr="00364A23">
        <w:t xml:space="preserve"> Limited a components manufacturer belonging to the private sector.  </w:t>
      </w:r>
      <w:r w:rsidR="009B7EEF" w:rsidRPr="00364A23">
        <w:t xml:space="preserve"> </w:t>
      </w:r>
    </w:p>
    <w:p w14:paraId="280B9DF5" w14:textId="124D6D7D" w:rsidR="00C72512" w:rsidRPr="00364A23" w:rsidRDefault="00C72512" w:rsidP="00C72512">
      <w:r w:rsidRPr="00364A23">
        <w:t xml:space="preserve">Walsingham Support is a not-for-profit charity that supports adults with learning disabilities and complex needs across England and Wales.  The organisation employs over 1,000 employees and was established in 1986.  The workforce is split into regions, which consists of central and southern England, northern England, Wales and Head Office.  </w:t>
      </w:r>
      <w:proofErr w:type="gramStart"/>
      <w:r w:rsidRPr="00364A23">
        <w:t>The majority of</w:t>
      </w:r>
      <w:proofErr w:type="gramEnd"/>
      <w:r w:rsidRPr="00364A23">
        <w:t xml:space="preserve"> employees are made up of support staff who are based in the supported living houses in their respective regions.  The purpose of the business is to support adults with various disabilities to live independently.  The organisational structure can be typically seen as hierarchical but is also a divisional structure as each ‘geographic division’ is responsible for decision making. Kew and </w:t>
      </w:r>
      <w:proofErr w:type="spellStart"/>
      <w:r w:rsidRPr="00364A23">
        <w:t>Stredwick</w:t>
      </w:r>
      <w:proofErr w:type="spellEnd"/>
      <w:r w:rsidR="00652AB2" w:rsidRPr="00364A23">
        <w:t xml:space="preserve"> (2</w:t>
      </w:r>
      <w:r w:rsidRPr="00364A23">
        <w:t>016).</w:t>
      </w:r>
    </w:p>
    <w:p w14:paraId="00DB2F2B" w14:textId="0F1ECB93" w:rsidR="00373724" w:rsidRPr="00364A23" w:rsidRDefault="00C72512" w:rsidP="00424A48">
      <w:r w:rsidRPr="00364A23">
        <w:t xml:space="preserve">Wall </w:t>
      </w:r>
      <w:proofErr w:type="spellStart"/>
      <w:r w:rsidRPr="00364A23">
        <w:t>Colmonoy</w:t>
      </w:r>
      <w:proofErr w:type="spellEnd"/>
      <w:r w:rsidRPr="00364A23">
        <w:t xml:space="preserve"> Limited manufactures components for the aerospace, glass and oil industries.  The organisation is a private sector business and is owned by a private American investor</w:t>
      </w:r>
      <w:r w:rsidR="004E4768" w:rsidRPr="00364A23">
        <w:t xml:space="preserve"> and has been established for over 80 years.</w:t>
      </w:r>
      <w:r w:rsidRPr="00364A23">
        <w:t xml:space="preserve"> The purpose of the business is to manufacture and supply its customers with </w:t>
      </w:r>
      <w:r w:rsidR="00FF529C" w:rsidRPr="00364A23">
        <w:t xml:space="preserve">specific components across the UK, Europe and the rest of the world.  </w:t>
      </w:r>
      <w:r w:rsidR="004E4768" w:rsidRPr="00364A23">
        <w:t>The company employs 205 employees across the UK (SME</w:t>
      </w:r>
      <w:proofErr w:type="gramStart"/>
      <w:r w:rsidR="004E4768" w:rsidRPr="00364A23">
        <w:t>)</w:t>
      </w:r>
      <w:proofErr w:type="gramEnd"/>
      <w:r w:rsidR="004E4768" w:rsidRPr="00364A23">
        <w:t xml:space="preserve"> and all are based in one UK site, however some employees are expected to travel regularly. </w:t>
      </w:r>
      <w:r w:rsidR="00EF1412" w:rsidRPr="00364A23">
        <w:t>Operationally</w:t>
      </w:r>
      <w:r w:rsidR="004E4768" w:rsidRPr="00364A23">
        <w:t xml:space="preserve"> </w:t>
      </w:r>
      <w:r w:rsidR="00EF1412" w:rsidRPr="00364A23">
        <w:t xml:space="preserve">Wall </w:t>
      </w:r>
      <w:proofErr w:type="spellStart"/>
      <w:r w:rsidR="00EF1412" w:rsidRPr="00364A23">
        <w:t>Colmonoy</w:t>
      </w:r>
      <w:proofErr w:type="spellEnd"/>
      <w:r w:rsidR="00EF1412" w:rsidRPr="00364A23">
        <w:t xml:space="preserve"> differs significantly to Walsingham Support,</w:t>
      </w:r>
      <w:r w:rsidR="00C33498" w:rsidRPr="00364A23">
        <w:t xml:space="preserve"> nonetheless </w:t>
      </w:r>
      <w:r w:rsidR="00EF1412" w:rsidRPr="00364A23">
        <w:t xml:space="preserve">the organisational structure </w:t>
      </w:r>
      <w:r w:rsidR="00C33498" w:rsidRPr="00364A23">
        <w:t xml:space="preserve">has similarities with both businesses providing hierarchical and divisional structures. </w:t>
      </w:r>
    </w:p>
    <w:p w14:paraId="7C06EB52" w14:textId="2D24944A" w:rsidR="00692F06" w:rsidRPr="00364A23" w:rsidRDefault="00692F06" w:rsidP="00692F06">
      <w:r w:rsidRPr="00364A23">
        <w:t xml:space="preserve">The HR function tends to vary between sectors and although both organisations belong to different sectors the HR </w:t>
      </w:r>
      <w:r w:rsidR="006E12AC" w:rsidRPr="00364A23">
        <w:t xml:space="preserve">practices </w:t>
      </w:r>
      <w:r w:rsidRPr="00364A23">
        <w:t xml:space="preserve">within these businesses </w:t>
      </w:r>
      <w:r w:rsidR="00AA7156" w:rsidRPr="00364A23">
        <w:t>are</w:t>
      </w:r>
      <w:r w:rsidRPr="00364A23">
        <w:t xml:space="preserve"> viewed as heavily administrative.  </w:t>
      </w:r>
      <w:r w:rsidR="002C251C" w:rsidRPr="00364A23">
        <w:t xml:space="preserve">Analysis collated by </w:t>
      </w:r>
      <w:proofErr w:type="spellStart"/>
      <w:r w:rsidR="002C251C" w:rsidRPr="00364A23">
        <w:t>Kelliher</w:t>
      </w:r>
      <w:proofErr w:type="spellEnd"/>
      <w:r w:rsidR="002C251C" w:rsidRPr="00364A23">
        <w:t xml:space="preserve"> and Parry (2011) (a</w:t>
      </w:r>
      <w:r w:rsidRPr="00364A23">
        <w:t xml:space="preserve">s </w:t>
      </w:r>
      <w:r w:rsidR="002C251C" w:rsidRPr="00364A23">
        <w:t>cited</w:t>
      </w:r>
      <w:r w:rsidRPr="00364A23">
        <w:t xml:space="preserve"> in Taylor and Wilkinson</w:t>
      </w:r>
      <w:r w:rsidR="002C251C" w:rsidRPr="00364A23">
        <w:t xml:space="preserve">, </w:t>
      </w:r>
      <w:r w:rsidRPr="00364A23">
        <w:t xml:space="preserve">2016) evidences that the HR function in voluntary organisations typically replicates the public sector more than the private sector due to government involvement.  The HR activities in the private sectors have more autonomy over developing policies and procedures in comparison to the voluntary where HR practices sometimes lack significant strategic value. </w:t>
      </w:r>
    </w:p>
    <w:p w14:paraId="37972FFA" w14:textId="2245E144" w:rsidR="00D506C3" w:rsidRPr="00364A23" w:rsidRDefault="002C251C" w:rsidP="00D506C3">
      <w:r w:rsidRPr="00364A23">
        <w:rPr>
          <w:rFonts w:cs="Arial"/>
        </w:rPr>
        <w:t>Organisational structures</w:t>
      </w:r>
      <w:r w:rsidR="008E66E8" w:rsidRPr="00364A23">
        <w:rPr>
          <w:rFonts w:cs="Arial"/>
        </w:rPr>
        <w:t xml:space="preserve"> also</w:t>
      </w:r>
      <w:r w:rsidRPr="00364A23">
        <w:rPr>
          <w:rFonts w:cs="Arial"/>
        </w:rPr>
        <w:t xml:space="preserve"> have an important impact on business objectiv</w:t>
      </w:r>
      <w:r w:rsidR="008E66E8" w:rsidRPr="00364A23">
        <w:rPr>
          <w:rFonts w:cs="Arial"/>
        </w:rPr>
        <w:t>es and the HR function</w:t>
      </w:r>
      <w:r w:rsidR="00541564" w:rsidRPr="00364A23">
        <w:rPr>
          <w:rFonts w:cs="Arial"/>
        </w:rPr>
        <w:t>, it outlines the roles and responsibilities of individuals and teams within an organisation.</w:t>
      </w:r>
      <w:r w:rsidR="00DB04DE" w:rsidRPr="00364A23">
        <w:rPr>
          <w:rFonts w:cs="Arial"/>
        </w:rPr>
        <w:t xml:space="preserve"> As cited in Taylor and Woodhams (2016) Campbell and Craig (2005) </w:t>
      </w:r>
      <w:r w:rsidR="008A3F05" w:rsidRPr="00364A23">
        <w:rPr>
          <w:rFonts w:cs="Arial"/>
        </w:rPr>
        <w:t>define organisational structure as “the pattern of relationships of the workforce and their relative positions in the organisation”.</w:t>
      </w:r>
      <w:r w:rsidR="00541564" w:rsidRPr="00364A23">
        <w:rPr>
          <w:rFonts w:cs="Arial"/>
        </w:rPr>
        <w:t xml:space="preserve">  </w:t>
      </w:r>
      <w:r w:rsidR="008E66E8" w:rsidRPr="00364A23">
        <w:rPr>
          <w:rFonts w:cs="Arial"/>
        </w:rPr>
        <w:t xml:space="preserve"> </w:t>
      </w:r>
      <w:r w:rsidR="00D506C3" w:rsidRPr="00364A23">
        <w:rPr>
          <w:rFonts w:cs="Arial"/>
        </w:rPr>
        <w:t xml:space="preserve">HR as a function is required to understand the attributes, assets and limitations to be able to assist in aligning strategic objectives.  </w:t>
      </w:r>
    </w:p>
    <w:p w14:paraId="043B3E6D" w14:textId="3DDE1B35" w:rsidR="005B1719" w:rsidRPr="00364A23" w:rsidRDefault="005B1719" w:rsidP="009513CB">
      <w:pPr>
        <w:rPr>
          <w:rFonts w:cs="Arial"/>
        </w:rPr>
      </w:pPr>
      <w:r w:rsidRPr="00364A23">
        <w:rPr>
          <w:rFonts w:cs="Arial"/>
        </w:rPr>
        <w:lastRenderedPageBreak/>
        <w:t xml:space="preserve">There </w:t>
      </w:r>
      <w:r w:rsidR="00D506C3" w:rsidRPr="00364A23">
        <w:rPr>
          <w:rFonts w:cs="Arial"/>
        </w:rPr>
        <w:t>is</w:t>
      </w:r>
      <w:r w:rsidRPr="00364A23">
        <w:rPr>
          <w:rFonts w:cs="Arial"/>
        </w:rPr>
        <w:t xml:space="preserve"> a variation of organisational structure types, they are as follows:</w:t>
      </w:r>
    </w:p>
    <w:p w14:paraId="5415AF5C" w14:textId="61F398D5" w:rsidR="001C11B7" w:rsidRPr="00364A23" w:rsidRDefault="005B1719" w:rsidP="005B1719">
      <w:pPr>
        <w:pStyle w:val="ListParagraph"/>
        <w:numPr>
          <w:ilvl w:val="0"/>
          <w:numId w:val="4"/>
        </w:numPr>
        <w:rPr>
          <w:rFonts w:cs="Arial"/>
        </w:rPr>
      </w:pPr>
      <w:r w:rsidRPr="00364A23">
        <w:rPr>
          <w:rFonts w:cs="Arial"/>
          <w:b/>
          <w:bCs/>
        </w:rPr>
        <w:t>Hierarchal Structure</w:t>
      </w:r>
      <w:r w:rsidRPr="00364A23">
        <w:rPr>
          <w:rFonts w:cs="Arial"/>
        </w:rPr>
        <w:t xml:space="preserve"> – </w:t>
      </w:r>
      <w:r w:rsidR="001C11B7" w:rsidRPr="00364A23">
        <w:rPr>
          <w:rFonts w:cs="Arial"/>
        </w:rPr>
        <w:t>is the most common model.  Employees are grouped by the function that they provide, and each employee ha</w:t>
      </w:r>
      <w:r w:rsidR="009F756B" w:rsidRPr="00364A23">
        <w:rPr>
          <w:rFonts w:cs="Arial"/>
        </w:rPr>
        <w:t>s</w:t>
      </w:r>
      <w:r w:rsidR="001C11B7" w:rsidRPr="00364A23">
        <w:rPr>
          <w:rFonts w:cs="Arial"/>
        </w:rPr>
        <w:t xml:space="preserve"> one clear supervisor. The hierarchal structure uses a ‘top down’ approach.</w:t>
      </w:r>
    </w:p>
    <w:p w14:paraId="406EC5B5" w14:textId="0423B370" w:rsidR="001C11B7" w:rsidRPr="00364A23" w:rsidRDefault="001C11B7" w:rsidP="001C11B7">
      <w:pPr>
        <w:pStyle w:val="ListParagraph"/>
        <w:numPr>
          <w:ilvl w:val="0"/>
          <w:numId w:val="4"/>
        </w:numPr>
        <w:rPr>
          <w:rFonts w:cs="Arial"/>
        </w:rPr>
      </w:pPr>
      <w:r w:rsidRPr="00364A23">
        <w:rPr>
          <w:rFonts w:cs="Arial"/>
          <w:b/>
          <w:bCs/>
        </w:rPr>
        <w:t>Matrix Structure</w:t>
      </w:r>
      <w:r w:rsidRPr="00364A23">
        <w:rPr>
          <w:rFonts w:cs="Arial"/>
        </w:rPr>
        <w:t xml:space="preserve"> – requires</w:t>
      </w:r>
      <w:r w:rsidR="002D1C0A" w:rsidRPr="00364A23">
        <w:rPr>
          <w:rFonts w:cs="Arial"/>
        </w:rPr>
        <w:t xml:space="preserve"> employees from different departments to form a group to achieve a specific target.  A matrix structure requires reporting to different managers.</w:t>
      </w:r>
    </w:p>
    <w:p w14:paraId="1749A5E9" w14:textId="221D7BA2" w:rsidR="005B1719" w:rsidRPr="00364A23" w:rsidRDefault="002D1C0A" w:rsidP="005B1719">
      <w:pPr>
        <w:pStyle w:val="ListParagraph"/>
        <w:numPr>
          <w:ilvl w:val="0"/>
          <w:numId w:val="4"/>
        </w:numPr>
        <w:rPr>
          <w:rFonts w:cs="Arial"/>
        </w:rPr>
      </w:pPr>
      <w:r w:rsidRPr="00364A23">
        <w:rPr>
          <w:rFonts w:cs="Arial"/>
          <w:b/>
          <w:bCs/>
        </w:rPr>
        <w:t>Flat Structure</w:t>
      </w:r>
      <w:r w:rsidRPr="00364A23">
        <w:rPr>
          <w:rFonts w:cs="Arial"/>
        </w:rPr>
        <w:t xml:space="preserve"> – Mostly adopted by small companies due to having few</w:t>
      </w:r>
      <w:r w:rsidR="005878E1" w:rsidRPr="00364A23">
        <w:rPr>
          <w:rFonts w:cs="Arial"/>
        </w:rPr>
        <w:t>er</w:t>
      </w:r>
      <w:r w:rsidRPr="00364A23">
        <w:rPr>
          <w:rFonts w:cs="Arial"/>
        </w:rPr>
        <w:t xml:space="preserve"> employees.  </w:t>
      </w:r>
      <w:r w:rsidR="005878E1" w:rsidRPr="00364A23">
        <w:rPr>
          <w:rFonts w:cs="Arial"/>
        </w:rPr>
        <w:t xml:space="preserve">Decision making capability is shared and everyone is responsible for their decisions.  </w:t>
      </w:r>
    </w:p>
    <w:p w14:paraId="601CA98D" w14:textId="19267722" w:rsidR="005878E1" w:rsidRPr="00364A23" w:rsidRDefault="005878E1" w:rsidP="005B1719">
      <w:pPr>
        <w:pStyle w:val="ListParagraph"/>
        <w:numPr>
          <w:ilvl w:val="0"/>
          <w:numId w:val="4"/>
        </w:numPr>
        <w:rPr>
          <w:rFonts w:cs="Arial"/>
        </w:rPr>
      </w:pPr>
      <w:r w:rsidRPr="00364A23">
        <w:rPr>
          <w:rFonts w:cs="Arial"/>
          <w:b/>
          <w:bCs/>
        </w:rPr>
        <w:t>Divisional Structure</w:t>
      </w:r>
      <w:r w:rsidRPr="00364A23">
        <w:rPr>
          <w:rFonts w:cs="Arial"/>
        </w:rPr>
        <w:t xml:space="preserve"> </w:t>
      </w:r>
      <w:r w:rsidR="00A133E9" w:rsidRPr="00364A23">
        <w:rPr>
          <w:rFonts w:cs="Arial"/>
        </w:rPr>
        <w:t>–</w:t>
      </w:r>
      <w:r w:rsidRPr="00364A23">
        <w:rPr>
          <w:rFonts w:cs="Arial"/>
        </w:rPr>
        <w:t xml:space="preserve"> </w:t>
      </w:r>
      <w:r w:rsidR="00A133E9" w:rsidRPr="00364A23">
        <w:rPr>
          <w:rFonts w:cs="Arial"/>
        </w:rPr>
        <w:t xml:space="preserve">This model groups each organisational function into divisions either by products or by geography.  </w:t>
      </w:r>
      <w:r w:rsidR="007109EE" w:rsidRPr="00364A23">
        <w:rPr>
          <w:rFonts w:cs="Arial"/>
        </w:rPr>
        <w:t>Failure of one division wont directly affect another.</w:t>
      </w:r>
    </w:p>
    <w:p w14:paraId="1D92DF05" w14:textId="555F46A3" w:rsidR="00AC39E2" w:rsidRPr="00364A23" w:rsidRDefault="007109EE" w:rsidP="00AC39E2">
      <w:pPr>
        <w:pStyle w:val="ListParagraph"/>
        <w:numPr>
          <w:ilvl w:val="0"/>
          <w:numId w:val="4"/>
        </w:numPr>
        <w:rPr>
          <w:rFonts w:cs="Arial"/>
        </w:rPr>
      </w:pPr>
      <w:r w:rsidRPr="00364A23">
        <w:rPr>
          <w:rFonts w:cs="Arial"/>
          <w:b/>
          <w:bCs/>
        </w:rPr>
        <w:t>Functional Organisational Structure</w:t>
      </w:r>
      <w:r w:rsidRPr="00364A23">
        <w:rPr>
          <w:rFonts w:cs="Arial"/>
        </w:rPr>
        <w:t xml:space="preserve"> </w:t>
      </w:r>
      <w:r w:rsidR="005C0702" w:rsidRPr="00364A23">
        <w:rPr>
          <w:rFonts w:cs="Arial"/>
        </w:rPr>
        <w:t>–</w:t>
      </w:r>
      <w:r w:rsidRPr="00364A23">
        <w:rPr>
          <w:rFonts w:cs="Arial"/>
        </w:rPr>
        <w:t xml:space="preserve"> </w:t>
      </w:r>
      <w:r w:rsidR="005C0702" w:rsidRPr="00364A23">
        <w:rPr>
          <w:rFonts w:cs="Arial"/>
        </w:rPr>
        <w:t>This model is based on an organisations job functions by grouping each department.  This allows for specialist and skill-based departments and ensures that there is no duplication of work.</w:t>
      </w:r>
    </w:p>
    <w:p w14:paraId="4325C264" w14:textId="2BAD6D24" w:rsidR="001D281F" w:rsidRPr="00364A23" w:rsidRDefault="001D281F" w:rsidP="001D281F">
      <w:pPr>
        <w:rPr>
          <w:rFonts w:cs="Arial"/>
        </w:rPr>
      </w:pPr>
      <w:r w:rsidRPr="00364A23">
        <w:rPr>
          <w:rFonts w:cs="Arial"/>
        </w:rPr>
        <w:t xml:space="preserve">Organisational structures can provide many benefits to HR practices but can also add pressures to the function when there is a breakdown in communication and lack of responsibility between teams that lack the chain of command.  </w:t>
      </w:r>
      <w:r w:rsidR="000E4F49" w:rsidRPr="00364A23">
        <w:rPr>
          <w:rFonts w:cs="Arial"/>
        </w:rPr>
        <w:t xml:space="preserve">This is due to the organisational structures </w:t>
      </w:r>
      <w:r w:rsidR="00F304D2" w:rsidRPr="00364A23">
        <w:rPr>
          <w:rFonts w:cs="Arial"/>
        </w:rPr>
        <w:t xml:space="preserve">being the key component between the various roles and power levels within an organisation. </w:t>
      </w:r>
      <w:r w:rsidR="007F61CD" w:rsidRPr="00364A23">
        <w:rPr>
          <w:rFonts w:cs="Arial"/>
        </w:rPr>
        <w:t>The HR function should be established on the wider organisational structure and its requirements, which can be determined by the capability and size of the organisation CIPD (2015)</w:t>
      </w:r>
    </w:p>
    <w:p w14:paraId="633000CE" w14:textId="1A13C053" w:rsidR="00565082" w:rsidRPr="00364A23" w:rsidRDefault="0067501A" w:rsidP="00565082">
      <w:pPr>
        <w:autoSpaceDE w:val="0"/>
        <w:autoSpaceDN w:val="0"/>
        <w:adjustRightInd w:val="0"/>
        <w:rPr>
          <w:rFonts w:cs="Calibri"/>
          <w:lang w:val="en"/>
        </w:rPr>
      </w:pPr>
      <w:r w:rsidRPr="00364A23">
        <w:rPr>
          <w:rFonts w:cs="Arial"/>
        </w:rPr>
        <w:t>An alternative method of evaluating structures is to determine the levels at which decisions are made.  In a centralised structure, the higher levels of an organisation maintain the power to make decisions.  In a decentralised structure the authority of decision making is passed down to the lower levels of the workforce.</w:t>
      </w:r>
      <w:r w:rsidR="00013BD7" w:rsidRPr="00364A23">
        <w:rPr>
          <w:rFonts w:cs="Arial"/>
        </w:rPr>
        <w:t xml:space="preserve"> </w:t>
      </w:r>
      <w:r w:rsidR="00565082" w:rsidRPr="00364A23">
        <w:rPr>
          <w:rFonts w:cs="Calibri"/>
          <w:lang w:val="en"/>
        </w:rPr>
        <w:t>Both organisations could be described as traditionally hierarchical and bureaucratic</w:t>
      </w:r>
      <w:r w:rsidR="00B6746A" w:rsidRPr="00364A23">
        <w:rPr>
          <w:rFonts w:cs="Calibri"/>
          <w:lang w:val="en"/>
        </w:rPr>
        <w:t xml:space="preserve"> and</w:t>
      </w:r>
      <w:r w:rsidR="00565082" w:rsidRPr="00364A23">
        <w:rPr>
          <w:rFonts w:cs="Calibri"/>
          <w:lang w:val="en"/>
        </w:rPr>
        <w:t xml:space="preserve"> combined with divisional</w:t>
      </w:r>
      <w:r w:rsidR="00B6746A" w:rsidRPr="00364A23">
        <w:rPr>
          <w:rFonts w:cs="Calibri"/>
          <w:lang w:val="en"/>
        </w:rPr>
        <w:t>,</w:t>
      </w:r>
      <w:r w:rsidR="00565082" w:rsidRPr="00364A23">
        <w:rPr>
          <w:rFonts w:cs="Calibri"/>
          <w:lang w:val="en"/>
        </w:rPr>
        <w:t xml:space="preserve"> which devolves the decision making to individual departments which in turn </w:t>
      </w:r>
      <w:proofErr w:type="spellStart"/>
      <w:r w:rsidR="00B6746A" w:rsidRPr="00364A23">
        <w:rPr>
          <w:rFonts w:cs="Calibri"/>
          <w:lang w:val="en"/>
        </w:rPr>
        <w:t>modernises</w:t>
      </w:r>
      <w:proofErr w:type="spellEnd"/>
      <w:r w:rsidR="00B6746A" w:rsidRPr="00364A23">
        <w:rPr>
          <w:rFonts w:cs="Calibri"/>
          <w:lang w:val="en"/>
        </w:rPr>
        <w:t xml:space="preserve"> the</w:t>
      </w:r>
      <w:r w:rsidR="00565082" w:rsidRPr="00364A23">
        <w:rPr>
          <w:rFonts w:cs="Calibri"/>
          <w:lang w:val="en"/>
        </w:rPr>
        <w:t xml:space="preserve"> structure from a top-down approach Kew and </w:t>
      </w:r>
      <w:proofErr w:type="spellStart"/>
      <w:r w:rsidR="00565082" w:rsidRPr="00364A23">
        <w:rPr>
          <w:rFonts w:cs="Calibri"/>
          <w:lang w:val="en"/>
        </w:rPr>
        <w:t>Stredwick</w:t>
      </w:r>
      <w:proofErr w:type="spellEnd"/>
      <w:r w:rsidR="00565082" w:rsidRPr="00364A23">
        <w:rPr>
          <w:rFonts w:cs="Calibri"/>
          <w:lang w:val="en"/>
        </w:rPr>
        <w:t xml:space="preserve">, </w:t>
      </w:r>
      <w:r w:rsidR="007A304A" w:rsidRPr="00364A23">
        <w:rPr>
          <w:rFonts w:cs="Calibri"/>
          <w:lang w:val="en"/>
        </w:rPr>
        <w:t>(</w:t>
      </w:r>
      <w:r w:rsidR="00565082" w:rsidRPr="00364A23">
        <w:rPr>
          <w:rFonts w:cs="Calibri"/>
          <w:lang w:val="en"/>
        </w:rPr>
        <w:t xml:space="preserve">2016). </w:t>
      </w:r>
    </w:p>
    <w:p w14:paraId="19D554C3" w14:textId="355105EF" w:rsidR="001E4216" w:rsidRPr="00364A23" w:rsidRDefault="00013BD7" w:rsidP="001E4216">
      <w:r w:rsidRPr="00364A23">
        <w:rPr>
          <w:rFonts w:cs="Arial"/>
        </w:rPr>
        <w:t xml:space="preserve"> </w:t>
      </w:r>
      <w:r w:rsidR="009266B7" w:rsidRPr="00364A23">
        <w:rPr>
          <w:rFonts w:cs="Arial"/>
        </w:rPr>
        <w:t xml:space="preserve">Both </w:t>
      </w:r>
      <w:r w:rsidRPr="00364A23">
        <w:rPr>
          <w:rFonts w:cs="Arial"/>
        </w:rPr>
        <w:t>Walsingham Support</w:t>
      </w:r>
      <w:r w:rsidR="009266B7" w:rsidRPr="00364A23">
        <w:rPr>
          <w:rFonts w:cs="Arial"/>
        </w:rPr>
        <w:t xml:space="preserve"> and Wall </w:t>
      </w:r>
      <w:proofErr w:type="spellStart"/>
      <w:r w:rsidR="009266B7" w:rsidRPr="00364A23">
        <w:rPr>
          <w:rFonts w:cs="Arial"/>
        </w:rPr>
        <w:t>Colmonoy</w:t>
      </w:r>
      <w:proofErr w:type="spellEnd"/>
      <w:r w:rsidRPr="00364A23">
        <w:rPr>
          <w:rFonts w:cs="Arial"/>
        </w:rPr>
        <w:t xml:space="preserve"> </w:t>
      </w:r>
      <w:r w:rsidR="000F4386" w:rsidRPr="00364A23">
        <w:rPr>
          <w:rFonts w:cs="Arial"/>
        </w:rPr>
        <w:t>ha</w:t>
      </w:r>
      <w:r w:rsidR="009266B7" w:rsidRPr="00364A23">
        <w:rPr>
          <w:rFonts w:cs="Arial"/>
        </w:rPr>
        <w:t>ve</w:t>
      </w:r>
      <w:r w:rsidR="000F4386" w:rsidRPr="00364A23">
        <w:rPr>
          <w:rFonts w:cs="Arial"/>
        </w:rPr>
        <w:t xml:space="preserve"> a hierarchal structure</w:t>
      </w:r>
      <w:r w:rsidR="009266B7" w:rsidRPr="00364A23">
        <w:rPr>
          <w:rFonts w:cs="Arial"/>
        </w:rPr>
        <w:t>,</w:t>
      </w:r>
      <w:r w:rsidR="000F4386" w:rsidRPr="00364A23">
        <w:rPr>
          <w:rFonts w:cs="Arial"/>
        </w:rPr>
        <w:t xml:space="preserve"> with each employee having a</w:t>
      </w:r>
      <w:r w:rsidR="00ED14C3" w:rsidRPr="00364A23">
        <w:rPr>
          <w:rFonts w:cs="Arial"/>
        </w:rPr>
        <w:t xml:space="preserve"> clear idea of the chain of command and its managerial levels within the organisation. </w:t>
      </w:r>
      <w:r w:rsidR="009266B7" w:rsidRPr="00364A23">
        <w:rPr>
          <w:rFonts w:cs="Arial"/>
        </w:rPr>
        <w:t xml:space="preserve">However, Walsingham also displays a divisional structure as </w:t>
      </w:r>
      <w:r w:rsidR="00AC3686" w:rsidRPr="00364A23">
        <w:rPr>
          <w:rFonts w:cs="Arial"/>
        </w:rPr>
        <w:t>the operations side is split into regions and departments are split by specialism.</w:t>
      </w:r>
      <w:r w:rsidR="001E4216" w:rsidRPr="00364A23">
        <w:t xml:space="preserve"> Historically within Walsingham Support the HR function has always operated from the head office in London, due to the operations side of the business being split into four regions i.e. Central and south, North, Wales and Head Office, the HR team also being split according to region.  Each region has their own HR Advisor and HR Assistant overseeing the HR objectives but are based in London.  Due to the expansion of the business and errors that were identified within payroll and other HR practices, it was decided that the HR function needed to be decentralised to the regional offices to provide consistency. In SME companies such as Wall </w:t>
      </w:r>
      <w:proofErr w:type="spellStart"/>
      <w:r w:rsidR="001E4216" w:rsidRPr="00364A23">
        <w:t>Colmonoy</w:t>
      </w:r>
      <w:proofErr w:type="spellEnd"/>
      <w:r w:rsidR="001E4216" w:rsidRPr="00364A23">
        <w:t xml:space="preserve">, having all functions of the business based in one location can have a positive impact on the activities of HR as having one central team eliminates competition between the other divisions Kew and </w:t>
      </w:r>
      <w:proofErr w:type="spellStart"/>
      <w:r w:rsidR="001E4216" w:rsidRPr="00364A23">
        <w:t>Stredwick</w:t>
      </w:r>
      <w:proofErr w:type="spellEnd"/>
      <w:r w:rsidR="001E4216" w:rsidRPr="00364A23">
        <w:t xml:space="preserve"> </w:t>
      </w:r>
      <w:r w:rsidR="007A304A" w:rsidRPr="00364A23">
        <w:t>(</w:t>
      </w:r>
      <w:r w:rsidR="001E4216" w:rsidRPr="00364A23">
        <w:t>2016).</w:t>
      </w:r>
    </w:p>
    <w:p w14:paraId="4AB641E9" w14:textId="452D6C17" w:rsidR="008A3F05" w:rsidRPr="00364A23" w:rsidRDefault="00013BD7" w:rsidP="00013BD7">
      <w:r w:rsidRPr="00364A23">
        <w:t xml:space="preserve">The HR function </w:t>
      </w:r>
      <w:r w:rsidR="007E1D50" w:rsidRPr="00364A23">
        <w:t>is</w:t>
      </w:r>
      <w:r w:rsidR="006E12AC" w:rsidRPr="00364A23">
        <w:t xml:space="preserve"> not only</w:t>
      </w:r>
      <w:r w:rsidRPr="00364A23">
        <w:t xml:space="preserve"> impacted by internal factors which can include financial implications, technology, the layout of an organisation i.e. the location of the business or working across multiple sites etc. </w:t>
      </w:r>
      <w:r w:rsidR="006E12AC" w:rsidRPr="00364A23">
        <w:t xml:space="preserve">but the management roles within the organisation.  </w:t>
      </w:r>
      <w:r w:rsidRPr="00364A23">
        <w:t xml:space="preserve"> </w:t>
      </w:r>
      <w:proofErr w:type="gramStart"/>
      <w:r w:rsidR="007F61CD" w:rsidRPr="00364A23">
        <w:t>The majority of</w:t>
      </w:r>
      <w:proofErr w:type="gramEnd"/>
      <w:r w:rsidR="007F61CD" w:rsidRPr="00364A23">
        <w:t xml:space="preserve"> organisational </w:t>
      </w:r>
      <w:r w:rsidR="00271744" w:rsidRPr="00364A23">
        <w:t xml:space="preserve">structures provide clear lines of management for each employee, to ensure they know who to report to and who is responsible for monitoring performance.  It is imperative that line managers and the </w:t>
      </w:r>
      <w:r w:rsidR="00271744" w:rsidRPr="00364A23">
        <w:lastRenderedPageBreak/>
        <w:t>HR department work collaboratively when managing HR issues, to ensure consistency</w:t>
      </w:r>
      <w:r w:rsidR="007A304A" w:rsidRPr="00364A23">
        <w:t>.</w:t>
      </w:r>
      <w:r w:rsidR="00271744" w:rsidRPr="00364A23">
        <w:t xml:space="preserve"> </w:t>
      </w:r>
      <w:r w:rsidR="00775DDE" w:rsidRPr="00364A23">
        <w:t>Roberts</w:t>
      </w:r>
      <w:r w:rsidR="00271744" w:rsidRPr="00364A23">
        <w:t xml:space="preserve"> (2016).  </w:t>
      </w:r>
    </w:p>
    <w:p w14:paraId="760B5393" w14:textId="566D761E" w:rsidR="00652AB2" w:rsidRPr="00364A23" w:rsidRDefault="00652AB2" w:rsidP="00013BD7">
      <w:pPr>
        <w:rPr>
          <w:b/>
          <w:bCs/>
        </w:rPr>
      </w:pPr>
      <w:r w:rsidRPr="00364A23">
        <w:rPr>
          <w:b/>
          <w:bCs/>
        </w:rPr>
        <w:t>HR function formulating organisational strategy</w:t>
      </w:r>
    </w:p>
    <w:p w14:paraId="07654D50" w14:textId="77777777" w:rsidR="00720B94" w:rsidRPr="00364A23" w:rsidRDefault="00A120AB" w:rsidP="00720B94">
      <w:pPr>
        <w:rPr>
          <w:rFonts w:cs="Arial"/>
        </w:rPr>
      </w:pPr>
      <w:r w:rsidRPr="00364A23">
        <w:rPr>
          <w:rFonts w:cs="Arial"/>
        </w:rPr>
        <w:t xml:space="preserve">A strategy is “the pattern or plan that integrates an organisations’ major goals, policies and actions into a coherent whole.” (Quinn, 1980).  </w:t>
      </w:r>
      <w:r w:rsidR="00D6272F" w:rsidRPr="00364A23">
        <w:rPr>
          <w:rFonts w:cs="Arial"/>
        </w:rPr>
        <w:t>Strategy helps organisations to devise a documented plan in how to achieve their goals. It helps a business to prepare for change effectively and identify future risks. Organisational strategy also helps the business understand how resources will be apportioned to aid achieving objectives.</w:t>
      </w:r>
      <w:r w:rsidRPr="00364A23">
        <w:rPr>
          <w:rFonts w:cs="Arial"/>
          <w:color w:val="212529"/>
          <w:shd w:val="clear" w:color="auto" w:fill="FFFFFF"/>
        </w:rPr>
        <w:t xml:space="preserve"> </w:t>
      </w:r>
      <w:r w:rsidR="00720B94" w:rsidRPr="00364A23">
        <w:rPr>
          <w:rFonts w:cs="Arial"/>
        </w:rPr>
        <w:t xml:space="preserve">Successful delivery of all organisational strategies is implemented by the workforce, which is driven by the HR function.  Organisations cannot achieve their strategic goals without the right people with the relevant skills needed to accomplish objectives. </w:t>
      </w:r>
    </w:p>
    <w:p w14:paraId="58F6D5CC" w14:textId="4679B176" w:rsidR="00AC520F" w:rsidRPr="00364A23" w:rsidRDefault="00F06664" w:rsidP="0012723A">
      <w:pPr>
        <w:rPr>
          <w:rFonts w:cs="Arial"/>
        </w:rPr>
      </w:pPr>
      <w:r w:rsidRPr="00364A23">
        <w:rPr>
          <w:rFonts w:cs="Arial"/>
        </w:rPr>
        <w:t xml:space="preserve">Contingency models have been used over the years to align HR strategies with organisational strategies. </w:t>
      </w:r>
      <w:r w:rsidR="000409CE" w:rsidRPr="00364A23">
        <w:rPr>
          <w:rFonts w:cs="Arial"/>
        </w:rPr>
        <w:t>As defined by Taylor and Wilkinson (2016) there are 3 basic approaches to recognise organisational strategy:</w:t>
      </w:r>
      <w:r w:rsidR="0012723A" w:rsidRPr="00364A23">
        <w:rPr>
          <w:rFonts w:cs="Arial"/>
        </w:rPr>
        <w:t xml:space="preserve"> </w:t>
      </w:r>
      <w:r w:rsidR="000409CE" w:rsidRPr="00364A23">
        <w:rPr>
          <w:rFonts w:cs="Arial"/>
        </w:rPr>
        <w:t>Rational/Classical</w:t>
      </w:r>
      <w:r w:rsidR="00AC520F" w:rsidRPr="00364A23">
        <w:rPr>
          <w:rFonts w:cs="Arial"/>
        </w:rPr>
        <w:t xml:space="preserve"> - Strategy is devised by senior management by analysing both the internal and external environments that affect an organisation by using such tools as PESTLE and SWOT analysis’, and applying the intelligence gained to develop organisational objectives and aims.</w:t>
      </w:r>
      <w:r w:rsidR="0012723A" w:rsidRPr="00364A23">
        <w:rPr>
          <w:rFonts w:cs="Arial"/>
        </w:rPr>
        <w:t xml:space="preserve">  </w:t>
      </w:r>
      <w:r w:rsidR="000409CE" w:rsidRPr="00364A23">
        <w:rPr>
          <w:rFonts w:cs="Arial"/>
        </w:rPr>
        <w:t xml:space="preserve">Emergent/Logical </w:t>
      </w:r>
      <w:r w:rsidR="00AC520F" w:rsidRPr="00364A23">
        <w:rPr>
          <w:rFonts w:cs="Arial"/>
        </w:rPr>
        <w:t>Incrementalism – responds to external factors as they arise or ‘emerge’.  Symbolic/Radical</w:t>
      </w:r>
      <w:r w:rsidR="0012723A" w:rsidRPr="00364A23">
        <w:rPr>
          <w:rFonts w:cs="Arial"/>
        </w:rPr>
        <w:t xml:space="preserve"> – strategy is formulated by “trying things” and seeing what works best. </w:t>
      </w:r>
    </w:p>
    <w:p w14:paraId="33F05255" w14:textId="40593670" w:rsidR="00720B94" w:rsidRPr="00364A23" w:rsidRDefault="00720B94" w:rsidP="00720B94">
      <w:pPr>
        <w:rPr>
          <w:rFonts w:cs="Arial"/>
        </w:rPr>
      </w:pPr>
      <w:r w:rsidRPr="00364A23">
        <w:rPr>
          <w:rFonts w:cs="Arial"/>
        </w:rPr>
        <w:t>Within Walsingham Support the HR team has recently become more strategic in its practice and is currently going through a restructure to align and streamline the function and its involvement in formulating organisational strategy.  The restructure will see an introduction of HR Business Partners</w:t>
      </w:r>
      <w:r w:rsidR="00BC43D1" w:rsidRPr="00364A23">
        <w:rPr>
          <w:rFonts w:cs="Arial"/>
        </w:rPr>
        <w:t>,</w:t>
      </w:r>
      <w:r w:rsidRPr="00364A23">
        <w:rPr>
          <w:rFonts w:cs="Arial"/>
        </w:rPr>
        <w:t xml:space="preserve"> whose main purpose will be to work collaboratively with the senior leadership team to guide and </w:t>
      </w:r>
      <w:r w:rsidR="00BC43D1" w:rsidRPr="00364A23">
        <w:rPr>
          <w:rFonts w:cs="Arial"/>
        </w:rPr>
        <w:t xml:space="preserve">communication organisational strategy. </w:t>
      </w:r>
      <w:r w:rsidRPr="00364A23">
        <w:rPr>
          <w:rFonts w:cs="Arial"/>
        </w:rPr>
        <w:t xml:space="preserve"> </w:t>
      </w:r>
    </w:p>
    <w:p w14:paraId="398A42DA" w14:textId="083368B6" w:rsidR="00652AB2" w:rsidRPr="00364A23" w:rsidRDefault="00652AB2" w:rsidP="00720B94">
      <w:pPr>
        <w:rPr>
          <w:rFonts w:cs="Arial"/>
        </w:rPr>
      </w:pPr>
    </w:p>
    <w:p w14:paraId="3744B47B" w14:textId="61CCAC85" w:rsidR="00652AB2" w:rsidRPr="00364A23" w:rsidRDefault="00652AB2" w:rsidP="00720B94">
      <w:pPr>
        <w:rPr>
          <w:rFonts w:cs="Arial"/>
        </w:rPr>
      </w:pPr>
    </w:p>
    <w:p w14:paraId="0403625B" w14:textId="10E0F017" w:rsidR="00652AB2" w:rsidRPr="00364A23" w:rsidRDefault="00652AB2" w:rsidP="00720B94">
      <w:pPr>
        <w:rPr>
          <w:rFonts w:cs="Arial"/>
        </w:rPr>
      </w:pPr>
    </w:p>
    <w:p w14:paraId="20674A38" w14:textId="6595D32A" w:rsidR="00652AB2" w:rsidRPr="00364A23" w:rsidRDefault="00652AB2" w:rsidP="00720B94">
      <w:pPr>
        <w:rPr>
          <w:rFonts w:cs="Arial"/>
          <w:b/>
          <w:bCs/>
        </w:rPr>
      </w:pPr>
      <w:r w:rsidRPr="00364A23">
        <w:rPr>
          <w:rFonts w:cs="Arial"/>
          <w:b/>
          <w:bCs/>
        </w:rPr>
        <w:t>HR Strategy and Policy</w:t>
      </w:r>
    </w:p>
    <w:p w14:paraId="7529CF28" w14:textId="6A0C527F" w:rsidR="0026768B" w:rsidRPr="00364A23" w:rsidRDefault="00BC43D1" w:rsidP="003F0FD3">
      <w:pPr>
        <w:rPr>
          <w:rFonts w:cs="Arial"/>
        </w:rPr>
      </w:pPr>
      <w:r w:rsidRPr="00364A23">
        <w:rPr>
          <w:rFonts w:cs="Calibri"/>
          <w:lang w:val="en"/>
        </w:rPr>
        <w:t xml:space="preserve">HR strategy is defined as “a set of ideas, policies and practices which management adopt in order to achieve a people management objective.” (Tyson, 1995).  </w:t>
      </w:r>
      <w:r w:rsidR="003F0FD3" w:rsidRPr="00364A23">
        <w:rPr>
          <w:rFonts w:cs="Arial"/>
        </w:rPr>
        <w:t xml:space="preserve">HR policies and procedures provide an important role in effectively achieving an organisations strategy. For HR to </w:t>
      </w:r>
      <w:r w:rsidR="002B76F1" w:rsidRPr="00364A23">
        <w:rPr>
          <w:rFonts w:cs="Arial"/>
        </w:rPr>
        <w:t xml:space="preserve">align </w:t>
      </w:r>
      <w:r w:rsidR="003F0FD3" w:rsidRPr="00364A23">
        <w:rPr>
          <w:rFonts w:cs="Arial"/>
        </w:rPr>
        <w:t xml:space="preserve">with organisational strategies, </w:t>
      </w:r>
      <w:r w:rsidR="002B76F1" w:rsidRPr="00364A23">
        <w:rPr>
          <w:rFonts w:cs="Arial"/>
        </w:rPr>
        <w:t>HR</w:t>
      </w:r>
      <w:r w:rsidR="003F0FD3" w:rsidRPr="00364A23">
        <w:rPr>
          <w:rFonts w:cs="Arial"/>
        </w:rPr>
        <w:t xml:space="preserve"> needs to conform with business strategy so both </w:t>
      </w:r>
      <w:r w:rsidR="002B76F1" w:rsidRPr="00364A23">
        <w:rPr>
          <w:rFonts w:cs="Arial"/>
        </w:rPr>
        <w:t>u</w:t>
      </w:r>
      <w:r w:rsidR="003F0FD3" w:rsidRPr="00364A23">
        <w:rPr>
          <w:rFonts w:cs="Arial"/>
        </w:rPr>
        <w:t xml:space="preserve">phold one another and are consistent. </w:t>
      </w:r>
      <w:r w:rsidR="00DD0662" w:rsidRPr="00364A23">
        <w:rPr>
          <w:rFonts w:cs="Calibri"/>
          <w:lang w:val="en"/>
        </w:rPr>
        <w:t xml:space="preserve">Two important factors to be considered when translating </w:t>
      </w:r>
      <w:proofErr w:type="spellStart"/>
      <w:r w:rsidR="00DD0662" w:rsidRPr="00364A23">
        <w:rPr>
          <w:rFonts w:cs="Calibri"/>
          <w:lang w:val="en"/>
        </w:rPr>
        <w:t>organisational</w:t>
      </w:r>
      <w:proofErr w:type="spellEnd"/>
      <w:r w:rsidR="00DD0662" w:rsidRPr="00364A23">
        <w:rPr>
          <w:rFonts w:cs="Calibri"/>
          <w:lang w:val="en"/>
        </w:rPr>
        <w:t xml:space="preserve"> strategies into HR policy and strategies are vertical and horizontal alignments.  Vertical alignment ensures that HR strategies are linked to goals which are related to the visions and values of the organisation.  Horizontal alignment of strategies ensures that all strategies work together and are not in competition</w:t>
      </w:r>
      <w:r w:rsidR="003F0FD3" w:rsidRPr="00364A23">
        <w:rPr>
          <w:rFonts w:cs="Arial"/>
        </w:rPr>
        <w:t xml:space="preserve"> One example of how HR and business strategies have been aligned is using contingency models</w:t>
      </w:r>
      <w:bookmarkStart w:id="0" w:name="_Hlk66116589"/>
      <w:r w:rsidR="003F0FD3" w:rsidRPr="00364A23">
        <w:rPr>
          <w:rFonts w:cs="Arial"/>
        </w:rPr>
        <w:t xml:space="preserve">.  </w:t>
      </w:r>
      <w:r w:rsidR="0026768B" w:rsidRPr="00364A23">
        <w:rPr>
          <w:rFonts w:cs="Calibri"/>
          <w:lang w:val="en"/>
        </w:rPr>
        <w:t>Porter’s Generic Strategy model (198</w:t>
      </w:r>
      <w:r w:rsidR="003F0FD3" w:rsidRPr="00364A23">
        <w:rPr>
          <w:rFonts w:cs="Calibri"/>
          <w:lang w:val="en"/>
        </w:rPr>
        <w:t>5</w:t>
      </w:r>
      <w:r w:rsidR="0026768B" w:rsidRPr="00364A23">
        <w:rPr>
          <w:rFonts w:cs="Calibri"/>
          <w:lang w:val="en"/>
        </w:rPr>
        <w:t xml:space="preserve">) </w:t>
      </w:r>
      <w:r w:rsidR="003F0FD3" w:rsidRPr="00364A23">
        <w:rPr>
          <w:rFonts w:cs="Calibri"/>
          <w:lang w:val="en"/>
        </w:rPr>
        <w:t>focuses on three identified core strategies that business</w:t>
      </w:r>
      <w:r w:rsidR="002B76F1" w:rsidRPr="00364A23">
        <w:rPr>
          <w:rFonts w:cs="Calibri"/>
          <w:lang w:val="en"/>
        </w:rPr>
        <w:t>es</w:t>
      </w:r>
      <w:r w:rsidR="003F0FD3" w:rsidRPr="00364A23">
        <w:rPr>
          <w:rFonts w:cs="Calibri"/>
          <w:lang w:val="en"/>
        </w:rPr>
        <w:t xml:space="preserve"> follow</w:t>
      </w:r>
      <w:r w:rsidR="0026768B" w:rsidRPr="00364A23">
        <w:rPr>
          <w:rFonts w:cs="Calibri"/>
          <w:lang w:val="en"/>
        </w:rPr>
        <w:t>:</w:t>
      </w:r>
    </w:p>
    <w:p w14:paraId="5FFD21B3" w14:textId="77777777" w:rsidR="0026768B" w:rsidRPr="00364A23" w:rsidRDefault="0026768B" w:rsidP="0026768B">
      <w:pPr>
        <w:pStyle w:val="ListParagraph"/>
        <w:numPr>
          <w:ilvl w:val="0"/>
          <w:numId w:val="5"/>
        </w:numPr>
        <w:autoSpaceDE w:val="0"/>
        <w:autoSpaceDN w:val="0"/>
        <w:adjustRightInd w:val="0"/>
        <w:spacing w:after="0" w:line="240" w:lineRule="auto"/>
        <w:rPr>
          <w:rFonts w:cs="Calibri"/>
          <w:lang w:val="en"/>
        </w:rPr>
      </w:pPr>
      <w:r w:rsidRPr="00364A23">
        <w:rPr>
          <w:rFonts w:cs="Calibri"/>
          <w:lang w:val="en"/>
        </w:rPr>
        <w:t>Cost Leadership (Value for money)</w:t>
      </w:r>
    </w:p>
    <w:p w14:paraId="0D02A6B9" w14:textId="77777777" w:rsidR="0026768B" w:rsidRPr="00364A23" w:rsidRDefault="0026768B" w:rsidP="0026768B">
      <w:pPr>
        <w:pStyle w:val="ListParagraph"/>
        <w:numPr>
          <w:ilvl w:val="0"/>
          <w:numId w:val="5"/>
        </w:numPr>
        <w:autoSpaceDE w:val="0"/>
        <w:autoSpaceDN w:val="0"/>
        <w:adjustRightInd w:val="0"/>
        <w:spacing w:after="0" w:line="240" w:lineRule="auto"/>
        <w:rPr>
          <w:rFonts w:cs="Calibri"/>
          <w:lang w:val="en"/>
        </w:rPr>
      </w:pPr>
      <w:r w:rsidRPr="00364A23">
        <w:rPr>
          <w:rFonts w:cs="Calibri"/>
          <w:lang w:val="en"/>
        </w:rPr>
        <w:t>Differentiation (innovation)</w:t>
      </w:r>
    </w:p>
    <w:p w14:paraId="39C2C0C1" w14:textId="4F07C5A3" w:rsidR="0026768B" w:rsidRPr="00364A23" w:rsidRDefault="0026768B" w:rsidP="0026768B">
      <w:pPr>
        <w:pStyle w:val="ListParagraph"/>
        <w:numPr>
          <w:ilvl w:val="0"/>
          <w:numId w:val="5"/>
        </w:numPr>
        <w:autoSpaceDE w:val="0"/>
        <w:autoSpaceDN w:val="0"/>
        <w:adjustRightInd w:val="0"/>
        <w:spacing w:after="0" w:line="240" w:lineRule="auto"/>
        <w:rPr>
          <w:rFonts w:cs="Calibri"/>
          <w:lang w:val="en"/>
        </w:rPr>
      </w:pPr>
      <w:r w:rsidRPr="00364A23">
        <w:rPr>
          <w:rFonts w:cs="Calibri"/>
          <w:lang w:val="en"/>
        </w:rPr>
        <w:t>Focus (using cost leadership)</w:t>
      </w:r>
    </w:p>
    <w:p w14:paraId="491033EC" w14:textId="386BA676" w:rsidR="002B76F1" w:rsidRPr="00364A23" w:rsidRDefault="002B76F1" w:rsidP="0026768B">
      <w:pPr>
        <w:autoSpaceDE w:val="0"/>
        <w:autoSpaceDN w:val="0"/>
        <w:adjustRightInd w:val="0"/>
        <w:rPr>
          <w:rFonts w:cs="Calibri"/>
          <w:lang w:val="en"/>
        </w:rPr>
      </w:pPr>
    </w:p>
    <w:p w14:paraId="0AAB12E6" w14:textId="427ABE61" w:rsidR="002C6494" w:rsidRPr="00364A23" w:rsidRDefault="002B76F1" w:rsidP="00A23994">
      <w:pPr>
        <w:autoSpaceDE w:val="0"/>
        <w:autoSpaceDN w:val="0"/>
        <w:adjustRightInd w:val="0"/>
        <w:rPr>
          <w:rFonts w:cs="Calibri"/>
          <w:lang w:val="en"/>
        </w:rPr>
      </w:pPr>
      <w:r w:rsidRPr="00364A23">
        <w:rPr>
          <w:rFonts w:cs="Calibri"/>
          <w:lang w:val="en"/>
        </w:rPr>
        <w:lastRenderedPageBreak/>
        <w:t>There are various other similar contingency models, such as the Boston Consulting Model, Purcell (1989) which aids HR with becoming more strategic and enables the function to add value to the organisation</w:t>
      </w:r>
      <w:r w:rsidR="00DD0662" w:rsidRPr="00364A23">
        <w:rPr>
          <w:rFonts w:cs="Calibri"/>
          <w:lang w:val="en"/>
        </w:rPr>
        <w:t xml:space="preserve">.  </w:t>
      </w:r>
      <w:r w:rsidR="009C39A9" w:rsidRPr="00364A23">
        <w:rPr>
          <w:rFonts w:cs="Calibri"/>
          <w:lang w:val="en"/>
        </w:rPr>
        <w:t xml:space="preserve">Another perspective on the formation of HR strategy is the use of resource-based thinking.  </w:t>
      </w:r>
      <w:r w:rsidR="00F06664" w:rsidRPr="00364A23">
        <w:rPr>
          <w:rFonts w:cs="Calibri"/>
          <w:lang w:val="en"/>
        </w:rPr>
        <w:t xml:space="preserve">Within </w:t>
      </w:r>
      <w:proofErr w:type="spellStart"/>
      <w:r w:rsidR="00F06664" w:rsidRPr="00364A23">
        <w:rPr>
          <w:rFonts w:cs="Calibri"/>
          <w:lang w:val="en"/>
        </w:rPr>
        <w:t>Walsingham</w:t>
      </w:r>
      <w:proofErr w:type="spellEnd"/>
      <w:r w:rsidR="00F06664" w:rsidRPr="00364A23">
        <w:rPr>
          <w:rFonts w:cs="Calibri"/>
          <w:lang w:val="en"/>
        </w:rPr>
        <w:t xml:space="preserve"> Support and Wall </w:t>
      </w:r>
      <w:proofErr w:type="spellStart"/>
      <w:r w:rsidR="00F06664" w:rsidRPr="00364A23">
        <w:rPr>
          <w:rFonts w:cs="Calibri"/>
          <w:lang w:val="en"/>
        </w:rPr>
        <w:t>Colmonoy</w:t>
      </w:r>
      <w:proofErr w:type="spellEnd"/>
      <w:r w:rsidR="00F06664" w:rsidRPr="00364A23">
        <w:rPr>
          <w:rFonts w:cs="Calibri"/>
          <w:lang w:val="en"/>
        </w:rPr>
        <w:t xml:space="preserve">, </w:t>
      </w:r>
      <w:proofErr w:type="spellStart"/>
      <w:r w:rsidR="00F06664" w:rsidRPr="00364A23">
        <w:rPr>
          <w:rFonts w:cs="Calibri"/>
          <w:lang w:val="en"/>
        </w:rPr>
        <w:t>organisational</w:t>
      </w:r>
      <w:proofErr w:type="spellEnd"/>
      <w:r w:rsidR="00F06664" w:rsidRPr="00364A23">
        <w:rPr>
          <w:rFonts w:cs="Calibri"/>
          <w:lang w:val="en"/>
        </w:rPr>
        <w:t xml:space="preserve"> strategy is translated into HR strategies and policies by using a resource-based approach.</w:t>
      </w:r>
      <w:r w:rsidR="0092082F" w:rsidRPr="00364A23">
        <w:rPr>
          <w:rFonts w:cs="Calibri"/>
          <w:lang w:val="en"/>
        </w:rPr>
        <w:t xml:space="preserve"> </w:t>
      </w:r>
      <w:r w:rsidR="00F06664" w:rsidRPr="00364A23">
        <w:rPr>
          <w:rFonts w:cs="Calibri"/>
          <w:lang w:val="en"/>
        </w:rPr>
        <w:t xml:space="preserve">  Both organisations </w:t>
      </w:r>
      <w:r w:rsidR="0092082F" w:rsidRPr="00364A23">
        <w:rPr>
          <w:rFonts w:cs="Calibri"/>
          <w:lang w:val="en"/>
        </w:rPr>
        <w:t xml:space="preserve">focus on the internal resources </w:t>
      </w:r>
      <w:r w:rsidR="002C07F1" w:rsidRPr="00364A23">
        <w:rPr>
          <w:rFonts w:cs="Calibri"/>
          <w:lang w:val="en"/>
        </w:rPr>
        <w:t xml:space="preserve">in relation to their competitive </w:t>
      </w:r>
      <w:r w:rsidR="001F4CF8" w:rsidRPr="00364A23">
        <w:rPr>
          <w:rFonts w:cs="Calibri"/>
          <w:lang w:val="en"/>
        </w:rPr>
        <w:t>strengths</w:t>
      </w:r>
      <w:r w:rsidR="00C0206E" w:rsidRPr="00364A23">
        <w:rPr>
          <w:rFonts w:cs="Calibri"/>
          <w:lang w:val="en"/>
        </w:rPr>
        <w:t>, focusing particularly on its people</w:t>
      </w:r>
      <w:r w:rsidR="009C39A9" w:rsidRPr="00364A23">
        <w:rPr>
          <w:rFonts w:cs="Calibri"/>
          <w:lang w:val="en"/>
        </w:rPr>
        <w:t xml:space="preserve"> and protecting and enhancing them</w:t>
      </w:r>
      <w:r w:rsidR="00C0206E" w:rsidRPr="00364A23">
        <w:rPr>
          <w:rFonts w:cs="Calibri"/>
          <w:lang w:val="en"/>
        </w:rPr>
        <w:t xml:space="preserve">.  </w:t>
      </w:r>
      <w:proofErr w:type="spellStart"/>
      <w:r w:rsidR="00C0206E" w:rsidRPr="00364A23">
        <w:rPr>
          <w:rFonts w:cs="Calibri"/>
          <w:lang w:val="en"/>
        </w:rPr>
        <w:t>Walsin</w:t>
      </w:r>
      <w:r w:rsidR="00BD1375" w:rsidRPr="00364A23">
        <w:rPr>
          <w:rFonts w:cs="Calibri"/>
          <w:lang w:val="en"/>
        </w:rPr>
        <w:t>gham</w:t>
      </w:r>
      <w:proofErr w:type="spellEnd"/>
      <w:r w:rsidR="00BD1375" w:rsidRPr="00364A23">
        <w:rPr>
          <w:rFonts w:cs="Calibri"/>
          <w:lang w:val="en"/>
        </w:rPr>
        <w:t xml:space="preserve"> Support’s values are underpinned by its ambition </w:t>
      </w:r>
      <w:r w:rsidR="009C39A9" w:rsidRPr="00364A23">
        <w:rPr>
          <w:rFonts w:cs="Calibri"/>
          <w:lang w:val="en"/>
        </w:rPr>
        <w:t>and</w:t>
      </w:r>
      <w:r w:rsidR="00BD1375" w:rsidRPr="00364A23">
        <w:rPr>
          <w:rFonts w:cs="Calibri"/>
          <w:lang w:val="en"/>
        </w:rPr>
        <w:t xml:space="preserve"> they put the people at the heart of everything that they do.  </w:t>
      </w:r>
      <w:r w:rsidR="00760CB7" w:rsidRPr="00364A23">
        <w:rPr>
          <w:rFonts w:cs="Calibri"/>
          <w:lang w:val="en"/>
        </w:rPr>
        <w:t xml:space="preserve">With the evolution of HR management, the workforce is now viewed as ‘assets’ rather than ‘cogs’ which provides a competitive advantage and enables the HR function in becoming a strategic player and responsible for aligning individual and team goals. </w:t>
      </w:r>
      <w:r w:rsidR="002C6494" w:rsidRPr="00364A23">
        <w:rPr>
          <w:rFonts w:cs="Calibri"/>
          <w:lang w:val="en"/>
        </w:rPr>
        <w:t xml:space="preserve">According to CIPD (2020) </w:t>
      </w:r>
      <w:r w:rsidR="00A23994" w:rsidRPr="00364A23">
        <w:rPr>
          <w:rFonts w:cs="Calibri"/>
          <w:lang w:val="en"/>
        </w:rPr>
        <w:t xml:space="preserve">the HR function does not exclusively produce better </w:t>
      </w:r>
      <w:proofErr w:type="spellStart"/>
      <w:r w:rsidR="00A23994" w:rsidRPr="00364A23">
        <w:rPr>
          <w:rFonts w:cs="Calibri"/>
          <w:lang w:val="en"/>
        </w:rPr>
        <w:t>organisational</w:t>
      </w:r>
      <w:proofErr w:type="spellEnd"/>
      <w:r w:rsidR="00A23994" w:rsidRPr="00364A23">
        <w:rPr>
          <w:rFonts w:cs="Calibri"/>
          <w:lang w:val="en"/>
        </w:rPr>
        <w:t xml:space="preserve"> performance, highly skilled individuals who have strong support from their line managers with strong values will encourage  ‘discretionary </w:t>
      </w:r>
      <w:proofErr w:type="spellStart"/>
      <w:r w:rsidR="00A23994" w:rsidRPr="00364A23">
        <w:rPr>
          <w:rFonts w:cs="Calibri"/>
          <w:lang w:val="en"/>
        </w:rPr>
        <w:t>behaviour</w:t>
      </w:r>
      <w:proofErr w:type="spellEnd"/>
      <w:r w:rsidR="00A23994" w:rsidRPr="00364A23">
        <w:rPr>
          <w:rFonts w:cs="Calibri"/>
          <w:lang w:val="en"/>
        </w:rPr>
        <w:t xml:space="preserve">’ meaning that it will enable employees to go that ‘extra mile’ and have an effective impact on performance.  </w:t>
      </w:r>
    </w:p>
    <w:p w14:paraId="6E954C38" w14:textId="539FFB90" w:rsidR="0026768B" w:rsidRPr="00364A23" w:rsidRDefault="0026768B" w:rsidP="0026768B">
      <w:pPr>
        <w:autoSpaceDE w:val="0"/>
        <w:autoSpaceDN w:val="0"/>
        <w:adjustRightInd w:val="0"/>
        <w:rPr>
          <w:rFonts w:cs="Arial"/>
          <w:b/>
          <w:u w:val="single"/>
        </w:rPr>
      </w:pPr>
      <w:r w:rsidRPr="00364A23">
        <w:rPr>
          <w:rFonts w:cs="Arial"/>
          <w:b/>
          <w:u w:val="single"/>
        </w:rPr>
        <w:t>Conclusion</w:t>
      </w:r>
    </w:p>
    <w:p w14:paraId="514B00C7" w14:textId="0070B7E0" w:rsidR="00652AB2" w:rsidRPr="00364A23" w:rsidRDefault="00E46CFE" w:rsidP="00652AB2">
      <w:pPr>
        <w:pStyle w:val="NormalWeb"/>
        <w:shd w:val="clear" w:color="auto" w:fill="FFFFFF"/>
        <w:spacing w:before="0" w:beforeAutospacing="0"/>
        <w:rPr>
          <w:rFonts w:asciiTheme="minorHAnsi" w:hAnsiTheme="minorHAnsi" w:cs="Calibri"/>
          <w:sz w:val="22"/>
          <w:szCs w:val="22"/>
          <w:lang w:val="en"/>
        </w:rPr>
      </w:pPr>
      <w:r w:rsidRPr="00364A23">
        <w:rPr>
          <w:rFonts w:asciiTheme="minorHAnsi" w:hAnsiTheme="minorHAnsi" w:cs="Arial"/>
          <w:sz w:val="22"/>
          <w:szCs w:val="22"/>
        </w:rPr>
        <w:t xml:space="preserve">Both </w:t>
      </w:r>
      <w:r w:rsidR="00E63EA3" w:rsidRPr="00364A23">
        <w:rPr>
          <w:rFonts w:asciiTheme="minorHAnsi" w:hAnsiTheme="minorHAnsi" w:cs="Arial"/>
          <w:sz w:val="22"/>
          <w:szCs w:val="22"/>
        </w:rPr>
        <w:t xml:space="preserve">Walsingham Support and Wall </w:t>
      </w:r>
      <w:proofErr w:type="spellStart"/>
      <w:r w:rsidR="00E63EA3" w:rsidRPr="00364A23">
        <w:rPr>
          <w:rFonts w:asciiTheme="minorHAnsi" w:hAnsiTheme="minorHAnsi" w:cs="Arial"/>
          <w:sz w:val="22"/>
          <w:szCs w:val="22"/>
        </w:rPr>
        <w:t>Colmonoy</w:t>
      </w:r>
      <w:proofErr w:type="spellEnd"/>
      <w:r w:rsidRPr="00364A23">
        <w:rPr>
          <w:rFonts w:asciiTheme="minorHAnsi" w:hAnsiTheme="minorHAnsi" w:cs="Arial"/>
          <w:sz w:val="22"/>
          <w:szCs w:val="22"/>
        </w:rPr>
        <w:t xml:space="preserve"> have different business purposes and belong to different sectors, however, as identified the HR function in both</w:t>
      </w:r>
      <w:r w:rsidR="00E63EA3" w:rsidRPr="00364A23">
        <w:rPr>
          <w:rFonts w:asciiTheme="minorHAnsi" w:hAnsiTheme="minorHAnsi" w:cs="Arial"/>
          <w:sz w:val="22"/>
          <w:szCs w:val="22"/>
        </w:rPr>
        <w:t xml:space="preserve"> organisations </w:t>
      </w:r>
      <w:r w:rsidR="00936B7A" w:rsidRPr="00364A23">
        <w:rPr>
          <w:rFonts w:asciiTheme="minorHAnsi" w:hAnsiTheme="minorHAnsi" w:cs="Arial"/>
          <w:sz w:val="22"/>
          <w:szCs w:val="22"/>
        </w:rPr>
        <w:t xml:space="preserve">need to develop </w:t>
      </w:r>
      <w:r w:rsidR="00E63EA3" w:rsidRPr="00364A23">
        <w:rPr>
          <w:rFonts w:asciiTheme="minorHAnsi" w:hAnsiTheme="minorHAnsi" w:cs="Arial"/>
          <w:sz w:val="22"/>
          <w:szCs w:val="22"/>
        </w:rPr>
        <w:t xml:space="preserve">in </w:t>
      </w:r>
      <w:r w:rsidR="00936B7A" w:rsidRPr="00364A23">
        <w:rPr>
          <w:rFonts w:asciiTheme="minorHAnsi" w:hAnsiTheme="minorHAnsi" w:cs="Arial"/>
          <w:sz w:val="22"/>
          <w:szCs w:val="22"/>
        </w:rPr>
        <w:t xml:space="preserve">translating their </w:t>
      </w:r>
      <w:r w:rsidR="00E63EA3" w:rsidRPr="00364A23">
        <w:rPr>
          <w:rFonts w:asciiTheme="minorHAnsi" w:hAnsiTheme="minorHAnsi" w:cs="Arial"/>
          <w:sz w:val="22"/>
          <w:szCs w:val="22"/>
        </w:rPr>
        <w:t>business</w:t>
      </w:r>
      <w:r w:rsidR="00936B7A" w:rsidRPr="00364A23">
        <w:rPr>
          <w:rFonts w:asciiTheme="minorHAnsi" w:hAnsiTheme="minorHAnsi" w:cs="Arial"/>
          <w:sz w:val="22"/>
          <w:szCs w:val="22"/>
        </w:rPr>
        <w:t xml:space="preserve"> strategies into HR strategies.  The HR function in both organisations still provide a heavy administrative practice</w:t>
      </w:r>
      <w:r w:rsidR="00E63EA3" w:rsidRPr="00364A23">
        <w:rPr>
          <w:rFonts w:asciiTheme="minorHAnsi" w:hAnsiTheme="minorHAnsi" w:cs="Arial"/>
          <w:sz w:val="22"/>
          <w:szCs w:val="22"/>
        </w:rPr>
        <w:t xml:space="preserve"> but </w:t>
      </w:r>
      <w:r w:rsidR="00E63EA3" w:rsidRPr="00364A23">
        <w:rPr>
          <w:rFonts w:asciiTheme="minorHAnsi" w:hAnsiTheme="minorHAnsi" w:cs="Calibri"/>
          <w:sz w:val="22"/>
          <w:szCs w:val="22"/>
          <w:lang w:val="en"/>
        </w:rPr>
        <w:t>HR as a function is becoming more strategic</w:t>
      </w:r>
      <w:r w:rsidR="00E63EA3" w:rsidRPr="00364A23">
        <w:rPr>
          <w:rFonts w:asciiTheme="minorHAnsi" w:hAnsiTheme="minorHAnsi" w:cs="Calibri"/>
          <w:sz w:val="22"/>
          <w:szCs w:val="22"/>
          <w:lang w:val="en"/>
        </w:rPr>
        <w:t xml:space="preserve"> and is evolving from</w:t>
      </w:r>
      <w:r w:rsidR="00E63EA3" w:rsidRPr="00364A23">
        <w:rPr>
          <w:rFonts w:asciiTheme="minorHAnsi" w:hAnsiTheme="minorHAnsi" w:cs="Calibri"/>
          <w:sz w:val="22"/>
          <w:szCs w:val="22"/>
          <w:lang w:val="en"/>
        </w:rPr>
        <w:t xml:space="preserve"> HRM to SHRM.  With the growth of technology within the HR practice, </w:t>
      </w:r>
      <w:r w:rsidR="002C6494" w:rsidRPr="00364A23">
        <w:rPr>
          <w:rFonts w:asciiTheme="minorHAnsi" w:hAnsiTheme="minorHAnsi" w:cs="Calibri"/>
          <w:sz w:val="22"/>
          <w:szCs w:val="22"/>
          <w:lang w:val="en"/>
        </w:rPr>
        <w:t>o</w:t>
      </w:r>
      <w:r w:rsidR="00E63EA3" w:rsidRPr="00364A23">
        <w:rPr>
          <w:rFonts w:asciiTheme="minorHAnsi" w:hAnsiTheme="minorHAnsi" w:cs="Calibri"/>
          <w:sz w:val="22"/>
          <w:szCs w:val="22"/>
          <w:lang w:val="en"/>
        </w:rPr>
        <w:t>rganisations are streamlining the HR processes which is allowing HR professionals to gain prompt access to real time data</w:t>
      </w:r>
      <w:r w:rsidR="002C6494" w:rsidRPr="00364A23">
        <w:rPr>
          <w:rFonts w:asciiTheme="minorHAnsi" w:hAnsiTheme="minorHAnsi" w:cs="Calibri"/>
          <w:sz w:val="22"/>
          <w:szCs w:val="22"/>
          <w:lang w:val="en"/>
        </w:rPr>
        <w:t>, w</w:t>
      </w:r>
      <w:r w:rsidR="00E63EA3" w:rsidRPr="00364A23">
        <w:rPr>
          <w:rFonts w:asciiTheme="minorHAnsi" w:hAnsiTheme="minorHAnsi" w:cs="Calibri"/>
          <w:sz w:val="22"/>
          <w:szCs w:val="22"/>
          <w:lang w:val="en"/>
        </w:rPr>
        <w:t xml:space="preserve">hich in turn allows for trends to </w:t>
      </w:r>
      <w:r w:rsidR="002C6494" w:rsidRPr="00364A23">
        <w:rPr>
          <w:rFonts w:asciiTheme="minorHAnsi" w:hAnsiTheme="minorHAnsi" w:cs="Calibri"/>
          <w:sz w:val="22"/>
          <w:szCs w:val="22"/>
          <w:lang w:val="en"/>
        </w:rPr>
        <w:t xml:space="preserve">be </w:t>
      </w:r>
      <w:r w:rsidR="00E63EA3" w:rsidRPr="00364A23">
        <w:rPr>
          <w:rFonts w:asciiTheme="minorHAnsi" w:hAnsiTheme="minorHAnsi" w:cs="Calibri"/>
          <w:sz w:val="22"/>
          <w:szCs w:val="22"/>
          <w:lang w:val="en"/>
        </w:rPr>
        <w:t>identified and managed effectively.  Having a small gap between HR and business strategies enables the organisation to have a competitive advantage.</w:t>
      </w:r>
      <w:r w:rsidR="00652AB2" w:rsidRPr="00364A23">
        <w:rPr>
          <w:rFonts w:asciiTheme="minorHAnsi" w:hAnsiTheme="minorHAnsi" w:cs="Calibri"/>
          <w:sz w:val="22"/>
          <w:szCs w:val="22"/>
          <w:lang w:val="en"/>
        </w:rPr>
        <w:t xml:space="preserve"> </w:t>
      </w:r>
      <w:bookmarkEnd w:id="0"/>
    </w:p>
    <w:p w14:paraId="4CB70ACD" w14:textId="77777777" w:rsidR="00364A23" w:rsidRDefault="00364A23" w:rsidP="00364A23"/>
    <w:p w14:paraId="48E7DB62" w14:textId="77777777" w:rsidR="00364A23" w:rsidRDefault="00364A23" w:rsidP="00364A23"/>
    <w:p w14:paraId="5C0BA341" w14:textId="77777777" w:rsidR="00364A23" w:rsidRDefault="00364A23" w:rsidP="00364A23"/>
    <w:p w14:paraId="471D1678" w14:textId="77777777" w:rsidR="00364A23" w:rsidRDefault="00364A23" w:rsidP="00364A23"/>
    <w:p w14:paraId="42EBF085" w14:textId="77777777" w:rsidR="00364A23" w:rsidRDefault="00364A23" w:rsidP="00364A23"/>
    <w:p w14:paraId="20C17532" w14:textId="77777777" w:rsidR="00364A23" w:rsidRDefault="00364A23" w:rsidP="00364A23"/>
    <w:p w14:paraId="482C420F" w14:textId="77777777" w:rsidR="00364A23" w:rsidRDefault="00364A23" w:rsidP="00364A23"/>
    <w:p w14:paraId="42F1CD7C" w14:textId="77777777" w:rsidR="00364A23" w:rsidRDefault="00364A23" w:rsidP="00364A23"/>
    <w:p w14:paraId="28AD6F4B" w14:textId="77777777" w:rsidR="00364A23" w:rsidRDefault="00364A23" w:rsidP="00364A23"/>
    <w:p w14:paraId="4D8B5704" w14:textId="77777777" w:rsidR="00364A23" w:rsidRDefault="00364A23" w:rsidP="00364A23"/>
    <w:p w14:paraId="187B6740" w14:textId="77777777" w:rsidR="00364A23" w:rsidRDefault="00364A23" w:rsidP="00364A23"/>
    <w:p w14:paraId="6DB9776A" w14:textId="77777777" w:rsidR="00364A23" w:rsidRDefault="00364A23" w:rsidP="00364A23"/>
    <w:p w14:paraId="168F9033" w14:textId="77777777" w:rsidR="00364A23" w:rsidRDefault="00364A23" w:rsidP="00364A23"/>
    <w:p w14:paraId="1D579FB5" w14:textId="77777777" w:rsidR="00364A23" w:rsidRDefault="00364A23" w:rsidP="00364A23"/>
    <w:p w14:paraId="3DD19E50" w14:textId="77777777" w:rsidR="00364A23" w:rsidRDefault="00364A23" w:rsidP="00364A23"/>
    <w:p w14:paraId="4E62908A" w14:textId="77777777" w:rsidR="00364A23" w:rsidRDefault="00364A23" w:rsidP="00364A23"/>
    <w:p w14:paraId="07021B7C" w14:textId="2782AC97" w:rsidR="00364A23" w:rsidRDefault="00364A23" w:rsidP="00364A23">
      <w:pPr>
        <w:rPr>
          <w:b/>
          <w:bCs/>
        </w:rPr>
      </w:pPr>
      <w:r w:rsidRPr="00364A23">
        <w:rPr>
          <w:b/>
          <w:bCs/>
        </w:rPr>
        <w:t>P</w:t>
      </w:r>
      <w:r>
        <w:rPr>
          <w:b/>
          <w:bCs/>
        </w:rPr>
        <w:t>ESTLE</w:t>
      </w:r>
      <w:r w:rsidRPr="00364A23">
        <w:rPr>
          <w:b/>
          <w:bCs/>
        </w:rPr>
        <w:t>/SWOT Analysis – Walsingham Support</w:t>
      </w:r>
    </w:p>
    <w:p w14:paraId="5B23DE91" w14:textId="67C3C83F" w:rsidR="00364A23" w:rsidRPr="00364A23" w:rsidRDefault="00364A23" w:rsidP="00364A23">
      <w:pPr>
        <w:rPr>
          <w:b/>
          <w:bCs/>
        </w:rPr>
      </w:pPr>
      <w:r>
        <w:rPr>
          <w:b/>
          <w:bCs/>
        </w:rPr>
        <w:t>Introduction</w:t>
      </w:r>
    </w:p>
    <w:p w14:paraId="4DAD4263" w14:textId="77777777" w:rsidR="00364A23" w:rsidRPr="00364A23" w:rsidRDefault="00364A23" w:rsidP="00364A23">
      <w:pPr>
        <w:rPr>
          <w:rFonts w:cstheme="minorHAnsi"/>
          <w:bCs/>
          <w:shd w:val="clear" w:color="auto" w:fill="FFFFFF"/>
        </w:rPr>
      </w:pPr>
      <w:r w:rsidRPr="00364A23">
        <w:t xml:space="preserve">A PESTLE analyses the key factors:  Political, Economic, Sociological, Technological, Legal and Environmental that externally influence an Organisation.  </w:t>
      </w:r>
      <w:r w:rsidRPr="00364A23">
        <w:rPr>
          <w:rFonts w:cstheme="minorHAnsi"/>
          <w:bCs/>
          <w:shd w:val="clear" w:color="auto" w:fill="FFFFFF"/>
        </w:rPr>
        <w:t xml:space="preserve">The analysis is flexible, so organisations can use it in </w:t>
      </w:r>
      <w:proofErr w:type="gramStart"/>
      <w:r w:rsidRPr="00364A23">
        <w:rPr>
          <w:rFonts w:cstheme="minorHAnsi"/>
          <w:bCs/>
          <w:shd w:val="clear" w:color="auto" w:fill="FFFFFF"/>
        </w:rPr>
        <w:t>many different ways</w:t>
      </w:r>
      <w:proofErr w:type="gramEnd"/>
      <w:r w:rsidRPr="00364A23">
        <w:rPr>
          <w:rFonts w:cstheme="minorHAnsi"/>
          <w:bCs/>
          <w:shd w:val="clear" w:color="auto" w:fill="FFFFFF"/>
        </w:rPr>
        <w:t>, and also, HR professionals and senior managers can use the results to guide strategic decision-making. CIPD (2020).</w:t>
      </w:r>
    </w:p>
    <w:p w14:paraId="0AD8A41D" w14:textId="77777777" w:rsidR="00364A23" w:rsidRPr="00364A23" w:rsidRDefault="00364A23" w:rsidP="00364A23">
      <w:r w:rsidRPr="00364A23">
        <w:t>A SWOT analysis identifies an organisations Strengths, Weaknesses, Opportunities and Threats within its own sector or industry.  The CIPD details the tool as a framework for matching an organisation’s goals, programmes and capacities to the environment in which it operates CIPD (2020).</w:t>
      </w:r>
    </w:p>
    <w:p w14:paraId="341C9F56" w14:textId="77777777" w:rsidR="00364A23" w:rsidRPr="00364A23" w:rsidRDefault="00364A23" w:rsidP="00364A23"/>
    <w:tbl>
      <w:tblPr>
        <w:tblStyle w:val="TableGrid"/>
        <w:tblW w:w="9634" w:type="dxa"/>
        <w:tblLook w:val="04A0" w:firstRow="1" w:lastRow="0" w:firstColumn="1" w:lastColumn="0" w:noHBand="0" w:noVBand="1"/>
      </w:tblPr>
      <w:tblGrid>
        <w:gridCol w:w="1561"/>
        <w:gridCol w:w="2403"/>
        <w:gridCol w:w="4111"/>
        <w:gridCol w:w="1559"/>
      </w:tblGrid>
      <w:tr w:rsidR="00364A23" w:rsidRPr="00364A23" w14:paraId="1AD2D17F" w14:textId="77777777" w:rsidTr="002E6412">
        <w:tc>
          <w:tcPr>
            <w:tcW w:w="1561" w:type="dxa"/>
            <w:tcBorders>
              <w:bottom w:val="single" w:sz="12" w:space="0" w:color="auto"/>
            </w:tcBorders>
          </w:tcPr>
          <w:p w14:paraId="491985ED" w14:textId="77777777" w:rsidR="00364A23" w:rsidRPr="00364A23" w:rsidRDefault="00364A23" w:rsidP="002E6412"/>
        </w:tc>
        <w:tc>
          <w:tcPr>
            <w:tcW w:w="2403" w:type="dxa"/>
            <w:tcBorders>
              <w:bottom w:val="single" w:sz="12" w:space="0" w:color="auto"/>
            </w:tcBorders>
          </w:tcPr>
          <w:p w14:paraId="7333AD36" w14:textId="77777777" w:rsidR="00364A23" w:rsidRPr="00364A23" w:rsidRDefault="00364A23" w:rsidP="002E6412">
            <w:pPr>
              <w:jc w:val="center"/>
              <w:rPr>
                <w:b/>
                <w:bCs/>
              </w:rPr>
            </w:pPr>
            <w:r w:rsidRPr="00364A23">
              <w:rPr>
                <w:b/>
                <w:bCs/>
              </w:rPr>
              <w:t>External Factors to consider</w:t>
            </w:r>
          </w:p>
        </w:tc>
        <w:tc>
          <w:tcPr>
            <w:tcW w:w="4111" w:type="dxa"/>
            <w:tcBorders>
              <w:bottom w:val="single" w:sz="12" w:space="0" w:color="auto"/>
            </w:tcBorders>
          </w:tcPr>
          <w:p w14:paraId="2088E1D6" w14:textId="77777777" w:rsidR="00364A23" w:rsidRPr="00364A23" w:rsidRDefault="00364A23" w:rsidP="002E6412">
            <w:pPr>
              <w:jc w:val="center"/>
              <w:rPr>
                <w:b/>
                <w:bCs/>
              </w:rPr>
            </w:pPr>
            <w:r w:rsidRPr="00364A23">
              <w:rPr>
                <w:b/>
                <w:bCs/>
              </w:rPr>
              <w:t>Factors affected in my Industry</w:t>
            </w:r>
          </w:p>
        </w:tc>
        <w:tc>
          <w:tcPr>
            <w:tcW w:w="1559" w:type="dxa"/>
            <w:tcBorders>
              <w:bottom w:val="single" w:sz="12" w:space="0" w:color="auto"/>
            </w:tcBorders>
          </w:tcPr>
          <w:p w14:paraId="3E4C93E7" w14:textId="77777777" w:rsidR="00364A23" w:rsidRPr="00364A23" w:rsidRDefault="00364A23" w:rsidP="002E6412">
            <w:pPr>
              <w:jc w:val="center"/>
              <w:rPr>
                <w:b/>
                <w:bCs/>
              </w:rPr>
            </w:pPr>
            <w:r w:rsidRPr="00364A23">
              <w:rPr>
                <w:b/>
                <w:bCs/>
              </w:rPr>
              <w:t>Importance to my Organisation</w:t>
            </w:r>
          </w:p>
        </w:tc>
      </w:tr>
      <w:tr w:rsidR="00364A23" w:rsidRPr="00364A23" w14:paraId="2D23C1EF" w14:textId="77777777" w:rsidTr="002E6412">
        <w:tc>
          <w:tcPr>
            <w:tcW w:w="1561" w:type="dxa"/>
            <w:vMerge w:val="restart"/>
            <w:tcBorders>
              <w:top w:val="single" w:sz="12" w:space="0" w:color="auto"/>
            </w:tcBorders>
          </w:tcPr>
          <w:p w14:paraId="24BBC10B" w14:textId="77777777" w:rsidR="00364A23" w:rsidRPr="00364A23" w:rsidRDefault="00364A23" w:rsidP="002E6412"/>
          <w:p w14:paraId="51E9768C" w14:textId="77777777" w:rsidR="00364A23" w:rsidRPr="00364A23" w:rsidRDefault="00364A23" w:rsidP="002E6412"/>
          <w:p w14:paraId="0475B181" w14:textId="77777777" w:rsidR="00364A23" w:rsidRPr="00364A23" w:rsidRDefault="00364A23" w:rsidP="002E6412">
            <w:pPr>
              <w:rPr>
                <w:b/>
                <w:bCs/>
              </w:rPr>
            </w:pPr>
            <w:r w:rsidRPr="00364A23">
              <w:rPr>
                <w:b/>
                <w:bCs/>
              </w:rPr>
              <w:t>Political</w:t>
            </w:r>
          </w:p>
        </w:tc>
        <w:tc>
          <w:tcPr>
            <w:tcW w:w="2403" w:type="dxa"/>
            <w:tcBorders>
              <w:top w:val="single" w:sz="12" w:space="0" w:color="auto"/>
            </w:tcBorders>
          </w:tcPr>
          <w:p w14:paraId="322750C5" w14:textId="77777777" w:rsidR="00364A23" w:rsidRPr="00364A23" w:rsidRDefault="00364A23" w:rsidP="002E6412">
            <w:r w:rsidRPr="00364A23">
              <w:t>Government Policy</w:t>
            </w:r>
          </w:p>
        </w:tc>
        <w:tc>
          <w:tcPr>
            <w:tcW w:w="4111" w:type="dxa"/>
            <w:tcBorders>
              <w:top w:val="single" w:sz="12" w:space="0" w:color="auto"/>
            </w:tcBorders>
          </w:tcPr>
          <w:p w14:paraId="2952642B" w14:textId="77777777" w:rsidR="00364A23" w:rsidRPr="00364A23" w:rsidRDefault="00364A23" w:rsidP="002E6412">
            <w:r w:rsidRPr="00364A23">
              <w:t>COVID-19 guidelines</w:t>
            </w:r>
          </w:p>
        </w:tc>
        <w:tc>
          <w:tcPr>
            <w:tcW w:w="1559" w:type="dxa"/>
            <w:tcBorders>
              <w:top w:val="single" w:sz="12" w:space="0" w:color="auto"/>
            </w:tcBorders>
          </w:tcPr>
          <w:p w14:paraId="58D98DDA" w14:textId="77777777" w:rsidR="00364A23" w:rsidRPr="00364A23" w:rsidRDefault="00364A23" w:rsidP="002E6412">
            <w:pPr>
              <w:jc w:val="center"/>
            </w:pPr>
            <w:r w:rsidRPr="00364A23">
              <w:t>High</w:t>
            </w:r>
          </w:p>
        </w:tc>
      </w:tr>
      <w:tr w:rsidR="00364A23" w:rsidRPr="00364A23" w14:paraId="0EE5167A" w14:textId="77777777" w:rsidTr="002E6412">
        <w:tc>
          <w:tcPr>
            <w:tcW w:w="1561" w:type="dxa"/>
            <w:vMerge/>
          </w:tcPr>
          <w:p w14:paraId="4FD3AA37" w14:textId="77777777" w:rsidR="00364A23" w:rsidRPr="00364A23" w:rsidRDefault="00364A23" w:rsidP="002E6412"/>
        </w:tc>
        <w:tc>
          <w:tcPr>
            <w:tcW w:w="2403" w:type="dxa"/>
          </w:tcPr>
          <w:p w14:paraId="0635E942" w14:textId="77777777" w:rsidR="00364A23" w:rsidRPr="00364A23" w:rsidRDefault="00364A23" w:rsidP="002E6412">
            <w:r w:rsidRPr="00364A23">
              <w:t>Political stability</w:t>
            </w:r>
          </w:p>
        </w:tc>
        <w:tc>
          <w:tcPr>
            <w:tcW w:w="4111" w:type="dxa"/>
          </w:tcPr>
          <w:p w14:paraId="5D424451" w14:textId="77777777" w:rsidR="00364A23" w:rsidRPr="00364A23" w:rsidRDefault="00364A23" w:rsidP="002E6412">
            <w:r w:rsidRPr="00364A23">
              <w:t>Accessing healthcare services</w:t>
            </w:r>
          </w:p>
        </w:tc>
        <w:tc>
          <w:tcPr>
            <w:tcW w:w="1559" w:type="dxa"/>
          </w:tcPr>
          <w:p w14:paraId="5243D23C" w14:textId="77777777" w:rsidR="00364A23" w:rsidRPr="00364A23" w:rsidRDefault="00364A23" w:rsidP="002E6412">
            <w:r w:rsidRPr="00364A23">
              <w:t>High</w:t>
            </w:r>
          </w:p>
        </w:tc>
      </w:tr>
      <w:tr w:rsidR="00364A23" w:rsidRPr="00364A23" w14:paraId="0874DBDA" w14:textId="77777777" w:rsidTr="002E6412">
        <w:tc>
          <w:tcPr>
            <w:tcW w:w="1561" w:type="dxa"/>
            <w:vMerge/>
          </w:tcPr>
          <w:p w14:paraId="059BEF29" w14:textId="77777777" w:rsidR="00364A23" w:rsidRPr="00364A23" w:rsidRDefault="00364A23" w:rsidP="002E6412"/>
        </w:tc>
        <w:tc>
          <w:tcPr>
            <w:tcW w:w="2403" w:type="dxa"/>
          </w:tcPr>
          <w:p w14:paraId="4A32AB25" w14:textId="77777777" w:rsidR="00364A23" w:rsidRPr="00364A23" w:rsidRDefault="00364A23" w:rsidP="002E6412">
            <w:r w:rsidRPr="00364A23">
              <w:t>Tax</w:t>
            </w:r>
          </w:p>
        </w:tc>
        <w:tc>
          <w:tcPr>
            <w:tcW w:w="4111" w:type="dxa"/>
          </w:tcPr>
          <w:p w14:paraId="14DC8D93" w14:textId="77777777" w:rsidR="00364A23" w:rsidRPr="00364A23" w:rsidRDefault="00364A23" w:rsidP="002E6412">
            <w:r w:rsidRPr="00364A23">
              <w:t>Tax policy Changes</w:t>
            </w:r>
          </w:p>
        </w:tc>
        <w:tc>
          <w:tcPr>
            <w:tcW w:w="1559" w:type="dxa"/>
          </w:tcPr>
          <w:p w14:paraId="6C2FFFCA" w14:textId="77777777" w:rsidR="00364A23" w:rsidRPr="00364A23" w:rsidRDefault="00364A23" w:rsidP="002E6412">
            <w:pPr>
              <w:jc w:val="center"/>
            </w:pPr>
            <w:r w:rsidRPr="00364A23">
              <w:t>Medium</w:t>
            </w:r>
          </w:p>
        </w:tc>
      </w:tr>
      <w:tr w:rsidR="00364A23" w:rsidRPr="00364A23" w14:paraId="2B11D926" w14:textId="77777777" w:rsidTr="002E6412">
        <w:tc>
          <w:tcPr>
            <w:tcW w:w="1561" w:type="dxa"/>
            <w:vMerge/>
          </w:tcPr>
          <w:p w14:paraId="0622EA3A" w14:textId="77777777" w:rsidR="00364A23" w:rsidRPr="00364A23" w:rsidRDefault="00364A23" w:rsidP="002E6412"/>
        </w:tc>
        <w:tc>
          <w:tcPr>
            <w:tcW w:w="2403" w:type="dxa"/>
          </w:tcPr>
          <w:p w14:paraId="0480771C" w14:textId="77777777" w:rsidR="00364A23" w:rsidRPr="00364A23" w:rsidRDefault="00364A23" w:rsidP="002E6412">
            <w:r w:rsidRPr="00364A23">
              <w:t>Industry Regulations</w:t>
            </w:r>
          </w:p>
        </w:tc>
        <w:tc>
          <w:tcPr>
            <w:tcW w:w="4111" w:type="dxa"/>
          </w:tcPr>
          <w:p w14:paraId="4F661DF3" w14:textId="77777777" w:rsidR="00364A23" w:rsidRPr="00364A23" w:rsidRDefault="00364A23" w:rsidP="002E6412">
            <w:r w:rsidRPr="00364A23">
              <w:t>Changes in CIW regulations</w:t>
            </w:r>
          </w:p>
        </w:tc>
        <w:tc>
          <w:tcPr>
            <w:tcW w:w="1559" w:type="dxa"/>
          </w:tcPr>
          <w:p w14:paraId="1B97D6A3" w14:textId="77777777" w:rsidR="00364A23" w:rsidRPr="00364A23" w:rsidRDefault="00364A23" w:rsidP="002E6412">
            <w:pPr>
              <w:jc w:val="center"/>
            </w:pPr>
            <w:r w:rsidRPr="00364A23">
              <w:t>High</w:t>
            </w:r>
          </w:p>
        </w:tc>
      </w:tr>
      <w:tr w:rsidR="00364A23" w:rsidRPr="00364A23" w14:paraId="3C2FC3CB" w14:textId="77777777" w:rsidTr="002E6412">
        <w:tc>
          <w:tcPr>
            <w:tcW w:w="1561" w:type="dxa"/>
            <w:vMerge/>
            <w:tcBorders>
              <w:bottom w:val="single" w:sz="12" w:space="0" w:color="auto"/>
            </w:tcBorders>
          </w:tcPr>
          <w:p w14:paraId="66C4478A" w14:textId="77777777" w:rsidR="00364A23" w:rsidRPr="00364A23" w:rsidRDefault="00364A23" w:rsidP="002E6412"/>
        </w:tc>
        <w:tc>
          <w:tcPr>
            <w:tcW w:w="2403" w:type="dxa"/>
            <w:tcBorders>
              <w:bottom w:val="single" w:sz="12" w:space="0" w:color="auto"/>
            </w:tcBorders>
          </w:tcPr>
          <w:p w14:paraId="12F976F1" w14:textId="77777777" w:rsidR="00364A23" w:rsidRPr="00364A23" w:rsidRDefault="00364A23" w:rsidP="002E6412">
            <w:r w:rsidRPr="00364A23">
              <w:t xml:space="preserve">Global Trade Agreements </w:t>
            </w:r>
          </w:p>
        </w:tc>
        <w:tc>
          <w:tcPr>
            <w:tcW w:w="4111" w:type="dxa"/>
            <w:tcBorders>
              <w:bottom w:val="single" w:sz="12" w:space="0" w:color="auto"/>
            </w:tcBorders>
          </w:tcPr>
          <w:p w14:paraId="0754AE0E" w14:textId="77777777" w:rsidR="00364A23" w:rsidRPr="00364A23" w:rsidRDefault="00364A23" w:rsidP="002E6412">
            <w:r w:rsidRPr="00364A23">
              <w:t>Affect import of medication</w:t>
            </w:r>
          </w:p>
        </w:tc>
        <w:tc>
          <w:tcPr>
            <w:tcW w:w="1559" w:type="dxa"/>
            <w:tcBorders>
              <w:bottom w:val="single" w:sz="12" w:space="0" w:color="auto"/>
            </w:tcBorders>
          </w:tcPr>
          <w:p w14:paraId="56A612E5" w14:textId="77777777" w:rsidR="00364A23" w:rsidRPr="00364A23" w:rsidRDefault="00364A23" w:rsidP="002E6412">
            <w:pPr>
              <w:jc w:val="center"/>
            </w:pPr>
            <w:r w:rsidRPr="00364A23">
              <w:t>High</w:t>
            </w:r>
          </w:p>
        </w:tc>
      </w:tr>
      <w:tr w:rsidR="00364A23" w:rsidRPr="00364A23" w14:paraId="55B4E32E" w14:textId="77777777" w:rsidTr="002E6412">
        <w:tc>
          <w:tcPr>
            <w:tcW w:w="1561" w:type="dxa"/>
            <w:vMerge w:val="restart"/>
            <w:tcBorders>
              <w:top w:val="single" w:sz="12" w:space="0" w:color="auto"/>
            </w:tcBorders>
          </w:tcPr>
          <w:p w14:paraId="0F770C1B" w14:textId="77777777" w:rsidR="00364A23" w:rsidRPr="00364A23" w:rsidRDefault="00364A23" w:rsidP="002E6412"/>
          <w:p w14:paraId="6518149D" w14:textId="77777777" w:rsidR="00364A23" w:rsidRPr="00364A23" w:rsidRDefault="00364A23" w:rsidP="002E6412"/>
          <w:p w14:paraId="67DBBCB3" w14:textId="77777777" w:rsidR="00364A23" w:rsidRPr="00364A23" w:rsidRDefault="00364A23" w:rsidP="002E6412"/>
          <w:p w14:paraId="73E30DEB" w14:textId="77777777" w:rsidR="00364A23" w:rsidRPr="00364A23" w:rsidRDefault="00364A23" w:rsidP="002E6412"/>
          <w:p w14:paraId="6899E9FA" w14:textId="77777777" w:rsidR="00364A23" w:rsidRPr="00364A23" w:rsidRDefault="00364A23" w:rsidP="002E6412">
            <w:pPr>
              <w:rPr>
                <w:b/>
                <w:bCs/>
              </w:rPr>
            </w:pPr>
            <w:r w:rsidRPr="00364A23">
              <w:rPr>
                <w:b/>
                <w:bCs/>
              </w:rPr>
              <w:t>Economic</w:t>
            </w:r>
          </w:p>
        </w:tc>
        <w:tc>
          <w:tcPr>
            <w:tcW w:w="2403" w:type="dxa"/>
            <w:tcBorders>
              <w:top w:val="single" w:sz="12" w:space="0" w:color="auto"/>
            </w:tcBorders>
          </w:tcPr>
          <w:p w14:paraId="73B21487" w14:textId="77777777" w:rsidR="00364A23" w:rsidRPr="00364A23" w:rsidRDefault="00364A23" w:rsidP="002E6412">
            <w:r w:rsidRPr="00364A23">
              <w:t>Exchange Rates</w:t>
            </w:r>
          </w:p>
        </w:tc>
        <w:tc>
          <w:tcPr>
            <w:tcW w:w="4111" w:type="dxa"/>
            <w:tcBorders>
              <w:top w:val="single" w:sz="12" w:space="0" w:color="auto"/>
            </w:tcBorders>
          </w:tcPr>
          <w:p w14:paraId="11CA70CA" w14:textId="77777777" w:rsidR="00364A23" w:rsidRPr="00364A23" w:rsidRDefault="00364A23" w:rsidP="002E6412"/>
        </w:tc>
        <w:tc>
          <w:tcPr>
            <w:tcW w:w="1559" w:type="dxa"/>
            <w:tcBorders>
              <w:top w:val="single" w:sz="12" w:space="0" w:color="auto"/>
            </w:tcBorders>
          </w:tcPr>
          <w:p w14:paraId="1E559EAC" w14:textId="77777777" w:rsidR="00364A23" w:rsidRPr="00364A23" w:rsidRDefault="00364A23" w:rsidP="002E6412"/>
        </w:tc>
      </w:tr>
      <w:tr w:rsidR="00364A23" w:rsidRPr="00364A23" w14:paraId="62A930DF" w14:textId="77777777" w:rsidTr="002E6412">
        <w:tc>
          <w:tcPr>
            <w:tcW w:w="1561" w:type="dxa"/>
            <w:vMerge/>
          </w:tcPr>
          <w:p w14:paraId="177C4C7B" w14:textId="77777777" w:rsidR="00364A23" w:rsidRPr="00364A23" w:rsidRDefault="00364A23" w:rsidP="002E6412"/>
        </w:tc>
        <w:tc>
          <w:tcPr>
            <w:tcW w:w="2403" w:type="dxa"/>
          </w:tcPr>
          <w:p w14:paraId="168ECC53" w14:textId="77777777" w:rsidR="00364A23" w:rsidRPr="00364A23" w:rsidRDefault="00364A23" w:rsidP="002E6412">
            <w:r w:rsidRPr="00364A23">
              <w:t xml:space="preserve">Globalisation </w:t>
            </w:r>
          </w:p>
        </w:tc>
        <w:tc>
          <w:tcPr>
            <w:tcW w:w="4111" w:type="dxa"/>
          </w:tcPr>
          <w:p w14:paraId="7F41441F" w14:textId="77777777" w:rsidR="00364A23" w:rsidRPr="00364A23" w:rsidRDefault="00364A23" w:rsidP="002E6412"/>
        </w:tc>
        <w:tc>
          <w:tcPr>
            <w:tcW w:w="1559" w:type="dxa"/>
          </w:tcPr>
          <w:p w14:paraId="05DF4D68" w14:textId="77777777" w:rsidR="00364A23" w:rsidRPr="00364A23" w:rsidRDefault="00364A23" w:rsidP="002E6412"/>
        </w:tc>
      </w:tr>
      <w:tr w:rsidR="00364A23" w:rsidRPr="00364A23" w14:paraId="2EE621D0" w14:textId="77777777" w:rsidTr="002E6412">
        <w:trPr>
          <w:trHeight w:val="280"/>
        </w:trPr>
        <w:tc>
          <w:tcPr>
            <w:tcW w:w="1561" w:type="dxa"/>
            <w:vMerge/>
          </w:tcPr>
          <w:p w14:paraId="0FC4CDA8" w14:textId="77777777" w:rsidR="00364A23" w:rsidRPr="00364A23" w:rsidRDefault="00364A23" w:rsidP="002E6412"/>
        </w:tc>
        <w:tc>
          <w:tcPr>
            <w:tcW w:w="2403" w:type="dxa"/>
          </w:tcPr>
          <w:p w14:paraId="0C125610" w14:textId="77777777" w:rsidR="00364A23" w:rsidRPr="00364A23" w:rsidRDefault="00364A23" w:rsidP="002E6412">
            <w:r w:rsidRPr="00364A23">
              <w:t xml:space="preserve">Economic Growth/Decline </w:t>
            </w:r>
          </w:p>
        </w:tc>
        <w:tc>
          <w:tcPr>
            <w:tcW w:w="4111" w:type="dxa"/>
          </w:tcPr>
          <w:p w14:paraId="367C67D9" w14:textId="77777777" w:rsidR="00364A23" w:rsidRPr="00364A23" w:rsidRDefault="00364A23" w:rsidP="002E6412">
            <w:r w:rsidRPr="00364A23">
              <w:t>Loss of staff due to business decline</w:t>
            </w:r>
          </w:p>
        </w:tc>
        <w:tc>
          <w:tcPr>
            <w:tcW w:w="1559" w:type="dxa"/>
          </w:tcPr>
          <w:p w14:paraId="5DA8C6F9" w14:textId="77777777" w:rsidR="00364A23" w:rsidRPr="00364A23" w:rsidRDefault="00364A23" w:rsidP="002E6412">
            <w:pPr>
              <w:jc w:val="center"/>
            </w:pPr>
            <w:r w:rsidRPr="00364A23">
              <w:t>High</w:t>
            </w:r>
          </w:p>
        </w:tc>
      </w:tr>
      <w:tr w:rsidR="00364A23" w:rsidRPr="00364A23" w14:paraId="7C9B747B" w14:textId="77777777" w:rsidTr="002E6412">
        <w:tc>
          <w:tcPr>
            <w:tcW w:w="1561" w:type="dxa"/>
            <w:vMerge/>
          </w:tcPr>
          <w:p w14:paraId="4DABFCDB" w14:textId="77777777" w:rsidR="00364A23" w:rsidRPr="00364A23" w:rsidRDefault="00364A23" w:rsidP="002E6412"/>
        </w:tc>
        <w:tc>
          <w:tcPr>
            <w:tcW w:w="2403" w:type="dxa"/>
          </w:tcPr>
          <w:p w14:paraId="5A1044A9" w14:textId="77777777" w:rsidR="00364A23" w:rsidRPr="00364A23" w:rsidRDefault="00364A23" w:rsidP="002E6412">
            <w:r w:rsidRPr="00364A23">
              <w:t>Inflation</w:t>
            </w:r>
          </w:p>
        </w:tc>
        <w:tc>
          <w:tcPr>
            <w:tcW w:w="4111" w:type="dxa"/>
          </w:tcPr>
          <w:p w14:paraId="3D26DED6" w14:textId="77777777" w:rsidR="00364A23" w:rsidRPr="00364A23" w:rsidRDefault="00364A23" w:rsidP="002E6412">
            <w:r w:rsidRPr="00364A23">
              <w:t>Affects funding through local authority</w:t>
            </w:r>
          </w:p>
        </w:tc>
        <w:tc>
          <w:tcPr>
            <w:tcW w:w="1559" w:type="dxa"/>
          </w:tcPr>
          <w:p w14:paraId="173F909C" w14:textId="77777777" w:rsidR="00364A23" w:rsidRPr="00364A23" w:rsidRDefault="00364A23" w:rsidP="002E6412">
            <w:pPr>
              <w:jc w:val="center"/>
            </w:pPr>
            <w:r w:rsidRPr="00364A23">
              <w:t>Medium</w:t>
            </w:r>
          </w:p>
        </w:tc>
      </w:tr>
      <w:tr w:rsidR="00364A23" w:rsidRPr="00364A23" w14:paraId="23F2F7AE" w14:textId="77777777" w:rsidTr="002E6412">
        <w:tc>
          <w:tcPr>
            <w:tcW w:w="1561" w:type="dxa"/>
            <w:vMerge/>
          </w:tcPr>
          <w:p w14:paraId="72D07B48" w14:textId="77777777" w:rsidR="00364A23" w:rsidRPr="00364A23" w:rsidRDefault="00364A23" w:rsidP="002E6412"/>
        </w:tc>
        <w:tc>
          <w:tcPr>
            <w:tcW w:w="2403" w:type="dxa"/>
          </w:tcPr>
          <w:p w14:paraId="431668E0" w14:textId="77777777" w:rsidR="00364A23" w:rsidRPr="00364A23" w:rsidRDefault="00364A23" w:rsidP="002E6412">
            <w:r w:rsidRPr="00364A23">
              <w:t>Interest Rates</w:t>
            </w:r>
          </w:p>
        </w:tc>
        <w:tc>
          <w:tcPr>
            <w:tcW w:w="4111" w:type="dxa"/>
          </w:tcPr>
          <w:p w14:paraId="4DC22C9F" w14:textId="77777777" w:rsidR="00364A23" w:rsidRPr="00364A23" w:rsidRDefault="00364A23" w:rsidP="002E6412">
            <w:r w:rsidRPr="00364A23">
              <w:t>Rising due to Pandemic</w:t>
            </w:r>
          </w:p>
        </w:tc>
        <w:tc>
          <w:tcPr>
            <w:tcW w:w="1559" w:type="dxa"/>
          </w:tcPr>
          <w:p w14:paraId="2D36A209" w14:textId="77777777" w:rsidR="00364A23" w:rsidRPr="00364A23" w:rsidRDefault="00364A23" w:rsidP="002E6412">
            <w:pPr>
              <w:jc w:val="center"/>
            </w:pPr>
            <w:r w:rsidRPr="00364A23">
              <w:t>Medium</w:t>
            </w:r>
          </w:p>
        </w:tc>
      </w:tr>
      <w:tr w:rsidR="00364A23" w:rsidRPr="00364A23" w14:paraId="45C8E8AF" w14:textId="77777777" w:rsidTr="002E6412">
        <w:tc>
          <w:tcPr>
            <w:tcW w:w="1561" w:type="dxa"/>
            <w:vMerge/>
          </w:tcPr>
          <w:p w14:paraId="3B14A1D5" w14:textId="77777777" w:rsidR="00364A23" w:rsidRPr="00364A23" w:rsidRDefault="00364A23" w:rsidP="002E6412"/>
        </w:tc>
        <w:tc>
          <w:tcPr>
            <w:tcW w:w="2403" w:type="dxa"/>
          </w:tcPr>
          <w:p w14:paraId="21913721" w14:textId="77777777" w:rsidR="00364A23" w:rsidRPr="00364A23" w:rsidRDefault="00364A23" w:rsidP="002E6412">
            <w:r w:rsidRPr="00364A23">
              <w:t>Cost of Living</w:t>
            </w:r>
          </w:p>
        </w:tc>
        <w:tc>
          <w:tcPr>
            <w:tcW w:w="4111" w:type="dxa"/>
          </w:tcPr>
          <w:p w14:paraId="5AFCC328" w14:textId="77777777" w:rsidR="00364A23" w:rsidRPr="00364A23" w:rsidRDefault="00364A23" w:rsidP="002E6412">
            <w:r w:rsidRPr="00364A23">
              <w:t>Increase in Employee Wages</w:t>
            </w:r>
          </w:p>
        </w:tc>
        <w:tc>
          <w:tcPr>
            <w:tcW w:w="1559" w:type="dxa"/>
          </w:tcPr>
          <w:p w14:paraId="2DD7AB07" w14:textId="77777777" w:rsidR="00364A23" w:rsidRPr="00364A23" w:rsidRDefault="00364A23" w:rsidP="002E6412">
            <w:pPr>
              <w:jc w:val="center"/>
            </w:pPr>
            <w:r w:rsidRPr="00364A23">
              <w:t>High</w:t>
            </w:r>
          </w:p>
        </w:tc>
      </w:tr>
      <w:tr w:rsidR="00364A23" w:rsidRPr="00364A23" w14:paraId="520AAF6F" w14:textId="77777777" w:rsidTr="002E6412">
        <w:tc>
          <w:tcPr>
            <w:tcW w:w="1561" w:type="dxa"/>
            <w:vMerge/>
          </w:tcPr>
          <w:p w14:paraId="479363CE" w14:textId="77777777" w:rsidR="00364A23" w:rsidRPr="00364A23" w:rsidRDefault="00364A23" w:rsidP="002E6412"/>
        </w:tc>
        <w:tc>
          <w:tcPr>
            <w:tcW w:w="2403" w:type="dxa"/>
          </w:tcPr>
          <w:p w14:paraId="7C68B4B1" w14:textId="77777777" w:rsidR="00364A23" w:rsidRPr="00364A23" w:rsidRDefault="00364A23" w:rsidP="002E6412">
            <w:r w:rsidRPr="00364A23">
              <w:t>Labour Costs</w:t>
            </w:r>
          </w:p>
        </w:tc>
        <w:tc>
          <w:tcPr>
            <w:tcW w:w="4111" w:type="dxa"/>
          </w:tcPr>
          <w:p w14:paraId="57E8E8DB" w14:textId="77777777" w:rsidR="00364A23" w:rsidRPr="00364A23" w:rsidRDefault="00364A23" w:rsidP="002E6412">
            <w:r w:rsidRPr="00364A23">
              <w:rPr>
                <w:rFonts w:cs="Arial"/>
              </w:rPr>
              <w:t>Impact on recruitment and costs</w:t>
            </w:r>
          </w:p>
        </w:tc>
        <w:tc>
          <w:tcPr>
            <w:tcW w:w="1559" w:type="dxa"/>
          </w:tcPr>
          <w:p w14:paraId="1D39EB75" w14:textId="77777777" w:rsidR="00364A23" w:rsidRPr="00364A23" w:rsidRDefault="00364A23" w:rsidP="002E6412">
            <w:pPr>
              <w:jc w:val="center"/>
            </w:pPr>
            <w:r w:rsidRPr="00364A23">
              <w:t>Medium</w:t>
            </w:r>
          </w:p>
        </w:tc>
      </w:tr>
      <w:tr w:rsidR="00364A23" w:rsidRPr="00364A23" w14:paraId="3E31F09E" w14:textId="77777777" w:rsidTr="002E6412">
        <w:tc>
          <w:tcPr>
            <w:tcW w:w="1561" w:type="dxa"/>
            <w:vMerge/>
            <w:tcBorders>
              <w:bottom w:val="single" w:sz="12" w:space="0" w:color="auto"/>
            </w:tcBorders>
          </w:tcPr>
          <w:p w14:paraId="7EF91D8C" w14:textId="77777777" w:rsidR="00364A23" w:rsidRPr="00364A23" w:rsidRDefault="00364A23" w:rsidP="002E6412"/>
        </w:tc>
        <w:tc>
          <w:tcPr>
            <w:tcW w:w="2403" w:type="dxa"/>
            <w:tcBorders>
              <w:bottom w:val="single" w:sz="12" w:space="0" w:color="auto"/>
            </w:tcBorders>
          </w:tcPr>
          <w:p w14:paraId="35EF771A" w14:textId="77777777" w:rsidR="00364A23" w:rsidRPr="00364A23" w:rsidRDefault="00364A23" w:rsidP="002E6412">
            <w:r w:rsidRPr="00364A23">
              <w:t xml:space="preserve">Consumer spending habits </w:t>
            </w:r>
          </w:p>
        </w:tc>
        <w:tc>
          <w:tcPr>
            <w:tcW w:w="4111" w:type="dxa"/>
            <w:tcBorders>
              <w:bottom w:val="single" w:sz="12" w:space="0" w:color="auto"/>
            </w:tcBorders>
          </w:tcPr>
          <w:p w14:paraId="3EB8E202" w14:textId="77777777" w:rsidR="00364A23" w:rsidRPr="00364A23" w:rsidRDefault="00364A23" w:rsidP="002E6412"/>
        </w:tc>
        <w:tc>
          <w:tcPr>
            <w:tcW w:w="1559" w:type="dxa"/>
            <w:tcBorders>
              <w:bottom w:val="single" w:sz="12" w:space="0" w:color="auto"/>
            </w:tcBorders>
          </w:tcPr>
          <w:p w14:paraId="55C33E18" w14:textId="77777777" w:rsidR="00364A23" w:rsidRPr="00364A23" w:rsidRDefault="00364A23" w:rsidP="002E6412"/>
        </w:tc>
      </w:tr>
      <w:tr w:rsidR="00364A23" w:rsidRPr="00364A23" w14:paraId="597097F0" w14:textId="77777777" w:rsidTr="002E6412">
        <w:tc>
          <w:tcPr>
            <w:tcW w:w="1561" w:type="dxa"/>
            <w:vMerge w:val="restart"/>
            <w:tcBorders>
              <w:top w:val="single" w:sz="12" w:space="0" w:color="auto"/>
            </w:tcBorders>
          </w:tcPr>
          <w:p w14:paraId="1CE8A555" w14:textId="77777777" w:rsidR="00364A23" w:rsidRPr="00364A23" w:rsidRDefault="00364A23" w:rsidP="002E6412"/>
          <w:p w14:paraId="241B6FBE" w14:textId="77777777" w:rsidR="00364A23" w:rsidRPr="00364A23" w:rsidRDefault="00364A23" w:rsidP="002E6412"/>
          <w:p w14:paraId="4B9A98E6" w14:textId="77777777" w:rsidR="00364A23" w:rsidRPr="00364A23" w:rsidRDefault="00364A23" w:rsidP="002E6412"/>
          <w:p w14:paraId="04E89756" w14:textId="77777777" w:rsidR="00364A23" w:rsidRPr="00364A23" w:rsidRDefault="00364A23" w:rsidP="002E6412">
            <w:pPr>
              <w:rPr>
                <w:b/>
                <w:bCs/>
              </w:rPr>
            </w:pPr>
            <w:r w:rsidRPr="00364A23">
              <w:rPr>
                <w:b/>
                <w:bCs/>
              </w:rPr>
              <w:t>Social</w:t>
            </w:r>
          </w:p>
        </w:tc>
        <w:tc>
          <w:tcPr>
            <w:tcW w:w="2403" w:type="dxa"/>
            <w:tcBorders>
              <w:top w:val="single" w:sz="12" w:space="0" w:color="auto"/>
            </w:tcBorders>
          </w:tcPr>
          <w:p w14:paraId="6A02614E" w14:textId="77777777" w:rsidR="00364A23" w:rsidRPr="00364A23" w:rsidRDefault="00364A23" w:rsidP="002E6412">
            <w:r w:rsidRPr="00364A23">
              <w:t>Consumer trends/taste</w:t>
            </w:r>
          </w:p>
        </w:tc>
        <w:tc>
          <w:tcPr>
            <w:tcW w:w="4111" w:type="dxa"/>
            <w:tcBorders>
              <w:top w:val="single" w:sz="12" w:space="0" w:color="auto"/>
            </w:tcBorders>
          </w:tcPr>
          <w:p w14:paraId="785BEDD6" w14:textId="77777777" w:rsidR="00364A23" w:rsidRPr="00364A23" w:rsidRDefault="00364A23" w:rsidP="002E6412"/>
        </w:tc>
        <w:tc>
          <w:tcPr>
            <w:tcW w:w="1559" w:type="dxa"/>
            <w:tcBorders>
              <w:top w:val="single" w:sz="12" w:space="0" w:color="auto"/>
            </w:tcBorders>
          </w:tcPr>
          <w:p w14:paraId="79C01849" w14:textId="77777777" w:rsidR="00364A23" w:rsidRPr="00364A23" w:rsidRDefault="00364A23" w:rsidP="002E6412"/>
        </w:tc>
      </w:tr>
      <w:tr w:rsidR="00364A23" w:rsidRPr="00364A23" w14:paraId="3A74509A" w14:textId="77777777" w:rsidTr="002E6412">
        <w:tc>
          <w:tcPr>
            <w:tcW w:w="1561" w:type="dxa"/>
            <w:vMerge/>
          </w:tcPr>
          <w:p w14:paraId="4F81AFEC" w14:textId="77777777" w:rsidR="00364A23" w:rsidRPr="00364A23" w:rsidRDefault="00364A23" w:rsidP="002E6412"/>
        </w:tc>
        <w:tc>
          <w:tcPr>
            <w:tcW w:w="2403" w:type="dxa"/>
          </w:tcPr>
          <w:p w14:paraId="3D46D37E" w14:textId="77777777" w:rsidR="00364A23" w:rsidRPr="00364A23" w:rsidRDefault="00364A23" w:rsidP="002E6412">
            <w:r w:rsidRPr="00364A23">
              <w:t>Fashions</w:t>
            </w:r>
          </w:p>
        </w:tc>
        <w:tc>
          <w:tcPr>
            <w:tcW w:w="4111" w:type="dxa"/>
          </w:tcPr>
          <w:p w14:paraId="612C4BAF" w14:textId="77777777" w:rsidR="00364A23" w:rsidRPr="00364A23" w:rsidRDefault="00364A23" w:rsidP="002E6412">
            <w:r w:rsidRPr="00364A23">
              <w:t>The style of services within the Organisation</w:t>
            </w:r>
          </w:p>
        </w:tc>
        <w:tc>
          <w:tcPr>
            <w:tcW w:w="1559" w:type="dxa"/>
          </w:tcPr>
          <w:p w14:paraId="7B605A47" w14:textId="77777777" w:rsidR="00364A23" w:rsidRPr="00364A23" w:rsidRDefault="00364A23" w:rsidP="002E6412">
            <w:pPr>
              <w:jc w:val="center"/>
            </w:pPr>
            <w:r w:rsidRPr="00364A23">
              <w:t>Low</w:t>
            </w:r>
          </w:p>
        </w:tc>
      </w:tr>
      <w:tr w:rsidR="00364A23" w:rsidRPr="00364A23" w14:paraId="4666DC2F" w14:textId="77777777" w:rsidTr="002E6412">
        <w:tc>
          <w:tcPr>
            <w:tcW w:w="1561" w:type="dxa"/>
            <w:vMerge/>
          </w:tcPr>
          <w:p w14:paraId="1B44F2B3" w14:textId="77777777" w:rsidR="00364A23" w:rsidRPr="00364A23" w:rsidRDefault="00364A23" w:rsidP="002E6412"/>
        </w:tc>
        <w:tc>
          <w:tcPr>
            <w:tcW w:w="2403" w:type="dxa"/>
          </w:tcPr>
          <w:p w14:paraId="3F1F6CD5" w14:textId="77777777" w:rsidR="00364A23" w:rsidRPr="00364A23" w:rsidRDefault="00364A23" w:rsidP="002E6412">
            <w:r w:rsidRPr="00364A23">
              <w:t>Consumer buying habits</w:t>
            </w:r>
          </w:p>
        </w:tc>
        <w:tc>
          <w:tcPr>
            <w:tcW w:w="4111" w:type="dxa"/>
          </w:tcPr>
          <w:p w14:paraId="339EFCE0" w14:textId="77777777" w:rsidR="00364A23" w:rsidRPr="00364A23" w:rsidRDefault="00364A23" w:rsidP="002E6412">
            <w:r w:rsidRPr="00364A23">
              <w:t>Public opinion – Internet Reviews</w:t>
            </w:r>
          </w:p>
        </w:tc>
        <w:tc>
          <w:tcPr>
            <w:tcW w:w="1559" w:type="dxa"/>
          </w:tcPr>
          <w:p w14:paraId="7557DA83" w14:textId="77777777" w:rsidR="00364A23" w:rsidRPr="00364A23" w:rsidRDefault="00364A23" w:rsidP="002E6412">
            <w:pPr>
              <w:jc w:val="center"/>
            </w:pPr>
            <w:r w:rsidRPr="00364A23">
              <w:t>High</w:t>
            </w:r>
          </w:p>
        </w:tc>
      </w:tr>
      <w:tr w:rsidR="00364A23" w:rsidRPr="00364A23" w14:paraId="1CFC0CC3" w14:textId="77777777" w:rsidTr="002E6412">
        <w:tc>
          <w:tcPr>
            <w:tcW w:w="1561" w:type="dxa"/>
            <w:vMerge/>
          </w:tcPr>
          <w:p w14:paraId="7319D601" w14:textId="77777777" w:rsidR="00364A23" w:rsidRPr="00364A23" w:rsidRDefault="00364A23" w:rsidP="002E6412"/>
        </w:tc>
        <w:tc>
          <w:tcPr>
            <w:tcW w:w="2403" w:type="dxa"/>
          </w:tcPr>
          <w:p w14:paraId="4133E9E3" w14:textId="77777777" w:rsidR="00364A23" w:rsidRPr="00364A23" w:rsidRDefault="00364A23" w:rsidP="002E6412">
            <w:r w:rsidRPr="00364A23">
              <w:t>Lifestyle factors</w:t>
            </w:r>
          </w:p>
        </w:tc>
        <w:tc>
          <w:tcPr>
            <w:tcW w:w="4111" w:type="dxa"/>
          </w:tcPr>
          <w:p w14:paraId="7FA07750" w14:textId="77777777" w:rsidR="00364A23" w:rsidRPr="00364A23" w:rsidRDefault="00364A23" w:rsidP="002E6412">
            <w:r w:rsidRPr="00364A23">
              <w:t>Mental and physical health of staff and clients due to COVID-19.</w:t>
            </w:r>
          </w:p>
        </w:tc>
        <w:tc>
          <w:tcPr>
            <w:tcW w:w="1559" w:type="dxa"/>
          </w:tcPr>
          <w:p w14:paraId="4A0E2DB3" w14:textId="77777777" w:rsidR="00364A23" w:rsidRPr="00364A23" w:rsidRDefault="00364A23" w:rsidP="002E6412">
            <w:pPr>
              <w:jc w:val="center"/>
            </w:pPr>
            <w:r w:rsidRPr="00364A23">
              <w:t>High</w:t>
            </w:r>
          </w:p>
        </w:tc>
      </w:tr>
      <w:tr w:rsidR="00364A23" w:rsidRPr="00364A23" w14:paraId="26A076EC" w14:textId="77777777" w:rsidTr="002E6412">
        <w:tc>
          <w:tcPr>
            <w:tcW w:w="1561" w:type="dxa"/>
            <w:vMerge/>
          </w:tcPr>
          <w:p w14:paraId="0C825B6D" w14:textId="77777777" w:rsidR="00364A23" w:rsidRPr="00364A23" w:rsidRDefault="00364A23" w:rsidP="002E6412"/>
        </w:tc>
        <w:tc>
          <w:tcPr>
            <w:tcW w:w="2403" w:type="dxa"/>
          </w:tcPr>
          <w:p w14:paraId="7FFA1C1E" w14:textId="77777777" w:rsidR="00364A23" w:rsidRPr="00364A23" w:rsidRDefault="00364A23" w:rsidP="002E6412">
            <w:r w:rsidRPr="00364A23">
              <w:t>Work-life balance</w:t>
            </w:r>
          </w:p>
        </w:tc>
        <w:tc>
          <w:tcPr>
            <w:tcW w:w="4111" w:type="dxa"/>
          </w:tcPr>
          <w:p w14:paraId="39159B97" w14:textId="77777777" w:rsidR="00364A23" w:rsidRPr="00364A23" w:rsidRDefault="00364A23" w:rsidP="002E6412">
            <w:r w:rsidRPr="00364A23">
              <w:t>Shift Patterns</w:t>
            </w:r>
          </w:p>
        </w:tc>
        <w:tc>
          <w:tcPr>
            <w:tcW w:w="1559" w:type="dxa"/>
          </w:tcPr>
          <w:p w14:paraId="0CFED0E4" w14:textId="77777777" w:rsidR="00364A23" w:rsidRPr="00364A23" w:rsidRDefault="00364A23" w:rsidP="002E6412">
            <w:pPr>
              <w:jc w:val="center"/>
            </w:pPr>
            <w:r w:rsidRPr="00364A23">
              <w:t>High</w:t>
            </w:r>
          </w:p>
        </w:tc>
      </w:tr>
      <w:tr w:rsidR="00364A23" w:rsidRPr="00364A23" w14:paraId="3DDA4967" w14:textId="77777777" w:rsidTr="002E6412">
        <w:tc>
          <w:tcPr>
            <w:tcW w:w="1561" w:type="dxa"/>
            <w:vMerge/>
            <w:tcBorders>
              <w:bottom w:val="single" w:sz="12" w:space="0" w:color="auto"/>
            </w:tcBorders>
          </w:tcPr>
          <w:p w14:paraId="74FF0922" w14:textId="77777777" w:rsidR="00364A23" w:rsidRPr="00364A23" w:rsidRDefault="00364A23" w:rsidP="002E6412"/>
        </w:tc>
        <w:tc>
          <w:tcPr>
            <w:tcW w:w="2403" w:type="dxa"/>
            <w:tcBorders>
              <w:bottom w:val="single" w:sz="12" w:space="0" w:color="auto"/>
            </w:tcBorders>
          </w:tcPr>
          <w:p w14:paraId="770E4F8A" w14:textId="77777777" w:rsidR="00364A23" w:rsidRPr="00364A23" w:rsidRDefault="00364A23" w:rsidP="002E6412">
            <w:r w:rsidRPr="00364A23">
              <w:t>Population demographics</w:t>
            </w:r>
          </w:p>
        </w:tc>
        <w:tc>
          <w:tcPr>
            <w:tcW w:w="4111" w:type="dxa"/>
            <w:tcBorders>
              <w:bottom w:val="single" w:sz="12" w:space="0" w:color="auto"/>
            </w:tcBorders>
          </w:tcPr>
          <w:p w14:paraId="7B0E5A70" w14:textId="77777777" w:rsidR="00364A23" w:rsidRPr="00364A23" w:rsidRDefault="00364A23" w:rsidP="002E6412"/>
        </w:tc>
        <w:tc>
          <w:tcPr>
            <w:tcW w:w="1559" w:type="dxa"/>
            <w:tcBorders>
              <w:bottom w:val="single" w:sz="12" w:space="0" w:color="auto"/>
            </w:tcBorders>
          </w:tcPr>
          <w:p w14:paraId="70B07DE2" w14:textId="77777777" w:rsidR="00364A23" w:rsidRPr="00364A23" w:rsidRDefault="00364A23" w:rsidP="002E6412"/>
        </w:tc>
      </w:tr>
      <w:tr w:rsidR="00364A23" w:rsidRPr="00364A23" w14:paraId="619BC460" w14:textId="77777777" w:rsidTr="002E6412">
        <w:tc>
          <w:tcPr>
            <w:tcW w:w="1561" w:type="dxa"/>
            <w:vMerge w:val="restart"/>
            <w:tcBorders>
              <w:top w:val="single" w:sz="12" w:space="0" w:color="auto"/>
            </w:tcBorders>
          </w:tcPr>
          <w:p w14:paraId="7A3EC975" w14:textId="77777777" w:rsidR="00364A23" w:rsidRPr="00364A23" w:rsidRDefault="00364A23" w:rsidP="002E6412"/>
          <w:p w14:paraId="55C393ED" w14:textId="77777777" w:rsidR="00364A23" w:rsidRPr="00364A23" w:rsidRDefault="00364A23" w:rsidP="002E6412"/>
          <w:p w14:paraId="4B0EBFD7" w14:textId="77777777" w:rsidR="00364A23" w:rsidRPr="00364A23" w:rsidRDefault="00364A23" w:rsidP="002E6412"/>
          <w:p w14:paraId="0FE285A8" w14:textId="77777777" w:rsidR="00364A23" w:rsidRPr="00364A23" w:rsidRDefault="00364A23" w:rsidP="002E6412"/>
          <w:p w14:paraId="002E3CC0" w14:textId="77777777" w:rsidR="00364A23" w:rsidRPr="00364A23" w:rsidRDefault="00364A23" w:rsidP="002E6412">
            <w:pPr>
              <w:rPr>
                <w:b/>
                <w:bCs/>
              </w:rPr>
            </w:pPr>
            <w:r w:rsidRPr="00364A23">
              <w:rPr>
                <w:b/>
                <w:bCs/>
              </w:rPr>
              <w:t>Technological</w:t>
            </w:r>
          </w:p>
        </w:tc>
        <w:tc>
          <w:tcPr>
            <w:tcW w:w="2403" w:type="dxa"/>
            <w:tcBorders>
              <w:top w:val="single" w:sz="12" w:space="0" w:color="auto"/>
            </w:tcBorders>
          </w:tcPr>
          <w:p w14:paraId="08DD4681" w14:textId="77777777" w:rsidR="00364A23" w:rsidRPr="00364A23" w:rsidRDefault="00364A23" w:rsidP="002E6412">
            <w:r w:rsidRPr="00364A23">
              <w:t>Automation</w:t>
            </w:r>
          </w:p>
        </w:tc>
        <w:tc>
          <w:tcPr>
            <w:tcW w:w="4111" w:type="dxa"/>
            <w:tcBorders>
              <w:top w:val="single" w:sz="12" w:space="0" w:color="auto"/>
            </w:tcBorders>
          </w:tcPr>
          <w:p w14:paraId="2BE6718C" w14:textId="77777777" w:rsidR="00364A23" w:rsidRPr="00364A23" w:rsidRDefault="00364A23" w:rsidP="002E6412">
            <w:r w:rsidRPr="00364A23">
              <w:rPr>
                <w:rFonts w:cs="Arial"/>
              </w:rPr>
              <w:t>Less employees required, cost outlay</w:t>
            </w:r>
          </w:p>
        </w:tc>
        <w:tc>
          <w:tcPr>
            <w:tcW w:w="1559" w:type="dxa"/>
            <w:tcBorders>
              <w:top w:val="single" w:sz="12" w:space="0" w:color="auto"/>
            </w:tcBorders>
          </w:tcPr>
          <w:p w14:paraId="429ECFEE" w14:textId="77777777" w:rsidR="00364A23" w:rsidRPr="00364A23" w:rsidRDefault="00364A23" w:rsidP="002E6412">
            <w:pPr>
              <w:jc w:val="center"/>
            </w:pPr>
            <w:r w:rsidRPr="00364A23">
              <w:t>High</w:t>
            </w:r>
          </w:p>
        </w:tc>
      </w:tr>
      <w:tr w:rsidR="00364A23" w:rsidRPr="00364A23" w14:paraId="0EDB62C8" w14:textId="77777777" w:rsidTr="002E6412">
        <w:tc>
          <w:tcPr>
            <w:tcW w:w="1561" w:type="dxa"/>
            <w:vMerge/>
          </w:tcPr>
          <w:p w14:paraId="2FC9700A" w14:textId="77777777" w:rsidR="00364A23" w:rsidRPr="00364A23" w:rsidRDefault="00364A23" w:rsidP="002E6412"/>
        </w:tc>
        <w:tc>
          <w:tcPr>
            <w:tcW w:w="2403" w:type="dxa"/>
          </w:tcPr>
          <w:p w14:paraId="5DDC0F51" w14:textId="77777777" w:rsidR="00364A23" w:rsidRPr="00364A23" w:rsidRDefault="00364A23" w:rsidP="002E6412">
            <w:r w:rsidRPr="00364A23">
              <w:t>Innovation</w:t>
            </w:r>
          </w:p>
        </w:tc>
        <w:tc>
          <w:tcPr>
            <w:tcW w:w="4111" w:type="dxa"/>
          </w:tcPr>
          <w:p w14:paraId="5E446E8A" w14:textId="77777777" w:rsidR="00364A23" w:rsidRPr="00364A23" w:rsidRDefault="00364A23" w:rsidP="002E6412">
            <w:r w:rsidRPr="00364A23">
              <w:t>Assistive Technology – Employee Cutbacks</w:t>
            </w:r>
          </w:p>
        </w:tc>
        <w:tc>
          <w:tcPr>
            <w:tcW w:w="1559" w:type="dxa"/>
          </w:tcPr>
          <w:p w14:paraId="0251955B" w14:textId="77777777" w:rsidR="00364A23" w:rsidRPr="00364A23" w:rsidRDefault="00364A23" w:rsidP="002E6412">
            <w:pPr>
              <w:jc w:val="center"/>
            </w:pPr>
            <w:r w:rsidRPr="00364A23">
              <w:t>High</w:t>
            </w:r>
          </w:p>
        </w:tc>
      </w:tr>
      <w:tr w:rsidR="00364A23" w:rsidRPr="00364A23" w14:paraId="704E0413" w14:textId="77777777" w:rsidTr="002E6412">
        <w:tc>
          <w:tcPr>
            <w:tcW w:w="1561" w:type="dxa"/>
            <w:vMerge/>
          </w:tcPr>
          <w:p w14:paraId="11695845" w14:textId="77777777" w:rsidR="00364A23" w:rsidRPr="00364A23" w:rsidRDefault="00364A23" w:rsidP="002E6412"/>
        </w:tc>
        <w:tc>
          <w:tcPr>
            <w:tcW w:w="2403" w:type="dxa"/>
          </w:tcPr>
          <w:p w14:paraId="116C0FBC" w14:textId="77777777" w:rsidR="00364A23" w:rsidRPr="00364A23" w:rsidRDefault="00364A23" w:rsidP="002E6412">
            <w:r w:rsidRPr="00364A23">
              <w:t>Disruptive Technologies</w:t>
            </w:r>
          </w:p>
        </w:tc>
        <w:tc>
          <w:tcPr>
            <w:tcW w:w="4111" w:type="dxa"/>
          </w:tcPr>
          <w:p w14:paraId="79A44967" w14:textId="77777777" w:rsidR="00364A23" w:rsidRPr="00364A23" w:rsidRDefault="00364A23" w:rsidP="002E6412">
            <w:r w:rsidRPr="00364A23">
              <w:t>Loss of Focus – affecting quality of care</w:t>
            </w:r>
          </w:p>
        </w:tc>
        <w:tc>
          <w:tcPr>
            <w:tcW w:w="1559" w:type="dxa"/>
          </w:tcPr>
          <w:p w14:paraId="2EA0F7C5" w14:textId="77777777" w:rsidR="00364A23" w:rsidRPr="00364A23" w:rsidRDefault="00364A23" w:rsidP="002E6412">
            <w:pPr>
              <w:jc w:val="center"/>
            </w:pPr>
            <w:r w:rsidRPr="00364A23">
              <w:t>High</w:t>
            </w:r>
          </w:p>
        </w:tc>
      </w:tr>
      <w:tr w:rsidR="00364A23" w:rsidRPr="00364A23" w14:paraId="32FB4F0F" w14:textId="77777777" w:rsidTr="002E6412">
        <w:tc>
          <w:tcPr>
            <w:tcW w:w="1561" w:type="dxa"/>
            <w:vMerge/>
          </w:tcPr>
          <w:p w14:paraId="7BFF3FFD" w14:textId="77777777" w:rsidR="00364A23" w:rsidRPr="00364A23" w:rsidRDefault="00364A23" w:rsidP="002E6412"/>
        </w:tc>
        <w:tc>
          <w:tcPr>
            <w:tcW w:w="2403" w:type="dxa"/>
          </w:tcPr>
          <w:p w14:paraId="0A46CD1E" w14:textId="77777777" w:rsidR="00364A23" w:rsidRPr="00364A23" w:rsidRDefault="00364A23" w:rsidP="002E6412">
            <w:r w:rsidRPr="00364A23">
              <w:t>Social Networking</w:t>
            </w:r>
          </w:p>
        </w:tc>
        <w:tc>
          <w:tcPr>
            <w:tcW w:w="4111" w:type="dxa"/>
          </w:tcPr>
          <w:p w14:paraId="5937A348" w14:textId="77777777" w:rsidR="00364A23" w:rsidRPr="00364A23" w:rsidRDefault="00364A23" w:rsidP="002E6412">
            <w:r w:rsidRPr="00364A23">
              <w:t>Employee Relations, reputation affected</w:t>
            </w:r>
          </w:p>
        </w:tc>
        <w:tc>
          <w:tcPr>
            <w:tcW w:w="1559" w:type="dxa"/>
          </w:tcPr>
          <w:p w14:paraId="467FE184" w14:textId="77777777" w:rsidR="00364A23" w:rsidRPr="00364A23" w:rsidRDefault="00364A23" w:rsidP="002E6412">
            <w:pPr>
              <w:jc w:val="center"/>
            </w:pPr>
            <w:r w:rsidRPr="00364A23">
              <w:t>High</w:t>
            </w:r>
          </w:p>
        </w:tc>
      </w:tr>
      <w:tr w:rsidR="00364A23" w:rsidRPr="00364A23" w14:paraId="2D0D527A" w14:textId="77777777" w:rsidTr="002E6412">
        <w:tc>
          <w:tcPr>
            <w:tcW w:w="1561" w:type="dxa"/>
            <w:vMerge/>
          </w:tcPr>
          <w:p w14:paraId="6E14BE93" w14:textId="77777777" w:rsidR="00364A23" w:rsidRPr="00364A23" w:rsidRDefault="00364A23" w:rsidP="002E6412"/>
        </w:tc>
        <w:tc>
          <w:tcPr>
            <w:tcW w:w="2403" w:type="dxa"/>
          </w:tcPr>
          <w:p w14:paraId="2CDFFC39" w14:textId="77777777" w:rsidR="00364A23" w:rsidRPr="00364A23" w:rsidRDefault="00364A23" w:rsidP="002E6412">
            <w:r w:rsidRPr="00364A23">
              <w:t>Upgrades</w:t>
            </w:r>
          </w:p>
        </w:tc>
        <w:tc>
          <w:tcPr>
            <w:tcW w:w="4111" w:type="dxa"/>
          </w:tcPr>
          <w:p w14:paraId="27DBE310" w14:textId="77777777" w:rsidR="00364A23" w:rsidRPr="00364A23" w:rsidRDefault="00364A23" w:rsidP="002E6412">
            <w:r w:rsidRPr="00364A23">
              <w:t>Updating of aids and equipment</w:t>
            </w:r>
          </w:p>
        </w:tc>
        <w:tc>
          <w:tcPr>
            <w:tcW w:w="1559" w:type="dxa"/>
          </w:tcPr>
          <w:p w14:paraId="39A293D0" w14:textId="77777777" w:rsidR="00364A23" w:rsidRPr="00364A23" w:rsidRDefault="00364A23" w:rsidP="002E6412">
            <w:pPr>
              <w:jc w:val="center"/>
            </w:pPr>
            <w:r w:rsidRPr="00364A23">
              <w:t>Medium</w:t>
            </w:r>
          </w:p>
        </w:tc>
      </w:tr>
      <w:tr w:rsidR="00364A23" w:rsidRPr="00364A23" w14:paraId="5779D091" w14:textId="77777777" w:rsidTr="002E6412">
        <w:tc>
          <w:tcPr>
            <w:tcW w:w="1561" w:type="dxa"/>
            <w:vMerge/>
          </w:tcPr>
          <w:p w14:paraId="7321E9D5" w14:textId="77777777" w:rsidR="00364A23" w:rsidRPr="00364A23" w:rsidRDefault="00364A23" w:rsidP="002E6412"/>
        </w:tc>
        <w:tc>
          <w:tcPr>
            <w:tcW w:w="2403" w:type="dxa"/>
          </w:tcPr>
          <w:p w14:paraId="77149693" w14:textId="77777777" w:rsidR="00364A23" w:rsidRPr="00364A23" w:rsidRDefault="00364A23" w:rsidP="002E6412">
            <w:r w:rsidRPr="00364A23">
              <w:t>Robotics</w:t>
            </w:r>
          </w:p>
        </w:tc>
        <w:tc>
          <w:tcPr>
            <w:tcW w:w="4111" w:type="dxa"/>
          </w:tcPr>
          <w:p w14:paraId="6BE16B87" w14:textId="77777777" w:rsidR="00364A23" w:rsidRPr="00364A23" w:rsidRDefault="00364A23" w:rsidP="002E6412">
            <w:r w:rsidRPr="00364A23">
              <w:t>Cost/ Less workforce</w:t>
            </w:r>
          </w:p>
        </w:tc>
        <w:tc>
          <w:tcPr>
            <w:tcW w:w="1559" w:type="dxa"/>
          </w:tcPr>
          <w:p w14:paraId="41E70A10" w14:textId="77777777" w:rsidR="00364A23" w:rsidRPr="00364A23" w:rsidRDefault="00364A23" w:rsidP="002E6412">
            <w:pPr>
              <w:jc w:val="center"/>
            </w:pPr>
            <w:r w:rsidRPr="00364A23">
              <w:t>Medium</w:t>
            </w:r>
          </w:p>
        </w:tc>
      </w:tr>
      <w:tr w:rsidR="00364A23" w:rsidRPr="00364A23" w14:paraId="149D53D6" w14:textId="77777777" w:rsidTr="002E6412">
        <w:tc>
          <w:tcPr>
            <w:tcW w:w="1561" w:type="dxa"/>
            <w:vMerge/>
          </w:tcPr>
          <w:p w14:paraId="774332D3" w14:textId="77777777" w:rsidR="00364A23" w:rsidRPr="00364A23" w:rsidRDefault="00364A23" w:rsidP="002E6412"/>
        </w:tc>
        <w:tc>
          <w:tcPr>
            <w:tcW w:w="2403" w:type="dxa"/>
          </w:tcPr>
          <w:p w14:paraId="6801B4EC" w14:textId="77777777" w:rsidR="00364A23" w:rsidRPr="00364A23" w:rsidRDefault="00364A23" w:rsidP="002E6412">
            <w:r w:rsidRPr="00364A23">
              <w:t>Artificial Intelligence</w:t>
            </w:r>
          </w:p>
        </w:tc>
        <w:tc>
          <w:tcPr>
            <w:tcW w:w="4111" w:type="dxa"/>
          </w:tcPr>
          <w:p w14:paraId="2486ADB5" w14:textId="77777777" w:rsidR="00364A23" w:rsidRPr="00364A23" w:rsidRDefault="00364A23" w:rsidP="002E6412">
            <w:r w:rsidRPr="00364A23">
              <w:t>Cost/Less Workforce</w:t>
            </w:r>
          </w:p>
        </w:tc>
        <w:tc>
          <w:tcPr>
            <w:tcW w:w="1559" w:type="dxa"/>
          </w:tcPr>
          <w:p w14:paraId="5DC2C8C7" w14:textId="77777777" w:rsidR="00364A23" w:rsidRPr="00364A23" w:rsidRDefault="00364A23" w:rsidP="002E6412">
            <w:pPr>
              <w:jc w:val="center"/>
            </w:pPr>
            <w:r w:rsidRPr="00364A23">
              <w:t>Medium</w:t>
            </w:r>
          </w:p>
        </w:tc>
      </w:tr>
      <w:tr w:rsidR="00364A23" w:rsidRPr="00364A23" w14:paraId="1A952EC0" w14:textId="77777777" w:rsidTr="002E6412">
        <w:tc>
          <w:tcPr>
            <w:tcW w:w="1561" w:type="dxa"/>
            <w:vMerge/>
          </w:tcPr>
          <w:p w14:paraId="72A5EE8A" w14:textId="77777777" w:rsidR="00364A23" w:rsidRPr="00364A23" w:rsidRDefault="00364A23" w:rsidP="002E6412"/>
        </w:tc>
        <w:tc>
          <w:tcPr>
            <w:tcW w:w="2403" w:type="dxa"/>
          </w:tcPr>
          <w:p w14:paraId="62BD0E01" w14:textId="77777777" w:rsidR="00364A23" w:rsidRPr="00364A23" w:rsidRDefault="00364A23" w:rsidP="002E6412">
            <w:r w:rsidRPr="00364A23">
              <w:t>Security</w:t>
            </w:r>
          </w:p>
        </w:tc>
        <w:tc>
          <w:tcPr>
            <w:tcW w:w="4111" w:type="dxa"/>
          </w:tcPr>
          <w:p w14:paraId="09CF2F88" w14:textId="77777777" w:rsidR="00364A23" w:rsidRPr="00364A23" w:rsidRDefault="00364A23" w:rsidP="002E6412">
            <w:r w:rsidRPr="00364A23">
              <w:t>Data breach – Loss of confidential information</w:t>
            </w:r>
          </w:p>
        </w:tc>
        <w:tc>
          <w:tcPr>
            <w:tcW w:w="1559" w:type="dxa"/>
          </w:tcPr>
          <w:p w14:paraId="6C5F2ED9" w14:textId="77777777" w:rsidR="00364A23" w:rsidRPr="00364A23" w:rsidRDefault="00364A23" w:rsidP="002E6412">
            <w:pPr>
              <w:jc w:val="center"/>
            </w:pPr>
            <w:r w:rsidRPr="00364A23">
              <w:t>High</w:t>
            </w:r>
          </w:p>
        </w:tc>
      </w:tr>
      <w:tr w:rsidR="00364A23" w:rsidRPr="00364A23" w14:paraId="733C151C" w14:textId="77777777" w:rsidTr="002E6412">
        <w:tc>
          <w:tcPr>
            <w:tcW w:w="1561" w:type="dxa"/>
            <w:vMerge w:val="restart"/>
            <w:tcBorders>
              <w:top w:val="single" w:sz="12" w:space="0" w:color="auto"/>
            </w:tcBorders>
          </w:tcPr>
          <w:p w14:paraId="682F2F39" w14:textId="77777777" w:rsidR="00364A23" w:rsidRPr="00364A23" w:rsidRDefault="00364A23" w:rsidP="002E6412"/>
          <w:p w14:paraId="753395BD" w14:textId="77777777" w:rsidR="00364A23" w:rsidRPr="00364A23" w:rsidRDefault="00364A23" w:rsidP="002E6412"/>
          <w:p w14:paraId="57047369" w14:textId="77777777" w:rsidR="00364A23" w:rsidRPr="00364A23" w:rsidRDefault="00364A23" w:rsidP="002E6412">
            <w:pPr>
              <w:rPr>
                <w:b/>
                <w:bCs/>
              </w:rPr>
            </w:pPr>
            <w:r w:rsidRPr="00364A23">
              <w:rPr>
                <w:b/>
                <w:bCs/>
              </w:rPr>
              <w:t>Legal</w:t>
            </w:r>
          </w:p>
        </w:tc>
        <w:tc>
          <w:tcPr>
            <w:tcW w:w="2403" w:type="dxa"/>
            <w:tcBorders>
              <w:top w:val="single" w:sz="12" w:space="0" w:color="auto"/>
            </w:tcBorders>
          </w:tcPr>
          <w:p w14:paraId="60CC77CE" w14:textId="77777777" w:rsidR="00364A23" w:rsidRPr="00364A23" w:rsidRDefault="00364A23" w:rsidP="002E6412">
            <w:r w:rsidRPr="00364A23">
              <w:t>Employment Law</w:t>
            </w:r>
          </w:p>
        </w:tc>
        <w:tc>
          <w:tcPr>
            <w:tcW w:w="4111" w:type="dxa"/>
            <w:tcBorders>
              <w:top w:val="single" w:sz="12" w:space="0" w:color="auto"/>
            </w:tcBorders>
          </w:tcPr>
          <w:p w14:paraId="1F1D12EC" w14:textId="77777777" w:rsidR="00364A23" w:rsidRPr="00364A23" w:rsidRDefault="00364A23" w:rsidP="002E6412">
            <w:r w:rsidRPr="00364A23">
              <w:t>Employee Relations - Policy and procedures, regulation</w:t>
            </w:r>
          </w:p>
        </w:tc>
        <w:tc>
          <w:tcPr>
            <w:tcW w:w="1559" w:type="dxa"/>
            <w:tcBorders>
              <w:top w:val="single" w:sz="12" w:space="0" w:color="auto"/>
            </w:tcBorders>
          </w:tcPr>
          <w:p w14:paraId="396BAF97" w14:textId="77777777" w:rsidR="00364A23" w:rsidRPr="00364A23" w:rsidRDefault="00364A23" w:rsidP="002E6412">
            <w:pPr>
              <w:jc w:val="center"/>
            </w:pPr>
            <w:r w:rsidRPr="00364A23">
              <w:t>High</w:t>
            </w:r>
          </w:p>
        </w:tc>
      </w:tr>
      <w:tr w:rsidR="00364A23" w:rsidRPr="00364A23" w14:paraId="29D78ABC" w14:textId="77777777" w:rsidTr="002E6412">
        <w:tc>
          <w:tcPr>
            <w:tcW w:w="1561" w:type="dxa"/>
            <w:vMerge/>
          </w:tcPr>
          <w:p w14:paraId="6302CA88" w14:textId="77777777" w:rsidR="00364A23" w:rsidRPr="00364A23" w:rsidRDefault="00364A23" w:rsidP="002E6412"/>
        </w:tc>
        <w:tc>
          <w:tcPr>
            <w:tcW w:w="2403" w:type="dxa"/>
          </w:tcPr>
          <w:p w14:paraId="7D20AAE1" w14:textId="77777777" w:rsidR="00364A23" w:rsidRPr="00364A23" w:rsidRDefault="00364A23" w:rsidP="002E6412">
            <w:r w:rsidRPr="00364A23">
              <w:t>Common Law</w:t>
            </w:r>
          </w:p>
        </w:tc>
        <w:tc>
          <w:tcPr>
            <w:tcW w:w="4111" w:type="dxa"/>
          </w:tcPr>
          <w:p w14:paraId="69487405" w14:textId="77777777" w:rsidR="00364A23" w:rsidRPr="00364A23" w:rsidRDefault="00364A23" w:rsidP="002E6412">
            <w:r w:rsidRPr="00364A23">
              <w:t>Duty of Care, operations, Continuity</w:t>
            </w:r>
          </w:p>
        </w:tc>
        <w:tc>
          <w:tcPr>
            <w:tcW w:w="1559" w:type="dxa"/>
          </w:tcPr>
          <w:p w14:paraId="1B97CE71" w14:textId="77777777" w:rsidR="00364A23" w:rsidRPr="00364A23" w:rsidRDefault="00364A23" w:rsidP="002E6412">
            <w:pPr>
              <w:jc w:val="center"/>
            </w:pPr>
            <w:r w:rsidRPr="00364A23">
              <w:t>High</w:t>
            </w:r>
          </w:p>
        </w:tc>
      </w:tr>
      <w:tr w:rsidR="00364A23" w:rsidRPr="00364A23" w14:paraId="422D3BB7" w14:textId="77777777" w:rsidTr="002E6412">
        <w:tc>
          <w:tcPr>
            <w:tcW w:w="1561" w:type="dxa"/>
            <w:vMerge/>
          </w:tcPr>
          <w:p w14:paraId="4CF2254A" w14:textId="77777777" w:rsidR="00364A23" w:rsidRPr="00364A23" w:rsidRDefault="00364A23" w:rsidP="002E6412"/>
        </w:tc>
        <w:tc>
          <w:tcPr>
            <w:tcW w:w="2403" w:type="dxa"/>
          </w:tcPr>
          <w:p w14:paraId="008D5D4E" w14:textId="77777777" w:rsidR="00364A23" w:rsidRPr="00364A23" w:rsidRDefault="00364A23" w:rsidP="002E6412">
            <w:r w:rsidRPr="00364A23">
              <w:t>Local Labour Law</w:t>
            </w:r>
          </w:p>
        </w:tc>
        <w:tc>
          <w:tcPr>
            <w:tcW w:w="4111" w:type="dxa"/>
          </w:tcPr>
          <w:p w14:paraId="4A412F82" w14:textId="77777777" w:rsidR="00364A23" w:rsidRPr="00364A23" w:rsidRDefault="00364A23" w:rsidP="002E6412">
            <w:r w:rsidRPr="00364A23">
              <w:t>Duty of care, operations, continuity</w:t>
            </w:r>
          </w:p>
        </w:tc>
        <w:tc>
          <w:tcPr>
            <w:tcW w:w="1559" w:type="dxa"/>
          </w:tcPr>
          <w:p w14:paraId="41C87494" w14:textId="77777777" w:rsidR="00364A23" w:rsidRPr="00364A23" w:rsidRDefault="00364A23" w:rsidP="002E6412">
            <w:pPr>
              <w:jc w:val="center"/>
            </w:pPr>
            <w:r w:rsidRPr="00364A23">
              <w:t>High</w:t>
            </w:r>
          </w:p>
        </w:tc>
      </w:tr>
      <w:tr w:rsidR="00364A23" w:rsidRPr="00364A23" w14:paraId="196F5863" w14:textId="77777777" w:rsidTr="002E6412">
        <w:tc>
          <w:tcPr>
            <w:tcW w:w="1561" w:type="dxa"/>
            <w:vMerge/>
            <w:tcBorders>
              <w:bottom w:val="single" w:sz="12" w:space="0" w:color="auto"/>
            </w:tcBorders>
          </w:tcPr>
          <w:p w14:paraId="5C58AF2D" w14:textId="77777777" w:rsidR="00364A23" w:rsidRPr="00364A23" w:rsidRDefault="00364A23" w:rsidP="002E6412"/>
        </w:tc>
        <w:tc>
          <w:tcPr>
            <w:tcW w:w="2403" w:type="dxa"/>
            <w:tcBorders>
              <w:bottom w:val="single" w:sz="12" w:space="0" w:color="auto"/>
            </w:tcBorders>
          </w:tcPr>
          <w:p w14:paraId="51452711" w14:textId="77777777" w:rsidR="00364A23" w:rsidRPr="00364A23" w:rsidRDefault="00364A23" w:rsidP="002E6412">
            <w:r w:rsidRPr="00364A23">
              <w:t>Health and Safety Regulations</w:t>
            </w:r>
          </w:p>
        </w:tc>
        <w:tc>
          <w:tcPr>
            <w:tcW w:w="4111" w:type="dxa"/>
            <w:tcBorders>
              <w:bottom w:val="single" w:sz="12" w:space="0" w:color="auto"/>
            </w:tcBorders>
          </w:tcPr>
          <w:p w14:paraId="64F88938" w14:textId="77777777" w:rsidR="00364A23" w:rsidRPr="00364A23" w:rsidRDefault="00364A23" w:rsidP="002E6412">
            <w:r w:rsidRPr="00364A23">
              <w:t>Regulations in industry – Costs if not adhered to, risks to employees</w:t>
            </w:r>
          </w:p>
        </w:tc>
        <w:tc>
          <w:tcPr>
            <w:tcW w:w="1559" w:type="dxa"/>
            <w:tcBorders>
              <w:bottom w:val="single" w:sz="12" w:space="0" w:color="auto"/>
            </w:tcBorders>
          </w:tcPr>
          <w:p w14:paraId="2DB52594" w14:textId="77777777" w:rsidR="00364A23" w:rsidRPr="00364A23" w:rsidRDefault="00364A23" w:rsidP="002E6412">
            <w:pPr>
              <w:jc w:val="center"/>
            </w:pPr>
            <w:r w:rsidRPr="00364A23">
              <w:t>High</w:t>
            </w:r>
          </w:p>
        </w:tc>
      </w:tr>
      <w:tr w:rsidR="00364A23" w:rsidRPr="00364A23" w14:paraId="222635D3" w14:textId="77777777" w:rsidTr="002E6412">
        <w:tc>
          <w:tcPr>
            <w:tcW w:w="1561" w:type="dxa"/>
            <w:vMerge w:val="restart"/>
            <w:tcBorders>
              <w:top w:val="single" w:sz="12" w:space="0" w:color="auto"/>
            </w:tcBorders>
          </w:tcPr>
          <w:p w14:paraId="5F9E9B97" w14:textId="77777777" w:rsidR="00364A23" w:rsidRPr="00364A23" w:rsidRDefault="00364A23" w:rsidP="002E6412"/>
          <w:p w14:paraId="62C3D096" w14:textId="77777777" w:rsidR="00364A23" w:rsidRPr="00364A23" w:rsidRDefault="00364A23" w:rsidP="002E6412"/>
          <w:p w14:paraId="0D25F771" w14:textId="77777777" w:rsidR="00364A23" w:rsidRPr="00364A23" w:rsidRDefault="00364A23" w:rsidP="002E6412"/>
          <w:p w14:paraId="04926194" w14:textId="77777777" w:rsidR="00364A23" w:rsidRPr="00364A23" w:rsidRDefault="00364A23" w:rsidP="002E6412"/>
          <w:p w14:paraId="7EB60EBA" w14:textId="77777777" w:rsidR="00364A23" w:rsidRPr="00364A23" w:rsidRDefault="00364A23" w:rsidP="002E6412">
            <w:pPr>
              <w:rPr>
                <w:b/>
                <w:bCs/>
              </w:rPr>
            </w:pPr>
            <w:r w:rsidRPr="00364A23">
              <w:rPr>
                <w:b/>
                <w:bCs/>
              </w:rPr>
              <w:t>Environmental</w:t>
            </w:r>
          </w:p>
        </w:tc>
        <w:tc>
          <w:tcPr>
            <w:tcW w:w="2403" w:type="dxa"/>
            <w:tcBorders>
              <w:top w:val="single" w:sz="12" w:space="0" w:color="auto"/>
            </w:tcBorders>
          </w:tcPr>
          <w:p w14:paraId="295FFCF8" w14:textId="77777777" w:rsidR="00364A23" w:rsidRPr="00364A23" w:rsidRDefault="00364A23" w:rsidP="002E6412">
            <w:r w:rsidRPr="00364A23">
              <w:t>Environmental Restrictions</w:t>
            </w:r>
          </w:p>
        </w:tc>
        <w:tc>
          <w:tcPr>
            <w:tcW w:w="4111" w:type="dxa"/>
            <w:tcBorders>
              <w:top w:val="single" w:sz="12" w:space="0" w:color="auto"/>
            </w:tcBorders>
          </w:tcPr>
          <w:p w14:paraId="62787242" w14:textId="77777777" w:rsidR="00364A23" w:rsidRPr="00364A23" w:rsidRDefault="00364A23" w:rsidP="002E6412">
            <w:r w:rsidRPr="00364A23">
              <w:t>Risk assessments in place</w:t>
            </w:r>
          </w:p>
        </w:tc>
        <w:tc>
          <w:tcPr>
            <w:tcW w:w="1559" w:type="dxa"/>
            <w:tcBorders>
              <w:top w:val="single" w:sz="12" w:space="0" w:color="auto"/>
            </w:tcBorders>
          </w:tcPr>
          <w:p w14:paraId="41C448B6" w14:textId="77777777" w:rsidR="00364A23" w:rsidRPr="00364A23" w:rsidRDefault="00364A23" w:rsidP="002E6412">
            <w:pPr>
              <w:jc w:val="center"/>
            </w:pPr>
            <w:r w:rsidRPr="00364A23">
              <w:t>Medium</w:t>
            </w:r>
          </w:p>
        </w:tc>
      </w:tr>
      <w:tr w:rsidR="00364A23" w:rsidRPr="00364A23" w14:paraId="447F3F76" w14:textId="77777777" w:rsidTr="002E6412">
        <w:tc>
          <w:tcPr>
            <w:tcW w:w="1561" w:type="dxa"/>
            <w:vMerge/>
          </w:tcPr>
          <w:p w14:paraId="2EEBB2F9" w14:textId="77777777" w:rsidR="00364A23" w:rsidRPr="00364A23" w:rsidRDefault="00364A23" w:rsidP="002E6412"/>
        </w:tc>
        <w:tc>
          <w:tcPr>
            <w:tcW w:w="2403" w:type="dxa"/>
          </w:tcPr>
          <w:p w14:paraId="233DD3B3" w14:textId="77777777" w:rsidR="00364A23" w:rsidRPr="00364A23" w:rsidRDefault="00364A23" w:rsidP="002E6412">
            <w:r w:rsidRPr="00364A23">
              <w:t>Sustainable Resources</w:t>
            </w:r>
          </w:p>
        </w:tc>
        <w:tc>
          <w:tcPr>
            <w:tcW w:w="4111" w:type="dxa"/>
          </w:tcPr>
          <w:p w14:paraId="15EF3A52" w14:textId="77777777" w:rsidR="00364A23" w:rsidRPr="00364A23" w:rsidRDefault="00364A23" w:rsidP="002E6412">
            <w:r w:rsidRPr="00364A23">
              <w:t>Effective Training, housing providers</w:t>
            </w:r>
          </w:p>
        </w:tc>
        <w:tc>
          <w:tcPr>
            <w:tcW w:w="1559" w:type="dxa"/>
          </w:tcPr>
          <w:p w14:paraId="159D096C" w14:textId="77777777" w:rsidR="00364A23" w:rsidRPr="00364A23" w:rsidRDefault="00364A23" w:rsidP="002E6412">
            <w:pPr>
              <w:jc w:val="center"/>
            </w:pPr>
            <w:r w:rsidRPr="00364A23">
              <w:t>High</w:t>
            </w:r>
          </w:p>
        </w:tc>
      </w:tr>
      <w:tr w:rsidR="00364A23" w:rsidRPr="00364A23" w14:paraId="029239D8" w14:textId="77777777" w:rsidTr="002E6412">
        <w:tc>
          <w:tcPr>
            <w:tcW w:w="1561" w:type="dxa"/>
            <w:vMerge/>
          </w:tcPr>
          <w:p w14:paraId="60B279CB" w14:textId="77777777" w:rsidR="00364A23" w:rsidRPr="00364A23" w:rsidRDefault="00364A23" w:rsidP="002E6412"/>
        </w:tc>
        <w:tc>
          <w:tcPr>
            <w:tcW w:w="2403" w:type="dxa"/>
          </w:tcPr>
          <w:p w14:paraId="39F7381D" w14:textId="77777777" w:rsidR="00364A23" w:rsidRPr="00364A23" w:rsidRDefault="00364A23" w:rsidP="002E6412">
            <w:r w:rsidRPr="00364A23">
              <w:t>CSR</w:t>
            </w:r>
          </w:p>
        </w:tc>
        <w:tc>
          <w:tcPr>
            <w:tcW w:w="4111" w:type="dxa"/>
          </w:tcPr>
          <w:p w14:paraId="5C30826E" w14:textId="77777777" w:rsidR="00364A23" w:rsidRPr="00364A23" w:rsidRDefault="00364A23" w:rsidP="002E6412">
            <w:r w:rsidRPr="00364A23">
              <w:t>Local/National Reputation, Environment</w:t>
            </w:r>
          </w:p>
        </w:tc>
        <w:tc>
          <w:tcPr>
            <w:tcW w:w="1559" w:type="dxa"/>
          </w:tcPr>
          <w:p w14:paraId="4C08A441" w14:textId="77777777" w:rsidR="00364A23" w:rsidRPr="00364A23" w:rsidRDefault="00364A23" w:rsidP="002E6412">
            <w:pPr>
              <w:jc w:val="center"/>
            </w:pPr>
            <w:r w:rsidRPr="00364A23">
              <w:t>Medium</w:t>
            </w:r>
          </w:p>
        </w:tc>
      </w:tr>
      <w:tr w:rsidR="00364A23" w:rsidRPr="00364A23" w14:paraId="1E9289DE" w14:textId="77777777" w:rsidTr="002E6412">
        <w:tc>
          <w:tcPr>
            <w:tcW w:w="1561" w:type="dxa"/>
            <w:vMerge/>
          </w:tcPr>
          <w:p w14:paraId="3EC1B9FB" w14:textId="77777777" w:rsidR="00364A23" w:rsidRPr="00364A23" w:rsidRDefault="00364A23" w:rsidP="002E6412"/>
        </w:tc>
        <w:tc>
          <w:tcPr>
            <w:tcW w:w="2403" w:type="dxa"/>
          </w:tcPr>
          <w:p w14:paraId="2908B9F7" w14:textId="77777777" w:rsidR="00364A23" w:rsidRPr="00364A23" w:rsidRDefault="00364A23" w:rsidP="002E6412">
            <w:r w:rsidRPr="00364A23">
              <w:t>Ethical Sourcing</w:t>
            </w:r>
          </w:p>
        </w:tc>
        <w:tc>
          <w:tcPr>
            <w:tcW w:w="4111" w:type="dxa"/>
          </w:tcPr>
          <w:p w14:paraId="4ED2F2CD" w14:textId="77777777" w:rsidR="00364A23" w:rsidRPr="00364A23" w:rsidRDefault="00364A23" w:rsidP="002E6412">
            <w:r w:rsidRPr="00364A23">
              <w:t>Employment, service environments</w:t>
            </w:r>
          </w:p>
        </w:tc>
        <w:tc>
          <w:tcPr>
            <w:tcW w:w="1559" w:type="dxa"/>
          </w:tcPr>
          <w:p w14:paraId="0DB9738C" w14:textId="77777777" w:rsidR="00364A23" w:rsidRPr="00364A23" w:rsidRDefault="00364A23" w:rsidP="002E6412">
            <w:pPr>
              <w:jc w:val="center"/>
            </w:pPr>
            <w:r w:rsidRPr="00364A23">
              <w:t>High</w:t>
            </w:r>
          </w:p>
        </w:tc>
      </w:tr>
      <w:tr w:rsidR="00364A23" w:rsidRPr="00364A23" w14:paraId="3B4BC3E1" w14:textId="77777777" w:rsidTr="002E6412">
        <w:tc>
          <w:tcPr>
            <w:tcW w:w="1561" w:type="dxa"/>
            <w:vMerge/>
          </w:tcPr>
          <w:p w14:paraId="76BFD27A" w14:textId="77777777" w:rsidR="00364A23" w:rsidRPr="00364A23" w:rsidRDefault="00364A23" w:rsidP="002E6412"/>
        </w:tc>
        <w:tc>
          <w:tcPr>
            <w:tcW w:w="2403" w:type="dxa"/>
          </w:tcPr>
          <w:p w14:paraId="37FA8171" w14:textId="77777777" w:rsidR="00364A23" w:rsidRPr="00364A23" w:rsidRDefault="00364A23" w:rsidP="002E6412">
            <w:r w:rsidRPr="00364A23">
              <w:t>Transportation</w:t>
            </w:r>
          </w:p>
        </w:tc>
        <w:tc>
          <w:tcPr>
            <w:tcW w:w="4111" w:type="dxa"/>
          </w:tcPr>
          <w:p w14:paraId="20448DEA" w14:textId="77777777" w:rsidR="00364A23" w:rsidRPr="00364A23" w:rsidRDefault="00364A23" w:rsidP="002E6412"/>
        </w:tc>
        <w:tc>
          <w:tcPr>
            <w:tcW w:w="1559" w:type="dxa"/>
          </w:tcPr>
          <w:p w14:paraId="010516E3" w14:textId="77777777" w:rsidR="00364A23" w:rsidRPr="00364A23" w:rsidRDefault="00364A23" w:rsidP="002E6412">
            <w:pPr>
              <w:jc w:val="center"/>
            </w:pPr>
          </w:p>
        </w:tc>
      </w:tr>
      <w:tr w:rsidR="00364A23" w:rsidRPr="00364A23" w14:paraId="49C6ECBD" w14:textId="77777777" w:rsidTr="002E6412">
        <w:tc>
          <w:tcPr>
            <w:tcW w:w="1561" w:type="dxa"/>
            <w:vMerge/>
          </w:tcPr>
          <w:p w14:paraId="64A6582B" w14:textId="77777777" w:rsidR="00364A23" w:rsidRPr="00364A23" w:rsidRDefault="00364A23" w:rsidP="002E6412"/>
        </w:tc>
        <w:tc>
          <w:tcPr>
            <w:tcW w:w="2403" w:type="dxa"/>
          </w:tcPr>
          <w:p w14:paraId="5C914F39" w14:textId="77777777" w:rsidR="00364A23" w:rsidRPr="00364A23" w:rsidRDefault="00364A23" w:rsidP="002E6412">
            <w:r w:rsidRPr="00364A23">
              <w:t>Procurement</w:t>
            </w:r>
          </w:p>
        </w:tc>
        <w:tc>
          <w:tcPr>
            <w:tcW w:w="4111" w:type="dxa"/>
          </w:tcPr>
          <w:p w14:paraId="4D99233C" w14:textId="77777777" w:rsidR="00364A23" w:rsidRPr="00364A23" w:rsidRDefault="00364A23" w:rsidP="002E6412">
            <w:r w:rsidRPr="00364A23">
              <w:t>Re-tendering process – Loss of business</w:t>
            </w:r>
          </w:p>
        </w:tc>
        <w:tc>
          <w:tcPr>
            <w:tcW w:w="1559" w:type="dxa"/>
          </w:tcPr>
          <w:p w14:paraId="06E9935C" w14:textId="77777777" w:rsidR="00364A23" w:rsidRPr="00364A23" w:rsidRDefault="00364A23" w:rsidP="002E6412">
            <w:pPr>
              <w:jc w:val="center"/>
            </w:pPr>
            <w:r w:rsidRPr="00364A23">
              <w:t>High</w:t>
            </w:r>
          </w:p>
        </w:tc>
      </w:tr>
      <w:tr w:rsidR="00364A23" w:rsidRPr="00364A23" w14:paraId="5399F9A8" w14:textId="77777777" w:rsidTr="002E6412">
        <w:tc>
          <w:tcPr>
            <w:tcW w:w="1561" w:type="dxa"/>
            <w:vMerge/>
          </w:tcPr>
          <w:p w14:paraId="6F74F0F7" w14:textId="77777777" w:rsidR="00364A23" w:rsidRPr="00364A23" w:rsidRDefault="00364A23" w:rsidP="002E6412"/>
        </w:tc>
        <w:tc>
          <w:tcPr>
            <w:tcW w:w="2403" w:type="dxa"/>
          </w:tcPr>
          <w:p w14:paraId="744D198E" w14:textId="77777777" w:rsidR="00364A23" w:rsidRPr="00364A23" w:rsidRDefault="00364A23" w:rsidP="002E6412">
            <w:r w:rsidRPr="00364A23">
              <w:t>Supply Chain Management</w:t>
            </w:r>
          </w:p>
        </w:tc>
        <w:tc>
          <w:tcPr>
            <w:tcW w:w="4111" w:type="dxa"/>
          </w:tcPr>
          <w:p w14:paraId="4CDA5718" w14:textId="77777777" w:rsidR="00364A23" w:rsidRPr="00364A23" w:rsidRDefault="00364A23" w:rsidP="002E6412">
            <w:r w:rsidRPr="00364A23">
              <w:t>Increased Demand in social care services</w:t>
            </w:r>
          </w:p>
        </w:tc>
        <w:tc>
          <w:tcPr>
            <w:tcW w:w="1559" w:type="dxa"/>
          </w:tcPr>
          <w:p w14:paraId="6F4C0CF5" w14:textId="77777777" w:rsidR="00364A23" w:rsidRPr="00364A23" w:rsidRDefault="00364A23" w:rsidP="002E6412">
            <w:pPr>
              <w:jc w:val="center"/>
            </w:pPr>
            <w:r w:rsidRPr="00364A23">
              <w:t>High</w:t>
            </w:r>
          </w:p>
        </w:tc>
      </w:tr>
    </w:tbl>
    <w:p w14:paraId="550B762D" w14:textId="77777777" w:rsidR="00364A23" w:rsidRPr="00364A23" w:rsidRDefault="00364A23" w:rsidP="00364A23"/>
    <w:p w14:paraId="33C17583" w14:textId="77777777" w:rsidR="00364A23" w:rsidRPr="00364A23" w:rsidRDefault="00364A23" w:rsidP="00364A23">
      <w:pPr>
        <w:rPr>
          <w:b/>
          <w:bCs/>
        </w:rPr>
      </w:pPr>
      <w:r w:rsidRPr="00364A23">
        <w:rPr>
          <w:b/>
          <w:bCs/>
        </w:rPr>
        <w:t>SWOT Analysis</w:t>
      </w:r>
    </w:p>
    <w:tbl>
      <w:tblPr>
        <w:tblStyle w:val="TableGrid"/>
        <w:tblW w:w="9624" w:type="dxa"/>
        <w:tblLook w:val="04A0" w:firstRow="1" w:lastRow="0" w:firstColumn="1" w:lastColumn="0" w:noHBand="0" w:noVBand="1"/>
      </w:tblPr>
      <w:tblGrid>
        <w:gridCol w:w="4521"/>
        <w:gridCol w:w="5103"/>
      </w:tblGrid>
      <w:tr w:rsidR="00364A23" w:rsidRPr="00364A23" w14:paraId="092B38B7" w14:textId="77777777" w:rsidTr="002E6412">
        <w:tc>
          <w:tcPr>
            <w:tcW w:w="4521" w:type="dxa"/>
            <w:tcBorders>
              <w:top w:val="single" w:sz="12" w:space="0" w:color="auto"/>
              <w:left w:val="single" w:sz="12" w:space="0" w:color="auto"/>
              <w:bottom w:val="single" w:sz="12" w:space="0" w:color="auto"/>
              <w:right w:val="single" w:sz="12" w:space="0" w:color="auto"/>
            </w:tcBorders>
            <w:shd w:val="clear" w:color="auto" w:fill="auto"/>
          </w:tcPr>
          <w:p w14:paraId="1FC60247" w14:textId="77777777" w:rsidR="00364A23" w:rsidRPr="00364A23" w:rsidRDefault="00364A23" w:rsidP="002E6412">
            <w:pPr>
              <w:rPr>
                <w:rFonts w:cs="Arial"/>
                <w:b/>
              </w:rPr>
            </w:pPr>
            <w:r w:rsidRPr="00364A23">
              <w:rPr>
                <w:rFonts w:cs="Arial"/>
                <w:b/>
              </w:rPr>
              <w:t>STRENGTHS</w:t>
            </w:r>
          </w:p>
        </w:tc>
        <w:tc>
          <w:tcPr>
            <w:tcW w:w="5103" w:type="dxa"/>
            <w:tcBorders>
              <w:top w:val="single" w:sz="12" w:space="0" w:color="auto"/>
              <w:left w:val="single" w:sz="12" w:space="0" w:color="auto"/>
              <w:bottom w:val="single" w:sz="12" w:space="0" w:color="auto"/>
              <w:right w:val="single" w:sz="12" w:space="0" w:color="auto"/>
            </w:tcBorders>
            <w:shd w:val="clear" w:color="auto" w:fill="auto"/>
          </w:tcPr>
          <w:p w14:paraId="0A520F8D" w14:textId="77777777" w:rsidR="00364A23" w:rsidRPr="00364A23" w:rsidRDefault="00364A23" w:rsidP="002E6412">
            <w:pPr>
              <w:rPr>
                <w:rFonts w:cs="Arial"/>
                <w:b/>
              </w:rPr>
            </w:pPr>
            <w:r w:rsidRPr="00364A23">
              <w:rPr>
                <w:rFonts w:cs="Arial"/>
                <w:b/>
              </w:rPr>
              <w:t>WEAKNESSES</w:t>
            </w:r>
          </w:p>
        </w:tc>
      </w:tr>
      <w:tr w:rsidR="00364A23" w:rsidRPr="00364A23" w14:paraId="3CF3D18B" w14:textId="77777777" w:rsidTr="002E6412">
        <w:tc>
          <w:tcPr>
            <w:tcW w:w="4521" w:type="dxa"/>
            <w:tcBorders>
              <w:top w:val="single" w:sz="12" w:space="0" w:color="auto"/>
            </w:tcBorders>
          </w:tcPr>
          <w:p w14:paraId="5A2B8990" w14:textId="77777777" w:rsidR="00364A23" w:rsidRPr="00364A23" w:rsidRDefault="00364A23" w:rsidP="002E6412">
            <w:pPr>
              <w:rPr>
                <w:rFonts w:cs="Arial"/>
              </w:rPr>
            </w:pPr>
            <w:r w:rsidRPr="00364A23">
              <w:rPr>
                <w:rFonts w:cs="Arial"/>
              </w:rPr>
              <w:t>Established business and workforce</w:t>
            </w:r>
          </w:p>
        </w:tc>
        <w:tc>
          <w:tcPr>
            <w:tcW w:w="5103" w:type="dxa"/>
            <w:tcBorders>
              <w:top w:val="single" w:sz="12" w:space="0" w:color="auto"/>
            </w:tcBorders>
          </w:tcPr>
          <w:p w14:paraId="53494549" w14:textId="77777777" w:rsidR="00364A23" w:rsidRPr="00364A23" w:rsidRDefault="00364A23" w:rsidP="002E6412">
            <w:pPr>
              <w:rPr>
                <w:rFonts w:cs="Arial"/>
              </w:rPr>
            </w:pPr>
            <w:r w:rsidRPr="00364A23">
              <w:rPr>
                <w:rFonts w:cs="Arial"/>
              </w:rPr>
              <w:t>Re-tendering process every 3 years – loss of business</w:t>
            </w:r>
          </w:p>
        </w:tc>
      </w:tr>
      <w:tr w:rsidR="00364A23" w:rsidRPr="00364A23" w14:paraId="771759FB" w14:textId="77777777" w:rsidTr="002E6412">
        <w:tc>
          <w:tcPr>
            <w:tcW w:w="4521" w:type="dxa"/>
          </w:tcPr>
          <w:p w14:paraId="70BA9B08" w14:textId="77777777" w:rsidR="00364A23" w:rsidRPr="00364A23" w:rsidRDefault="00364A23" w:rsidP="002E6412">
            <w:pPr>
              <w:rPr>
                <w:rFonts w:cs="Arial"/>
              </w:rPr>
            </w:pPr>
            <w:r w:rsidRPr="00364A23">
              <w:rPr>
                <w:rFonts w:cs="Arial"/>
              </w:rPr>
              <w:t>Values</w:t>
            </w:r>
          </w:p>
        </w:tc>
        <w:tc>
          <w:tcPr>
            <w:tcW w:w="5103" w:type="dxa"/>
          </w:tcPr>
          <w:p w14:paraId="41DA846E" w14:textId="77777777" w:rsidR="00364A23" w:rsidRPr="00364A23" w:rsidRDefault="00364A23" w:rsidP="002E6412">
            <w:pPr>
              <w:rPr>
                <w:rFonts w:cs="Arial"/>
              </w:rPr>
            </w:pPr>
            <w:r w:rsidRPr="00364A23">
              <w:rPr>
                <w:rFonts w:cs="Arial"/>
              </w:rPr>
              <w:t xml:space="preserve">Budgeting issues </w:t>
            </w:r>
          </w:p>
        </w:tc>
      </w:tr>
      <w:tr w:rsidR="00364A23" w:rsidRPr="00364A23" w14:paraId="13AA4025" w14:textId="77777777" w:rsidTr="002E6412">
        <w:tc>
          <w:tcPr>
            <w:tcW w:w="4521" w:type="dxa"/>
            <w:tcBorders>
              <w:bottom w:val="single" w:sz="12" w:space="0" w:color="auto"/>
            </w:tcBorders>
          </w:tcPr>
          <w:p w14:paraId="55E3F336" w14:textId="77777777" w:rsidR="00364A23" w:rsidRPr="00364A23" w:rsidRDefault="00364A23" w:rsidP="002E6412">
            <w:pPr>
              <w:rPr>
                <w:rFonts w:cs="Arial"/>
              </w:rPr>
            </w:pPr>
            <w:r w:rsidRPr="00364A23">
              <w:rPr>
                <w:rFonts w:cs="Arial"/>
              </w:rPr>
              <w:t>Charity</w:t>
            </w:r>
          </w:p>
        </w:tc>
        <w:tc>
          <w:tcPr>
            <w:tcW w:w="5103" w:type="dxa"/>
            <w:tcBorders>
              <w:bottom w:val="single" w:sz="12" w:space="0" w:color="auto"/>
            </w:tcBorders>
          </w:tcPr>
          <w:p w14:paraId="24F6305E" w14:textId="77777777" w:rsidR="00364A23" w:rsidRPr="00364A23" w:rsidRDefault="00364A23" w:rsidP="002E6412">
            <w:pPr>
              <w:rPr>
                <w:rFonts w:cs="Arial"/>
              </w:rPr>
            </w:pPr>
            <w:r w:rsidRPr="00364A23">
              <w:rPr>
                <w:rFonts w:cs="Arial"/>
              </w:rPr>
              <w:t>Restructuring</w:t>
            </w:r>
          </w:p>
        </w:tc>
      </w:tr>
      <w:tr w:rsidR="00364A23" w:rsidRPr="00364A23" w14:paraId="53549D5D" w14:textId="77777777" w:rsidTr="002E6412">
        <w:tc>
          <w:tcPr>
            <w:tcW w:w="4521" w:type="dxa"/>
            <w:tcBorders>
              <w:top w:val="single" w:sz="12" w:space="0" w:color="auto"/>
              <w:left w:val="single" w:sz="12" w:space="0" w:color="auto"/>
              <w:bottom w:val="single" w:sz="12" w:space="0" w:color="auto"/>
              <w:right w:val="single" w:sz="12" w:space="0" w:color="auto"/>
            </w:tcBorders>
            <w:shd w:val="clear" w:color="auto" w:fill="auto"/>
          </w:tcPr>
          <w:p w14:paraId="056B958D" w14:textId="77777777" w:rsidR="00364A23" w:rsidRPr="00364A23" w:rsidRDefault="00364A23" w:rsidP="002E6412">
            <w:pPr>
              <w:rPr>
                <w:rFonts w:cs="Arial"/>
                <w:b/>
              </w:rPr>
            </w:pPr>
            <w:r w:rsidRPr="00364A23">
              <w:rPr>
                <w:rFonts w:cs="Arial"/>
                <w:b/>
              </w:rPr>
              <w:t>OPPORTUNITIES</w:t>
            </w:r>
          </w:p>
        </w:tc>
        <w:tc>
          <w:tcPr>
            <w:tcW w:w="5103" w:type="dxa"/>
            <w:tcBorders>
              <w:top w:val="single" w:sz="12" w:space="0" w:color="auto"/>
              <w:left w:val="single" w:sz="12" w:space="0" w:color="auto"/>
              <w:bottom w:val="single" w:sz="12" w:space="0" w:color="auto"/>
              <w:right w:val="single" w:sz="12" w:space="0" w:color="auto"/>
            </w:tcBorders>
            <w:shd w:val="clear" w:color="auto" w:fill="auto"/>
          </w:tcPr>
          <w:p w14:paraId="0B54E7FD" w14:textId="77777777" w:rsidR="00364A23" w:rsidRPr="00364A23" w:rsidRDefault="00364A23" w:rsidP="002E6412">
            <w:pPr>
              <w:rPr>
                <w:rFonts w:cs="Arial"/>
                <w:b/>
              </w:rPr>
            </w:pPr>
            <w:r w:rsidRPr="00364A23">
              <w:rPr>
                <w:rFonts w:cs="Arial"/>
                <w:b/>
              </w:rPr>
              <w:t xml:space="preserve">THREATS </w:t>
            </w:r>
          </w:p>
        </w:tc>
      </w:tr>
      <w:tr w:rsidR="00364A23" w:rsidRPr="00364A23" w14:paraId="2A71F663" w14:textId="77777777" w:rsidTr="002E6412">
        <w:tc>
          <w:tcPr>
            <w:tcW w:w="4521" w:type="dxa"/>
            <w:tcBorders>
              <w:top w:val="single" w:sz="12" w:space="0" w:color="auto"/>
            </w:tcBorders>
          </w:tcPr>
          <w:p w14:paraId="7025EB6C" w14:textId="77777777" w:rsidR="00364A23" w:rsidRPr="00364A23" w:rsidRDefault="00364A23" w:rsidP="002E6412">
            <w:pPr>
              <w:rPr>
                <w:rFonts w:cs="Arial"/>
              </w:rPr>
            </w:pPr>
            <w:r w:rsidRPr="00364A23">
              <w:rPr>
                <w:rFonts w:cs="Arial"/>
              </w:rPr>
              <w:t>Development Opportunities</w:t>
            </w:r>
          </w:p>
        </w:tc>
        <w:tc>
          <w:tcPr>
            <w:tcW w:w="5103" w:type="dxa"/>
            <w:tcBorders>
              <w:top w:val="single" w:sz="12" w:space="0" w:color="auto"/>
            </w:tcBorders>
          </w:tcPr>
          <w:p w14:paraId="79C58AFD" w14:textId="77777777" w:rsidR="00364A23" w:rsidRPr="00364A23" w:rsidRDefault="00364A23" w:rsidP="002E6412">
            <w:pPr>
              <w:rPr>
                <w:rFonts w:cs="Arial"/>
              </w:rPr>
            </w:pPr>
            <w:r w:rsidRPr="00364A23">
              <w:rPr>
                <w:rFonts w:cs="Arial"/>
              </w:rPr>
              <w:t>Internet reviews on business</w:t>
            </w:r>
          </w:p>
        </w:tc>
      </w:tr>
      <w:tr w:rsidR="00364A23" w:rsidRPr="00364A23" w14:paraId="4D98AF41" w14:textId="77777777" w:rsidTr="002E6412">
        <w:tc>
          <w:tcPr>
            <w:tcW w:w="4521" w:type="dxa"/>
          </w:tcPr>
          <w:p w14:paraId="7105EBC9" w14:textId="77777777" w:rsidR="00364A23" w:rsidRPr="00364A23" w:rsidRDefault="00364A23" w:rsidP="002E6412">
            <w:pPr>
              <w:rPr>
                <w:rFonts w:cs="Arial"/>
              </w:rPr>
            </w:pPr>
            <w:r w:rsidRPr="00364A23">
              <w:rPr>
                <w:rFonts w:cs="Arial"/>
              </w:rPr>
              <w:t>Effective Training</w:t>
            </w:r>
          </w:p>
        </w:tc>
        <w:tc>
          <w:tcPr>
            <w:tcW w:w="5103" w:type="dxa"/>
          </w:tcPr>
          <w:p w14:paraId="0B33643A" w14:textId="77777777" w:rsidR="00364A23" w:rsidRPr="00364A23" w:rsidRDefault="00364A23" w:rsidP="002E6412">
            <w:pPr>
              <w:rPr>
                <w:rFonts w:cs="Arial"/>
              </w:rPr>
            </w:pPr>
            <w:r w:rsidRPr="00364A23">
              <w:rPr>
                <w:rFonts w:cs="Arial"/>
              </w:rPr>
              <w:t>Reduced Funding</w:t>
            </w:r>
          </w:p>
        </w:tc>
      </w:tr>
      <w:tr w:rsidR="00364A23" w:rsidRPr="00364A23" w14:paraId="3CC35D44" w14:textId="77777777" w:rsidTr="002E6412">
        <w:trPr>
          <w:trHeight w:val="361"/>
        </w:trPr>
        <w:tc>
          <w:tcPr>
            <w:tcW w:w="4521" w:type="dxa"/>
          </w:tcPr>
          <w:p w14:paraId="75883491" w14:textId="77777777" w:rsidR="00364A23" w:rsidRPr="00364A23" w:rsidRDefault="00364A23" w:rsidP="002E6412">
            <w:pPr>
              <w:rPr>
                <w:rFonts w:cs="Arial"/>
              </w:rPr>
            </w:pPr>
            <w:r w:rsidRPr="00364A23">
              <w:rPr>
                <w:rFonts w:cs="Arial"/>
              </w:rPr>
              <w:t>Alternative Funding streams</w:t>
            </w:r>
          </w:p>
        </w:tc>
        <w:tc>
          <w:tcPr>
            <w:tcW w:w="5103" w:type="dxa"/>
          </w:tcPr>
          <w:p w14:paraId="0555845B" w14:textId="77777777" w:rsidR="00364A23" w:rsidRPr="00364A23" w:rsidRDefault="00364A23" w:rsidP="002E6412">
            <w:pPr>
              <w:rPr>
                <w:rFonts w:cs="Arial"/>
              </w:rPr>
            </w:pPr>
            <w:r w:rsidRPr="00364A23">
              <w:rPr>
                <w:rFonts w:cs="Arial"/>
              </w:rPr>
              <w:t>Quality</w:t>
            </w:r>
          </w:p>
        </w:tc>
      </w:tr>
    </w:tbl>
    <w:p w14:paraId="2DDDDB1D" w14:textId="77777777" w:rsidR="00364A23" w:rsidRPr="00364A23" w:rsidRDefault="00364A23" w:rsidP="00364A23">
      <w:pPr>
        <w:rPr>
          <w:b/>
          <w:bCs/>
        </w:rPr>
      </w:pPr>
    </w:p>
    <w:p w14:paraId="332BA01B" w14:textId="77777777" w:rsidR="00364A23" w:rsidRPr="00364A23" w:rsidRDefault="00364A23" w:rsidP="00364A23">
      <w:r w:rsidRPr="00364A23">
        <w:t xml:space="preserve">As identified in the above PESTLE and SWOT analysis’, there are many factors that externally influence the organisation.  Most recently political changes have had a major impact to the way that Walsingham Support operates, this is due to the COVID-19 pandemic and the government guidelines in which the organisation has had to adhere to.   Walsingham has had to adapt to new ways of working, with additional PPE being introduced and business practices being carried out from home.  </w:t>
      </w:r>
    </w:p>
    <w:p w14:paraId="2BAA0AF8" w14:textId="77777777" w:rsidR="00364A23" w:rsidRPr="00364A23" w:rsidRDefault="00364A23" w:rsidP="00364A23">
      <w:r w:rsidRPr="00364A23">
        <w:t xml:space="preserve">Within the organisation there has been financial implications since the start of the pandemic, with the introduction of the furlough scheme. The furlough scheme was introduced by the UK Government in March 2020, to provide support to individuals that were too vulnerable to work and to support companies that could not continue to finance their workforce, due to lockdown restrictions.  Over the past year, vulnerable employees within Walsingham have had to be placed on the scheme and so there has been a considerable rise in recruitment costs.    </w:t>
      </w:r>
    </w:p>
    <w:p w14:paraId="357399CC" w14:textId="77777777" w:rsidR="00364A23" w:rsidRPr="00364A23" w:rsidRDefault="00364A23" w:rsidP="00364A23">
      <w:pPr>
        <w:rPr>
          <w:rFonts w:cs="Arial"/>
        </w:rPr>
      </w:pPr>
      <w:proofErr w:type="gramStart"/>
      <w:r w:rsidRPr="00364A23">
        <w:t>In regard to</w:t>
      </w:r>
      <w:proofErr w:type="gramEnd"/>
      <w:r w:rsidRPr="00364A23">
        <w:t xml:space="preserve"> the social factor of the pestle analysis it is identified that public opinion can have negative and positive effects which can impact the local authorities view on Walsingham Support, which can affect the acquisition of new business.  Also, in healthcare organisations the work life balance of the workforce is influenced by the variation of shift patterns. During the pandemic and staff shortages, support staff have been heavily impacted with covering sickness, in severe cases </w:t>
      </w:r>
      <w:r w:rsidRPr="00364A23">
        <w:lastRenderedPageBreak/>
        <w:t>being locked down in services and also the long use of facial masks has raised concerns of impacting mental and in some cases the physical health of the workforce. Mind UK (2021) has highlighted the concerns that staff may feel when working in healthcare and has provided practical tips on how to take care mental health and wellbeing.</w:t>
      </w:r>
      <w:r w:rsidRPr="00364A23">
        <w:rPr>
          <w:rFonts w:cs="Arial"/>
        </w:rPr>
        <w:t xml:space="preserve"> </w:t>
      </w:r>
    </w:p>
    <w:p w14:paraId="2EDFE873" w14:textId="77777777" w:rsidR="00364A23" w:rsidRPr="00364A23" w:rsidRDefault="00364A23" w:rsidP="00364A23">
      <w:pPr>
        <w:rPr>
          <w:rFonts w:cs="Arial"/>
        </w:rPr>
      </w:pPr>
      <w:r w:rsidRPr="00364A23">
        <w:rPr>
          <w:rFonts w:cs="Arial"/>
        </w:rPr>
        <w:t xml:space="preserve">Automation and technological changes can have an impact on employment due to processes being less manual.  CIPD (2019) states that many job roles are ‘at risk’ due to artificial intelligence and could possibly lead to a considerable amount of job losses.  </w:t>
      </w:r>
    </w:p>
    <w:p w14:paraId="5EE5463D" w14:textId="77777777" w:rsidR="00364A23" w:rsidRPr="00364A23" w:rsidRDefault="00364A23" w:rsidP="00364A23">
      <w:pPr>
        <w:rPr>
          <w:rFonts w:cs="Arial"/>
        </w:rPr>
      </w:pPr>
      <w:r w:rsidRPr="00364A23">
        <w:rPr>
          <w:rFonts w:cs="Arial"/>
        </w:rPr>
        <w:t xml:space="preserve">Legal responsibilities of the organisation are stringent, not only do employees have to work within common and local labour law but they also must ensure that they are working and abiding by the regulations of CIW.  Risk assessments are imperative within the health and social care industry when taking into consideration environmental restrictions.  Health and safety policies are reviewed regularly to ensure compliance.  </w:t>
      </w:r>
    </w:p>
    <w:p w14:paraId="1CC4706C" w14:textId="5CE5F4BF" w:rsidR="00364A23" w:rsidRDefault="00364A23" w:rsidP="00364A23">
      <w:pPr>
        <w:rPr>
          <w:rFonts w:cs="Arial"/>
        </w:rPr>
      </w:pPr>
      <w:r w:rsidRPr="00364A23">
        <w:rPr>
          <w:rFonts w:cs="Arial"/>
        </w:rPr>
        <w:t xml:space="preserve">The SWOT analysis identifies the factors that can positively and negatively affect the organisation. The biggest strengths that have been identified within Walsingham Support is that it is an established charity with a good reputation and its values make it an attractive option for individuals with learning disabilities.  However, due to new regulations within local authority the business will need to re-tender for its services every 3 years and may not be successful, which in turn will lead to loss of business. </w:t>
      </w:r>
    </w:p>
    <w:p w14:paraId="7CEB37BF" w14:textId="416AEA1C" w:rsidR="00364A23" w:rsidRPr="00364A23" w:rsidRDefault="00364A23" w:rsidP="00364A23">
      <w:pPr>
        <w:rPr>
          <w:rFonts w:cs="Arial"/>
          <w:b/>
          <w:bCs/>
        </w:rPr>
      </w:pPr>
      <w:bookmarkStart w:id="1" w:name="_GoBack"/>
      <w:r w:rsidRPr="00364A23">
        <w:rPr>
          <w:rFonts w:cs="Arial"/>
          <w:b/>
          <w:bCs/>
        </w:rPr>
        <w:t>Conclusion</w:t>
      </w:r>
    </w:p>
    <w:bookmarkEnd w:id="1"/>
    <w:p w14:paraId="3719A60B" w14:textId="77777777" w:rsidR="00364A23" w:rsidRPr="00364A23" w:rsidRDefault="00364A23" w:rsidP="00364A23">
      <w:pPr>
        <w:rPr>
          <w:rFonts w:cs="Arial"/>
        </w:rPr>
      </w:pPr>
      <w:r w:rsidRPr="00364A23">
        <w:rPr>
          <w:rFonts w:cs="Arial"/>
        </w:rPr>
        <w:t xml:space="preserve">COVID-19 has not only had an impact on Walsingham Support but has majorly affected the HR function, due to adapting to new ways of working.  The HR function has had to review its practices and wellbeing is now at the forefront of employee engagement.   </w:t>
      </w:r>
    </w:p>
    <w:p w14:paraId="284E0876" w14:textId="77777777" w:rsidR="00775DDE" w:rsidRPr="00364A23" w:rsidRDefault="00775DDE" w:rsidP="00652AB2">
      <w:pPr>
        <w:pStyle w:val="NormalWeb"/>
        <w:shd w:val="clear" w:color="auto" w:fill="FFFFFF"/>
        <w:spacing w:before="0" w:beforeAutospacing="0"/>
        <w:rPr>
          <w:rFonts w:asciiTheme="minorHAnsi" w:hAnsiTheme="minorHAnsi"/>
          <w:noProof/>
          <w:sz w:val="22"/>
          <w:szCs w:val="22"/>
          <w:lang w:val="en-US"/>
        </w:rPr>
      </w:pPr>
    </w:p>
    <w:p w14:paraId="1AA858AE" w14:textId="77777777" w:rsidR="00775DDE" w:rsidRPr="00364A23" w:rsidRDefault="00775DDE" w:rsidP="00652AB2">
      <w:pPr>
        <w:pStyle w:val="NormalWeb"/>
        <w:shd w:val="clear" w:color="auto" w:fill="FFFFFF"/>
        <w:spacing w:before="0" w:beforeAutospacing="0"/>
        <w:rPr>
          <w:rFonts w:asciiTheme="minorHAnsi" w:hAnsiTheme="minorHAnsi" w:cs="Calibri"/>
          <w:sz w:val="22"/>
          <w:szCs w:val="22"/>
          <w:lang w:val="en"/>
        </w:rPr>
      </w:pPr>
    </w:p>
    <w:sectPr w:rsidR="00775DDE" w:rsidRPr="00364A2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089BA3" w14:textId="77777777" w:rsidR="001653A0" w:rsidRDefault="001653A0" w:rsidP="00364A23">
      <w:pPr>
        <w:spacing w:after="0" w:line="240" w:lineRule="auto"/>
      </w:pPr>
      <w:r>
        <w:separator/>
      </w:r>
    </w:p>
  </w:endnote>
  <w:endnote w:type="continuationSeparator" w:id="0">
    <w:p w14:paraId="6C375307" w14:textId="77777777" w:rsidR="001653A0" w:rsidRDefault="001653A0" w:rsidP="00364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5CF1C1" w14:textId="77777777" w:rsidR="001653A0" w:rsidRDefault="001653A0" w:rsidP="00364A23">
      <w:pPr>
        <w:spacing w:after="0" w:line="240" w:lineRule="auto"/>
      </w:pPr>
      <w:r>
        <w:separator/>
      </w:r>
    </w:p>
  </w:footnote>
  <w:footnote w:type="continuationSeparator" w:id="0">
    <w:p w14:paraId="563CACE3" w14:textId="77777777" w:rsidR="001653A0" w:rsidRDefault="001653A0" w:rsidP="00364A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BD1EDC" w14:textId="1C638E4D" w:rsidR="00364A23" w:rsidRDefault="00364A23">
    <w:pPr>
      <w:pStyle w:val="Header"/>
    </w:pPr>
    <w:r>
      <w:t>Understanding the Business Context of the HR</w:t>
    </w:r>
    <w:r>
      <w:tab/>
    </w:r>
    <w:r>
      <w:tab/>
    </w:r>
    <w:r w:rsidRPr="00364A23">
      <w:rPr>
        <w:rFonts w:eastAsia="Calibri" w:cs="Arial"/>
        <w:color w:val="58595B"/>
        <w:lang w:val="en-US"/>
      </w:rPr>
      <w:t>2014451</w:t>
    </w:r>
  </w:p>
  <w:p w14:paraId="36E26D7C" w14:textId="77777777" w:rsidR="00364A23" w:rsidRDefault="00364A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C738C"/>
    <w:multiLevelType w:val="hybridMultilevel"/>
    <w:tmpl w:val="5B3A48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031C5"/>
    <w:multiLevelType w:val="hybridMultilevel"/>
    <w:tmpl w:val="FFA0240E"/>
    <w:lvl w:ilvl="0" w:tplc="85B4E00E">
      <w:start w:val="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79709E"/>
    <w:multiLevelType w:val="hybridMultilevel"/>
    <w:tmpl w:val="8D624EAA"/>
    <w:lvl w:ilvl="0" w:tplc="34B6B31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65308"/>
    <w:multiLevelType w:val="hybridMultilevel"/>
    <w:tmpl w:val="474EE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CA2BBE"/>
    <w:multiLevelType w:val="hybridMultilevel"/>
    <w:tmpl w:val="92A4110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5" w15:restartNumberingAfterBreak="0">
    <w:nsid w:val="4E5F675A"/>
    <w:multiLevelType w:val="hybridMultilevel"/>
    <w:tmpl w:val="813C7CAE"/>
    <w:lvl w:ilvl="0" w:tplc="96281798">
      <w:start w:val="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A48"/>
    <w:rsid w:val="00013BD7"/>
    <w:rsid w:val="000228DA"/>
    <w:rsid w:val="0003077E"/>
    <w:rsid w:val="000362CC"/>
    <w:rsid w:val="000409CE"/>
    <w:rsid w:val="000D3171"/>
    <w:rsid w:val="000E4F49"/>
    <w:rsid w:val="000F4386"/>
    <w:rsid w:val="0012723A"/>
    <w:rsid w:val="00134484"/>
    <w:rsid w:val="00152726"/>
    <w:rsid w:val="001632AE"/>
    <w:rsid w:val="001653A0"/>
    <w:rsid w:val="001654AD"/>
    <w:rsid w:val="00176861"/>
    <w:rsid w:val="00192A65"/>
    <w:rsid w:val="001C11B7"/>
    <w:rsid w:val="001D26A4"/>
    <w:rsid w:val="001D281F"/>
    <w:rsid w:val="001E4216"/>
    <w:rsid w:val="001F4CF8"/>
    <w:rsid w:val="00203910"/>
    <w:rsid w:val="002224A5"/>
    <w:rsid w:val="00262C50"/>
    <w:rsid w:val="0026768B"/>
    <w:rsid w:val="00271744"/>
    <w:rsid w:val="00277B8D"/>
    <w:rsid w:val="0028188D"/>
    <w:rsid w:val="002A05ED"/>
    <w:rsid w:val="002A6A0C"/>
    <w:rsid w:val="002B0341"/>
    <w:rsid w:val="002B76F1"/>
    <w:rsid w:val="002C07F1"/>
    <w:rsid w:val="002C251C"/>
    <w:rsid w:val="002C6494"/>
    <w:rsid w:val="002D1C0A"/>
    <w:rsid w:val="00301198"/>
    <w:rsid w:val="003034AA"/>
    <w:rsid w:val="003471AB"/>
    <w:rsid w:val="00355F18"/>
    <w:rsid w:val="00364A23"/>
    <w:rsid w:val="00373724"/>
    <w:rsid w:val="003C37A5"/>
    <w:rsid w:val="003E7F70"/>
    <w:rsid w:val="003F0FD3"/>
    <w:rsid w:val="00411322"/>
    <w:rsid w:val="00424A48"/>
    <w:rsid w:val="00425666"/>
    <w:rsid w:val="0043414F"/>
    <w:rsid w:val="004613CE"/>
    <w:rsid w:val="004E060E"/>
    <w:rsid w:val="004E4768"/>
    <w:rsid w:val="00501E6F"/>
    <w:rsid w:val="00541564"/>
    <w:rsid w:val="00565082"/>
    <w:rsid w:val="005878E1"/>
    <w:rsid w:val="00594862"/>
    <w:rsid w:val="005A6019"/>
    <w:rsid w:val="005B1719"/>
    <w:rsid w:val="005B2416"/>
    <w:rsid w:val="005C0702"/>
    <w:rsid w:val="005E7FB6"/>
    <w:rsid w:val="00614428"/>
    <w:rsid w:val="006374EC"/>
    <w:rsid w:val="00652AB2"/>
    <w:rsid w:val="00671ED0"/>
    <w:rsid w:val="0067501A"/>
    <w:rsid w:val="00692F06"/>
    <w:rsid w:val="006D13EC"/>
    <w:rsid w:val="006E12AC"/>
    <w:rsid w:val="007109EE"/>
    <w:rsid w:val="00720B94"/>
    <w:rsid w:val="00760CB7"/>
    <w:rsid w:val="00775DDE"/>
    <w:rsid w:val="007A304A"/>
    <w:rsid w:val="007D4283"/>
    <w:rsid w:val="007D462F"/>
    <w:rsid w:val="007E1D50"/>
    <w:rsid w:val="007F61CD"/>
    <w:rsid w:val="0081338C"/>
    <w:rsid w:val="00815566"/>
    <w:rsid w:val="00825ED7"/>
    <w:rsid w:val="00833C5D"/>
    <w:rsid w:val="008A3F05"/>
    <w:rsid w:val="008A3FCC"/>
    <w:rsid w:val="008C0D1C"/>
    <w:rsid w:val="008C3751"/>
    <w:rsid w:val="008E66E8"/>
    <w:rsid w:val="0092082F"/>
    <w:rsid w:val="00922401"/>
    <w:rsid w:val="009266B7"/>
    <w:rsid w:val="00936B7A"/>
    <w:rsid w:val="009513CB"/>
    <w:rsid w:val="00977F14"/>
    <w:rsid w:val="00991D51"/>
    <w:rsid w:val="009A2947"/>
    <w:rsid w:val="009B7EEF"/>
    <w:rsid w:val="009C39A9"/>
    <w:rsid w:val="009F02F0"/>
    <w:rsid w:val="009F756B"/>
    <w:rsid w:val="00A05377"/>
    <w:rsid w:val="00A07FCD"/>
    <w:rsid w:val="00A120AB"/>
    <w:rsid w:val="00A133E9"/>
    <w:rsid w:val="00A23994"/>
    <w:rsid w:val="00A53E4E"/>
    <w:rsid w:val="00A70EE5"/>
    <w:rsid w:val="00A71527"/>
    <w:rsid w:val="00AA7156"/>
    <w:rsid w:val="00AC24A4"/>
    <w:rsid w:val="00AC3686"/>
    <w:rsid w:val="00AC37FC"/>
    <w:rsid w:val="00AC39E2"/>
    <w:rsid w:val="00AC520F"/>
    <w:rsid w:val="00AE1D5E"/>
    <w:rsid w:val="00AF0322"/>
    <w:rsid w:val="00AF1EB5"/>
    <w:rsid w:val="00B06BAD"/>
    <w:rsid w:val="00B664FD"/>
    <w:rsid w:val="00B6746A"/>
    <w:rsid w:val="00B87643"/>
    <w:rsid w:val="00BB2DB2"/>
    <w:rsid w:val="00BC43D1"/>
    <w:rsid w:val="00BD1375"/>
    <w:rsid w:val="00BE2B18"/>
    <w:rsid w:val="00C00033"/>
    <w:rsid w:val="00C0206E"/>
    <w:rsid w:val="00C33498"/>
    <w:rsid w:val="00C41004"/>
    <w:rsid w:val="00C72512"/>
    <w:rsid w:val="00CB1E04"/>
    <w:rsid w:val="00CB744D"/>
    <w:rsid w:val="00CB7F05"/>
    <w:rsid w:val="00CD257A"/>
    <w:rsid w:val="00D038D5"/>
    <w:rsid w:val="00D36C72"/>
    <w:rsid w:val="00D506C3"/>
    <w:rsid w:val="00D6272F"/>
    <w:rsid w:val="00DB04DE"/>
    <w:rsid w:val="00DD0662"/>
    <w:rsid w:val="00DF6DBD"/>
    <w:rsid w:val="00E33994"/>
    <w:rsid w:val="00E46CFE"/>
    <w:rsid w:val="00E63EA3"/>
    <w:rsid w:val="00ED14C3"/>
    <w:rsid w:val="00EE675B"/>
    <w:rsid w:val="00EF1412"/>
    <w:rsid w:val="00F06664"/>
    <w:rsid w:val="00F10C2D"/>
    <w:rsid w:val="00F13D54"/>
    <w:rsid w:val="00F304D2"/>
    <w:rsid w:val="00F446EC"/>
    <w:rsid w:val="00F63A7D"/>
    <w:rsid w:val="00FB6824"/>
    <w:rsid w:val="00FF1135"/>
    <w:rsid w:val="00FF5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07F7A"/>
  <w15:chartTrackingRefBased/>
  <w15:docId w15:val="{4DD1B70B-416C-4CBD-AA9D-271057C96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4A48"/>
    <w:pPr>
      <w:ind w:left="720"/>
      <w:contextualSpacing/>
    </w:pPr>
  </w:style>
  <w:style w:type="character" w:styleId="Hyperlink">
    <w:name w:val="Hyperlink"/>
    <w:basedOn w:val="DefaultParagraphFont"/>
    <w:uiPriority w:val="99"/>
    <w:semiHidden/>
    <w:unhideWhenUsed/>
    <w:rsid w:val="002C6494"/>
    <w:rPr>
      <w:color w:val="0000FF"/>
      <w:u w:val="single"/>
    </w:rPr>
  </w:style>
  <w:style w:type="paragraph" w:styleId="NormalWeb">
    <w:name w:val="Normal (Web)"/>
    <w:basedOn w:val="Normal"/>
    <w:uiPriority w:val="99"/>
    <w:unhideWhenUsed/>
    <w:rsid w:val="00652A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text">
    <w:name w:val="reference-text"/>
    <w:basedOn w:val="DefaultParagraphFont"/>
    <w:rsid w:val="00977F14"/>
  </w:style>
  <w:style w:type="character" w:styleId="Emphasis">
    <w:name w:val="Emphasis"/>
    <w:basedOn w:val="DefaultParagraphFont"/>
    <w:uiPriority w:val="20"/>
    <w:qFormat/>
    <w:rsid w:val="00977F14"/>
    <w:rPr>
      <w:i/>
      <w:iCs/>
    </w:rPr>
  </w:style>
  <w:style w:type="table" w:styleId="TableGrid">
    <w:name w:val="Table Grid"/>
    <w:basedOn w:val="TableNormal"/>
    <w:uiPriority w:val="59"/>
    <w:rsid w:val="00364A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4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A23"/>
  </w:style>
  <w:style w:type="paragraph" w:styleId="Footer">
    <w:name w:val="footer"/>
    <w:basedOn w:val="Normal"/>
    <w:link w:val="FooterChar"/>
    <w:uiPriority w:val="99"/>
    <w:unhideWhenUsed/>
    <w:rsid w:val="00364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081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2894</Words>
  <Characters>16501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Moriarty</dc:creator>
  <cp:keywords/>
  <dc:description/>
  <cp:lastModifiedBy>Lucy Moriarty</cp:lastModifiedBy>
  <cp:revision>3</cp:revision>
  <dcterms:created xsi:type="dcterms:W3CDTF">2021-03-09T23:01:00Z</dcterms:created>
  <dcterms:modified xsi:type="dcterms:W3CDTF">2021-03-09T23:05:00Z</dcterms:modified>
</cp:coreProperties>
</file>