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00A59D" w14:textId="1DF9FA33" w:rsidR="007748AC" w:rsidRDefault="007748AC" w:rsidP="007748AC">
      <w:r>
        <w:rPr>
          <w:noProof/>
          <w:lang w:bidi="en-GB"/>
        </w:rPr>
        <w:drawing>
          <wp:anchor distT="0" distB="0" distL="114300" distR="114300" simplePos="0" relativeHeight="251662336" behindDoc="0" locked="0" layoutInCell="1" allowOverlap="1" wp14:anchorId="347F2BCC" wp14:editId="7FE4F232">
            <wp:simplePos x="0" y="0"/>
            <wp:positionH relativeFrom="margin">
              <wp:posOffset>-551815</wp:posOffset>
            </wp:positionH>
            <wp:positionV relativeFrom="paragraph">
              <wp:posOffset>8279</wp:posOffset>
            </wp:positionV>
            <wp:extent cx="5407025" cy="1117600"/>
            <wp:effectExtent l="0" t="0" r="3175" b="6350"/>
            <wp:wrapNone/>
            <wp:docPr id="779558226" name="Picture 6" descr="A black background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558226" name="Picture 6" descr="A black background with blue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407025" cy="1117600"/>
                    </a:xfrm>
                    <a:prstGeom prst="rect">
                      <a:avLst/>
                    </a:prstGeom>
                  </pic:spPr>
                </pic:pic>
              </a:graphicData>
            </a:graphic>
            <wp14:sizeRelH relativeFrom="page">
              <wp14:pctWidth>0</wp14:pctWidth>
            </wp14:sizeRelH>
            <wp14:sizeRelV relativeFrom="page">
              <wp14:pctHeight>0</wp14:pctHeight>
            </wp14:sizeRelV>
          </wp:anchor>
        </w:drawing>
      </w:r>
    </w:p>
    <w:p w14:paraId="0ADE6210" w14:textId="62191D8B" w:rsidR="007748AC" w:rsidRDefault="000F1D5D" w:rsidP="007748AC">
      <w:pPr>
        <w:spacing w:after="200"/>
      </w:pPr>
      <w:r>
        <w:rPr>
          <w:noProof/>
          <w:lang w:bidi="en-GB"/>
          <w14:ligatures w14:val="standardContextual"/>
        </w:rPr>
        <mc:AlternateContent>
          <mc:Choice Requires="wps">
            <w:drawing>
              <wp:anchor distT="0" distB="0" distL="114300" distR="114300" simplePos="0" relativeHeight="251667456" behindDoc="0" locked="0" layoutInCell="1" allowOverlap="1" wp14:anchorId="788F53CE" wp14:editId="7A1B84C5">
                <wp:simplePos x="0" y="0"/>
                <wp:positionH relativeFrom="column">
                  <wp:posOffset>-224288</wp:posOffset>
                </wp:positionH>
                <wp:positionV relativeFrom="paragraph">
                  <wp:posOffset>8083562</wp:posOffset>
                </wp:positionV>
                <wp:extent cx="6297283" cy="914400"/>
                <wp:effectExtent l="0" t="0" r="27940" b="19050"/>
                <wp:wrapNone/>
                <wp:docPr id="1371712812" name="Rectangle 7"/>
                <wp:cNvGraphicFramePr/>
                <a:graphic xmlns:a="http://schemas.openxmlformats.org/drawingml/2006/main">
                  <a:graphicData uri="http://schemas.microsoft.com/office/word/2010/wordprocessingShape">
                    <wps:wsp>
                      <wps:cNvSpPr/>
                      <wps:spPr>
                        <a:xfrm>
                          <a:off x="0" y="0"/>
                          <a:ext cx="6297283" cy="914400"/>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1768A36" id="Rectangle 7" o:spid="_x0000_s1026" style="position:absolute;margin-left:-17.65pt;margin-top:636.5pt;width:495.85pt;height:1in;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" fillcolor="white [3212]" strokecolor="white [3212]" strokeweight="1pt"/>
            </w:pict>
          </mc:Fallback>
        </mc:AlternateContent>
      </w:r>
      <w:r w:rsidR="007748AC">
        <w:rPr>
          <w:noProof/>
          <w:lang w:bidi="en-GB"/>
        </w:rPr>
        <w:drawing>
          <wp:anchor distT="0" distB="0" distL="114300" distR="114300" simplePos="0" relativeHeight="251666432" behindDoc="0" locked="0" layoutInCell="1" allowOverlap="1" wp14:anchorId="20D48F2A" wp14:editId="3953A323">
            <wp:simplePos x="0" y="0"/>
            <wp:positionH relativeFrom="column">
              <wp:posOffset>-612475</wp:posOffset>
            </wp:positionH>
            <wp:positionV relativeFrom="paragraph">
              <wp:posOffset>5141344</wp:posOffset>
            </wp:positionV>
            <wp:extent cx="5639435" cy="895350"/>
            <wp:effectExtent l="0" t="0" r="0" b="0"/>
            <wp:wrapNone/>
            <wp:docPr id="2115663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9435" cy="895350"/>
                    </a:xfrm>
                    <a:prstGeom prst="rect">
                      <a:avLst/>
                    </a:prstGeom>
                    <a:noFill/>
                  </pic:spPr>
                </pic:pic>
              </a:graphicData>
            </a:graphic>
          </wp:anchor>
        </w:drawing>
      </w:r>
      <w:r w:rsidR="007748AC">
        <w:rPr>
          <w:noProof/>
          <w:lang w:bidi="en-GB"/>
        </w:rPr>
        <w:drawing>
          <wp:anchor distT="0" distB="0" distL="114300" distR="114300" simplePos="0" relativeHeight="251665408" behindDoc="0" locked="0" layoutInCell="1" allowOverlap="1" wp14:anchorId="5BBA1085" wp14:editId="11EFBE5A">
            <wp:simplePos x="0" y="0"/>
            <wp:positionH relativeFrom="column">
              <wp:posOffset>-603849</wp:posOffset>
            </wp:positionH>
            <wp:positionV relativeFrom="paragraph">
              <wp:posOffset>4218317</wp:posOffset>
            </wp:positionV>
            <wp:extent cx="5144135" cy="742950"/>
            <wp:effectExtent l="0" t="0" r="0" b="0"/>
            <wp:wrapNone/>
            <wp:docPr id="19510271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44135" cy="742950"/>
                    </a:xfrm>
                    <a:prstGeom prst="rect">
                      <a:avLst/>
                    </a:prstGeom>
                    <a:noFill/>
                  </pic:spPr>
                </pic:pic>
              </a:graphicData>
            </a:graphic>
          </wp:anchor>
        </w:drawing>
      </w:r>
      <w:r w:rsidR="007748AC">
        <w:rPr>
          <w:noProof/>
          <w:lang w:bidi="en-GB"/>
        </w:rPr>
        <w:drawing>
          <wp:anchor distT="0" distB="0" distL="114300" distR="114300" simplePos="0" relativeHeight="251664384" behindDoc="0" locked="0" layoutInCell="1" allowOverlap="1" wp14:anchorId="4EB4FFB4" wp14:editId="56AC96D6">
            <wp:simplePos x="0" y="0"/>
            <wp:positionH relativeFrom="column">
              <wp:posOffset>-422694</wp:posOffset>
            </wp:positionH>
            <wp:positionV relativeFrom="paragraph">
              <wp:posOffset>3735645</wp:posOffset>
            </wp:positionV>
            <wp:extent cx="829310" cy="79375"/>
            <wp:effectExtent l="0" t="0" r="8890" b="0"/>
            <wp:wrapNone/>
            <wp:docPr id="15335314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29310" cy="79375"/>
                    </a:xfrm>
                    <a:prstGeom prst="rect">
                      <a:avLst/>
                    </a:prstGeom>
                    <a:noFill/>
                  </pic:spPr>
                </pic:pic>
              </a:graphicData>
            </a:graphic>
            <wp14:sizeRelH relativeFrom="page">
              <wp14:pctWidth>0</wp14:pctWidth>
            </wp14:sizeRelH>
            <wp14:sizeRelV relativeFrom="page">
              <wp14:pctHeight>0</wp14:pctHeight>
            </wp14:sizeRelV>
          </wp:anchor>
        </w:drawing>
      </w:r>
      <w:r w:rsidR="007748AC">
        <w:rPr>
          <w:noProof/>
          <w:lang w:bidi="en-GB"/>
        </w:rPr>
        <w:drawing>
          <wp:anchor distT="0" distB="0" distL="114300" distR="114300" simplePos="0" relativeHeight="251663360" behindDoc="0" locked="0" layoutInCell="1" allowOverlap="1" wp14:anchorId="03187548" wp14:editId="523DDEDD">
            <wp:simplePos x="0" y="0"/>
            <wp:positionH relativeFrom="column">
              <wp:posOffset>-612475</wp:posOffset>
            </wp:positionH>
            <wp:positionV relativeFrom="paragraph">
              <wp:posOffset>1984075</wp:posOffset>
            </wp:positionV>
            <wp:extent cx="5144135" cy="1504950"/>
            <wp:effectExtent l="0" t="0" r="0" b="0"/>
            <wp:wrapNone/>
            <wp:docPr id="1332107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44135" cy="1504950"/>
                    </a:xfrm>
                    <a:prstGeom prst="rect">
                      <a:avLst/>
                    </a:prstGeom>
                    <a:noFill/>
                  </pic:spPr>
                </pic:pic>
              </a:graphicData>
            </a:graphic>
          </wp:anchor>
        </w:drawing>
      </w:r>
      <w:r w:rsidR="007748AC">
        <w:rPr>
          <w:noProof/>
          <w:lang w:bidi="en-GB"/>
        </w:rPr>
        <w:drawing>
          <wp:anchor distT="0" distB="0" distL="114300" distR="114300" simplePos="0" relativeHeight="251669504" behindDoc="0" locked="0" layoutInCell="1" allowOverlap="1" wp14:anchorId="1064B41E" wp14:editId="3DF3AAB3">
            <wp:simplePos x="0" y="0"/>
            <wp:positionH relativeFrom="margin">
              <wp:align>right</wp:align>
            </wp:positionH>
            <wp:positionV relativeFrom="paragraph">
              <wp:posOffset>7350760</wp:posOffset>
            </wp:positionV>
            <wp:extent cx="2832100" cy="1262380"/>
            <wp:effectExtent l="0" t="0" r="6350" b="0"/>
            <wp:wrapNone/>
            <wp:docPr id="1758326689" name="Picture 5"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326689" name="Picture 5" descr="A close-up of a sig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32100" cy="1262380"/>
                    </a:xfrm>
                    <a:prstGeom prst="rect">
                      <a:avLst/>
                    </a:prstGeom>
                  </pic:spPr>
                </pic:pic>
              </a:graphicData>
            </a:graphic>
          </wp:anchor>
        </w:drawing>
      </w:r>
      <w:r w:rsidR="007748AC">
        <w:rPr>
          <w:noProof/>
          <w:lang w:bidi="en-GB"/>
        </w:rPr>
        <mc:AlternateContent>
          <mc:Choice Requires="wps">
            <w:drawing>
              <wp:anchor distT="0" distB="0" distL="114300" distR="114300" simplePos="0" relativeHeight="251668480" behindDoc="0" locked="0" layoutInCell="1" allowOverlap="1" wp14:anchorId="007F80C7" wp14:editId="76A29E24">
                <wp:simplePos x="0" y="0"/>
                <wp:positionH relativeFrom="margin">
                  <wp:align>left</wp:align>
                </wp:positionH>
                <wp:positionV relativeFrom="paragraph">
                  <wp:posOffset>7503160</wp:posOffset>
                </wp:positionV>
                <wp:extent cx="3670300" cy="1155700"/>
                <wp:effectExtent l="0" t="0" r="0" b="6350"/>
                <wp:wrapNone/>
                <wp:docPr id="7" name="Text Box 7"/>
                <wp:cNvGraphicFramePr/>
                <a:graphic xmlns:a="http://schemas.openxmlformats.org/drawingml/2006/main">
                  <a:graphicData uri="http://schemas.microsoft.com/office/word/2010/wordprocessingShape">
                    <wps:wsp>
                      <wps:cNvSpPr txBox="1"/>
                      <wps:spPr>
                        <a:xfrm>
                          <a:off x="0" y="0"/>
                          <a:ext cx="3670300" cy="1155700"/>
                        </a:xfrm>
                        <a:prstGeom prst="rect">
                          <a:avLst/>
                        </a:prstGeom>
                        <a:noFill/>
                        <a:ln w="6350">
                          <a:noFill/>
                        </a:ln>
                      </wps:spPr>
                      <wps:txbx>
                        <w:txbxContent>
                          <w:p w14:paraId="0EF0A577" w14:textId="77777777" w:rsidR="007748AC" w:rsidRPr="00A9797E" w:rsidRDefault="007748AC" w:rsidP="007748AC">
                            <w:pPr>
                              <w:rPr>
                                <w:rFonts w:ascii="Times New Roman" w:hAnsi="Times New Roman" w:cs="Times New Roman"/>
                                <w:color w:val="auto"/>
                                <w:sz w:val="24"/>
                                <w:szCs w:val="24"/>
                                <w:lang w:bidi="en-GB"/>
                              </w:rPr>
                            </w:pPr>
                            <w:r w:rsidRPr="00A9797E">
                              <w:rPr>
                                <w:rFonts w:ascii="Times New Roman" w:hAnsi="Times New Roman" w:cs="Times New Roman"/>
                                <w:color w:val="auto"/>
                                <w:sz w:val="24"/>
                                <w:szCs w:val="24"/>
                                <w:lang w:bidi="en-GB"/>
                              </w:rPr>
                              <w:t>Laura Parry CIPD Associate 2240424</w:t>
                            </w:r>
                          </w:p>
                          <w:p w14:paraId="410884CC" w14:textId="77777777" w:rsidR="007748AC" w:rsidRPr="00A9797E" w:rsidRDefault="007748AC" w:rsidP="007748AC">
                            <w:pPr>
                              <w:rPr>
                                <w:rFonts w:ascii="Times New Roman" w:hAnsi="Times New Roman" w:cs="Times New Roman"/>
                                <w:color w:val="auto"/>
                                <w:sz w:val="24"/>
                                <w:szCs w:val="24"/>
                                <w:lang w:bidi="en-GB"/>
                              </w:rPr>
                            </w:pPr>
                          </w:p>
                          <w:p w14:paraId="7EDB5348" w14:textId="77777777" w:rsidR="007748AC" w:rsidRDefault="007748AC" w:rsidP="007748AC">
                            <w:pPr>
                              <w:rPr>
                                <w:rFonts w:ascii="Times New Roman" w:hAnsi="Times New Roman" w:cs="Times New Roman"/>
                                <w:color w:val="auto"/>
                                <w:sz w:val="24"/>
                                <w:szCs w:val="24"/>
                                <w:lang w:bidi="en-GB"/>
                              </w:rPr>
                            </w:pPr>
                            <w:r>
                              <w:rPr>
                                <w:rFonts w:ascii="Times New Roman" w:hAnsi="Times New Roman" w:cs="Times New Roman"/>
                                <w:color w:val="auto"/>
                                <w:sz w:val="24"/>
                                <w:szCs w:val="24"/>
                                <w:lang w:bidi="en-GB"/>
                              </w:rPr>
                              <w:t>17</w:t>
                            </w:r>
                            <w:r w:rsidRPr="00ED4109">
                              <w:rPr>
                                <w:rFonts w:ascii="Times New Roman" w:hAnsi="Times New Roman" w:cs="Times New Roman"/>
                                <w:color w:val="auto"/>
                                <w:sz w:val="24"/>
                                <w:szCs w:val="24"/>
                                <w:vertAlign w:val="superscript"/>
                                <w:lang w:bidi="en-GB"/>
                              </w:rPr>
                              <w:t>th</w:t>
                            </w:r>
                            <w:r>
                              <w:rPr>
                                <w:rFonts w:ascii="Times New Roman" w:hAnsi="Times New Roman" w:cs="Times New Roman"/>
                                <w:color w:val="auto"/>
                                <w:sz w:val="24"/>
                                <w:szCs w:val="24"/>
                                <w:lang w:bidi="en-GB"/>
                              </w:rPr>
                              <w:t xml:space="preserve"> February 2025</w:t>
                            </w:r>
                          </w:p>
                          <w:p w14:paraId="3F16F4CE" w14:textId="77777777" w:rsidR="007748AC" w:rsidRDefault="007748AC" w:rsidP="007748AC">
                            <w:pPr>
                              <w:rPr>
                                <w:rFonts w:ascii="Times New Roman" w:hAnsi="Times New Roman" w:cs="Times New Roman"/>
                                <w:color w:val="auto"/>
                                <w:sz w:val="24"/>
                                <w:szCs w:val="24"/>
                                <w:lang w:bidi="en-GB"/>
                              </w:rPr>
                            </w:pPr>
                          </w:p>
                          <w:p w14:paraId="6EBA6238" w14:textId="46E630E1" w:rsidR="007748AC" w:rsidRPr="00A9797E" w:rsidRDefault="007748AC" w:rsidP="007748AC">
                            <w:pPr>
                              <w:rPr>
                                <w:rFonts w:ascii="Times New Roman" w:hAnsi="Times New Roman" w:cs="Times New Roman"/>
                                <w:color w:val="auto"/>
                                <w:sz w:val="24"/>
                                <w:szCs w:val="24"/>
                              </w:rPr>
                            </w:pPr>
                            <w:r>
                              <w:rPr>
                                <w:rFonts w:ascii="Times New Roman" w:hAnsi="Times New Roman" w:cs="Times New Roman"/>
                                <w:color w:val="auto"/>
                                <w:sz w:val="24"/>
                                <w:szCs w:val="24"/>
                                <w:lang w:bidi="en-GB"/>
                              </w:rPr>
                              <w:t xml:space="preserve">Word Count: </w:t>
                            </w:r>
                            <w:r w:rsidR="000921FE">
                              <w:rPr>
                                <w:rFonts w:ascii="Times New Roman" w:hAnsi="Times New Roman" w:cs="Times New Roman"/>
                                <w:color w:val="auto"/>
                                <w:sz w:val="24"/>
                                <w:szCs w:val="24"/>
                                <w:lang w:bidi="en-GB"/>
                              </w:rPr>
                              <w:t>3,8</w:t>
                            </w:r>
                            <w:r w:rsidR="009407DB">
                              <w:rPr>
                                <w:rFonts w:ascii="Times New Roman" w:hAnsi="Times New Roman" w:cs="Times New Roman"/>
                                <w:color w:val="auto"/>
                                <w:sz w:val="24"/>
                                <w:szCs w:val="24"/>
                                <w:lang w:bidi="en-GB"/>
                              </w:rPr>
                              <w:t>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7F80C7" id="_x0000_t202" coordsize="21600,21600" o:spt="202" path="m,l,21600r21600,l21600,xe">
                <v:stroke joinstyle="miter"/>
                <v:path gradientshapeok="t" o:connecttype="rect"/>
              </v:shapetype>
              <v:shape id="Text Box 7" o:spid="_x0000_s1026" type="#_x0000_t202" style="position:absolute;margin-left:0;margin-top:590.8pt;width:289pt;height:91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" filled="f" stroked="f" strokeweight=".5pt">
                <v:textbox>
                  <w:txbxContent>
                    <w:p w14:paraId="0EF0A577" w14:textId="77777777" w:rsidR="007748AC" w:rsidRPr="00A9797E" w:rsidRDefault="007748AC" w:rsidP="007748AC">
                      <w:pPr>
                        <w:rPr>
                          <w:rFonts w:ascii="Times New Roman" w:hAnsi="Times New Roman" w:cs="Times New Roman"/>
                          <w:color w:val="auto"/>
                          <w:sz w:val="24"/>
                          <w:szCs w:val="24"/>
                          <w:lang w:bidi="en-GB"/>
                        </w:rPr>
                      </w:pPr>
                      <w:r w:rsidRPr="00A9797E">
                        <w:rPr>
                          <w:rFonts w:ascii="Times New Roman" w:hAnsi="Times New Roman" w:cs="Times New Roman"/>
                          <w:color w:val="auto"/>
                          <w:sz w:val="24"/>
                          <w:szCs w:val="24"/>
                          <w:lang w:bidi="en-GB"/>
                        </w:rPr>
                        <w:t>Laura Parry CIPD Associate 2240424</w:t>
                      </w:r>
                    </w:p>
                    <w:p w14:paraId="410884CC" w14:textId="77777777" w:rsidR="007748AC" w:rsidRPr="00A9797E" w:rsidRDefault="007748AC" w:rsidP="007748AC">
                      <w:pPr>
                        <w:rPr>
                          <w:rFonts w:ascii="Times New Roman" w:hAnsi="Times New Roman" w:cs="Times New Roman"/>
                          <w:color w:val="auto"/>
                          <w:sz w:val="24"/>
                          <w:szCs w:val="24"/>
                          <w:lang w:bidi="en-GB"/>
                        </w:rPr>
                      </w:pPr>
                    </w:p>
                    <w:p w14:paraId="7EDB5348" w14:textId="77777777" w:rsidR="007748AC" w:rsidRDefault="007748AC" w:rsidP="007748AC">
                      <w:pPr>
                        <w:rPr>
                          <w:rFonts w:ascii="Times New Roman" w:hAnsi="Times New Roman" w:cs="Times New Roman"/>
                          <w:color w:val="auto"/>
                          <w:sz w:val="24"/>
                          <w:szCs w:val="24"/>
                          <w:lang w:bidi="en-GB"/>
                        </w:rPr>
                      </w:pPr>
                      <w:r>
                        <w:rPr>
                          <w:rFonts w:ascii="Times New Roman" w:hAnsi="Times New Roman" w:cs="Times New Roman"/>
                          <w:color w:val="auto"/>
                          <w:sz w:val="24"/>
                          <w:szCs w:val="24"/>
                          <w:lang w:bidi="en-GB"/>
                        </w:rPr>
                        <w:t>17</w:t>
                      </w:r>
                      <w:r w:rsidRPr="00ED4109">
                        <w:rPr>
                          <w:rFonts w:ascii="Times New Roman" w:hAnsi="Times New Roman" w:cs="Times New Roman"/>
                          <w:color w:val="auto"/>
                          <w:sz w:val="24"/>
                          <w:szCs w:val="24"/>
                          <w:vertAlign w:val="superscript"/>
                          <w:lang w:bidi="en-GB"/>
                        </w:rPr>
                        <w:t>th</w:t>
                      </w:r>
                      <w:r>
                        <w:rPr>
                          <w:rFonts w:ascii="Times New Roman" w:hAnsi="Times New Roman" w:cs="Times New Roman"/>
                          <w:color w:val="auto"/>
                          <w:sz w:val="24"/>
                          <w:szCs w:val="24"/>
                          <w:lang w:bidi="en-GB"/>
                        </w:rPr>
                        <w:t xml:space="preserve"> February 2025</w:t>
                      </w:r>
                    </w:p>
                    <w:p w14:paraId="3F16F4CE" w14:textId="77777777" w:rsidR="007748AC" w:rsidRDefault="007748AC" w:rsidP="007748AC">
                      <w:pPr>
                        <w:rPr>
                          <w:rFonts w:ascii="Times New Roman" w:hAnsi="Times New Roman" w:cs="Times New Roman"/>
                          <w:color w:val="auto"/>
                          <w:sz w:val="24"/>
                          <w:szCs w:val="24"/>
                          <w:lang w:bidi="en-GB"/>
                        </w:rPr>
                      </w:pPr>
                    </w:p>
                    <w:p w14:paraId="6EBA6238" w14:textId="46E630E1" w:rsidR="007748AC" w:rsidRPr="00A9797E" w:rsidRDefault="007748AC" w:rsidP="007748AC">
                      <w:pPr>
                        <w:rPr>
                          <w:rFonts w:ascii="Times New Roman" w:hAnsi="Times New Roman" w:cs="Times New Roman"/>
                          <w:color w:val="auto"/>
                          <w:sz w:val="24"/>
                          <w:szCs w:val="24"/>
                        </w:rPr>
                      </w:pPr>
                      <w:r>
                        <w:rPr>
                          <w:rFonts w:ascii="Times New Roman" w:hAnsi="Times New Roman" w:cs="Times New Roman"/>
                          <w:color w:val="auto"/>
                          <w:sz w:val="24"/>
                          <w:szCs w:val="24"/>
                          <w:lang w:bidi="en-GB"/>
                        </w:rPr>
                        <w:t xml:space="preserve">Word Count: </w:t>
                      </w:r>
                      <w:r w:rsidR="000921FE">
                        <w:rPr>
                          <w:rFonts w:ascii="Times New Roman" w:hAnsi="Times New Roman" w:cs="Times New Roman"/>
                          <w:color w:val="auto"/>
                          <w:sz w:val="24"/>
                          <w:szCs w:val="24"/>
                          <w:lang w:bidi="en-GB"/>
                        </w:rPr>
                        <w:t>3,8</w:t>
                      </w:r>
                      <w:r w:rsidR="009407DB">
                        <w:rPr>
                          <w:rFonts w:ascii="Times New Roman" w:hAnsi="Times New Roman" w:cs="Times New Roman"/>
                          <w:color w:val="auto"/>
                          <w:sz w:val="24"/>
                          <w:szCs w:val="24"/>
                          <w:lang w:bidi="en-GB"/>
                        </w:rPr>
                        <w:t>50</w:t>
                      </w:r>
                    </w:p>
                  </w:txbxContent>
                </v:textbox>
                <w10:wrap anchorx="margin"/>
              </v:shape>
            </w:pict>
          </mc:Fallback>
        </mc:AlternateContent>
      </w:r>
      <w:r w:rsidR="007748AC">
        <w:rPr>
          <w:noProof/>
          <w:lang w:bidi="en-GB"/>
        </w:rPr>
        <mc:AlternateContent>
          <mc:Choice Requires="wps">
            <w:drawing>
              <wp:anchor distT="0" distB="0" distL="114300" distR="114300" simplePos="0" relativeHeight="251659264" behindDoc="1" locked="0" layoutInCell="1" allowOverlap="1" wp14:anchorId="4DD6CC2B" wp14:editId="0308DEF6">
                <wp:simplePos x="0" y="0"/>
                <wp:positionH relativeFrom="page">
                  <wp:align>left</wp:align>
                </wp:positionH>
                <wp:positionV relativeFrom="margin">
                  <wp:posOffset>1676401</wp:posOffset>
                </wp:positionV>
                <wp:extent cx="6748145" cy="5270500"/>
                <wp:effectExtent l="0" t="0" r="0" b="6350"/>
                <wp:wrapNone/>
                <wp:docPr id="2" name="Rectangle 2" descr="coloured rectangle"/>
                <wp:cNvGraphicFramePr/>
                <a:graphic xmlns:a="http://schemas.openxmlformats.org/drawingml/2006/main">
                  <a:graphicData uri="http://schemas.microsoft.com/office/word/2010/wordprocessingShape">
                    <wps:wsp>
                      <wps:cNvSpPr/>
                      <wps:spPr>
                        <a:xfrm>
                          <a:off x="0" y="0"/>
                          <a:ext cx="6748145" cy="5270500"/>
                        </a:xfrm>
                        <a:prstGeom prst="rect">
                          <a:avLst/>
                        </a:prstGeom>
                        <a:solidFill>
                          <a:srgbClr val="BDDEFF"/>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2EA385" id="Rectangle 2" o:spid="_x0000_s1026" alt="coloured rectangle" style="position:absolute;margin-left:0;margin-top:132pt;width:531.35pt;height:415pt;z-index:-251657216;visibility:visible;mso-wrap-style:square;mso-width-percent:0;mso-height-percent:0;mso-wrap-distance-left:9pt;mso-wrap-distance-top:0;mso-wrap-distance-right:9pt;mso-wrap-distance-bottom:0;mso-position-horizontal:left;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" fillcolor="#bddeff" stroked="f" strokeweight="1pt">
                <w10:wrap anchorx="page" anchory="margin"/>
              </v:rect>
            </w:pict>
          </mc:Fallback>
        </mc:AlternateContent>
      </w:r>
      <w:r w:rsidR="007748AC">
        <w:rPr>
          <w:lang w:bidi="en-GB"/>
        </w:rPr>
        <w:br w:type="page"/>
      </w:r>
    </w:p>
    <w:p w14:paraId="69B219CD" w14:textId="77777777" w:rsidR="007748AC" w:rsidRDefault="007748AC" w:rsidP="007748AC">
      <w:pPr>
        <w:jc w:val="both"/>
        <w:rPr>
          <w:rFonts w:ascii="Times New Roman" w:hAnsi="Times New Roman" w:cs="Times New Roman"/>
          <w:b/>
          <w:bCs/>
          <w:color w:val="auto"/>
          <w:sz w:val="24"/>
          <w:szCs w:val="24"/>
          <w:u w:val="single"/>
        </w:rPr>
      </w:pPr>
      <w:r w:rsidRPr="00A9797E">
        <w:rPr>
          <w:rFonts w:ascii="Times New Roman" w:hAnsi="Times New Roman" w:cs="Times New Roman"/>
          <w:b/>
          <w:bCs/>
          <w:color w:val="auto"/>
          <w:sz w:val="24"/>
          <w:szCs w:val="24"/>
          <w:u w:val="single"/>
        </w:rPr>
        <w:lastRenderedPageBreak/>
        <w:t>Executive summary</w:t>
      </w:r>
    </w:p>
    <w:p w14:paraId="7094C043" w14:textId="77777777" w:rsidR="007748AC" w:rsidRDefault="007748AC" w:rsidP="007748AC">
      <w:pPr>
        <w:jc w:val="both"/>
        <w:rPr>
          <w:rFonts w:ascii="Times New Roman" w:hAnsi="Times New Roman" w:cs="Times New Roman"/>
          <w:b/>
          <w:bCs/>
          <w:color w:val="auto"/>
          <w:sz w:val="24"/>
          <w:szCs w:val="24"/>
          <w:u w:val="single"/>
        </w:rPr>
      </w:pPr>
    </w:p>
    <w:p w14:paraId="15A0AEAC" w14:textId="06D0DE5B" w:rsidR="007748AC" w:rsidRDefault="007748AC" w:rsidP="0032427E">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This report looks to identify the culture and climate in Neath Port Talbot County Borough Council (NPTCBC) </w:t>
      </w:r>
      <w:r w:rsidR="00320FB0">
        <w:rPr>
          <w:rFonts w:ascii="Times New Roman" w:hAnsi="Times New Roman" w:cs="Times New Roman"/>
          <w:color w:val="auto"/>
          <w:sz w:val="24"/>
          <w:szCs w:val="24"/>
        </w:rPr>
        <w:t>to</w:t>
      </w:r>
      <w:r>
        <w:rPr>
          <w:rFonts w:ascii="Times New Roman" w:hAnsi="Times New Roman" w:cs="Times New Roman"/>
          <w:color w:val="auto"/>
          <w:sz w:val="24"/>
          <w:szCs w:val="24"/>
        </w:rPr>
        <w:t xml:space="preserve"> make suitable recommendations for organisational change and management development.  </w:t>
      </w:r>
    </w:p>
    <w:p w14:paraId="5059B85A" w14:textId="77777777" w:rsidR="007748AC" w:rsidRDefault="007748AC" w:rsidP="0032427E">
      <w:pPr>
        <w:jc w:val="both"/>
        <w:rPr>
          <w:rFonts w:ascii="Times New Roman" w:hAnsi="Times New Roman" w:cs="Times New Roman"/>
          <w:color w:val="auto"/>
          <w:sz w:val="24"/>
          <w:szCs w:val="24"/>
        </w:rPr>
      </w:pPr>
    </w:p>
    <w:p w14:paraId="1D02338F" w14:textId="7DAE4350" w:rsidR="007748AC" w:rsidRDefault="007748AC" w:rsidP="0032427E">
      <w:pPr>
        <w:jc w:val="both"/>
        <w:rPr>
          <w:rFonts w:ascii="Times New Roman" w:hAnsi="Times New Roman" w:cs="Times New Roman"/>
          <w:color w:val="auto"/>
          <w:sz w:val="24"/>
          <w:szCs w:val="24"/>
        </w:rPr>
      </w:pPr>
      <w:r>
        <w:rPr>
          <w:rFonts w:ascii="Times New Roman" w:hAnsi="Times New Roman" w:cs="Times New Roman"/>
          <w:color w:val="auto"/>
          <w:sz w:val="24"/>
          <w:szCs w:val="24"/>
        </w:rPr>
        <w:t>Culture has many definitions, seen by</w:t>
      </w:r>
      <w:r w:rsidRPr="00EA255A">
        <w:rPr>
          <w:rFonts w:ascii="Arial" w:hAnsi="Arial" w:cs="Arial"/>
          <w:color w:val="202020"/>
          <w:sz w:val="27"/>
          <w:szCs w:val="27"/>
          <w:shd w:val="clear" w:color="auto" w:fill="FFFFFF"/>
        </w:rPr>
        <w:t xml:space="preserve"> </w:t>
      </w:r>
      <w:r w:rsidRPr="00EA255A">
        <w:rPr>
          <w:rFonts w:ascii="Times New Roman" w:hAnsi="Times New Roman" w:cs="Times New Roman"/>
          <w:color w:val="auto"/>
          <w:sz w:val="24"/>
          <w:szCs w:val="24"/>
        </w:rPr>
        <w:t>Balogun and Johnson</w:t>
      </w:r>
      <w:r>
        <w:rPr>
          <w:rFonts w:ascii="Times New Roman" w:hAnsi="Times New Roman" w:cs="Times New Roman"/>
          <w:color w:val="auto"/>
          <w:sz w:val="24"/>
          <w:szCs w:val="24"/>
        </w:rPr>
        <w:t xml:space="preserve"> as</w:t>
      </w:r>
      <w:r w:rsidRPr="00EA255A">
        <w:rPr>
          <w:rFonts w:ascii="Times New Roman" w:hAnsi="Times New Roman" w:cs="Times New Roman"/>
          <w:color w:val="auto"/>
          <w:sz w:val="24"/>
          <w:szCs w:val="24"/>
        </w:rPr>
        <w:t xml:space="preserve"> ‘the way we do things around here</w:t>
      </w:r>
      <w:r>
        <w:rPr>
          <w:rFonts w:ascii="Times New Roman" w:hAnsi="Times New Roman" w:cs="Times New Roman"/>
          <w:color w:val="auto"/>
          <w:sz w:val="24"/>
          <w:szCs w:val="24"/>
        </w:rPr>
        <w:t xml:space="preserve">’ (Young, 2024) or by </w:t>
      </w:r>
      <w:r w:rsidRPr="00D80976">
        <w:rPr>
          <w:rFonts w:ascii="Times New Roman" w:hAnsi="Times New Roman" w:cs="Times New Roman"/>
          <w:color w:val="auto"/>
          <w:sz w:val="24"/>
          <w:szCs w:val="24"/>
        </w:rPr>
        <w:t>Hofstede</w:t>
      </w:r>
      <w:r>
        <w:rPr>
          <w:rFonts w:ascii="Times New Roman" w:hAnsi="Times New Roman" w:cs="Times New Roman"/>
          <w:color w:val="auto"/>
          <w:sz w:val="24"/>
          <w:szCs w:val="24"/>
        </w:rPr>
        <w:t xml:space="preserve"> (</w:t>
      </w:r>
      <w:r w:rsidRPr="00D80976">
        <w:rPr>
          <w:rFonts w:ascii="Times New Roman" w:hAnsi="Times New Roman" w:cs="Times New Roman"/>
          <w:color w:val="auto"/>
          <w:sz w:val="24"/>
          <w:szCs w:val="24"/>
        </w:rPr>
        <w:t>2011)</w:t>
      </w:r>
      <w:r>
        <w:rPr>
          <w:rFonts w:ascii="Times New Roman" w:hAnsi="Times New Roman" w:cs="Times New Roman"/>
          <w:color w:val="auto"/>
          <w:sz w:val="24"/>
          <w:szCs w:val="24"/>
        </w:rPr>
        <w:t xml:space="preserve"> who described it as ‘</w:t>
      </w:r>
      <w:r w:rsidRPr="00D80976">
        <w:rPr>
          <w:rFonts w:ascii="Times New Roman" w:hAnsi="Times New Roman" w:cs="Times New Roman"/>
          <w:color w:val="auto"/>
          <w:sz w:val="24"/>
          <w:szCs w:val="24"/>
        </w:rPr>
        <w:t>the collective programming of the mind that distinguishes the members of one group or category of people from others</w:t>
      </w:r>
      <w:r>
        <w:rPr>
          <w:rFonts w:ascii="Times New Roman" w:hAnsi="Times New Roman" w:cs="Times New Roman"/>
          <w:color w:val="auto"/>
          <w:sz w:val="24"/>
          <w:szCs w:val="24"/>
        </w:rPr>
        <w:t xml:space="preserve">’ (Young, 2024).  There have been several models developed to identify an organisation’s culture such as Hofstede’s dimensions of culture, Shein’s culture model, McKinsey’s 7s model, Denison’s culture model and many others.  </w:t>
      </w:r>
      <w:r w:rsidR="00320FB0">
        <w:rPr>
          <w:rFonts w:ascii="Times New Roman" w:hAnsi="Times New Roman" w:cs="Times New Roman"/>
          <w:color w:val="auto"/>
          <w:sz w:val="24"/>
          <w:szCs w:val="24"/>
        </w:rPr>
        <w:t>For</w:t>
      </w:r>
      <w:r>
        <w:rPr>
          <w:rFonts w:ascii="Times New Roman" w:hAnsi="Times New Roman" w:cs="Times New Roman"/>
          <w:color w:val="auto"/>
          <w:sz w:val="24"/>
          <w:szCs w:val="24"/>
        </w:rPr>
        <w:t xml:space="preserve"> this report</w:t>
      </w:r>
      <w:r w:rsidR="00320FB0">
        <w:rPr>
          <w:rFonts w:ascii="Times New Roman" w:hAnsi="Times New Roman" w:cs="Times New Roman"/>
          <w:color w:val="auto"/>
          <w:sz w:val="24"/>
          <w:szCs w:val="24"/>
        </w:rPr>
        <w:t>,</w:t>
      </w:r>
      <w:r>
        <w:rPr>
          <w:rFonts w:ascii="Times New Roman" w:hAnsi="Times New Roman" w:cs="Times New Roman"/>
          <w:color w:val="auto"/>
          <w:sz w:val="24"/>
          <w:szCs w:val="24"/>
        </w:rPr>
        <w:t xml:space="preserve"> Charles Handy’s dimensions of culture was used and identified NPTCBC as having a role culture.  Limitations of role culture include bureaucracy, communication issues, inflexible, reduced innovation, lack of employee autonomy, limits to progression and sub-cultures </w:t>
      </w:r>
      <w:r w:rsidRPr="00150909">
        <w:rPr>
          <w:rFonts w:ascii="Times New Roman" w:hAnsi="Times New Roman" w:cs="Times New Roman"/>
          <w:color w:val="auto"/>
          <w:sz w:val="24"/>
          <w:szCs w:val="24"/>
        </w:rPr>
        <w:t>(</w:t>
      </w:r>
      <w:proofErr w:type="spellStart"/>
      <w:r w:rsidRPr="00150909">
        <w:rPr>
          <w:rFonts w:ascii="Times New Roman" w:hAnsi="Times New Roman" w:cs="Times New Roman"/>
          <w:color w:val="auto"/>
          <w:sz w:val="24"/>
          <w:szCs w:val="24"/>
        </w:rPr>
        <w:t>Brenyah</w:t>
      </w:r>
      <w:proofErr w:type="spellEnd"/>
      <w:r w:rsidRPr="00150909">
        <w:rPr>
          <w:rFonts w:ascii="Times New Roman" w:hAnsi="Times New Roman" w:cs="Times New Roman"/>
          <w:color w:val="auto"/>
          <w:sz w:val="24"/>
          <w:szCs w:val="24"/>
        </w:rPr>
        <w:t xml:space="preserve"> and Darko, 2017)</w:t>
      </w:r>
      <w:r>
        <w:rPr>
          <w:rFonts w:ascii="Times New Roman" w:hAnsi="Times New Roman" w:cs="Times New Roman"/>
          <w:color w:val="auto"/>
          <w:sz w:val="24"/>
          <w:szCs w:val="24"/>
        </w:rPr>
        <w:t xml:space="preserve">.  </w:t>
      </w:r>
    </w:p>
    <w:p w14:paraId="7880A6C6" w14:textId="77777777" w:rsidR="007748AC" w:rsidRDefault="007748AC" w:rsidP="0032427E">
      <w:pPr>
        <w:jc w:val="both"/>
        <w:rPr>
          <w:rFonts w:ascii="Times New Roman" w:hAnsi="Times New Roman" w:cs="Times New Roman"/>
          <w:b/>
          <w:bCs/>
          <w:color w:val="auto"/>
          <w:sz w:val="24"/>
          <w:szCs w:val="24"/>
          <w:u w:val="single"/>
        </w:rPr>
      </w:pPr>
    </w:p>
    <w:p w14:paraId="7A8AF21D" w14:textId="77777777" w:rsidR="007748AC" w:rsidRDefault="007748AC" w:rsidP="0032427E">
      <w:pPr>
        <w:jc w:val="both"/>
        <w:rPr>
          <w:rFonts w:ascii="Times New Roman" w:hAnsi="Times New Roman" w:cs="Times New Roman"/>
          <w:color w:val="auto"/>
          <w:sz w:val="24"/>
          <w:szCs w:val="24"/>
        </w:rPr>
      </w:pPr>
      <w:r w:rsidRPr="00150909">
        <w:rPr>
          <w:rFonts w:ascii="Times New Roman" w:hAnsi="Times New Roman" w:cs="Times New Roman"/>
          <w:color w:val="auto"/>
          <w:sz w:val="24"/>
          <w:szCs w:val="24"/>
        </w:rPr>
        <w:t xml:space="preserve">Climate </w:t>
      </w:r>
      <w:r>
        <w:rPr>
          <w:rFonts w:ascii="Times New Roman" w:hAnsi="Times New Roman" w:cs="Times New Roman"/>
          <w:color w:val="auto"/>
          <w:sz w:val="24"/>
          <w:szCs w:val="24"/>
        </w:rPr>
        <w:t>is seen as the feelings, meaning and atmosphere experienced by those inside the organisation (Young, 2024).  Climate can be broken down into different dimensions, with the most recognised being safety, innovation, learning, ethical and inclusion (</w:t>
      </w:r>
      <w:r w:rsidRPr="009E7E24">
        <w:rPr>
          <w:rFonts w:ascii="Times New Roman" w:hAnsi="Times New Roman" w:cs="Times New Roman"/>
          <w:color w:val="auto"/>
          <w:sz w:val="24"/>
          <w:szCs w:val="24"/>
        </w:rPr>
        <w:t>Barends</w:t>
      </w:r>
      <w:r>
        <w:rPr>
          <w:rFonts w:ascii="Times New Roman" w:hAnsi="Times New Roman" w:cs="Times New Roman"/>
          <w:color w:val="auto"/>
          <w:sz w:val="24"/>
          <w:szCs w:val="24"/>
        </w:rPr>
        <w:t xml:space="preserve">, </w:t>
      </w:r>
      <w:r w:rsidRPr="009E7E24">
        <w:rPr>
          <w:rFonts w:ascii="Times New Roman" w:hAnsi="Times New Roman" w:cs="Times New Roman"/>
          <w:color w:val="auto"/>
          <w:sz w:val="24"/>
          <w:szCs w:val="24"/>
        </w:rPr>
        <w:t>Rousseau,</w:t>
      </w:r>
      <w:r>
        <w:rPr>
          <w:rFonts w:ascii="Times New Roman" w:hAnsi="Times New Roman" w:cs="Times New Roman"/>
          <w:color w:val="auto"/>
          <w:sz w:val="24"/>
          <w:szCs w:val="24"/>
        </w:rPr>
        <w:t xml:space="preserve"> </w:t>
      </w:r>
      <w:proofErr w:type="spellStart"/>
      <w:r w:rsidRPr="009E7E24">
        <w:rPr>
          <w:rFonts w:ascii="Times New Roman" w:hAnsi="Times New Roman" w:cs="Times New Roman"/>
          <w:color w:val="auto"/>
          <w:sz w:val="24"/>
          <w:szCs w:val="24"/>
        </w:rPr>
        <w:t>Wietrak</w:t>
      </w:r>
      <w:proofErr w:type="spellEnd"/>
      <w:r>
        <w:rPr>
          <w:rFonts w:ascii="Times New Roman" w:hAnsi="Times New Roman" w:cs="Times New Roman"/>
          <w:color w:val="auto"/>
          <w:sz w:val="24"/>
          <w:szCs w:val="24"/>
        </w:rPr>
        <w:t xml:space="preserve"> </w:t>
      </w:r>
      <w:r w:rsidRPr="009E7E24">
        <w:rPr>
          <w:rFonts w:ascii="Times New Roman" w:hAnsi="Times New Roman" w:cs="Times New Roman"/>
          <w:color w:val="auto"/>
          <w:sz w:val="24"/>
          <w:szCs w:val="24"/>
        </w:rPr>
        <w:t>and Gifford</w:t>
      </w:r>
      <w:r>
        <w:rPr>
          <w:rFonts w:ascii="Times New Roman" w:hAnsi="Times New Roman" w:cs="Times New Roman"/>
          <w:color w:val="auto"/>
          <w:sz w:val="24"/>
          <w:szCs w:val="24"/>
        </w:rPr>
        <w:t xml:space="preserve">, </w:t>
      </w:r>
      <w:r w:rsidRPr="009E7E24">
        <w:rPr>
          <w:rFonts w:ascii="Times New Roman" w:hAnsi="Times New Roman" w:cs="Times New Roman"/>
          <w:color w:val="auto"/>
          <w:sz w:val="24"/>
          <w:szCs w:val="24"/>
        </w:rPr>
        <w:t>2022)</w:t>
      </w:r>
      <w:r>
        <w:rPr>
          <w:rFonts w:ascii="Times New Roman" w:hAnsi="Times New Roman" w:cs="Times New Roman"/>
          <w:color w:val="auto"/>
          <w:sz w:val="24"/>
          <w:szCs w:val="24"/>
        </w:rPr>
        <w:t xml:space="preserve">.  This report uses the CIPD’s maturity model to identify the current level of NPTCBC in relation to their learning and inclusion climate (CIPD, 2017).  It was identified that NPCTCB need to ensure employees are provided with adequate career progression, including management guidance and support.  Managers should be encouraging employees to develop their skills by delegating acting-up tasks and new challenges.  Inclusivity can be improved by promoting peer-to-peer communication and learning and challenging the rigidity of roles.  </w:t>
      </w:r>
    </w:p>
    <w:p w14:paraId="3F7729DD" w14:textId="77777777" w:rsidR="007748AC" w:rsidRDefault="007748AC" w:rsidP="0032427E">
      <w:pPr>
        <w:jc w:val="both"/>
        <w:rPr>
          <w:rFonts w:ascii="Times New Roman" w:hAnsi="Times New Roman" w:cs="Times New Roman"/>
          <w:color w:val="auto"/>
          <w:sz w:val="24"/>
          <w:szCs w:val="24"/>
        </w:rPr>
      </w:pPr>
    </w:p>
    <w:p w14:paraId="65CF3ADD" w14:textId="2994B778" w:rsidR="009B4EDB" w:rsidRDefault="007748AC" w:rsidP="0032427E">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It was recommended that career coaching to improve employee engagement and motivation, whilst promoting a positive culture of value and investment in employees.  Furthermore, the team induction of new employees be delegated to employees rather than carried out by line managers, to empower employees to develop new skills whilst, communication the internal culture and welcoming new employees into the team.  </w:t>
      </w:r>
      <w:r w:rsidR="00154581">
        <w:rPr>
          <w:rFonts w:ascii="Times New Roman" w:hAnsi="Times New Roman" w:cs="Times New Roman"/>
          <w:color w:val="auto"/>
          <w:sz w:val="24"/>
          <w:szCs w:val="24"/>
        </w:rPr>
        <w:t xml:space="preserve">Finally, managers in NPTCBC need to ensure that they are having regularly monthly in person meetings with their team to improve </w:t>
      </w:r>
      <w:r w:rsidR="00DB59D6">
        <w:rPr>
          <w:rFonts w:ascii="Times New Roman" w:hAnsi="Times New Roman" w:cs="Times New Roman"/>
          <w:color w:val="auto"/>
          <w:sz w:val="24"/>
          <w:szCs w:val="24"/>
        </w:rPr>
        <w:t>two-way</w:t>
      </w:r>
      <w:r w:rsidR="00154581">
        <w:rPr>
          <w:rFonts w:ascii="Times New Roman" w:hAnsi="Times New Roman" w:cs="Times New Roman"/>
          <w:color w:val="auto"/>
          <w:sz w:val="24"/>
          <w:szCs w:val="24"/>
        </w:rPr>
        <w:t xml:space="preserve"> communication</w:t>
      </w:r>
      <w:r w:rsidR="00DB59D6">
        <w:rPr>
          <w:rFonts w:ascii="Times New Roman" w:hAnsi="Times New Roman" w:cs="Times New Roman"/>
          <w:color w:val="auto"/>
          <w:sz w:val="24"/>
          <w:szCs w:val="24"/>
        </w:rPr>
        <w:t xml:space="preserve"> and the opportunity for employees to have formal and informal discussions.</w:t>
      </w:r>
    </w:p>
    <w:p w14:paraId="21B095A9" w14:textId="77777777" w:rsidR="0032427E" w:rsidRDefault="0032427E" w:rsidP="0032427E">
      <w:pPr>
        <w:rPr>
          <w:rFonts w:ascii="Times New Roman" w:hAnsi="Times New Roman" w:cs="Times New Roman"/>
          <w:color w:val="auto"/>
          <w:sz w:val="24"/>
          <w:szCs w:val="24"/>
        </w:rPr>
      </w:pPr>
    </w:p>
    <w:p w14:paraId="1D317D87" w14:textId="77777777" w:rsidR="0032427E" w:rsidRDefault="0032427E" w:rsidP="0032427E">
      <w:pPr>
        <w:rPr>
          <w:rFonts w:ascii="Times New Roman" w:hAnsi="Times New Roman" w:cs="Times New Roman"/>
          <w:color w:val="auto"/>
          <w:sz w:val="24"/>
          <w:szCs w:val="24"/>
        </w:rPr>
      </w:pPr>
    </w:p>
    <w:p w14:paraId="11615D10" w14:textId="77777777" w:rsidR="0032427E" w:rsidRDefault="0032427E" w:rsidP="0032427E">
      <w:pPr>
        <w:rPr>
          <w:rFonts w:ascii="Times New Roman" w:hAnsi="Times New Roman" w:cs="Times New Roman"/>
          <w:color w:val="auto"/>
          <w:sz w:val="24"/>
          <w:szCs w:val="24"/>
        </w:rPr>
      </w:pPr>
    </w:p>
    <w:p w14:paraId="15B5D5F5" w14:textId="77777777" w:rsidR="0032427E" w:rsidRDefault="0032427E" w:rsidP="0032427E">
      <w:pPr>
        <w:rPr>
          <w:rFonts w:ascii="Times New Roman" w:hAnsi="Times New Roman" w:cs="Times New Roman"/>
          <w:color w:val="auto"/>
          <w:sz w:val="24"/>
          <w:szCs w:val="24"/>
        </w:rPr>
      </w:pPr>
    </w:p>
    <w:p w14:paraId="076978A2" w14:textId="77777777" w:rsidR="0032427E" w:rsidRDefault="0032427E" w:rsidP="0032427E">
      <w:pPr>
        <w:rPr>
          <w:rFonts w:ascii="Times New Roman" w:hAnsi="Times New Roman" w:cs="Times New Roman"/>
          <w:color w:val="auto"/>
          <w:sz w:val="24"/>
          <w:szCs w:val="24"/>
        </w:rPr>
      </w:pPr>
    </w:p>
    <w:p w14:paraId="2E61574A" w14:textId="77777777" w:rsidR="0032427E" w:rsidRDefault="0032427E" w:rsidP="0032427E">
      <w:pPr>
        <w:rPr>
          <w:rFonts w:ascii="Times New Roman" w:hAnsi="Times New Roman" w:cs="Times New Roman"/>
          <w:color w:val="auto"/>
          <w:sz w:val="24"/>
          <w:szCs w:val="24"/>
        </w:rPr>
      </w:pPr>
    </w:p>
    <w:p w14:paraId="2F1DA129" w14:textId="77777777" w:rsidR="0032427E" w:rsidRDefault="0032427E" w:rsidP="0032427E">
      <w:pPr>
        <w:rPr>
          <w:rFonts w:ascii="Times New Roman" w:hAnsi="Times New Roman" w:cs="Times New Roman"/>
          <w:color w:val="auto"/>
          <w:sz w:val="24"/>
          <w:szCs w:val="24"/>
        </w:rPr>
      </w:pPr>
    </w:p>
    <w:p w14:paraId="384A246C" w14:textId="77777777" w:rsidR="0032427E" w:rsidRDefault="0032427E" w:rsidP="0032427E">
      <w:pPr>
        <w:rPr>
          <w:rFonts w:ascii="Times New Roman" w:hAnsi="Times New Roman" w:cs="Times New Roman"/>
          <w:color w:val="auto"/>
          <w:sz w:val="24"/>
          <w:szCs w:val="24"/>
        </w:rPr>
      </w:pPr>
    </w:p>
    <w:p w14:paraId="1065A070" w14:textId="2A6E073B" w:rsidR="0032427E" w:rsidRDefault="0032427E" w:rsidP="0032427E">
      <w:pPr>
        <w:rPr>
          <w:rFonts w:ascii="Times New Roman" w:hAnsi="Times New Roman" w:cs="Times New Roman"/>
          <w:b/>
          <w:bCs/>
          <w:color w:val="auto"/>
          <w:sz w:val="24"/>
          <w:szCs w:val="24"/>
          <w:u w:val="single"/>
        </w:rPr>
      </w:pPr>
      <w:r>
        <w:rPr>
          <w:rFonts w:ascii="Times New Roman" w:hAnsi="Times New Roman" w:cs="Times New Roman"/>
          <w:b/>
          <w:bCs/>
          <w:color w:val="auto"/>
          <w:sz w:val="24"/>
          <w:szCs w:val="24"/>
          <w:u w:val="single"/>
        </w:rPr>
        <w:t>Table of Contents</w:t>
      </w:r>
    </w:p>
    <w:p w14:paraId="04100887" w14:textId="77777777" w:rsidR="00631302" w:rsidRDefault="00631302" w:rsidP="0032427E">
      <w:pPr>
        <w:rPr>
          <w:rFonts w:ascii="Times New Roman" w:hAnsi="Times New Roman" w:cs="Times New Roman"/>
          <w:b/>
          <w:bCs/>
          <w:color w:val="auto"/>
          <w:sz w:val="24"/>
          <w:szCs w:val="24"/>
          <w:u w:val="single"/>
        </w:rPr>
      </w:pPr>
    </w:p>
    <w:tbl>
      <w:tblPr>
        <w:tblStyle w:val="TableGrid"/>
        <w:tblW w:w="934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217"/>
        <w:gridCol w:w="1128"/>
      </w:tblGrid>
      <w:tr w:rsidR="00C63E01" w14:paraId="04D187B4" w14:textId="77777777" w:rsidTr="00C63E01">
        <w:tc>
          <w:tcPr>
            <w:tcW w:w="8217" w:type="dxa"/>
          </w:tcPr>
          <w:p w14:paraId="168EAB0F" w14:textId="77777777" w:rsidR="00C63E01" w:rsidRDefault="00C63E01" w:rsidP="00C63E01">
            <w:pPr>
              <w:rPr>
                <w:rFonts w:ascii="Times New Roman" w:hAnsi="Times New Roman" w:cs="Times New Roman"/>
                <w:b/>
                <w:bCs/>
                <w:color w:val="auto"/>
                <w:sz w:val="24"/>
                <w:szCs w:val="24"/>
                <w:u w:val="single"/>
              </w:rPr>
            </w:pPr>
          </w:p>
          <w:p w14:paraId="7FFF7BCF" w14:textId="77777777" w:rsidR="005135E5" w:rsidRDefault="005135E5" w:rsidP="00C63E01">
            <w:pPr>
              <w:rPr>
                <w:rFonts w:ascii="Times New Roman" w:hAnsi="Times New Roman" w:cs="Times New Roman"/>
                <w:b/>
                <w:bCs/>
                <w:color w:val="auto"/>
                <w:sz w:val="24"/>
                <w:szCs w:val="24"/>
                <w:u w:val="single"/>
              </w:rPr>
            </w:pPr>
          </w:p>
          <w:p w14:paraId="7A4523E8" w14:textId="77777777" w:rsidR="00C63E01" w:rsidRDefault="00C63E01" w:rsidP="00C63E01">
            <w:pPr>
              <w:pStyle w:val="ListParagraph"/>
              <w:numPr>
                <w:ilvl w:val="0"/>
                <w:numId w:val="8"/>
              </w:numPr>
              <w:rPr>
                <w:rFonts w:ascii="Times New Roman" w:hAnsi="Times New Roman" w:cs="Times New Roman"/>
                <w:color w:val="auto"/>
                <w:sz w:val="24"/>
                <w:szCs w:val="24"/>
              </w:rPr>
            </w:pPr>
            <w:r w:rsidRPr="00631302">
              <w:rPr>
                <w:rFonts w:ascii="Times New Roman" w:hAnsi="Times New Roman" w:cs="Times New Roman"/>
                <w:color w:val="auto"/>
                <w:sz w:val="24"/>
                <w:szCs w:val="24"/>
              </w:rPr>
              <w:t>Introduction</w:t>
            </w:r>
          </w:p>
          <w:p w14:paraId="497F63BB" w14:textId="77777777" w:rsidR="00C63E01" w:rsidRDefault="00C63E01" w:rsidP="00C63E01">
            <w:pPr>
              <w:pStyle w:val="ListParagraph"/>
              <w:rPr>
                <w:rFonts w:ascii="Times New Roman" w:hAnsi="Times New Roman" w:cs="Times New Roman"/>
                <w:color w:val="auto"/>
                <w:sz w:val="24"/>
                <w:szCs w:val="24"/>
              </w:rPr>
            </w:pPr>
          </w:p>
          <w:p w14:paraId="3721DEDE" w14:textId="77777777" w:rsidR="00C63E01" w:rsidRDefault="00C63E01" w:rsidP="00C63E01">
            <w:pPr>
              <w:pStyle w:val="ListParagraph"/>
              <w:numPr>
                <w:ilvl w:val="1"/>
                <w:numId w:val="8"/>
              </w:numPr>
              <w:rPr>
                <w:rFonts w:ascii="Times New Roman" w:hAnsi="Times New Roman" w:cs="Times New Roman"/>
                <w:color w:val="auto"/>
                <w:sz w:val="24"/>
                <w:szCs w:val="24"/>
              </w:rPr>
            </w:pPr>
            <w:r>
              <w:rPr>
                <w:rFonts w:ascii="Times New Roman" w:hAnsi="Times New Roman" w:cs="Times New Roman"/>
                <w:color w:val="auto"/>
                <w:sz w:val="24"/>
                <w:szCs w:val="24"/>
              </w:rPr>
              <w:t xml:space="preserve"> </w:t>
            </w:r>
            <w:r w:rsidRPr="004B276A">
              <w:rPr>
                <w:rFonts w:ascii="Times New Roman" w:hAnsi="Times New Roman" w:cs="Times New Roman"/>
                <w:color w:val="auto"/>
                <w:sz w:val="24"/>
                <w:szCs w:val="24"/>
              </w:rPr>
              <w:t>Neath Port Talbot County Borough Council</w:t>
            </w:r>
          </w:p>
          <w:p w14:paraId="296FADA3" w14:textId="245AD888" w:rsidR="00C63E01" w:rsidRDefault="00C63E01" w:rsidP="00C63E01">
            <w:pPr>
              <w:pStyle w:val="ListParagraph"/>
              <w:numPr>
                <w:ilvl w:val="1"/>
                <w:numId w:val="8"/>
              </w:numPr>
              <w:rPr>
                <w:rFonts w:ascii="Times New Roman" w:hAnsi="Times New Roman" w:cs="Times New Roman"/>
                <w:color w:val="auto"/>
                <w:sz w:val="24"/>
                <w:szCs w:val="24"/>
              </w:rPr>
            </w:pPr>
            <w:r>
              <w:rPr>
                <w:rFonts w:ascii="Times New Roman" w:hAnsi="Times New Roman" w:cs="Times New Roman"/>
                <w:color w:val="auto"/>
                <w:sz w:val="24"/>
                <w:szCs w:val="24"/>
              </w:rPr>
              <w:t xml:space="preserve"> </w:t>
            </w:r>
            <w:r w:rsidRPr="004B276A">
              <w:rPr>
                <w:rFonts w:ascii="Times New Roman" w:hAnsi="Times New Roman" w:cs="Times New Roman"/>
                <w:color w:val="auto"/>
                <w:sz w:val="24"/>
                <w:szCs w:val="24"/>
              </w:rPr>
              <w:t xml:space="preserve">Aim </w:t>
            </w:r>
          </w:p>
          <w:p w14:paraId="3C650887" w14:textId="5D053D9D" w:rsidR="00C63E01" w:rsidRDefault="00C63E01" w:rsidP="00C63E01">
            <w:pPr>
              <w:pStyle w:val="ListParagraph"/>
              <w:numPr>
                <w:ilvl w:val="1"/>
                <w:numId w:val="8"/>
              </w:numPr>
              <w:rPr>
                <w:rFonts w:ascii="Times New Roman" w:hAnsi="Times New Roman" w:cs="Times New Roman"/>
                <w:color w:val="auto"/>
                <w:sz w:val="24"/>
                <w:szCs w:val="24"/>
              </w:rPr>
            </w:pPr>
            <w:r>
              <w:rPr>
                <w:rFonts w:ascii="Times New Roman" w:hAnsi="Times New Roman" w:cs="Times New Roman"/>
                <w:color w:val="auto"/>
                <w:sz w:val="24"/>
                <w:szCs w:val="24"/>
              </w:rPr>
              <w:t xml:space="preserve"> </w:t>
            </w:r>
            <w:r w:rsidRPr="004B276A">
              <w:rPr>
                <w:rFonts w:ascii="Times New Roman" w:hAnsi="Times New Roman" w:cs="Times New Roman"/>
                <w:color w:val="auto"/>
                <w:sz w:val="24"/>
                <w:szCs w:val="24"/>
              </w:rPr>
              <w:t>What is Organisational Culture</w:t>
            </w:r>
            <w:r w:rsidR="00AF0CD1">
              <w:rPr>
                <w:rFonts w:ascii="Times New Roman" w:hAnsi="Times New Roman" w:cs="Times New Roman"/>
                <w:color w:val="auto"/>
                <w:sz w:val="24"/>
                <w:szCs w:val="24"/>
              </w:rPr>
              <w:t>?</w:t>
            </w:r>
          </w:p>
          <w:p w14:paraId="0B04F35F" w14:textId="2D199D95" w:rsidR="00C63E01" w:rsidRDefault="00C63E01" w:rsidP="00C63E01">
            <w:pPr>
              <w:pStyle w:val="ListParagraph"/>
              <w:numPr>
                <w:ilvl w:val="1"/>
                <w:numId w:val="8"/>
              </w:numPr>
              <w:rPr>
                <w:rFonts w:ascii="Times New Roman" w:hAnsi="Times New Roman" w:cs="Times New Roman"/>
                <w:color w:val="auto"/>
                <w:sz w:val="24"/>
                <w:szCs w:val="24"/>
              </w:rPr>
            </w:pPr>
            <w:r>
              <w:rPr>
                <w:rFonts w:ascii="Times New Roman" w:hAnsi="Times New Roman" w:cs="Times New Roman"/>
                <w:color w:val="auto"/>
                <w:sz w:val="24"/>
                <w:szCs w:val="24"/>
              </w:rPr>
              <w:t xml:space="preserve"> </w:t>
            </w:r>
            <w:r w:rsidRPr="004B276A">
              <w:rPr>
                <w:rFonts w:ascii="Times New Roman" w:hAnsi="Times New Roman" w:cs="Times New Roman"/>
                <w:color w:val="auto"/>
                <w:sz w:val="24"/>
                <w:szCs w:val="24"/>
              </w:rPr>
              <w:t>What is Organisational Climate</w:t>
            </w:r>
            <w:r w:rsidR="00AF0CD1">
              <w:rPr>
                <w:rFonts w:ascii="Times New Roman" w:hAnsi="Times New Roman" w:cs="Times New Roman"/>
                <w:color w:val="auto"/>
                <w:sz w:val="24"/>
                <w:szCs w:val="24"/>
              </w:rPr>
              <w:t>?</w:t>
            </w:r>
          </w:p>
          <w:p w14:paraId="57F92C32" w14:textId="77777777" w:rsidR="00C63E01" w:rsidRDefault="00C63E01" w:rsidP="00C63E01">
            <w:pPr>
              <w:pStyle w:val="ListParagraph"/>
              <w:ind w:left="1080"/>
              <w:rPr>
                <w:rFonts w:ascii="Times New Roman" w:hAnsi="Times New Roman" w:cs="Times New Roman"/>
                <w:color w:val="auto"/>
                <w:sz w:val="24"/>
                <w:szCs w:val="24"/>
              </w:rPr>
            </w:pPr>
          </w:p>
          <w:p w14:paraId="0D216C35" w14:textId="77777777" w:rsidR="00C63E01" w:rsidRDefault="00C63E01" w:rsidP="00C63E01">
            <w:pPr>
              <w:pStyle w:val="ListParagraph"/>
              <w:numPr>
                <w:ilvl w:val="0"/>
                <w:numId w:val="8"/>
              </w:numPr>
              <w:rPr>
                <w:rFonts w:ascii="Times New Roman" w:hAnsi="Times New Roman" w:cs="Times New Roman"/>
                <w:color w:val="auto"/>
                <w:sz w:val="24"/>
                <w:szCs w:val="24"/>
              </w:rPr>
            </w:pPr>
            <w:r w:rsidRPr="00B256E7">
              <w:rPr>
                <w:rFonts w:ascii="Times New Roman" w:hAnsi="Times New Roman" w:cs="Times New Roman"/>
                <w:color w:val="auto"/>
                <w:sz w:val="24"/>
                <w:szCs w:val="24"/>
              </w:rPr>
              <w:t>Main findings</w:t>
            </w:r>
          </w:p>
          <w:p w14:paraId="5640F243" w14:textId="77777777" w:rsidR="00C63E01" w:rsidRDefault="00C63E01" w:rsidP="00C63E01">
            <w:pPr>
              <w:pStyle w:val="ListParagraph"/>
              <w:numPr>
                <w:ilvl w:val="1"/>
                <w:numId w:val="8"/>
              </w:numPr>
              <w:rPr>
                <w:rFonts w:ascii="Times New Roman" w:hAnsi="Times New Roman" w:cs="Times New Roman"/>
                <w:color w:val="auto"/>
                <w:sz w:val="24"/>
                <w:szCs w:val="24"/>
              </w:rPr>
            </w:pPr>
            <w:r>
              <w:rPr>
                <w:rFonts w:ascii="Times New Roman" w:hAnsi="Times New Roman" w:cs="Times New Roman"/>
                <w:color w:val="auto"/>
                <w:sz w:val="24"/>
                <w:szCs w:val="24"/>
              </w:rPr>
              <w:t xml:space="preserve"> </w:t>
            </w:r>
            <w:r w:rsidRPr="00631302">
              <w:rPr>
                <w:rFonts w:ascii="Times New Roman" w:hAnsi="Times New Roman" w:cs="Times New Roman"/>
                <w:color w:val="auto"/>
                <w:sz w:val="24"/>
                <w:szCs w:val="24"/>
              </w:rPr>
              <w:t>Critical Analysis of the concepts of Organisational culture and Organisational</w:t>
            </w:r>
            <w:r>
              <w:rPr>
                <w:rFonts w:ascii="Times New Roman" w:hAnsi="Times New Roman" w:cs="Times New Roman"/>
                <w:color w:val="auto"/>
                <w:sz w:val="24"/>
                <w:szCs w:val="24"/>
              </w:rPr>
              <w:t xml:space="preserve"> </w:t>
            </w:r>
            <w:r w:rsidRPr="00631302">
              <w:rPr>
                <w:rFonts w:ascii="Times New Roman" w:hAnsi="Times New Roman" w:cs="Times New Roman"/>
                <w:color w:val="auto"/>
                <w:sz w:val="24"/>
                <w:szCs w:val="24"/>
              </w:rPr>
              <w:t>climate</w:t>
            </w:r>
          </w:p>
          <w:p w14:paraId="51577445" w14:textId="77777777" w:rsidR="005135E5" w:rsidRDefault="00C63E01" w:rsidP="005135E5">
            <w:pPr>
              <w:pStyle w:val="ListParagraph"/>
              <w:numPr>
                <w:ilvl w:val="1"/>
                <w:numId w:val="8"/>
              </w:numPr>
              <w:rPr>
                <w:rFonts w:ascii="Times New Roman" w:hAnsi="Times New Roman" w:cs="Times New Roman"/>
                <w:color w:val="auto"/>
                <w:sz w:val="24"/>
                <w:szCs w:val="24"/>
              </w:rPr>
            </w:pPr>
            <w:r>
              <w:rPr>
                <w:rFonts w:ascii="Times New Roman" w:hAnsi="Times New Roman" w:cs="Times New Roman"/>
                <w:color w:val="auto"/>
                <w:sz w:val="24"/>
                <w:szCs w:val="24"/>
              </w:rPr>
              <w:t xml:space="preserve"> </w:t>
            </w:r>
            <w:r w:rsidRPr="00631302">
              <w:rPr>
                <w:rFonts w:ascii="Times New Roman" w:hAnsi="Times New Roman" w:cs="Times New Roman"/>
                <w:color w:val="auto"/>
                <w:sz w:val="24"/>
                <w:szCs w:val="24"/>
              </w:rPr>
              <w:t>Identifying the culture in NPTCBC</w:t>
            </w:r>
          </w:p>
          <w:p w14:paraId="1390D91E" w14:textId="109F0ED4" w:rsidR="00C63E01" w:rsidRPr="005135E5" w:rsidRDefault="00C63E01" w:rsidP="005135E5">
            <w:pPr>
              <w:pStyle w:val="ListParagraph"/>
              <w:numPr>
                <w:ilvl w:val="2"/>
                <w:numId w:val="8"/>
              </w:numPr>
              <w:rPr>
                <w:rFonts w:ascii="Times New Roman" w:hAnsi="Times New Roman" w:cs="Times New Roman"/>
                <w:color w:val="auto"/>
                <w:sz w:val="24"/>
                <w:szCs w:val="24"/>
              </w:rPr>
            </w:pPr>
            <w:r w:rsidRPr="005135E5">
              <w:rPr>
                <w:rFonts w:ascii="Times New Roman" w:hAnsi="Times New Roman" w:cs="Times New Roman"/>
                <w:color w:val="auto"/>
                <w:sz w:val="24"/>
                <w:szCs w:val="24"/>
              </w:rPr>
              <w:t>Handy’s model of Organisational Culture</w:t>
            </w:r>
          </w:p>
          <w:p w14:paraId="36E606B3" w14:textId="64CFDA14" w:rsidR="00C63E01" w:rsidRDefault="00C63E01" w:rsidP="00C63E01">
            <w:pPr>
              <w:pStyle w:val="ListParagraph"/>
              <w:numPr>
                <w:ilvl w:val="1"/>
                <w:numId w:val="8"/>
              </w:numPr>
              <w:rPr>
                <w:rFonts w:ascii="Times New Roman" w:hAnsi="Times New Roman" w:cs="Times New Roman"/>
                <w:color w:val="auto"/>
                <w:sz w:val="24"/>
                <w:szCs w:val="24"/>
              </w:rPr>
            </w:pPr>
            <w:r>
              <w:rPr>
                <w:rFonts w:ascii="Times New Roman" w:hAnsi="Times New Roman" w:cs="Times New Roman"/>
                <w:color w:val="auto"/>
                <w:sz w:val="24"/>
                <w:szCs w:val="24"/>
              </w:rPr>
              <w:t xml:space="preserve"> </w:t>
            </w:r>
            <w:r w:rsidRPr="00631302">
              <w:rPr>
                <w:rFonts w:ascii="Times New Roman" w:hAnsi="Times New Roman" w:cs="Times New Roman"/>
                <w:color w:val="auto"/>
                <w:sz w:val="24"/>
                <w:szCs w:val="24"/>
              </w:rPr>
              <w:t xml:space="preserve">The </w:t>
            </w:r>
            <w:r w:rsidR="0069142B" w:rsidRPr="00631302">
              <w:rPr>
                <w:rFonts w:ascii="Times New Roman" w:hAnsi="Times New Roman" w:cs="Times New Roman"/>
                <w:color w:val="auto"/>
                <w:sz w:val="24"/>
                <w:szCs w:val="24"/>
              </w:rPr>
              <w:t>effects</w:t>
            </w:r>
            <w:r w:rsidRPr="00631302">
              <w:rPr>
                <w:rFonts w:ascii="Times New Roman" w:hAnsi="Times New Roman" w:cs="Times New Roman"/>
                <w:color w:val="auto"/>
                <w:sz w:val="24"/>
                <w:szCs w:val="24"/>
              </w:rPr>
              <w:t xml:space="preserve"> of NPTCBC’s culture on employee motivation and engagement</w:t>
            </w:r>
          </w:p>
          <w:p w14:paraId="319BE0B6" w14:textId="77777777" w:rsidR="00C63E01" w:rsidRPr="00631302" w:rsidRDefault="00C63E01" w:rsidP="00C63E01">
            <w:pPr>
              <w:pStyle w:val="ListParagraph"/>
              <w:numPr>
                <w:ilvl w:val="1"/>
                <w:numId w:val="8"/>
              </w:numPr>
              <w:rPr>
                <w:rFonts w:ascii="Times New Roman" w:hAnsi="Times New Roman" w:cs="Times New Roman"/>
                <w:color w:val="auto"/>
                <w:sz w:val="24"/>
                <w:szCs w:val="24"/>
              </w:rPr>
            </w:pPr>
            <w:r>
              <w:rPr>
                <w:rFonts w:ascii="Times New Roman" w:hAnsi="Times New Roman" w:cs="Times New Roman"/>
                <w:color w:val="auto"/>
                <w:sz w:val="24"/>
                <w:szCs w:val="24"/>
              </w:rPr>
              <w:t xml:space="preserve"> </w:t>
            </w:r>
            <w:r w:rsidRPr="00631302">
              <w:rPr>
                <w:rFonts w:ascii="Times New Roman" w:hAnsi="Times New Roman" w:cs="Times New Roman"/>
                <w:color w:val="auto"/>
                <w:sz w:val="24"/>
                <w:szCs w:val="24"/>
              </w:rPr>
              <w:t>Identifying priorities for change and manager development to improve employee engagement</w:t>
            </w:r>
          </w:p>
          <w:p w14:paraId="14DF8EA7" w14:textId="6C8D83D3" w:rsidR="00C63E01" w:rsidRPr="00CE7A9C" w:rsidRDefault="00C63E01" w:rsidP="00C63E01">
            <w:pPr>
              <w:pStyle w:val="ListParagraph"/>
              <w:numPr>
                <w:ilvl w:val="1"/>
                <w:numId w:val="8"/>
              </w:numPr>
              <w:rPr>
                <w:rFonts w:ascii="Times New Roman" w:hAnsi="Times New Roman" w:cs="Times New Roman"/>
                <w:color w:val="auto"/>
                <w:sz w:val="24"/>
                <w:szCs w:val="24"/>
              </w:rPr>
            </w:pPr>
            <w:r w:rsidRPr="00CE7A9C">
              <w:rPr>
                <w:rFonts w:ascii="Times New Roman" w:hAnsi="Times New Roman" w:cs="Times New Roman"/>
                <w:color w:val="auto"/>
                <w:sz w:val="24"/>
                <w:szCs w:val="24"/>
              </w:rPr>
              <w:t xml:space="preserve"> Review of NPTCBC’s current position in relation to Learning and Inclusion Climate</w:t>
            </w:r>
          </w:p>
          <w:p w14:paraId="5F7061C0" w14:textId="77777777" w:rsidR="00C63E01" w:rsidRPr="00631302" w:rsidRDefault="00C63E01" w:rsidP="00C63E01">
            <w:pPr>
              <w:pStyle w:val="ListParagraph"/>
              <w:ind w:left="1080"/>
              <w:rPr>
                <w:rFonts w:ascii="Times New Roman" w:hAnsi="Times New Roman" w:cs="Times New Roman"/>
                <w:color w:val="auto"/>
                <w:sz w:val="24"/>
                <w:szCs w:val="24"/>
              </w:rPr>
            </w:pPr>
          </w:p>
          <w:p w14:paraId="7562EEB8" w14:textId="77777777" w:rsidR="00C63E01" w:rsidRDefault="00C63E01" w:rsidP="00C63E01">
            <w:pPr>
              <w:pStyle w:val="ListParagraph"/>
              <w:numPr>
                <w:ilvl w:val="0"/>
                <w:numId w:val="8"/>
              </w:numPr>
              <w:rPr>
                <w:rFonts w:ascii="Times New Roman" w:hAnsi="Times New Roman" w:cs="Times New Roman"/>
                <w:color w:val="auto"/>
                <w:sz w:val="24"/>
                <w:szCs w:val="24"/>
              </w:rPr>
            </w:pPr>
            <w:r>
              <w:rPr>
                <w:rFonts w:ascii="Times New Roman" w:hAnsi="Times New Roman" w:cs="Times New Roman"/>
                <w:color w:val="auto"/>
                <w:sz w:val="24"/>
                <w:szCs w:val="24"/>
              </w:rPr>
              <w:t xml:space="preserve">Conclusion </w:t>
            </w:r>
          </w:p>
          <w:p w14:paraId="6F6CFF3A" w14:textId="77777777" w:rsidR="00C63E01" w:rsidRDefault="00C63E01" w:rsidP="00C63E01">
            <w:pPr>
              <w:pStyle w:val="ListParagraph"/>
              <w:rPr>
                <w:rFonts w:ascii="Times New Roman" w:hAnsi="Times New Roman" w:cs="Times New Roman"/>
                <w:color w:val="auto"/>
                <w:sz w:val="24"/>
                <w:szCs w:val="24"/>
              </w:rPr>
            </w:pPr>
          </w:p>
          <w:p w14:paraId="438853F9" w14:textId="77777777" w:rsidR="00C63E01" w:rsidRDefault="00C63E01" w:rsidP="00C63E01">
            <w:pPr>
              <w:pStyle w:val="ListParagraph"/>
              <w:numPr>
                <w:ilvl w:val="0"/>
                <w:numId w:val="8"/>
              </w:numPr>
              <w:rPr>
                <w:rFonts w:ascii="Times New Roman" w:hAnsi="Times New Roman" w:cs="Times New Roman"/>
                <w:color w:val="auto"/>
                <w:sz w:val="24"/>
                <w:szCs w:val="24"/>
              </w:rPr>
            </w:pPr>
            <w:r>
              <w:rPr>
                <w:rFonts w:ascii="Times New Roman" w:hAnsi="Times New Roman" w:cs="Times New Roman"/>
                <w:color w:val="auto"/>
                <w:sz w:val="24"/>
                <w:szCs w:val="24"/>
              </w:rPr>
              <w:t>Recommendations</w:t>
            </w:r>
          </w:p>
          <w:p w14:paraId="191C8004" w14:textId="0538B65E" w:rsidR="008B23EB" w:rsidRDefault="008B23EB" w:rsidP="008B23EB">
            <w:pPr>
              <w:pStyle w:val="ListParagraph"/>
              <w:numPr>
                <w:ilvl w:val="1"/>
                <w:numId w:val="8"/>
              </w:numPr>
              <w:rPr>
                <w:rFonts w:ascii="Times New Roman" w:hAnsi="Times New Roman" w:cs="Times New Roman"/>
                <w:color w:val="auto"/>
                <w:sz w:val="24"/>
                <w:szCs w:val="24"/>
              </w:rPr>
            </w:pPr>
            <w:r>
              <w:rPr>
                <w:rFonts w:ascii="Times New Roman" w:hAnsi="Times New Roman" w:cs="Times New Roman"/>
                <w:color w:val="auto"/>
                <w:sz w:val="24"/>
                <w:szCs w:val="24"/>
              </w:rPr>
              <w:t xml:space="preserve"> Career Coaching</w:t>
            </w:r>
          </w:p>
          <w:p w14:paraId="04FBA657" w14:textId="0C4C3007" w:rsidR="008B23EB" w:rsidRDefault="008B23EB" w:rsidP="008B23EB">
            <w:pPr>
              <w:pStyle w:val="ListParagraph"/>
              <w:numPr>
                <w:ilvl w:val="1"/>
                <w:numId w:val="8"/>
              </w:numPr>
              <w:rPr>
                <w:rFonts w:ascii="Times New Roman" w:hAnsi="Times New Roman" w:cs="Times New Roman"/>
                <w:color w:val="auto"/>
                <w:sz w:val="24"/>
                <w:szCs w:val="24"/>
              </w:rPr>
            </w:pPr>
            <w:r w:rsidRPr="008B23EB">
              <w:rPr>
                <w:rFonts w:ascii="Times New Roman" w:hAnsi="Times New Roman" w:cs="Times New Roman"/>
                <w:color w:val="auto"/>
                <w:sz w:val="24"/>
                <w:szCs w:val="24"/>
              </w:rPr>
              <w:t xml:space="preserve"> </w:t>
            </w:r>
            <w:r>
              <w:rPr>
                <w:rFonts w:ascii="Times New Roman" w:hAnsi="Times New Roman" w:cs="Times New Roman"/>
                <w:color w:val="auto"/>
                <w:sz w:val="24"/>
                <w:szCs w:val="24"/>
              </w:rPr>
              <w:t>Monthly in person team meetings</w:t>
            </w:r>
          </w:p>
          <w:p w14:paraId="1D42B2F6" w14:textId="77777777" w:rsidR="008B23EB" w:rsidRPr="008B23EB" w:rsidRDefault="008B23EB" w:rsidP="008B23EB">
            <w:pPr>
              <w:pStyle w:val="ListParagraph"/>
              <w:numPr>
                <w:ilvl w:val="1"/>
                <w:numId w:val="8"/>
              </w:numPr>
              <w:rPr>
                <w:rFonts w:ascii="Times New Roman" w:hAnsi="Times New Roman" w:cs="Times New Roman"/>
                <w:color w:val="auto"/>
                <w:sz w:val="24"/>
                <w:szCs w:val="24"/>
              </w:rPr>
            </w:pPr>
            <w:r>
              <w:rPr>
                <w:rFonts w:ascii="Times New Roman" w:hAnsi="Times New Roman" w:cs="Times New Roman"/>
                <w:color w:val="auto"/>
                <w:sz w:val="24"/>
                <w:szCs w:val="24"/>
              </w:rPr>
              <w:t>Peer-to-peer inductions</w:t>
            </w:r>
          </w:p>
          <w:p w14:paraId="3118BE21" w14:textId="77777777" w:rsidR="008B23EB" w:rsidRPr="008B23EB" w:rsidRDefault="008B23EB" w:rsidP="008B23EB">
            <w:pPr>
              <w:pStyle w:val="ListParagraph"/>
              <w:ind w:left="1080"/>
              <w:rPr>
                <w:rFonts w:ascii="Times New Roman" w:hAnsi="Times New Roman" w:cs="Times New Roman"/>
                <w:color w:val="auto"/>
                <w:sz w:val="24"/>
                <w:szCs w:val="24"/>
              </w:rPr>
            </w:pPr>
          </w:p>
          <w:p w14:paraId="07399E26" w14:textId="77777777" w:rsidR="00C63E01" w:rsidRDefault="00C63E01" w:rsidP="00C63E01">
            <w:pPr>
              <w:pStyle w:val="ListParagraph"/>
              <w:numPr>
                <w:ilvl w:val="0"/>
                <w:numId w:val="8"/>
              </w:numPr>
              <w:rPr>
                <w:rFonts w:ascii="Times New Roman" w:hAnsi="Times New Roman" w:cs="Times New Roman"/>
                <w:color w:val="auto"/>
                <w:sz w:val="24"/>
                <w:szCs w:val="24"/>
              </w:rPr>
            </w:pPr>
            <w:r>
              <w:rPr>
                <w:rFonts w:ascii="Times New Roman" w:hAnsi="Times New Roman" w:cs="Times New Roman"/>
                <w:color w:val="auto"/>
                <w:sz w:val="24"/>
                <w:szCs w:val="24"/>
              </w:rPr>
              <w:t xml:space="preserve">References </w:t>
            </w:r>
          </w:p>
          <w:p w14:paraId="0957A67D" w14:textId="77777777" w:rsidR="00C63E01" w:rsidRDefault="00C63E01" w:rsidP="00C63E01">
            <w:pPr>
              <w:ind w:right="-1977"/>
              <w:rPr>
                <w:rFonts w:ascii="Times New Roman" w:hAnsi="Times New Roman" w:cs="Times New Roman"/>
                <w:b/>
                <w:bCs/>
                <w:color w:val="auto"/>
                <w:sz w:val="24"/>
                <w:szCs w:val="24"/>
                <w:u w:val="single"/>
              </w:rPr>
            </w:pPr>
          </w:p>
        </w:tc>
        <w:tc>
          <w:tcPr>
            <w:tcW w:w="1128" w:type="dxa"/>
          </w:tcPr>
          <w:p w14:paraId="1C22E626" w14:textId="0CE8F10E" w:rsidR="00C63E01" w:rsidRDefault="00C63E01" w:rsidP="00C63E01">
            <w:pPr>
              <w:rPr>
                <w:rFonts w:ascii="Times New Roman" w:hAnsi="Times New Roman" w:cs="Times New Roman"/>
                <w:color w:val="auto"/>
                <w:sz w:val="24"/>
                <w:szCs w:val="24"/>
              </w:rPr>
            </w:pPr>
            <w:r>
              <w:rPr>
                <w:rFonts w:ascii="Times New Roman" w:hAnsi="Times New Roman" w:cs="Times New Roman"/>
                <w:color w:val="auto"/>
                <w:sz w:val="24"/>
                <w:szCs w:val="24"/>
              </w:rPr>
              <w:t>P</w:t>
            </w:r>
            <w:r w:rsidRPr="00C63E01">
              <w:rPr>
                <w:rFonts w:ascii="Times New Roman" w:hAnsi="Times New Roman" w:cs="Times New Roman"/>
                <w:color w:val="auto"/>
                <w:sz w:val="24"/>
                <w:szCs w:val="24"/>
              </w:rPr>
              <w:t>age</w:t>
            </w:r>
          </w:p>
          <w:p w14:paraId="672FEEB7" w14:textId="77777777" w:rsidR="005135E5" w:rsidRDefault="005135E5" w:rsidP="00C63E01">
            <w:pPr>
              <w:rPr>
                <w:rFonts w:ascii="Times New Roman" w:hAnsi="Times New Roman" w:cs="Times New Roman"/>
                <w:color w:val="auto"/>
                <w:sz w:val="24"/>
                <w:szCs w:val="24"/>
              </w:rPr>
            </w:pPr>
          </w:p>
          <w:p w14:paraId="10151E89" w14:textId="073DC15E" w:rsidR="00C63E01" w:rsidRDefault="005135E5" w:rsidP="00C63E01">
            <w:pPr>
              <w:rPr>
                <w:rFonts w:ascii="Times New Roman" w:hAnsi="Times New Roman" w:cs="Times New Roman"/>
                <w:color w:val="auto"/>
                <w:sz w:val="24"/>
                <w:szCs w:val="24"/>
              </w:rPr>
            </w:pPr>
            <w:r>
              <w:rPr>
                <w:rFonts w:ascii="Times New Roman" w:hAnsi="Times New Roman" w:cs="Times New Roman"/>
                <w:color w:val="auto"/>
                <w:sz w:val="24"/>
                <w:szCs w:val="24"/>
              </w:rPr>
              <w:t>4</w:t>
            </w:r>
          </w:p>
          <w:p w14:paraId="00B06807" w14:textId="77777777" w:rsidR="00C63E01" w:rsidRDefault="00C63E01" w:rsidP="00C63E01">
            <w:pPr>
              <w:rPr>
                <w:rFonts w:ascii="Times New Roman" w:hAnsi="Times New Roman" w:cs="Times New Roman"/>
                <w:color w:val="auto"/>
                <w:sz w:val="24"/>
                <w:szCs w:val="24"/>
              </w:rPr>
            </w:pPr>
          </w:p>
          <w:p w14:paraId="33A66C4D" w14:textId="5276C4C9" w:rsidR="005135E5" w:rsidRDefault="005135E5" w:rsidP="00C63E01">
            <w:pPr>
              <w:rPr>
                <w:rFonts w:ascii="Times New Roman" w:hAnsi="Times New Roman" w:cs="Times New Roman"/>
                <w:color w:val="auto"/>
                <w:sz w:val="24"/>
                <w:szCs w:val="24"/>
              </w:rPr>
            </w:pPr>
            <w:r>
              <w:rPr>
                <w:rFonts w:ascii="Times New Roman" w:hAnsi="Times New Roman" w:cs="Times New Roman"/>
                <w:color w:val="auto"/>
                <w:sz w:val="24"/>
                <w:szCs w:val="24"/>
              </w:rPr>
              <w:t>4</w:t>
            </w:r>
          </w:p>
          <w:p w14:paraId="052BDE7C" w14:textId="7F02F197" w:rsidR="005135E5" w:rsidRDefault="005135E5" w:rsidP="00C63E01">
            <w:pPr>
              <w:rPr>
                <w:rFonts w:ascii="Times New Roman" w:hAnsi="Times New Roman" w:cs="Times New Roman"/>
                <w:color w:val="auto"/>
                <w:sz w:val="24"/>
                <w:szCs w:val="24"/>
              </w:rPr>
            </w:pPr>
            <w:r>
              <w:rPr>
                <w:rFonts w:ascii="Times New Roman" w:hAnsi="Times New Roman" w:cs="Times New Roman"/>
                <w:color w:val="auto"/>
                <w:sz w:val="24"/>
                <w:szCs w:val="24"/>
              </w:rPr>
              <w:t>4</w:t>
            </w:r>
          </w:p>
          <w:p w14:paraId="767BB7AD" w14:textId="5B03F62B" w:rsidR="005135E5" w:rsidRDefault="005135E5" w:rsidP="00C63E01">
            <w:pPr>
              <w:rPr>
                <w:rFonts w:ascii="Times New Roman" w:hAnsi="Times New Roman" w:cs="Times New Roman"/>
                <w:color w:val="auto"/>
                <w:sz w:val="24"/>
                <w:szCs w:val="24"/>
              </w:rPr>
            </w:pPr>
            <w:r>
              <w:rPr>
                <w:rFonts w:ascii="Times New Roman" w:hAnsi="Times New Roman" w:cs="Times New Roman"/>
                <w:color w:val="auto"/>
                <w:sz w:val="24"/>
                <w:szCs w:val="24"/>
              </w:rPr>
              <w:t>4</w:t>
            </w:r>
          </w:p>
          <w:p w14:paraId="3DBD25DB" w14:textId="4A5B7F80" w:rsidR="005135E5" w:rsidRDefault="002E145D" w:rsidP="00C63E01">
            <w:pPr>
              <w:rPr>
                <w:rFonts w:ascii="Times New Roman" w:hAnsi="Times New Roman" w:cs="Times New Roman"/>
                <w:color w:val="auto"/>
                <w:sz w:val="24"/>
                <w:szCs w:val="24"/>
              </w:rPr>
            </w:pPr>
            <w:r>
              <w:rPr>
                <w:rFonts w:ascii="Times New Roman" w:hAnsi="Times New Roman" w:cs="Times New Roman"/>
                <w:color w:val="auto"/>
                <w:sz w:val="24"/>
                <w:szCs w:val="24"/>
              </w:rPr>
              <w:t>4</w:t>
            </w:r>
          </w:p>
          <w:p w14:paraId="6F723F6F" w14:textId="77777777" w:rsidR="005135E5" w:rsidRDefault="005135E5" w:rsidP="00C63E01">
            <w:pPr>
              <w:rPr>
                <w:rFonts w:ascii="Times New Roman" w:hAnsi="Times New Roman" w:cs="Times New Roman"/>
                <w:color w:val="auto"/>
                <w:sz w:val="24"/>
                <w:szCs w:val="24"/>
              </w:rPr>
            </w:pPr>
          </w:p>
          <w:p w14:paraId="356C5AB0" w14:textId="18DFDC1F" w:rsidR="005135E5" w:rsidRDefault="005135E5" w:rsidP="00C63E01">
            <w:pPr>
              <w:rPr>
                <w:rFonts w:ascii="Times New Roman" w:hAnsi="Times New Roman" w:cs="Times New Roman"/>
                <w:color w:val="auto"/>
                <w:sz w:val="24"/>
                <w:szCs w:val="24"/>
              </w:rPr>
            </w:pPr>
            <w:r>
              <w:rPr>
                <w:rFonts w:ascii="Times New Roman" w:hAnsi="Times New Roman" w:cs="Times New Roman"/>
                <w:color w:val="auto"/>
                <w:sz w:val="24"/>
                <w:szCs w:val="24"/>
              </w:rPr>
              <w:t>5</w:t>
            </w:r>
          </w:p>
          <w:p w14:paraId="2211091F" w14:textId="0297A0AA" w:rsidR="005135E5" w:rsidRDefault="005135E5" w:rsidP="00C63E01">
            <w:pPr>
              <w:rPr>
                <w:rFonts w:ascii="Times New Roman" w:hAnsi="Times New Roman" w:cs="Times New Roman"/>
                <w:color w:val="auto"/>
                <w:sz w:val="24"/>
                <w:szCs w:val="24"/>
              </w:rPr>
            </w:pPr>
            <w:r>
              <w:rPr>
                <w:rFonts w:ascii="Times New Roman" w:hAnsi="Times New Roman" w:cs="Times New Roman"/>
                <w:color w:val="auto"/>
                <w:sz w:val="24"/>
                <w:szCs w:val="24"/>
              </w:rPr>
              <w:t>5</w:t>
            </w:r>
          </w:p>
          <w:p w14:paraId="7C111101" w14:textId="77777777" w:rsidR="005135E5" w:rsidRDefault="005135E5" w:rsidP="00C63E01">
            <w:pPr>
              <w:rPr>
                <w:rFonts w:ascii="Times New Roman" w:hAnsi="Times New Roman" w:cs="Times New Roman"/>
                <w:color w:val="auto"/>
                <w:sz w:val="24"/>
                <w:szCs w:val="24"/>
              </w:rPr>
            </w:pPr>
          </w:p>
          <w:p w14:paraId="3D3647C2" w14:textId="682A2765" w:rsidR="005135E5" w:rsidRDefault="002E145D" w:rsidP="00C63E01">
            <w:pPr>
              <w:rPr>
                <w:rFonts w:ascii="Times New Roman" w:hAnsi="Times New Roman" w:cs="Times New Roman"/>
                <w:color w:val="auto"/>
                <w:sz w:val="24"/>
                <w:szCs w:val="24"/>
              </w:rPr>
            </w:pPr>
            <w:r>
              <w:rPr>
                <w:rFonts w:ascii="Times New Roman" w:hAnsi="Times New Roman" w:cs="Times New Roman"/>
                <w:color w:val="auto"/>
                <w:sz w:val="24"/>
                <w:szCs w:val="24"/>
              </w:rPr>
              <w:t>5</w:t>
            </w:r>
          </w:p>
          <w:p w14:paraId="42D8ADBC" w14:textId="561EBD7A" w:rsidR="005135E5" w:rsidRDefault="005135E5" w:rsidP="00C63E01">
            <w:pPr>
              <w:rPr>
                <w:rFonts w:ascii="Times New Roman" w:hAnsi="Times New Roman" w:cs="Times New Roman"/>
                <w:color w:val="auto"/>
                <w:sz w:val="24"/>
                <w:szCs w:val="24"/>
              </w:rPr>
            </w:pPr>
            <w:r>
              <w:rPr>
                <w:rFonts w:ascii="Times New Roman" w:hAnsi="Times New Roman" w:cs="Times New Roman"/>
                <w:color w:val="auto"/>
                <w:sz w:val="24"/>
                <w:szCs w:val="24"/>
              </w:rPr>
              <w:t>6</w:t>
            </w:r>
          </w:p>
          <w:p w14:paraId="6ACB6B04" w14:textId="18D56B2C" w:rsidR="005135E5" w:rsidRDefault="005135E5" w:rsidP="00C63E01">
            <w:pPr>
              <w:rPr>
                <w:rFonts w:ascii="Times New Roman" w:hAnsi="Times New Roman" w:cs="Times New Roman"/>
                <w:color w:val="auto"/>
                <w:sz w:val="24"/>
                <w:szCs w:val="24"/>
              </w:rPr>
            </w:pPr>
            <w:r>
              <w:rPr>
                <w:rFonts w:ascii="Times New Roman" w:hAnsi="Times New Roman" w:cs="Times New Roman"/>
                <w:color w:val="auto"/>
                <w:sz w:val="24"/>
                <w:szCs w:val="24"/>
              </w:rPr>
              <w:t>8</w:t>
            </w:r>
          </w:p>
          <w:p w14:paraId="36713781" w14:textId="77777777" w:rsidR="005135E5" w:rsidRDefault="005135E5" w:rsidP="00C63E01">
            <w:pPr>
              <w:rPr>
                <w:rFonts w:ascii="Times New Roman" w:hAnsi="Times New Roman" w:cs="Times New Roman"/>
                <w:color w:val="auto"/>
                <w:sz w:val="24"/>
                <w:szCs w:val="24"/>
              </w:rPr>
            </w:pPr>
          </w:p>
          <w:p w14:paraId="189F01EA" w14:textId="27191A4B" w:rsidR="005135E5" w:rsidRDefault="005135E5" w:rsidP="00C63E01">
            <w:pPr>
              <w:rPr>
                <w:rFonts w:ascii="Times New Roman" w:hAnsi="Times New Roman" w:cs="Times New Roman"/>
                <w:color w:val="auto"/>
                <w:sz w:val="24"/>
                <w:szCs w:val="24"/>
              </w:rPr>
            </w:pPr>
            <w:r>
              <w:rPr>
                <w:rFonts w:ascii="Times New Roman" w:hAnsi="Times New Roman" w:cs="Times New Roman"/>
                <w:color w:val="auto"/>
                <w:sz w:val="24"/>
                <w:szCs w:val="24"/>
              </w:rPr>
              <w:t>9</w:t>
            </w:r>
          </w:p>
          <w:p w14:paraId="03289F55" w14:textId="77777777" w:rsidR="005135E5" w:rsidRDefault="005135E5" w:rsidP="00C63E01">
            <w:pPr>
              <w:rPr>
                <w:rFonts w:ascii="Times New Roman" w:hAnsi="Times New Roman" w:cs="Times New Roman"/>
                <w:color w:val="auto"/>
                <w:sz w:val="24"/>
                <w:szCs w:val="24"/>
              </w:rPr>
            </w:pPr>
          </w:p>
          <w:p w14:paraId="0A22F5E6" w14:textId="5CEAF678" w:rsidR="00CE7A9C" w:rsidRDefault="00CE7A9C" w:rsidP="00C63E01">
            <w:pPr>
              <w:rPr>
                <w:rFonts w:ascii="Times New Roman" w:hAnsi="Times New Roman" w:cs="Times New Roman"/>
                <w:color w:val="auto"/>
                <w:sz w:val="24"/>
                <w:szCs w:val="24"/>
              </w:rPr>
            </w:pPr>
            <w:r>
              <w:rPr>
                <w:rFonts w:ascii="Times New Roman" w:hAnsi="Times New Roman" w:cs="Times New Roman"/>
                <w:color w:val="auto"/>
                <w:sz w:val="24"/>
                <w:szCs w:val="24"/>
              </w:rPr>
              <w:t>1</w:t>
            </w:r>
            <w:r w:rsidR="002E145D">
              <w:rPr>
                <w:rFonts w:ascii="Times New Roman" w:hAnsi="Times New Roman" w:cs="Times New Roman"/>
                <w:color w:val="auto"/>
                <w:sz w:val="24"/>
                <w:szCs w:val="24"/>
              </w:rPr>
              <w:t>0</w:t>
            </w:r>
          </w:p>
          <w:p w14:paraId="0481941E" w14:textId="77777777" w:rsidR="00C63E01" w:rsidRDefault="00C63E01" w:rsidP="0032427E">
            <w:pPr>
              <w:rPr>
                <w:rFonts w:ascii="Times New Roman" w:hAnsi="Times New Roman" w:cs="Times New Roman"/>
                <w:b/>
                <w:bCs/>
                <w:color w:val="auto"/>
                <w:sz w:val="24"/>
                <w:szCs w:val="24"/>
                <w:u w:val="single"/>
              </w:rPr>
            </w:pPr>
          </w:p>
          <w:p w14:paraId="5C0E655F" w14:textId="77777777" w:rsidR="008B23EB" w:rsidRDefault="008B23EB" w:rsidP="0032427E">
            <w:pPr>
              <w:rPr>
                <w:rFonts w:ascii="Times New Roman" w:hAnsi="Times New Roman" w:cs="Times New Roman"/>
                <w:b/>
                <w:bCs/>
                <w:color w:val="auto"/>
                <w:sz w:val="24"/>
                <w:szCs w:val="24"/>
                <w:u w:val="single"/>
              </w:rPr>
            </w:pPr>
          </w:p>
          <w:p w14:paraId="2EB36030" w14:textId="7E61427E" w:rsidR="00C63E01" w:rsidRPr="00CE7A9C" w:rsidRDefault="00CE7A9C" w:rsidP="0032427E">
            <w:pPr>
              <w:rPr>
                <w:rFonts w:ascii="Times New Roman" w:hAnsi="Times New Roman" w:cs="Times New Roman"/>
                <w:color w:val="auto"/>
                <w:sz w:val="24"/>
                <w:szCs w:val="24"/>
              </w:rPr>
            </w:pPr>
            <w:r w:rsidRPr="00CE7A9C">
              <w:rPr>
                <w:rFonts w:ascii="Times New Roman" w:hAnsi="Times New Roman" w:cs="Times New Roman"/>
                <w:color w:val="auto"/>
                <w:sz w:val="24"/>
                <w:szCs w:val="24"/>
              </w:rPr>
              <w:t>1</w:t>
            </w:r>
            <w:r w:rsidR="002E145D">
              <w:rPr>
                <w:rFonts w:ascii="Times New Roman" w:hAnsi="Times New Roman" w:cs="Times New Roman"/>
                <w:color w:val="auto"/>
                <w:sz w:val="24"/>
                <w:szCs w:val="24"/>
              </w:rPr>
              <w:t>2</w:t>
            </w:r>
          </w:p>
          <w:p w14:paraId="214530A9" w14:textId="77777777" w:rsidR="00CE7A9C" w:rsidRPr="00CE7A9C" w:rsidRDefault="00CE7A9C" w:rsidP="0032427E">
            <w:pPr>
              <w:rPr>
                <w:rFonts w:ascii="Times New Roman" w:hAnsi="Times New Roman" w:cs="Times New Roman"/>
                <w:color w:val="auto"/>
                <w:sz w:val="24"/>
                <w:szCs w:val="24"/>
              </w:rPr>
            </w:pPr>
          </w:p>
          <w:p w14:paraId="5EE9AFDF" w14:textId="7885C914" w:rsidR="00CE7A9C" w:rsidRDefault="00CE7A9C" w:rsidP="0032427E">
            <w:pPr>
              <w:rPr>
                <w:rFonts w:ascii="Times New Roman" w:hAnsi="Times New Roman" w:cs="Times New Roman"/>
                <w:color w:val="auto"/>
                <w:sz w:val="24"/>
                <w:szCs w:val="24"/>
              </w:rPr>
            </w:pPr>
            <w:r w:rsidRPr="00CE7A9C">
              <w:rPr>
                <w:rFonts w:ascii="Times New Roman" w:hAnsi="Times New Roman" w:cs="Times New Roman"/>
                <w:color w:val="auto"/>
                <w:sz w:val="24"/>
                <w:szCs w:val="24"/>
              </w:rPr>
              <w:t>1</w:t>
            </w:r>
            <w:r w:rsidR="002E145D">
              <w:rPr>
                <w:rFonts w:ascii="Times New Roman" w:hAnsi="Times New Roman" w:cs="Times New Roman"/>
                <w:color w:val="auto"/>
                <w:sz w:val="24"/>
                <w:szCs w:val="24"/>
              </w:rPr>
              <w:t>3</w:t>
            </w:r>
          </w:p>
          <w:p w14:paraId="779EC265" w14:textId="2E073808" w:rsidR="00CE7A9C" w:rsidRDefault="0069142B" w:rsidP="0032427E">
            <w:pPr>
              <w:rPr>
                <w:rFonts w:ascii="Times New Roman" w:hAnsi="Times New Roman" w:cs="Times New Roman"/>
                <w:color w:val="auto"/>
                <w:sz w:val="24"/>
                <w:szCs w:val="24"/>
              </w:rPr>
            </w:pPr>
            <w:r>
              <w:rPr>
                <w:rFonts w:ascii="Times New Roman" w:hAnsi="Times New Roman" w:cs="Times New Roman"/>
                <w:color w:val="auto"/>
                <w:sz w:val="24"/>
                <w:szCs w:val="24"/>
              </w:rPr>
              <w:t>1</w:t>
            </w:r>
            <w:r w:rsidR="002E145D">
              <w:rPr>
                <w:rFonts w:ascii="Times New Roman" w:hAnsi="Times New Roman" w:cs="Times New Roman"/>
                <w:color w:val="auto"/>
                <w:sz w:val="24"/>
                <w:szCs w:val="24"/>
              </w:rPr>
              <w:t>3</w:t>
            </w:r>
          </w:p>
          <w:p w14:paraId="169A1539" w14:textId="41D00A6F" w:rsidR="00CE7A9C" w:rsidRDefault="00CE7A9C" w:rsidP="0032427E">
            <w:pPr>
              <w:rPr>
                <w:rFonts w:ascii="Times New Roman" w:hAnsi="Times New Roman" w:cs="Times New Roman"/>
                <w:color w:val="auto"/>
                <w:sz w:val="24"/>
                <w:szCs w:val="24"/>
              </w:rPr>
            </w:pPr>
            <w:r>
              <w:rPr>
                <w:rFonts w:ascii="Times New Roman" w:hAnsi="Times New Roman" w:cs="Times New Roman"/>
                <w:color w:val="auto"/>
                <w:sz w:val="24"/>
                <w:szCs w:val="24"/>
              </w:rPr>
              <w:t>1</w:t>
            </w:r>
            <w:r w:rsidR="002E145D">
              <w:rPr>
                <w:rFonts w:ascii="Times New Roman" w:hAnsi="Times New Roman" w:cs="Times New Roman"/>
                <w:color w:val="auto"/>
                <w:sz w:val="24"/>
                <w:szCs w:val="24"/>
              </w:rPr>
              <w:t>4</w:t>
            </w:r>
          </w:p>
          <w:p w14:paraId="6BDE4DEE" w14:textId="0F1BE0BC" w:rsidR="0069142B" w:rsidRDefault="0069142B" w:rsidP="0032427E">
            <w:pPr>
              <w:rPr>
                <w:rFonts w:ascii="Times New Roman" w:hAnsi="Times New Roman" w:cs="Times New Roman"/>
                <w:color w:val="auto"/>
                <w:sz w:val="24"/>
                <w:szCs w:val="24"/>
              </w:rPr>
            </w:pPr>
            <w:r w:rsidRPr="0069142B">
              <w:rPr>
                <w:rFonts w:ascii="Times New Roman" w:hAnsi="Times New Roman" w:cs="Times New Roman"/>
                <w:color w:val="auto"/>
                <w:sz w:val="24"/>
                <w:szCs w:val="24"/>
              </w:rPr>
              <w:t>1</w:t>
            </w:r>
            <w:r w:rsidR="002E145D">
              <w:rPr>
                <w:rFonts w:ascii="Times New Roman" w:hAnsi="Times New Roman" w:cs="Times New Roman"/>
                <w:color w:val="auto"/>
                <w:sz w:val="24"/>
                <w:szCs w:val="24"/>
              </w:rPr>
              <w:t>4</w:t>
            </w:r>
          </w:p>
          <w:p w14:paraId="77AA4B8E" w14:textId="77777777" w:rsidR="0069142B" w:rsidRDefault="0069142B" w:rsidP="0032427E">
            <w:pPr>
              <w:rPr>
                <w:rFonts w:ascii="Times New Roman" w:hAnsi="Times New Roman" w:cs="Times New Roman"/>
                <w:color w:val="auto"/>
                <w:sz w:val="24"/>
                <w:szCs w:val="24"/>
              </w:rPr>
            </w:pPr>
          </w:p>
          <w:p w14:paraId="029AB9AB" w14:textId="1C4EF5DF" w:rsidR="0069142B" w:rsidRPr="0069142B" w:rsidRDefault="0069142B" w:rsidP="0032427E">
            <w:pPr>
              <w:rPr>
                <w:rFonts w:ascii="Times New Roman" w:hAnsi="Times New Roman" w:cs="Times New Roman"/>
                <w:color w:val="auto"/>
                <w:sz w:val="24"/>
                <w:szCs w:val="24"/>
              </w:rPr>
            </w:pPr>
            <w:r>
              <w:rPr>
                <w:rFonts w:ascii="Times New Roman" w:hAnsi="Times New Roman" w:cs="Times New Roman"/>
                <w:color w:val="auto"/>
                <w:sz w:val="24"/>
                <w:szCs w:val="24"/>
              </w:rPr>
              <w:t>1</w:t>
            </w:r>
            <w:r w:rsidR="002E145D">
              <w:rPr>
                <w:rFonts w:ascii="Times New Roman" w:hAnsi="Times New Roman" w:cs="Times New Roman"/>
                <w:color w:val="auto"/>
                <w:sz w:val="24"/>
                <w:szCs w:val="24"/>
              </w:rPr>
              <w:t>6</w:t>
            </w:r>
          </w:p>
        </w:tc>
      </w:tr>
    </w:tbl>
    <w:p w14:paraId="3E25176C" w14:textId="77777777" w:rsidR="00705BA1" w:rsidRDefault="00705BA1" w:rsidP="0032427E">
      <w:pPr>
        <w:rPr>
          <w:rFonts w:ascii="Times New Roman" w:hAnsi="Times New Roman" w:cs="Times New Roman"/>
          <w:b/>
          <w:bCs/>
          <w:color w:val="auto"/>
          <w:sz w:val="24"/>
          <w:szCs w:val="24"/>
          <w:u w:val="single"/>
        </w:rPr>
      </w:pPr>
    </w:p>
    <w:p w14:paraId="16787ED5" w14:textId="77777777" w:rsidR="004B5165" w:rsidRDefault="004B5165" w:rsidP="004B5165">
      <w:pPr>
        <w:pStyle w:val="ListParagraph"/>
        <w:rPr>
          <w:rFonts w:ascii="Times New Roman" w:hAnsi="Times New Roman" w:cs="Times New Roman"/>
          <w:color w:val="auto"/>
          <w:sz w:val="24"/>
          <w:szCs w:val="24"/>
        </w:rPr>
      </w:pPr>
    </w:p>
    <w:p w14:paraId="7C1F771A" w14:textId="77777777" w:rsidR="005135E5" w:rsidRDefault="005135E5" w:rsidP="004B5165">
      <w:pPr>
        <w:pStyle w:val="ListParagraph"/>
        <w:rPr>
          <w:rFonts w:ascii="Times New Roman" w:hAnsi="Times New Roman" w:cs="Times New Roman"/>
          <w:color w:val="auto"/>
          <w:sz w:val="24"/>
          <w:szCs w:val="24"/>
        </w:rPr>
      </w:pPr>
    </w:p>
    <w:p w14:paraId="6980415D" w14:textId="77777777" w:rsidR="005135E5" w:rsidRDefault="005135E5" w:rsidP="004B5165">
      <w:pPr>
        <w:pStyle w:val="ListParagraph"/>
        <w:rPr>
          <w:rFonts w:ascii="Times New Roman" w:hAnsi="Times New Roman" w:cs="Times New Roman"/>
          <w:color w:val="auto"/>
          <w:sz w:val="24"/>
          <w:szCs w:val="24"/>
        </w:rPr>
      </w:pPr>
    </w:p>
    <w:p w14:paraId="76D546B6" w14:textId="77777777" w:rsidR="005135E5" w:rsidRDefault="005135E5" w:rsidP="004B5165">
      <w:pPr>
        <w:pStyle w:val="ListParagraph"/>
        <w:rPr>
          <w:rFonts w:ascii="Times New Roman" w:hAnsi="Times New Roman" w:cs="Times New Roman"/>
          <w:color w:val="auto"/>
          <w:sz w:val="24"/>
          <w:szCs w:val="24"/>
        </w:rPr>
      </w:pPr>
    </w:p>
    <w:p w14:paraId="02A59D88" w14:textId="77777777" w:rsidR="005135E5" w:rsidRPr="008B23EB" w:rsidRDefault="005135E5" w:rsidP="008B23EB">
      <w:pPr>
        <w:rPr>
          <w:rFonts w:ascii="Times New Roman" w:hAnsi="Times New Roman" w:cs="Times New Roman"/>
          <w:color w:val="auto"/>
          <w:sz w:val="24"/>
          <w:szCs w:val="24"/>
        </w:rPr>
      </w:pPr>
    </w:p>
    <w:p w14:paraId="586A57D0" w14:textId="77777777" w:rsidR="005135E5" w:rsidRDefault="005135E5" w:rsidP="004B5165">
      <w:pPr>
        <w:pStyle w:val="ListParagraph"/>
        <w:rPr>
          <w:rFonts w:ascii="Times New Roman" w:hAnsi="Times New Roman" w:cs="Times New Roman"/>
          <w:color w:val="auto"/>
          <w:sz w:val="24"/>
          <w:szCs w:val="24"/>
        </w:rPr>
      </w:pPr>
    </w:p>
    <w:p w14:paraId="18384B31" w14:textId="77777777" w:rsidR="005135E5" w:rsidRDefault="005135E5" w:rsidP="005135E5">
      <w:pPr>
        <w:jc w:val="both"/>
        <w:rPr>
          <w:rFonts w:ascii="Times New Roman" w:hAnsi="Times New Roman" w:cs="Times New Roman"/>
          <w:b/>
          <w:bCs/>
          <w:color w:val="auto"/>
          <w:sz w:val="24"/>
          <w:szCs w:val="24"/>
          <w:u w:val="single"/>
        </w:rPr>
      </w:pPr>
    </w:p>
    <w:p w14:paraId="42A95E82" w14:textId="28A5950B" w:rsidR="005135E5" w:rsidRPr="009D0ABE" w:rsidRDefault="005135E5" w:rsidP="005135E5">
      <w:pPr>
        <w:pStyle w:val="ListParagraph"/>
        <w:numPr>
          <w:ilvl w:val="0"/>
          <w:numId w:val="9"/>
        </w:numPr>
        <w:jc w:val="both"/>
        <w:rPr>
          <w:rFonts w:ascii="Times New Roman" w:hAnsi="Times New Roman" w:cs="Times New Roman"/>
          <w:b/>
          <w:bCs/>
          <w:color w:val="auto"/>
          <w:sz w:val="24"/>
          <w:szCs w:val="24"/>
          <w:u w:val="single"/>
        </w:rPr>
      </w:pPr>
      <w:r w:rsidRPr="009D0ABE">
        <w:rPr>
          <w:rFonts w:ascii="Times New Roman" w:hAnsi="Times New Roman" w:cs="Times New Roman"/>
          <w:b/>
          <w:bCs/>
          <w:color w:val="auto"/>
          <w:sz w:val="24"/>
          <w:szCs w:val="24"/>
          <w:u w:val="single"/>
        </w:rPr>
        <w:t>Introduction</w:t>
      </w:r>
    </w:p>
    <w:p w14:paraId="769B748B" w14:textId="77777777" w:rsidR="005135E5" w:rsidRDefault="005135E5" w:rsidP="005135E5">
      <w:pPr>
        <w:jc w:val="both"/>
        <w:rPr>
          <w:rFonts w:ascii="Times New Roman" w:hAnsi="Times New Roman" w:cs="Times New Roman"/>
          <w:b/>
          <w:bCs/>
          <w:color w:val="auto"/>
          <w:sz w:val="24"/>
          <w:szCs w:val="24"/>
          <w:u w:val="single"/>
        </w:rPr>
      </w:pPr>
    </w:p>
    <w:p w14:paraId="44D2F819" w14:textId="20F309AF" w:rsidR="005135E5" w:rsidRDefault="005135E5" w:rsidP="005135E5">
      <w:pPr>
        <w:jc w:val="both"/>
        <w:rPr>
          <w:rFonts w:ascii="Times New Roman" w:hAnsi="Times New Roman" w:cs="Times New Roman"/>
          <w:b/>
          <w:bCs/>
          <w:color w:val="auto"/>
          <w:sz w:val="24"/>
          <w:szCs w:val="24"/>
          <w:u w:val="single"/>
        </w:rPr>
      </w:pPr>
      <w:r w:rsidRPr="00C334F8">
        <w:rPr>
          <w:rFonts w:ascii="Times New Roman" w:hAnsi="Times New Roman" w:cs="Times New Roman"/>
          <w:b/>
          <w:bCs/>
          <w:color w:val="auto"/>
          <w:sz w:val="24"/>
          <w:szCs w:val="24"/>
          <w:u w:val="single"/>
        </w:rPr>
        <w:t>1.1</w:t>
      </w:r>
      <w:r>
        <w:rPr>
          <w:rFonts w:ascii="Times New Roman" w:hAnsi="Times New Roman" w:cs="Times New Roman"/>
          <w:b/>
          <w:bCs/>
          <w:color w:val="auto"/>
          <w:sz w:val="24"/>
          <w:szCs w:val="24"/>
          <w:u w:val="single"/>
        </w:rPr>
        <w:t xml:space="preserve">. </w:t>
      </w:r>
      <w:r w:rsidR="002246B8">
        <w:rPr>
          <w:rFonts w:ascii="Times New Roman" w:hAnsi="Times New Roman" w:cs="Times New Roman"/>
          <w:b/>
          <w:bCs/>
          <w:color w:val="auto"/>
          <w:sz w:val="24"/>
          <w:szCs w:val="24"/>
          <w:u w:val="single"/>
        </w:rPr>
        <w:t>NPTCBC</w:t>
      </w:r>
    </w:p>
    <w:p w14:paraId="6C84BDCE" w14:textId="77777777" w:rsidR="005135E5" w:rsidRDefault="005135E5" w:rsidP="005135E5">
      <w:pPr>
        <w:jc w:val="both"/>
        <w:rPr>
          <w:rFonts w:ascii="Times New Roman" w:hAnsi="Times New Roman" w:cs="Times New Roman"/>
          <w:b/>
          <w:bCs/>
          <w:color w:val="auto"/>
          <w:sz w:val="24"/>
          <w:szCs w:val="24"/>
          <w:u w:val="single"/>
        </w:rPr>
      </w:pPr>
    </w:p>
    <w:p w14:paraId="3B72892A" w14:textId="4286E26E" w:rsidR="005135E5" w:rsidRDefault="005135E5"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NPTCBC is a local authority based in South Wales </w:t>
      </w:r>
      <w:r w:rsidR="0003311F">
        <w:rPr>
          <w:rFonts w:ascii="Times New Roman" w:hAnsi="Times New Roman" w:cs="Times New Roman"/>
          <w:color w:val="auto"/>
          <w:sz w:val="24"/>
          <w:szCs w:val="24"/>
        </w:rPr>
        <w:t>serving</w:t>
      </w:r>
      <w:r>
        <w:rPr>
          <w:rFonts w:ascii="Times New Roman" w:hAnsi="Times New Roman" w:cs="Times New Roman"/>
          <w:color w:val="auto"/>
          <w:sz w:val="24"/>
          <w:szCs w:val="24"/>
        </w:rPr>
        <w:t xml:space="preserve"> a population of just over 140,000 residents (Neath Port Talbot Council (NPTC</w:t>
      </w:r>
      <w:r w:rsidR="001D2278">
        <w:rPr>
          <w:rFonts w:ascii="Times New Roman" w:hAnsi="Times New Roman" w:cs="Times New Roman"/>
          <w:color w:val="auto"/>
          <w:sz w:val="24"/>
          <w:szCs w:val="24"/>
        </w:rPr>
        <w:t>)</w:t>
      </w:r>
      <w:r>
        <w:rPr>
          <w:rFonts w:ascii="Times New Roman" w:hAnsi="Times New Roman" w:cs="Times New Roman"/>
          <w:color w:val="auto"/>
          <w:sz w:val="24"/>
          <w:szCs w:val="24"/>
        </w:rPr>
        <w:t xml:space="preserve">, 2024b).  </w:t>
      </w:r>
      <w:r w:rsidR="002246B8">
        <w:rPr>
          <w:rFonts w:ascii="Times New Roman" w:hAnsi="Times New Roman" w:cs="Times New Roman"/>
          <w:color w:val="auto"/>
          <w:sz w:val="24"/>
          <w:szCs w:val="24"/>
        </w:rPr>
        <w:t>NPTCBC</w:t>
      </w:r>
      <w:r>
        <w:rPr>
          <w:rFonts w:ascii="Times New Roman" w:hAnsi="Times New Roman" w:cs="Times New Roman"/>
          <w:color w:val="auto"/>
          <w:sz w:val="24"/>
          <w:szCs w:val="24"/>
        </w:rPr>
        <w:t xml:space="preserve"> adapted the leader and cabinet model in 2002 and have 60 elected Counsellors </w:t>
      </w:r>
      <w:r w:rsidR="002246B8">
        <w:rPr>
          <w:rFonts w:ascii="Times New Roman" w:hAnsi="Times New Roman" w:cs="Times New Roman"/>
          <w:color w:val="auto"/>
          <w:sz w:val="24"/>
          <w:szCs w:val="24"/>
        </w:rPr>
        <w:t>making</w:t>
      </w:r>
      <w:r>
        <w:rPr>
          <w:rFonts w:ascii="Times New Roman" w:hAnsi="Times New Roman" w:cs="Times New Roman"/>
          <w:color w:val="auto"/>
          <w:sz w:val="24"/>
          <w:szCs w:val="24"/>
        </w:rPr>
        <w:t xml:space="preserve"> decisions </w:t>
      </w:r>
      <w:r w:rsidR="002246B8">
        <w:rPr>
          <w:rFonts w:ascii="Times New Roman" w:hAnsi="Times New Roman" w:cs="Times New Roman"/>
          <w:color w:val="auto"/>
          <w:sz w:val="24"/>
          <w:szCs w:val="24"/>
        </w:rPr>
        <w:t>on policy</w:t>
      </w:r>
      <w:r w:rsidR="0003311F">
        <w:rPr>
          <w:rFonts w:ascii="Times New Roman" w:hAnsi="Times New Roman" w:cs="Times New Roman"/>
          <w:color w:val="auto"/>
          <w:sz w:val="24"/>
          <w:szCs w:val="24"/>
        </w:rPr>
        <w:t xml:space="preserve">, </w:t>
      </w:r>
      <w:r>
        <w:rPr>
          <w:rFonts w:ascii="Times New Roman" w:hAnsi="Times New Roman" w:cs="Times New Roman"/>
          <w:color w:val="auto"/>
          <w:sz w:val="24"/>
          <w:szCs w:val="24"/>
        </w:rPr>
        <w:t>budget and appoint</w:t>
      </w:r>
      <w:r w:rsidR="002246B8">
        <w:rPr>
          <w:rFonts w:ascii="Times New Roman" w:hAnsi="Times New Roman" w:cs="Times New Roman"/>
          <w:color w:val="auto"/>
          <w:sz w:val="24"/>
          <w:szCs w:val="24"/>
        </w:rPr>
        <w:t>ing</w:t>
      </w:r>
      <w:r>
        <w:rPr>
          <w:rFonts w:ascii="Times New Roman" w:hAnsi="Times New Roman" w:cs="Times New Roman"/>
          <w:color w:val="auto"/>
          <w:sz w:val="24"/>
          <w:szCs w:val="24"/>
        </w:rPr>
        <w:t xml:space="preserve"> the cabinet, made up of 10 counsellors</w:t>
      </w:r>
      <w:r w:rsidR="00014B71">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The executive is responsible for Council </w:t>
      </w:r>
      <w:r w:rsidR="0003311F">
        <w:rPr>
          <w:rFonts w:ascii="Times New Roman" w:hAnsi="Times New Roman" w:cs="Times New Roman"/>
          <w:color w:val="auto"/>
          <w:sz w:val="24"/>
          <w:szCs w:val="24"/>
        </w:rPr>
        <w:t xml:space="preserve">decisions </w:t>
      </w:r>
      <w:r>
        <w:rPr>
          <w:rFonts w:ascii="Times New Roman" w:hAnsi="Times New Roman" w:cs="Times New Roman"/>
          <w:color w:val="auto"/>
          <w:sz w:val="24"/>
          <w:szCs w:val="24"/>
        </w:rPr>
        <w:t xml:space="preserve">with decisions scrutinised by 4 scrutiny committees (NPTC, n.d.). </w:t>
      </w:r>
    </w:p>
    <w:p w14:paraId="3404D784" w14:textId="77777777" w:rsidR="005135E5" w:rsidRDefault="005135E5" w:rsidP="005135E5">
      <w:pPr>
        <w:jc w:val="both"/>
        <w:rPr>
          <w:rFonts w:ascii="Times New Roman" w:hAnsi="Times New Roman" w:cs="Times New Roman"/>
          <w:color w:val="auto"/>
          <w:sz w:val="24"/>
          <w:szCs w:val="24"/>
        </w:rPr>
      </w:pPr>
    </w:p>
    <w:p w14:paraId="38CCB2D4" w14:textId="0FC08AF9" w:rsidR="005135E5" w:rsidRPr="000F3C41" w:rsidRDefault="005135E5" w:rsidP="005135E5">
      <w:pPr>
        <w:jc w:val="both"/>
        <w:rPr>
          <w:rFonts w:ascii="Times New Roman" w:eastAsia="Times New Roman" w:hAnsi="Times New Roman" w:cs="Times New Roman"/>
          <w:color w:val="auto"/>
          <w:sz w:val="24"/>
          <w:szCs w:val="24"/>
          <w:lang w:eastAsia="en-GB"/>
        </w:rPr>
      </w:pPr>
      <w:r>
        <w:rPr>
          <w:rFonts w:ascii="Times New Roman" w:hAnsi="Times New Roman" w:cs="Times New Roman"/>
          <w:color w:val="auto"/>
          <w:sz w:val="24"/>
          <w:szCs w:val="24"/>
        </w:rPr>
        <w:t>NPTCBC</w:t>
      </w:r>
      <w:r w:rsidR="002246B8">
        <w:rPr>
          <w:rFonts w:ascii="Times New Roman" w:hAnsi="Times New Roman" w:cs="Times New Roman"/>
          <w:color w:val="auto"/>
          <w:sz w:val="24"/>
          <w:szCs w:val="24"/>
        </w:rPr>
        <w:t xml:space="preserve"> has</w:t>
      </w:r>
      <w:r>
        <w:rPr>
          <w:rFonts w:ascii="Times New Roman" w:hAnsi="Times New Roman" w:cs="Times New Roman"/>
          <w:color w:val="auto"/>
          <w:sz w:val="24"/>
          <w:szCs w:val="24"/>
        </w:rPr>
        <w:t xml:space="preserve"> </w:t>
      </w:r>
      <w:r w:rsidR="00844CF9">
        <w:rPr>
          <w:rFonts w:ascii="Times New Roman" w:hAnsi="Times New Roman" w:cs="Times New Roman"/>
          <w:color w:val="auto"/>
          <w:sz w:val="24"/>
          <w:szCs w:val="24"/>
        </w:rPr>
        <w:t>5</w:t>
      </w:r>
      <w:r>
        <w:rPr>
          <w:rFonts w:ascii="Times New Roman" w:hAnsi="Times New Roman" w:cs="Times New Roman"/>
          <w:color w:val="auto"/>
          <w:sz w:val="24"/>
          <w:szCs w:val="24"/>
        </w:rPr>
        <w:t xml:space="preserve"> directorates covering 16 service areas</w:t>
      </w:r>
      <w:r w:rsidR="00220816">
        <w:rPr>
          <w:rFonts w:ascii="Times New Roman" w:hAnsi="Times New Roman" w:cs="Times New Roman"/>
          <w:color w:val="auto"/>
          <w:sz w:val="24"/>
          <w:szCs w:val="24"/>
        </w:rPr>
        <w:t xml:space="preserve">, </w:t>
      </w:r>
      <w:r>
        <w:rPr>
          <w:rFonts w:ascii="Times New Roman" w:hAnsi="Times New Roman" w:cs="Times New Roman"/>
          <w:color w:val="auto"/>
          <w:sz w:val="24"/>
          <w:szCs w:val="24"/>
        </w:rPr>
        <w:t>including schools</w:t>
      </w:r>
      <w:r w:rsidR="00014B71">
        <w:rPr>
          <w:rFonts w:ascii="Times New Roman" w:hAnsi="Times New Roman" w:cs="Times New Roman"/>
          <w:color w:val="auto"/>
          <w:sz w:val="24"/>
          <w:szCs w:val="24"/>
        </w:rPr>
        <w:t xml:space="preserve">, with </w:t>
      </w:r>
      <w:r>
        <w:rPr>
          <w:rFonts w:ascii="Times New Roman" w:hAnsi="Times New Roman" w:cs="Times New Roman"/>
          <w:color w:val="auto"/>
          <w:sz w:val="24"/>
          <w:szCs w:val="24"/>
        </w:rPr>
        <w:t xml:space="preserve">approximately 6,500 employees (NPTC, 2024c). The workforce </w:t>
      </w:r>
      <w:r w:rsidR="00014B71">
        <w:rPr>
          <w:rFonts w:ascii="Times New Roman" w:hAnsi="Times New Roman" w:cs="Times New Roman"/>
          <w:color w:val="auto"/>
          <w:sz w:val="24"/>
          <w:szCs w:val="24"/>
        </w:rPr>
        <w:t xml:space="preserve">has </w:t>
      </w:r>
      <w:r>
        <w:rPr>
          <w:rFonts w:ascii="Times New Roman" w:hAnsi="Times New Roman" w:cs="Times New Roman"/>
          <w:color w:val="auto"/>
          <w:sz w:val="24"/>
          <w:szCs w:val="24"/>
        </w:rPr>
        <w:t>a hierarchy system with clear management</w:t>
      </w:r>
      <w:r w:rsidR="00220816">
        <w:rPr>
          <w:rFonts w:ascii="Times New Roman" w:hAnsi="Times New Roman" w:cs="Times New Roman"/>
          <w:color w:val="auto"/>
          <w:sz w:val="24"/>
          <w:szCs w:val="24"/>
        </w:rPr>
        <w:t xml:space="preserve"> levels</w:t>
      </w:r>
      <w:r>
        <w:rPr>
          <w:rFonts w:ascii="Times New Roman" w:hAnsi="Times New Roman" w:cs="Times New Roman"/>
          <w:color w:val="auto"/>
          <w:sz w:val="24"/>
          <w:szCs w:val="24"/>
        </w:rPr>
        <w:t xml:space="preserve"> and defined roles (Mullins, 2019, pp.683; </w:t>
      </w:r>
      <w:r w:rsidRPr="00BF791A">
        <w:rPr>
          <w:rFonts w:ascii="Times New Roman" w:hAnsi="Times New Roman" w:cs="Times New Roman"/>
          <w:color w:val="auto"/>
          <w:sz w:val="24"/>
          <w:szCs w:val="24"/>
        </w:rPr>
        <w:t>Buchanan and Huczynski, 2019, pp.</w:t>
      </w:r>
      <w:r>
        <w:rPr>
          <w:rFonts w:ascii="Times New Roman" w:hAnsi="Times New Roman" w:cs="Times New Roman"/>
          <w:color w:val="auto"/>
          <w:sz w:val="24"/>
          <w:szCs w:val="24"/>
        </w:rPr>
        <w:t xml:space="preserve">497; </w:t>
      </w:r>
      <w:r w:rsidRPr="000F3C41">
        <w:rPr>
          <w:rFonts w:ascii="Times New Roman" w:eastAsia="Times New Roman" w:hAnsi="Times New Roman" w:cs="Times New Roman"/>
          <w:color w:val="auto"/>
          <w:sz w:val="24"/>
          <w:szCs w:val="24"/>
          <w:lang w:eastAsia="en-GB"/>
        </w:rPr>
        <w:t>Taylor and Perkins, 2021, pp.239–242</w:t>
      </w:r>
      <w:r>
        <w:rPr>
          <w:rFonts w:ascii="Times New Roman" w:hAnsi="Times New Roman" w:cs="Times New Roman"/>
          <w:color w:val="auto"/>
          <w:sz w:val="24"/>
          <w:szCs w:val="24"/>
        </w:rPr>
        <w:t>).</w:t>
      </w:r>
    </w:p>
    <w:p w14:paraId="1FF53A9F" w14:textId="77777777" w:rsidR="005135E5" w:rsidRPr="001669B0" w:rsidRDefault="005135E5" w:rsidP="005135E5">
      <w:pPr>
        <w:jc w:val="both"/>
        <w:rPr>
          <w:rFonts w:ascii="Times New Roman" w:eastAsia="Times New Roman" w:hAnsi="Times New Roman" w:cs="Times New Roman"/>
          <w:color w:val="auto"/>
          <w:sz w:val="24"/>
          <w:szCs w:val="24"/>
          <w:lang w:eastAsia="en-GB"/>
        </w:rPr>
      </w:pPr>
    </w:p>
    <w:p w14:paraId="1DD6A3CE" w14:textId="64BCFB7E" w:rsidR="005135E5" w:rsidRDefault="005135E5" w:rsidP="005135E5">
      <w:pPr>
        <w:jc w:val="both"/>
        <w:rPr>
          <w:rFonts w:ascii="Times New Roman" w:hAnsi="Times New Roman" w:cs="Times New Roman"/>
          <w:b/>
          <w:bCs/>
          <w:color w:val="auto"/>
          <w:sz w:val="24"/>
          <w:szCs w:val="24"/>
          <w:u w:val="single"/>
        </w:rPr>
      </w:pPr>
      <w:r>
        <w:rPr>
          <w:rFonts w:ascii="Times New Roman" w:hAnsi="Times New Roman" w:cs="Times New Roman"/>
          <w:b/>
          <w:bCs/>
          <w:color w:val="auto"/>
          <w:sz w:val="24"/>
          <w:szCs w:val="24"/>
          <w:u w:val="single"/>
        </w:rPr>
        <w:t xml:space="preserve">1.2. Aim </w:t>
      </w:r>
    </w:p>
    <w:p w14:paraId="4E56D899" w14:textId="77777777" w:rsidR="005135E5" w:rsidRDefault="005135E5" w:rsidP="005135E5">
      <w:pPr>
        <w:jc w:val="both"/>
        <w:rPr>
          <w:rFonts w:ascii="Times New Roman" w:hAnsi="Times New Roman" w:cs="Times New Roman"/>
          <w:b/>
          <w:bCs/>
          <w:color w:val="auto"/>
          <w:sz w:val="24"/>
          <w:szCs w:val="24"/>
          <w:u w:val="single"/>
        </w:rPr>
      </w:pPr>
    </w:p>
    <w:p w14:paraId="74C03959" w14:textId="47647F8C" w:rsidR="005135E5" w:rsidRPr="002C4BB6" w:rsidRDefault="005135E5"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This briefing paper is created for the Senior Management team and will examine the culture and climate at </w:t>
      </w:r>
      <w:r w:rsidR="00014B71">
        <w:rPr>
          <w:rFonts w:ascii="Times New Roman" w:hAnsi="Times New Roman" w:cs="Times New Roman"/>
          <w:color w:val="auto"/>
          <w:sz w:val="24"/>
          <w:szCs w:val="24"/>
        </w:rPr>
        <w:t>NPTCBC</w:t>
      </w:r>
      <w:r>
        <w:rPr>
          <w:rFonts w:ascii="Times New Roman" w:hAnsi="Times New Roman" w:cs="Times New Roman"/>
          <w:color w:val="auto"/>
          <w:sz w:val="24"/>
          <w:szCs w:val="24"/>
        </w:rPr>
        <w:t xml:space="preserve">, assessing the impact culture has on engagement and motivation of employees and how well positioned NPTCBC are to further develop the management team.  </w:t>
      </w:r>
    </w:p>
    <w:p w14:paraId="0D650E63" w14:textId="77777777" w:rsidR="005135E5" w:rsidRPr="00C334F8" w:rsidRDefault="005135E5" w:rsidP="005135E5">
      <w:pPr>
        <w:jc w:val="both"/>
        <w:rPr>
          <w:rFonts w:ascii="Times New Roman" w:hAnsi="Times New Roman" w:cs="Times New Roman"/>
          <w:b/>
          <w:bCs/>
          <w:color w:val="auto"/>
          <w:sz w:val="24"/>
          <w:szCs w:val="24"/>
          <w:u w:val="single"/>
        </w:rPr>
      </w:pPr>
    </w:p>
    <w:p w14:paraId="78E59399" w14:textId="2F53E134" w:rsidR="005135E5" w:rsidRDefault="005135E5" w:rsidP="005135E5">
      <w:pPr>
        <w:jc w:val="both"/>
        <w:rPr>
          <w:rFonts w:ascii="Times New Roman" w:hAnsi="Times New Roman" w:cs="Times New Roman"/>
          <w:b/>
          <w:bCs/>
          <w:color w:val="auto"/>
          <w:sz w:val="24"/>
          <w:szCs w:val="24"/>
          <w:u w:val="single"/>
        </w:rPr>
      </w:pPr>
      <w:r>
        <w:rPr>
          <w:rFonts w:ascii="Times New Roman" w:hAnsi="Times New Roman" w:cs="Times New Roman"/>
          <w:b/>
          <w:bCs/>
          <w:color w:val="auto"/>
          <w:sz w:val="24"/>
          <w:szCs w:val="24"/>
          <w:u w:val="single"/>
        </w:rPr>
        <w:t>1.3. What is Organisational Culture</w:t>
      </w:r>
      <w:r w:rsidR="008B23EB">
        <w:rPr>
          <w:rFonts w:ascii="Times New Roman" w:hAnsi="Times New Roman" w:cs="Times New Roman"/>
          <w:b/>
          <w:bCs/>
          <w:color w:val="auto"/>
          <w:sz w:val="24"/>
          <w:szCs w:val="24"/>
          <w:u w:val="single"/>
        </w:rPr>
        <w:t>?</w:t>
      </w:r>
    </w:p>
    <w:p w14:paraId="1A5C5829" w14:textId="77777777" w:rsidR="005135E5" w:rsidRDefault="005135E5" w:rsidP="005135E5">
      <w:pPr>
        <w:jc w:val="both"/>
        <w:rPr>
          <w:rFonts w:ascii="Times New Roman" w:hAnsi="Times New Roman" w:cs="Times New Roman"/>
          <w:color w:val="auto"/>
          <w:sz w:val="24"/>
          <w:szCs w:val="24"/>
        </w:rPr>
      </w:pPr>
    </w:p>
    <w:p w14:paraId="63AECEDF" w14:textId="7CD25C58" w:rsidR="005135E5" w:rsidRDefault="005135E5" w:rsidP="005135E5">
      <w:pPr>
        <w:jc w:val="both"/>
        <w:rPr>
          <w:rFonts w:ascii="Times New Roman" w:hAnsi="Times New Roman" w:cs="Times New Roman"/>
          <w:color w:val="auto"/>
          <w:sz w:val="24"/>
          <w:szCs w:val="24"/>
        </w:rPr>
      </w:pPr>
      <w:r w:rsidRPr="001669B0">
        <w:rPr>
          <w:rFonts w:ascii="Times New Roman" w:hAnsi="Times New Roman" w:cs="Times New Roman"/>
          <w:color w:val="auto"/>
          <w:sz w:val="24"/>
          <w:szCs w:val="24"/>
        </w:rPr>
        <w:t>An organisation’s culture is hard to define, however, it can be perceived as an organisations personality and character</w:t>
      </w:r>
      <w:r w:rsidR="002246B8">
        <w:rPr>
          <w:rFonts w:ascii="Times New Roman" w:hAnsi="Times New Roman" w:cs="Times New Roman"/>
          <w:color w:val="auto"/>
          <w:sz w:val="24"/>
          <w:szCs w:val="24"/>
        </w:rPr>
        <w:t>,</w:t>
      </w:r>
      <w:r w:rsidRPr="001669B0">
        <w:rPr>
          <w:rFonts w:ascii="Times New Roman" w:hAnsi="Times New Roman" w:cs="Times New Roman"/>
          <w:color w:val="auto"/>
          <w:sz w:val="24"/>
          <w:szCs w:val="24"/>
        </w:rPr>
        <w:t xml:space="preserve"> unconsciously driv</w:t>
      </w:r>
      <w:r w:rsidR="002246B8">
        <w:rPr>
          <w:rFonts w:ascii="Times New Roman" w:hAnsi="Times New Roman" w:cs="Times New Roman"/>
          <w:color w:val="auto"/>
          <w:sz w:val="24"/>
          <w:szCs w:val="24"/>
        </w:rPr>
        <w:t>ing</w:t>
      </w:r>
      <w:r w:rsidRPr="001669B0">
        <w:rPr>
          <w:rFonts w:ascii="Times New Roman" w:hAnsi="Times New Roman" w:cs="Times New Roman"/>
          <w:color w:val="auto"/>
          <w:sz w:val="24"/>
          <w:szCs w:val="24"/>
        </w:rPr>
        <w:t xml:space="preserve"> behaviours and actions of those involved.  The culture not only influences physical performance of tasks </w:t>
      </w:r>
      <w:r>
        <w:rPr>
          <w:rFonts w:ascii="Times New Roman" w:hAnsi="Times New Roman" w:cs="Times New Roman"/>
          <w:color w:val="auto"/>
          <w:sz w:val="24"/>
          <w:szCs w:val="24"/>
        </w:rPr>
        <w:t xml:space="preserve">but </w:t>
      </w:r>
      <w:r w:rsidRPr="001669B0">
        <w:rPr>
          <w:rFonts w:ascii="Times New Roman" w:hAnsi="Times New Roman" w:cs="Times New Roman"/>
          <w:color w:val="auto"/>
          <w:sz w:val="24"/>
          <w:szCs w:val="24"/>
        </w:rPr>
        <w:t>shared beliefs, views</w:t>
      </w:r>
      <w:r>
        <w:rPr>
          <w:rFonts w:ascii="Times New Roman" w:hAnsi="Times New Roman" w:cs="Times New Roman"/>
          <w:color w:val="auto"/>
          <w:sz w:val="24"/>
          <w:szCs w:val="24"/>
        </w:rPr>
        <w:t>, values, customs and systems</w:t>
      </w:r>
      <w:r w:rsidRPr="001669B0">
        <w:rPr>
          <w:rFonts w:ascii="Times New Roman" w:hAnsi="Times New Roman" w:cs="Times New Roman"/>
          <w:color w:val="auto"/>
          <w:sz w:val="24"/>
          <w:szCs w:val="24"/>
        </w:rPr>
        <w:t xml:space="preserve"> </w:t>
      </w:r>
      <w:r w:rsidRPr="001669B0">
        <w:rPr>
          <w:rFonts w:ascii="Times New Roman" w:eastAsia="Times New Roman" w:hAnsi="Times New Roman" w:cs="Times New Roman"/>
          <w:color w:val="auto"/>
          <w:sz w:val="24"/>
          <w:szCs w:val="24"/>
          <w:lang w:eastAsia="en-GB"/>
        </w:rPr>
        <w:t>(Buchanan and Huczynski, 2019, pp.107–108</w:t>
      </w:r>
      <w:r>
        <w:rPr>
          <w:rFonts w:ascii="Times New Roman" w:eastAsia="Times New Roman" w:hAnsi="Times New Roman" w:cs="Times New Roman"/>
          <w:color w:val="auto"/>
          <w:sz w:val="24"/>
          <w:szCs w:val="24"/>
          <w:lang w:eastAsia="en-GB"/>
        </w:rPr>
        <w:t>, Arnold</w:t>
      </w:r>
      <w:r w:rsidR="00CE5480">
        <w:rPr>
          <w:rFonts w:ascii="Times New Roman" w:eastAsia="Times New Roman" w:hAnsi="Times New Roman" w:cs="Times New Roman"/>
          <w:color w:val="auto"/>
          <w:sz w:val="24"/>
          <w:szCs w:val="24"/>
          <w:lang w:eastAsia="en-GB"/>
        </w:rPr>
        <w:t xml:space="preserve"> et al.</w:t>
      </w:r>
      <w:r>
        <w:rPr>
          <w:rFonts w:ascii="Times New Roman" w:eastAsia="Times New Roman" w:hAnsi="Times New Roman" w:cs="Times New Roman"/>
          <w:color w:val="auto"/>
          <w:sz w:val="24"/>
          <w:szCs w:val="24"/>
          <w:lang w:eastAsia="en-GB"/>
        </w:rPr>
        <w:t>, 2020, pp.401</w:t>
      </w:r>
      <w:r w:rsidRPr="001669B0">
        <w:rPr>
          <w:rFonts w:ascii="Times New Roman" w:eastAsia="Times New Roman" w:hAnsi="Times New Roman" w:cs="Times New Roman"/>
          <w:color w:val="auto"/>
          <w:sz w:val="24"/>
          <w:szCs w:val="24"/>
          <w:lang w:eastAsia="en-GB"/>
        </w:rPr>
        <w:t>)</w:t>
      </w:r>
      <w:r>
        <w:rPr>
          <w:rFonts w:ascii="Times New Roman" w:eastAsia="Times New Roman" w:hAnsi="Times New Roman" w:cs="Times New Roman"/>
          <w:color w:val="auto"/>
          <w:sz w:val="24"/>
          <w:szCs w:val="24"/>
          <w:lang w:eastAsia="en-GB"/>
        </w:rPr>
        <w:t>.</w:t>
      </w:r>
      <w:r w:rsidRPr="006A513B">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 Balogun and Johnson (2004) state that organisational culture is ‘the way we do things around here’ with Atkinson (1990) describing it as a fundamental understanding of what is acceptable, </w:t>
      </w:r>
      <w:r w:rsidR="00014B71">
        <w:rPr>
          <w:rFonts w:ascii="Times New Roman" w:hAnsi="Times New Roman" w:cs="Times New Roman"/>
          <w:color w:val="auto"/>
          <w:sz w:val="24"/>
          <w:szCs w:val="24"/>
        </w:rPr>
        <w:t>un</w:t>
      </w:r>
      <w:r>
        <w:rPr>
          <w:rFonts w:ascii="Times New Roman" w:hAnsi="Times New Roman" w:cs="Times New Roman"/>
          <w:color w:val="auto"/>
          <w:sz w:val="24"/>
          <w:szCs w:val="24"/>
        </w:rPr>
        <w:t>acceptable, encouraged or discouraged in a workplace.  Cunliffe (2008) states that organisational culture is essential to an organisation</w:t>
      </w:r>
      <w:r w:rsidR="00014B71">
        <w:rPr>
          <w:rFonts w:ascii="Times New Roman" w:hAnsi="Times New Roman" w:cs="Times New Roman"/>
          <w:color w:val="auto"/>
          <w:sz w:val="24"/>
          <w:szCs w:val="24"/>
        </w:rPr>
        <w:t>’</w:t>
      </w:r>
      <w:r>
        <w:rPr>
          <w:rFonts w:ascii="Times New Roman" w:hAnsi="Times New Roman" w:cs="Times New Roman"/>
          <w:color w:val="auto"/>
          <w:sz w:val="24"/>
          <w:szCs w:val="24"/>
        </w:rPr>
        <w:t>s brand, direction, effectiveness, perception and employee motivation.</w:t>
      </w:r>
      <w:r w:rsidRPr="00D3268C">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An organisation’s culture directly impacts the success of </w:t>
      </w:r>
      <w:r w:rsidR="00014B71">
        <w:rPr>
          <w:rFonts w:ascii="Times New Roman" w:hAnsi="Times New Roman" w:cs="Times New Roman"/>
          <w:color w:val="auto"/>
          <w:sz w:val="24"/>
          <w:szCs w:val="24"/>
        </w:rPr>
        <w:t xml:space="preserve">its </w:t>
      </w:r>
      <w:r>
        <w:rPr>
          <w:rFonts w:ascii="Times New Roman" w:hAnsi="Times New Roman" w:cs="Times New Roman"/>
          <w:color w:val="auto"/>
          <w:sz w:val="24"/>
          <w:szCs w:val="24"/>
        </w:rPr>
        <w:t>strategy (Taylor and Woodhams, 2022, p.64) with a health</w:t>
      </w:r>
      <w:r w:rsidR="00CE5480">
        <w:rPr>
          <w:rFonts w:ascii="Times New Roman" w:hAnsi="Times New Roman" w:cs="Times New Roman"/>
          <w:color w:val="auto"/>
          <w:sz w:val="24"/>
          <w:szCs w:val="24"/>
        </w:rPr>
        <w:t>y</w:t>
      </w:r>
      <w:r>
        <w:rPr>
          <w:rFonts w:ascii="Times New Roman" w:hAnsi="Times New Roman" w:cs="Times New Roman"/>
          <w:color w:val="auto"/>
          <w:sz w:val="24"/>
          <w:szCs w:val="24"/>
        </w:rPr>
        <w:t xml:space="preserve"> workplace culture being essential </w:t>
      </w:r>
      <w:r w:rsidR="0003311F">
        <w:rPr>
          <w:rFonts w:ascii="Times New Roman" w:hAnsi="Times New Roman" w:cs="Times New Roman"/>
          <w:color w:val="auto"/>
          <w:sz w:val="24"/>
          <w:szCs w:val="24"/>
        </w:rPr>
        <w:t>to</w:t>
      </w:r>
      <w:r>
        <w:rPr>
          <w:rFonts w:ascii="Times New Roman" w:hAnsi="Times New Roman" w:cs="Times New Roman"/>
          <w:color w:val="auto"/>
          <w:sz w:val="24"/>
          <w:szCs w:val="24"/>
        </w:rPr>
        <w:t xml:space="preserve"> progression (Conmy, 2023). As Peter Ducker </w:t>
      </w:r>
      <w:r w:rsidR="00014B71">
        <w:rPr>
          <w:rFonts w:ascii="Times New Roman" w:hAnsi="Times New Roman" w:cs="Times New Roman"/>
          <w:color w:val="auto"/>
          <w:sz w:val="24"/>
          <w:szCs w:val="24"/>
        </w:rPr>
        <w:t>said,</w:t>
      </w:r>
      <w:r>
        <w:rPr>
          <w:rFonts w:ascii="Times New Roman" w:hAnsi="Times New Roman" w:cs="Times New Roman"/>
          <w:color w:val="auto"/>
          <w:sz w:val="24"/>
          <w:szCs w:val="24"/>
        </w:rPr>
        <w:t xml:space="preserve"> ‘culture eats strategy for breakfast’ (CIPD, 2024</w:t>
      </w:r>
      <w:r w:rsidR="00D7278B">
        <w:rPr>
          <w:rFonts w:ascii="Times New Roman" w:hAnsi="Times New Roman" w:cs="Times New Roman"/>
          <w:color w:val="auto"/>
          <w:sz w:val="24"/>
          <w:szCs w:val="24"/>
        </w:rPr>
        <w:t>c</w:t>
      </w:r>
      <w:r>
        <w:rPr>
          <w:rFonts w:ascii="Times New Roman" w:hAnsi="Times New Roman" w:cs="Times New Roman"/>
          <w:color w:val="auto"/>
          <w:sz w:val="24"/>
          <w:szCs w:val="24"/>
        </w:rPr>
        <w:t xml:space="preserve">).  </w:t>
      </w:r>
    </w:p>
    <w:p w14:paraId="4BB84166" w14:textId="77777777" w:rsidR="005135E5" w:rsidRDefault="005135E5" w:rsidP="005135E5">
      <w:pPr>
        <w:jc w:val="both"/>
        <w:rPr>
          <w:rFonts w:ascii="Times New Roman" w:hAnsi="Times New Roman" w:cs="Times New Roman"/>
          <w:color w:val="auto"/>
          <w:sz w:val="24"/>
          <w:szCs w:val="24"/>
        </w:rPr>
      </w:pPr>
    </w:p>
    <w:p w14:paraId="76B1D1E0" w14:textId="3FF34CC0" w:rsidR="005135E5" w:rsidRDefault="005135E5" w:rsidP="005135E5">
      <w:pPr>
        <w:jc w:val="both"/>
        <w:rPr>
          <w:rFonts w:ascii="Times New Roman" w:hAnsi="Times New Roman" w:cs="Times New Roman"/>
          <w:b/>
          <w:bCs/>
          <w:color w:val="auto"/>
          <w:sz w:val="24"/>
          <w:szCs w:val="24"/>
          <w:u w:val="single"/>
        </w:rPr>
      </w:pPr>
      <w:r>
        <w:rPr>
          <w:rFonts w:ascii="Times New Roman" w:hAnsi="Times New Roman" w:cs="Times New Roman"/>
          <w:b/>
          <w:bCs/>
          <w:color w:val="auto"/>
          <w:sz w:val="24"/>
          <w:szCs w:val="24"/>
          <w:u w:val="single"/>
        </w:rPr>
        <w:t>1.4. What is Organisational Climate</w:t>
      </w:r>
      <w:r w:rsidR="008B23EB">
        <w:rPr>
          <w:rFonts w:ascii="Times New Roman" w:hAnsi="Times New Roman" w:cs="Times New Roman"/>
          <w:b/>
          <w:bCs/>
          <w:color w:val="auto"/>
          <w:sz w:val="24"/>
          <w:szCs w:val="24"/>
          <w:u w:val="single"/>
        </w:rPr>
        <w:t>?</w:t>
      </w:r>
    </w:p>
    <w:p w14:paraId="1ECD66D4" w14:textId="77777777" w:rsidR="005135E5" w:rsidRPr="006968F8" w:rsidRDefault="005135E5" w:rsidP="005135E5">
      <w:pPr>
        <w:jc w:val="both"/>
        <w:rPr>
          <w:rFonts w:ascii="Times New Roman" w:hAnsi="Times New Roman" w:cs="Times New Roman"/>
          <w:color w:val="auto"/>
          <w:sz w:val="24"/>
          <w:szCs w:val="24"/>
        </w:rPr>
      </w:pPr>
    </w:p>
    <w:p w14:paraId="02E0D37B" w14:textId="4715134F" w:rsidR="005135E5" w:rsidRPr="00CE7A9C" w:rsidRDefault="005135E5"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Organisational climate can be defined as ‘how it feels to work around here’ with climate influencing employees attitudes including belonging, goodwill and morale (Mullins, 2019, </w:t>
      </w:r>
      <w:r>
        <w:rPr>
          <w:rFonts w:ascii="Times New Roman" w:hAnsi="Times New Roman" w:cs="Times New Roman"/>
          <w:color w:val="auto"/>
          <w:sz w:val="24"/>
          <w:szCs w:val="24"/>
        </w:rPr>
        <w:lastRenderedPageBreak/>
        <w:t xml:space="preserve">pp.577-578).  Young (2024b) </w:t>
      </w:r>
      <w:r w:rsidR="00AF0CD1">
        <w:rPr>
          <w:rFonts w:ascii="Times New Roman" w:hAnsi="Times New Roman" w:cs="Times New Roman"/>
          <w:color w:val="auto"/>
          <w:sz w:val="24"/>
          <w:szCs w:val="24"/>
        </w:rPr>
        <w:t xml:space="preserve">describes </w:t>
      </w:r>
      <w:r w:rsidRPr="006968F8">
        <w:rPr>
          <w:rFonts w:ascii="Times New Roman" w:hAnsi="Times New Roman" w:cs="Times New Roman"/>
          <w:color w:val="auto"/>
          <w:sz w:val="24"/>
          <w:szCs w:val="24"/>
        </w:rPr>
        <w:t>climate</w:t>
      </w:r>
      <w:r>
        <w:rPr>
          <w:rFonts w:ascii="Times New Roman" w:hAnsi="Times New Roman" w:cs="Times New Roman"/>
          <w:color w:val="auto"/>
          <w:sz w:val="24"/>
          <w:szCs w:val="24"/>
        </w:rPr>
        <w:t xml:space="preserve"> as the ‘feelings and atmosphere’ of an organisation and the denotation and perception employees have on the workplace culture. </w:t>
      </w:r>
      <w:r w:rsidRPr="006968F8">
        <w:rPr>
          <w:rFonts w:ascii="Times New Roman" w:hAnsi="Times New Roman" w:cs="Times New Roman"/>
          <w:color w:val="auto"/>
          <w:sz w:val="24"/>
          <w:szCs w:val="24"/>
        </w:rPr>
        <w:t xml:space="preserve"> </w:t>
      </w:r>
      <w:r>
        <w:rPr>
          <w:rFonts w:ascii="Times New Roman" w:hAnsi="Times New Roman" w:cs="Times New Roman"/>
          <w:color w:val="auto"/>
          <w:sz w:val="24"/>
          <w:szCs w:val="24"/>
        </w:rPr>
        <w:t>These include</w:t>
      </w:r>
      <w:r w:rsidRPr="006968F8">
        <w:rPr>
          <w:rFonts w:ascii="Times New Roman" w:hAnsi="Times New Roman" w:cs="Times New Roman"/>
          <w:color w:val="auto"/>
          <w:sz w:val="24"/>
          <w:szCs w:val="24"/>
        </w:rPr>
        <w:t xml:space="preserve"> perceptions of the organisation’s policies, practices and procedures and behaviours they observe getting rewarded (Scott et al 2003; Denison 1996).</w:t>
      </w:r>
      <w:r>
        <w:rPr>
          <w:rFonts w:ascii="Times New Roman" w:hAnsi="Times New Roman" w:cs="Times New Roman"/>
          <w:color w:val="auto"/>
          <w:sz w:val="24"/>
          <w:szCs w:val="24"/>
        </w:rPr>
        <w:t xml:space="preserve">  </w:t>
      </w:r>
    </w:p>
    <w:p w14:paraId="061DD800" w14:textId="77777777" w:rsidR="005135E5" w:rsidRDefault="005135E5" w:rsidP="005135E5">
      <w:pPr>
        <w:jc w:val="both"/>
        <w:rPr>
          <w:rFonts w:ascii="Times New Roman" w:hAnsi="Times New Roman" w:cs="Times New Roman"/>
          <w:b/>
          <w:bCs/>
          <w:color w:val="auto"/>
          <w:sz w:val="24"/>
          <w:szCs w:val="24"/>
          <w:u w:val="single"/>
        </w:rPr>
      </w:pPr>
    </w:p>
    <w:p w14:paraId="217831E2" w14:textId="77777777" w:rsidR="00CE7A9C" w:rsidRDefault="00CE7A9C" w:rsidP="005135E5">
      <w:pPr>
        <w:jc w:val="both"/>
        <w:rPr>
          <w:rFonts w:ascii="Times New Roman" w:hAnsi="Times New Roman" w:cs="Times New Roman"/>
          <w:b/>
          <w:bCs/>
          <w:color w:val="auto"/>
          <w:sz w:val="24"/>
          <w:szCs w:val="24"/>
          <w:u w:val="single"/>
        </w:rPr>
      </w:pPr>
    </w:p>
    <w:p w14:paraId="41F421F6" w14:textId="77777777" w:rsidR="005135E5" w:rsidRPr="00D84DA3" w:rsidRDefault="005135E5" w:rsidP="005135E5">
      <w:pPr>
        <w:pStyle w:val="ListParagraph"/>
        <w:numPr>
          <w:ilvl w:val="0"/>
          <w:numId w:val="9"/>
        </w:numPr>
        <w:jc w:val="both"/>
        <w:rPr>
          <w:rFonts w:ascii="Times New Roman" w:hAnsi="Times New Roman" w:cs="Times New Roman"/>
          <w:b/>
          <w:bCs/>
          <w:color w:val="auto"/>
          <w:sz w:val="24"/>
          <w:szCs w:val="24"/>
          <w:u w:val="single"/>
        </w:rPr>
      </w:pPr>
      <w:r w:rsidRPr="00D84DA3">
        <w:rPr>
          <w:rFonts w:ascii="Times New Roman" w:hAnsi="Times New Roman" w:cs="Times New Roman"/>
          <w:b/>
          <w:bCs/>
          <w:color w:val="auto"/>
          <w:sz w:val="24"/>
          <w:szCs w:val="24"/>
          <w:u w:val="single"/>
        </w:rPr>
        <w:t>Main findings</w:t>
      </w:r>
    </w:p>
    <w:p w14:paraId="4DC7C069" w14:textId="77777777" w:rsidR="005135E5" w:rsidRDefault="005135E5" w:rsidP="005135E5">
      <w:pPr>
        <w:jc w:val="both"/>
        <w:rPr>
          <w:rFonts w:ascii="Times New Roman" w:hAnsi="Times New Roman" w:cs="Times New Roman"/>
          <w:b/>
          <w:bCs/>
          <w:color w:val="auto"/>
          <w:sz w:val="24"/>
          <w:szCs w:val="24"/>
          <w:u w:val="single"/>
        </w:rPr>
      </w:pPr>
    </w:p>
    <w:p w14:paraId="032D55D6" w14:textId="69A63B0A" w:rsidR="005135E5" w:rsidRDefault="005135E5" w:rsidP="005135E5">
      <w:pPr>
        <w:jc w:val="both"/>
        <w:rPr>
          <w:rFonts w:ascii="Times New Roman" w:hAnsi="Times New Roman" w:cs="Times New Roman"/>
          <w:b/>
          <w:bCs/>
          <w:color w:val="auto"/>
          <w:sz w:val="24"/>
          <w:szCs w:val="24"/>
          <w:u w:val="single"/>
        </w:rPr>
      </w:pPr>
      <w:r>
        <w:rPr>
          <w:rFonts w:ascii="Times New Roman" w:hAnsi="Times New Roman" w:cs="Times New Roman"/>
          <w:b/>
          <w:bCs/>
          <w:color w:val="auto"/>
          <w:sz w:val="24"/>
          <w:szCs w:val="24"/>
          <w:u w:val="single"/>
        </w:rPr>
        <w:t>2.1. Critical Analysis of the concepts of Organisational culture and Organisational climate</w:t>
      </w:r>
    </w:p>
    <w:p w14:paraId="7D42B679" w14:textId="77777777" w:rsidR="005135E5" w:rsidRDefault="005135E5" w:rsidP="005135E5">
      <w:pPr>
        <w:jc w:val="both"/>
        <w:rPr>
          <w:rFonts w:ascii="Times New Roman" w:hAnsi="Times New Roman" w:cs="Times New Roman"/>
          <w:b/>
          <w:bCs/>
          <w:color w:val="auto"/>
          <w:sz w:val="24"/>
          <w:szCs w:val="24"/>
          <w:u w:val="single"/>
        </w:rPr>
      </w:pPr>
    </w:p>
    <w:p w14:paraId="035F47F5" w14:textId="3CC8CDA0" w:rsidR="005135E5" w:rsidRDefault="005135E5"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Culture and climate are distinct concepts but closely related in the organisations value system</w:t>
      </w:r>
      <w:r w:rsidR="00AF0CD1">
        <w:rPr>
          <w:rFonts w:ascii="Times New Roman" w:hAnsi="Times New Roman" w:cs="Times New Roman"/>
          <w:color w:val="auto"/>
          <w:sz w:val="24"/>
          <w:szCs w:val="24"/>
        </w:rPr>
        <w:t>,</w:t>
      </w:r>
      <w:r>
        <w:rPr>
          <w:rFonts w:ascii="Times New Roman" w:hAnsi="Times New Roman" w:cs="Times New Roman"/>
          <w:color w:val="auto"/>
          <w:sz w:val="24"/>
          <w:szCs w:val="24"/>
        </w:rPr>
        <w:t xml:space="preserve"> influencing behaviour and </w:t>
      </w:r>
      <w:r w:rsidR="00014B71">
        <w:rPr>
          <w:rFonts w:ascii="Times New Roman" w:hAnsi="Times New Roman" w:cs="Times New Roman"/>
          <w:color w:val="auto"/>
          <w:sz w:val="24"/>
          <w:szCs w:val="24"/>
        </w:rPr>
        <w:t>organisational success</w:t>
      </w:r>
      <w:r>
        <w:rPr>
          <w:rFonts w:ascii="Times New Roman" w:hAnsi="Times New Roman" w:cs="Times New Roman"/>
          <w:color w:val="auto"/>
          <w:sz w:val="24"/>
          <w:szCs w:val="24"/>
        </w:rPr>
        <w:t xml:space="preserve"> (Mullins, </w:t>
      </w:r>
      <w:r w:rsidRPr="00EA4FE2">
        <w:rPr>
          <w:rFonts w:ascii="Times New Roman" w:hAnsi="Times New Roman" w:cs="Times New Roman"/>
          <w:color w:val="auto"/>
          <w:sz w:val="24"/>
          <w:szCs w:val="24"/>
        </w:rPr>
        <w:t>2019, pp. 577).</w:t>
      </w:r>
      <w:r>
        <w:rPr>
          <w:rFonts w:ascii="Times New Roman" w:hAnsi="Times New Roman" w:cs="Times New Roman"/>
          <w:color w:val="auto"/>
          <w:sz w:val="24"/>
          <w:szCs w:val="24"/>
        </w:rPr>
        <w:t xml:space="preserve">  Young (2024) highlights </w:t>
      </w:r>
      <w:r w:rsidR="0052322B">
        <w:rPr>
          <w:rFonts w:ascii="Times New Roman" w:hAnsi="Times New Roman" w:cs="Times New Roman"/>
          <w:color w:val="auto"/>
          <w:sz w:val="24"/>
          <w:szCs w:val="24"/>
        </w:rPr>
        <w:t>that</w:t>
      </w:r>
      <w:r>
        <w:rPr>
          <w:rFonts w:ascii="Times New Roman" w:hAnsi="Times New Roman" w:cs="Times New Roman"/>
          <w:color w:val="auto"/>
          <w:sz w:val="24"/>
          <w:szCs w:val="24"/>
        </w:rPr>
        <w:t xml:space="preserve"> defining culture </w:t>
      </w:r>
      <w:r w:rsidR="0052322B">
        <w:rPr>
          <w:rFonts w:ascii="Times New Roman" w:hAnsi="Times New Roman" w:cs="Times New Roman"/>
          <w:color w:val="auto"/>
          <w:sz w:val="24"/>
          <w:szCs w:val="24"/>
        </w:rPr>
        <w:t>is difficult, making it almost</w:t>
      </w:r>
      <w:r>
        <w:rPr>
          <w:rFonts w:ascii="Times New Roman" w:hAnsi="Times New Roman" w:cs="Times New Roman"/>
          <w:color w:val="auto"/>
          <w:sz w:val="24"/>
          <w:szCs w:val="24"/>
        </w:rPr>
        <w:t xml:space="preserve"> impossible to measure </w:t>
      </w:r>
      <w:r w:rsidR="0052322B">
        <w:rPr>
          <w:rFonts w:ascii="Times New Roman" w:hAnsi="Times New Roman" w:cs="Times New Roman"/>
          <w:color w:val="auto"/>
          <w:sz w:val="24"/>
          <w:szCs w:val="24"/>
        </w:rPr>
        <w:t xml:space="preserve">and </w:t>
      </w:r>
      <w:r>
        <w:rPr>
          <w:rFonts w:ascii="Times New Roman" w:hAnsi="Times New Roman" w:cs="Times New Roman"/>
          <w:color w:val="auto"/>
          <w:sz w:val="24"/>
          <w:szCs w:val="24"/>
        </w:rPr>
        <w:t xml:space="preserve">implement change, unlike climate, which </w:t>
      </w:r>
      <w:r w:rsidR="0052322B">
        <w:rPr>
          <w:rFonts w:ascii="Times New Roman" w:hAnsi="Times New Roman" w:cs="Times New Roman"/>
          <w:color w:val="auto"/>
          <w:sz w:val="24"/>
          <w:szCs w:val="24"/>
        </w:rPr>
        <w:t>is</w:t>
      </w:r>
      <w:r>
        <w:rPr>
          <w:rFonts w:ascii="Times New Roman" w:hAnsi="Times New Roman" w:cs="Times New Roman"/>
          <w:color w:val="auto"/>
          <w:sz w:val="24"/>
          <w:szCs w:val="24"/>
        </w:rPr>
        <w:t xml:space="preserve"> more specific and tangible allowing for </w:t>
      </w:r>
      <w:r w:rsidR="0052322B">
        <w:rPr>
          <w:rFonts w:ascii="Times New Roman" w:hAnsi="Times New Roman" w:cs="Times New Roman"/>
          <w:color w:val="auto"/>
          <w:sz w:val="24"/>
          <w:szCs w:val="24"/>
        </w:rPr>
        <w:t>greater</w:t>
      </w:r>
      <w:r>
        <w:rPr>
          <w:rFonts w:ascii="Times New Roman" w:hAnsi="Times New Roman" w:cs="Times New Roman"/>
          <w:color w:val="auto"/>
          <w:sz w:val="24"/>
          <w:szCs w:val="24"/>
        </w:rPr>
        <w:t xml:space="preserve"> influence over behaviours.  </w:t>
      </w:r>
      <w:r w:rsidRPr="00FA2620">
        <w:rPr>
          <w:rFonts w:ascii="Times New Roman" w:hAnsi="Times New Roman" w:cs="Times New Roman"/>
          <w:color w:val="auto"/>
          <w:sz w:val="24"/>
          <w:szCs w:val="24"/>
        </w:rPr>
        <w:t>Ehrhart and Schneider</w:t>
      </w:r>
      <w:r>
        <w:rPr>
          <w:rFonts w:ascii="Times New Roman" w:hAnsi="Times New Roman" w:cs="Times New Roman"/>
          <w:color w:val="auto"/>
          <w:sz w:val="24"/>
          <w:szCs w:val="24"/>
        </w:rPr>
        <w:t xml:space="preserve"> (</w:t>
      </w:r>
      <w:r w:rsidRPr="00FA2620">
        <w:rPr>
          <w:rFonts w:ascii="Times New Roman" w:hAnsi="Times New Roman" w:cs="Times New Roman"/>
          <w:color w:val="auto"/>
          <w:sz w:val="24"/>
          <w:szCs w:val="24"/>
        </w:rPr>
        <w:t>2016)</w:t>
      </w:r>
      <w:r>
        <w:rPr>
          <w:rFonts w:ascii="Times New Roman" w:hAnsi="Times New Roman" w:cs="Times New Roman"/>
          <w:color w:val="auto"/>
          <w:sz w:val="24"/>
          <w:szCs w:val="24"/>
        </w:rPr>
        <w:t xml:space="preserve"> support this, stating that culture focuses on assumptions and ingrained behaviours</w:t>
      </w:r>
      <w:r w:rsidR="0052322B">
        <w:rPr>
          <w:rFonts w:ascii="Times New Roman" w:hAnsi="Times New Roman" w:cs="Times New Roman"/>
          <w:color w:val="auto"/>
          <w:sz w:val="24"/>
          <w:szCs w:val="24"/>
        </w:rPr>
        <w:t xml:space="preserve"> </w:t>
      </w:r>
      <w:r>
        <w:rPr>
          <w:rFonts w:ascii="Times New Roman" w:hAnsi="Times New Roman" w:cs="Times New Roman"/>
          <w:color w:val="auto"/>
          <w:sz w:val="24"/>
          <w:szCs w:val="24"/>
        </w:rPr>
        <w:t>affect</w:t>
      </w:r>
      <w:r w:rsidR="0052322B">
        <w:rPr>
          <w:rFonts w:ascii="Times New Roman" w:hAnsi="Times New Roman" w:cs="Times New Roman"/>
          <w:color w:val="auto"/>
          <w:sz w:val="24"/>
          <w:szCs w:val="24"/>
        </w:rPr>
        <w:t>ing</w:t>
      </w:r>
      <w:r>
        <w:rPr>
          <w:rFonts w:ascii="Times New Roman" w:hAnsi="Times New Roman" w:cs="Times New Roman"/>
          <w:color w:val="auto"/>
          <w:sz w:val="24"/>
          <w:szCs w:val="24"/>
        </w:rPr>
        <w:t xml:space="preserve"> all areas of an organisation, whereas climate </w:t>
      </w:r>
      <w:r w:rsidR="0052322B">
        <w:rPr>
          <w:rFonts w:ascii="Times New Roman" w:hAnsi="Times New Roman" w:cs="Times New Roman"/>
          <w:color w:val="auto"/>
          <w:sz w:val="24"/>
          <w:szCs w:val="24"/>
        </w:rPr>
        <w:t>focuses on</w:t>
      </w:r>
      <w:r>
        <w:rPr>
          <w:rFonts w:ascii="Times New Roman" w:hAnsi="Times New Roman" w:cs="Times New Roman"/>
          <w:color w:val="auto"/>
          <w:sz w:val="24"/>
          <w:szCs w:val="24"/>
        </w:rPr>
        <w:t xml:space="preserve"> specific processes and perceptions.  </w:t>
      </w:r>
      <w:r w:rsidR="0052322B">
        <w:rPr>
          <w:rFonts w:ascii="Times New Roman" w:hAnsi="Times New Roman" w:cs="Times New Roman"/>
          <w:color w:val="auto"/>
          <w:sz w:val="24"/>
          <w:szCs w:val="24"/>
        </w:rPr>
        <w:t>Research</w:t>
      </w:r>
      <w:r>
        <w:rPr>
          <w:rFonts w:ascii="Times New Roman" w:hAnsi="Times New Roman" w:cs="Times New Roman"/>
          <w:color w:val="auto"/>
          <w:sz w:val="24"/>
          <w:szCs w:val="24"/>
        </w:rPr>
        <w:t xml:space="preserve"> around </w:t>
      </w:r>
      <w:r w:rsidRPr="00E64359">
        <w:rPr>
          <w:rFonts w:ascii="Times New Roman" w:hAnsi="Times New Roman" w:cs="Times New Roman"/>
          <w:color w:val="auto"/>
          <w:sz w:val="24"/>
          <w:szCs w:val="24"/>
        </w:rPr>
        <w:t xml:space="preserve">culture is limited </w:t>
      </w:r>
      <w:r>
        <w:rPr>
          <w:rFonts w:ascii="Times New Roman" w:hAnsi="Times New Roman" w:cs="Times New Roman"/>
          <w:color w:val="auto"/>
          <w:sz w:val="24"/>
          <w:szCs w:val="24"/>
        </w:rPr>
        <w:t xml:space="preserve">with </w:t>
      </w:r>
      <w:r w:rsidRPr="009D15AF">
        <w:rPr>
          <w:rFonts w:ascii="Times New Roman" w:hAnsi="Times New Roman" w:cs="Times New Roman"/>
          <w:color w:val="auto"/>
          <w:sz w:val="24"/>
          <w:szCs w:val="24"/>
        </w:rPr>
        <w:t>Jung et al.</w:t>
      </w:r>
      <w:r>
        <w:rPr>
          <w:rFonts w:ascii="Times New Roman" w:hAnsi="Times New Roman" w:cs="Times New Roman"/>
          <w:color w:val="auto"/>
          <w:sz w:val="24"/>
          <w:szCs w:val="24"/>
        </w:rPr>
        <w:t xml:space="preserve"> (</w:t>
      </w:r>
      <w:r w:rsidRPr="009D15AF">
        <w:rPr>
          <w:rFonts w:ascii="Times New Roman" w:hAnsi="Times New Roman" w:cs="Times New Roman"/>
          <w:color w:val="auto"/>
          <w:sz w:val="24"/>
          <w:szCs w:val="24"/>
        </w:rPr>
        <w:t>2009)</w:t>
      </w:r>
      <w:r>
        <w:rPr>
          <w:rFonts w:ascii="Times New Roman" w:hAnsi="Times New Roman" w:cs="Times New Roman"/>
          <w:color w:val="auto"/>
          <w:sz w:val="24"/>
          <w:szCs w:val="24"/>
        </w:rPr>
        <w:t xml:space="preserve"> stating </w:t>
      </w:r>
      <w:r w:rsidR="0052322B">
        <w:rPr>
          <w:rFonts w:ascii="Times New Roman" w:hAnsi="Times New Roman" w:cs="Times New Roman"/>
          <w:color w:val="auto"/>
          <w:sz w:val="24"/>
          <w:szCs w:val="24"/>
        </w:rPr>
        <w:t>it is</w:t>
      </w:r>
      <w:r>
        <w:rPr>
          <w:rFonts w:ascii="Times New Roman" w:hAnsi="Times New Roman" w:cs="Times New Roman"/>
          <w:color w:val="auto"/>
          <w:sz w:val="24"/>
          <w:szCs w:val="24"/>
        </w:rPr>
        <w:t xml:space="preserve"> inadequate due to the lack of diagnostic instruments. C</w:t>
      </w:r>
      <w:r w:rsidRPr="00E64359">
        <w:rPr>
          <w:rFonts w:ascii="Times New Roman" w:hAnsi="Times New Roman" w:cs="Times New Roman"/>
          <w:color w:val="auto"/>
          <w:sz w:val="24"/>
          <w:szCs w:val="24"/>
        </w:rPr>
        <w:t xml:space="preserve">limate </w:t>
      </w:r>
      <w:r w:rsidR="0052322B">
        <w:rPr>
          <w:rFonts w:ascii="Times New Roman" w:hAnsi="Times New Roman" w:cs="Times New Roman"/>
          <w:color w:val="auto"/>
          <w:sz w:val="24"/>
          <w:szCs w:val="24"/>
        </w:rPr>
        <w:t>research is more</w:t>
      </w:r>
      <w:r w:rsidRPr="00E64359">
        <w:rPr>
          <w:rFonts w:ascii="Times New Roman" w:hAnsi="Times New Roman" w:cs="Times New Roman"/>
          <w:color w:val="auto"/>
          <w:sz w:val="24"/>
          <w:szCs w:val="24"/>
        </w:rPr>
        <w:t xml:space="preserve"> avail</w:t>
      </w:r>
      <w:r w:rsidR="0052322B">
        <w:rPr>
          <w:rFonts w:ascii="Times New Roman" w:hAnsi="Times New Roman" w:cs="Times New Roman"/>
          <w:color w:val="auto"/>
          <w:sz w:val="24"/>
          <w:szCs w:val="24"/>
        </w:rPr>
        <w:t>able</w:t>
      </w:r>
      <w:r w:rsidRPr="00E64359">
        <w:rPr>
          <w:rFonts w:ascii="Times New Roman" w:hAnsi="Times New Roman" w:cs="Times New Roman"/>
          <w:color w:val="auto"/>
          <w:sz w:val="24"/>
          <w:szCs w:val="24"/>
        </w:rPr>
        <w:t xml:space="preserve"> </w:t>
      </w:r>
      <w:r w:rsidR="0052322B">
        <w:rPr>
          <w:rFonts w:ascii="Times New Roman" w:hAnsi="Times New Roman" w:cs="Times New Roman"/>
          <w:color w:val="auto"/>
          <w:sz w:val="24"/>
          <w:szCs w:val="24"/>
        </w:rPr>
        <w:t>as it is</w:t>
      </w:r>
      <w:r w:rsidRPr="00E64359">
        <w:rPr>
          <w:rFonts w:ascii="Times New Roman" w:hAnsi="Times New Roman" w:cs="Times New Roman"/>
          <w:color w:val="auto"/>
          <w:sz w:val="24"/>
          <w:szCs w:val="24"/>
        </w:rPr>
        <w:t xml:space="preserve"> measur</w:t>
      </w:r>
      <w:r w:rsidR="0052322B">
        <w:rPr>
          <w:rFonts w:ascii="Times New Roman" w:hAnsi="Times New Roman" w:cs="Times New Roman"/>
          <w:color w:val="auto"/>
          <w:sz w:val="24"/>
          <w:szCs w:val="24"/>
        </w:rPr>
        <w:t>ed</w:t>
      </w:r>
      <w:r>
        <w:rPr>
          <w:rFonts w:ascii="Times New Roman" w:hAnsi="Times New Roman" w:cs="Times New Roman"/>
          <w:color w:val="auto"/>
          <w:sz w:val="24"/>
          <w:szCs w:val="24"/>
        </w:rPr>
        <w:t xml:space="preserve"> via surveys, questionnaires etc.</w:t>
      </w:r>
      <w:r w:rsidRPr="00E64359">
        <w:rPr>
          <w:rFonts w:ascii="Times New Roman" w:hAnsi="Times New Roman" w:cs="Times New Roman"/>
          <w:color w:val="auto"/>
          <w:sz w:val="24"/>
          <w:szCs w:val="24"/>
        </w:rPr>
        <w:t xml:space="preserve"> (Schneider, 1980; Barends,</w:t>
      </w:r>
      <w:r>
        <w:rPr>
          <w:rFonts w:ascii="Times New Roman" w:hAnsi="Times New Roman" w:cs="Times New Roman"/>
          <w:color w:val="auto"/>
          <w:sz w:val="24"/>
          <w:szCs w:val="24"/>
        </w:rPr>
        <w:t xml:space="preserve"> </w:t>
      </w:r>
      <w:r w:rsidRPr="00E64359">
        <w:rPr>
          <w:rFonts w:ascii="Times New Roman" w:hAnsi="Times New Roman" w:cs="Times New Roman"/>
          <w:color w:val="auto"/>
          <w:sz w:val="24"/>
          <w:szCs w:val="24"/>
        </w:rPr>
        <w:t xml:space="preserve">Rousseau, </w:t>
      </w:r>
      <w:proofErr w:type="spellStart"/>
      <w:r w:rsidRPr="00E64359">
        <w:rPr>
          <w:rFonts w:ascii="Times New Roman" w:hAnsi="Times New Roman" w:cs="Times New Roman"/>
          <w:color w:val="auto"/>
          <w:sz w:val="24"/>
          <w:szCs w:val="24"/>
        </w:rPr>
        <w:t>Wietrak</w:t>
      </w:r>
      <w:proofErr w:type="spellEnd"/>
      <w:r w:rsidRPr="00E64359">
        <w:rPr>
          <w:rFonts w:ascii="Times New Roman" w:hAnsi="Times New Roman" w:cs="Times New Roman"/>
          <w:color w:val="auto"/>
          <w:sz w:val="24"/>
          <w:szCs w:val="24"/>
        </w:rPr>
        <w:t>, and Gifford</w:t>
      </w:r>
      <w:r>
        <w:rPr>
          <w:rFonts w:ascii="Times New Roman" w:hAnsi="Times New Roman" w:cs="Times New Roman"/>
          <w:color w:val="auto"/>
          <w:sz w:val="24"/>
          <w:szCs w:val="24"/>
        </w:rPr>
        <w:t xml:space="preserve">, </w:t>
      </w:r>
      <w:r w:rsidRPr="00E64359">
        <w:rPr>
          <w:rFonts w:ascii="Times New Roman" w:hAnsi="Times New Roman" w:cs="Times New Roman"/>
          <w:color w:val="auto"/>
          <w:sz w:val="24"/>
          <w:szCs w:val="24"/>
        </w:rPr>
        <w:t>2022)</w:t>
      </w:r>
      <w:r>
        <w:rPr>
          <w:rFonts w:ascii="Times New Roman" w:hAnsi="Times New Roman" w:cs="Times New Roman"/>
          <w:color w:val="auto"/>
          <w:sz w:val="24"/>
          <w:szCs w:val="24"/>
        </w:rPr>
        <w:t xml:space="preserve">. Schein (1987) argues that culture can be measured </w:t>
      </w:r>
      <w:r w:rsidRPr="009D15AF">
        <w:rPr>
          <w:rFonts w:ascii="Times New Roman" w:hAnsi="Times New Roman" w:cs="Times New Roman"/>
          <w:color w:val="auto"/>
          <w:sz w:val="24"/>
          <w:szCs w:val="24"/>
        </w:rPr>
        <w:t>qualitatively through ethnography</w:t>
      </w:r>
      <w:r>
        <w:rPr>
          <w:rFonts w:ascii="Times New Roman" w:hAnsi="Times New Roman" w:cs="Times New Roman"/>
          <w:color w:val="auto"/>
          <w:sz w:val="24"/>
          <w:szCs w:val="24"/>
        </w:rPr>
        <w:t xml:space="preserve"> with researchers </w:t>
      </w:r>
      <w:r w:rsidR="00A928F8">
        <w:rPr>
          <w:rFonts w:ascii="Times New Roman" w:hAnsi="Times New Roman" w:cs="Times New Roman"/>
          <w:color w:val="auto"/>
          <w:sz w:val="24"/>
          <w:szCs w:val="24"/>
        </w:rPr>
        <w:t>immersing</w:t>
      </w:r>
      <w:r>
        <w:rPr>
          <w:rFonts w:ascii="Times New Roman" w:hAnsi="Times New Roman" w:cs="Times New Roman"/>
          <w:color w:val="auto"/>
          <w:sz w:val="24"/>
          <w:szCs w:val="24"/>
        </w:rPr>
        <w:t xml:space="preserve"> into the culture to gain a holistic understanding </w:t>
      </w:r>
      <w:r w:rsidRPr="00F9466F">
        <w:rPr>
          <w:rFonts w:ascii="Times New Roman" w:hAnsi="Times New Roman" w:cs="Times New Roman"/>
          <w:color w:val="auto"/>
          <w:sz w:val="24"/>
          <w:szCs w:val="24"/>
        </w:rPr>
        <w:t>(Kramer and Adams, 2017)</w:t>
      </w:r>
      <w:r>
        <w:rPr>
          <w:rFonts w:ascii="Times New Roman" w:hAnsi="Times New Roman" w:cs="Times New Roman"/>
          <w:color w:val="auto"/>
          <w:sz w:val="24"/>
          <w:szCs w:val="24"/>
        </w:rPr>
        <w:t xml:space="preserve">.  However, </w:t>
      </w:r>
      <w:r w:rsidRPr="00F9466F">
        <w:rPr>
          <w:rFonts w:ascii="Times New Roman" w:hAnsi="Times New Roman" w:cs="Times New Roman"/>
          <w:color w:val="auto"/>
          <w:sz w:val="24"/>
          <w:szCs w:val="24"/>
        </w:rPr>
        <w:t xml:space="preserve">Gifford and </w:t>
      </w:r>
      <w:proofErr w:type="spellStart"/>
      <w:r w:rsidRPr="00F9466F">
        <w:rPr>
          <w:rFonts w:ascii="Times New Roman" w:hAnsi="Times New Roman" w:cs="Times New Roman"/>
          <w:color w:val="auto"/>
          <w:sz w:val="24"/>
          <w:szCs w:val="24"/>
        </w:rPr>
        <w:t>Wietrak</w:t>
      </w:r>
      <w:proofErr w:type="spellEnd"/>
      <w:r>
        <w:rPr>
          <w:rFonts w:ascii="Times New Roman" w:hAnsi="Times New Roman" w:cs="Times New Roman"/>
          <w:color w:val="auto"/>
          <w:sz w:val="24"/>
          <w:szCs w:val="24"/>
        </w:rPr>
        <w:t xml:space="preserve"> (</w:t>
      </w:r>
      <w:r w:rsidRPr="00F9466F">
        <w:rPr>
          <w:rFonts w:ascii="Times New Roman" w:hAnsi="Times New Roman" w:cs="Times New Roman"/>
          <w:color w:val="auto"/>
          <w:sz w:val="24"/>
          <w:szCs w:val="24"/>
        </w:rPr>
        <w:t>2022</w:t>
      </w:r>
      <w:r>
        <w:rPr>
          <w:rFonts w:ascii="Times New Roman" w:hAnsi="Times New Roman" w:cs="Times New Roman"/>
          <w:color w:val="auto"/>
          <w:sz w:val="24"/>
          <w:szCs w:val="24"/>
        </w:rPr>
        <w:t xml:space="preserve">) highlight that organisations </w:t>
      </w:r>
      <w:r w:rsidR="0052322B">
        <w:rPr>
          <w:rFonts w:ascii="Times New Roman" w:hAnsi="Times New Roman" w:cs="Times New Roman"/>
          <w:color w:val="auto"/>
          <w:sz w:val="24"/>
          <w:szCs w:val="24"/>
        </w:rPr>
        <w:t>cannot</w:t>
      </w:r>
      <w:r>
        <w:rPr>
          <w:rFonts w:ascii="Times New Roman" w:hAnsi="Times New Roman" w:cs="Times New Roman"/>
          <w:color w:val="auto"/>
          <w:sz w:val="24"/>
          <w:szCs w:val="24"/>
        </w:rPr>
        <w:t xml:space="preserve"> reasonably undertake such research.</w:t>
      </w:r>
    </w:p>
    <w:p w14:paraId="7958401E" w14:textId="77777777" w:rsidR="005135E5" w:rsidRDefault="005135E5" w:rsidP="005135E5">
      <w:pPr>
        <w:jc w:val="both"/>
        <w:rPr>
          <w:rFonts w:ascii="Times New Roman" w:hAnsi="Times New Roman" w:cs="Times New Roman"/>
          <w:color w:val="auto"/>
          <w:sz w:val="24"/>
          <w:szCs w:val="24"/>
        </w:rPr>
      </w:pPr>
    </w:p>
    <w:p w14:paraId="49A0AEFE" w14:textId="2522608B" w:rsidR="005135E5" w:rsidRDefault="005135E5"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Culture is built over time and is ingrained in </w:t>
      </w:r>
      <w:r w:rsidR="0052322B">
        <w:rPr>
          <w:rFonts w:ascii="Times New Roman" w:hAnsi="Times New Roman" w:cs="Times New Roman"/>
          <w:color w:val="auto"/>
          <w:sz w:val="24"/>
          <w:szCs w:val="24"/>
        </w:rPr>
        <w:t>the</w:t>
      </w:r>
      <w:r>
        <w:rPr>
          <w:rFonts w:ascii="Times New Roman" w:hAnsi="Times New Roman" w:cs="Times New Roman"/>
          <w:color w:val="auto"/>
          <w:sz w:val="24"/>
          <w:szCs w:val="24"/>
        </w:rPr>
        <w:t xml:space="preserve"> organisation</w:t>
      </w:r>
      <w:r w:rsidR="0052322B">
        <w:rPr>
          <w:rFonts w:ascii="Times New Roman" w:hAnsi="Times New Roman" w:cs="Times New Roman"/>
          <w:color w:val="auto"/>
          <w:sz w:val="24"/>
          <w:szCs w:val="24"/>
        </w:rPr>
        <w:t>s history, making it</w:t>
      </w:r>
      <w:r>
        <w:rPr>
          <w:rFonts w:ascii="Times New Roman" w:hAnsi="Times New Roman" w:cs="Times New Roman"/>
          <w:color w:val="auto"/>
          <w:sz w:val="24"/>
          <w:szCs w:val="24"/>
        </w:rPr>
        <w:t xml:space="preserve"> stable and harder to change</w:t>
      </w:r>
      <w:r w:rsidR="0052322B">
        <w:rPr>
          <w:rFonts w:ascii="Times New Roman" w:hAnsi="Times New Roman" w:cs="Times New Roman"/>
          <w:color w:val="auto"/>
          <w:sz w:val="24"/>
          <w:szCs w:val="24"/>
        </w:rPr>
        <w:t>,</w:t>
      </w:r>
      <w:r>
        <w:rPr>
          <w:rFonts w:ascii="Times New Roman" w:hAnsi="Times New Roman" w:cs="Times New Roman"/>
          <w:color w:val="auto"/>
          <w:sz w:val="24"/>
          <w:szCs w:val="24"/>
        </w:rPr>
        <w:t xml:space="preserve"> unlike climate, which </w:t>
      </w:r>
      <w:r w:rsidR="0052322B">
        <w:rPr>
          <w:rFonts w:ascii="Times New Roman" w:hAnsi="Times New Roman" w:cs="Times New Roman"/>
          <w:color w:val="auto"/>
          <w:sz w:val="24"/>
          <w:szCs w:val="24"/>
        </w:rPr>
        <w:t>vary between</w:t>
      </w:r>
      <w:r>
        <w:rPr>
          <w:rFonts w:ascii="Times New Roman" w:hAnsi="Times New Roman" w:cs="Times New Roman"/>
          <w:color w:val="auto"/>
          <w:sz w:val="24"/>
          <w:szCs w:val="24"/>
        </w:rPr>
        <w:t xml:space="preserve"> individual teams/areas </w:t>
      </w:r>
      <w:r w:rsidR="0052322B">
        <w:rPr>
          <w:rFonts w:ascii="Times New Roman" w:hAnsi="Times New Roman" w:cs="Times New Roman"/>
          <w:color w:val="auto"/>
          <w:sz w:val="24"/>
          <w:szCs w:val="24"/>
        </w:rPr>
        <w:t>making it</w:t>
      </w:r>
      <w:r>
        <w:rPr>
          <w:rFonts w:ascii="Times New Roman" w:hAnsi="Times New Roman" w:cs="Times New Roman"/>
          <w:color w:val="auto"/>
          <w:sz w:val="24"/>
          <w:szCs w:val="24"/>
        </w:rPr>
        <w:t xml:space="preserve"> more volatile </w:t>
      </w:r>
      <w:r w:rsidRPr="006050D9">
        <w:rPr>
          <w:rFonts w:ascii="Times New Roman" w:hAnsi="Times New Roman" w:cs="Times New Roman"/>
          <w:color w:val="auto"/>
          <w:sz w:val="24"/>
          <w:szCs w:val="24"/>
        </w:rPr>
        <w:t>(Schein and Schein, 2019)</w:t>
      </w:r>
      <w:r>
        <w:rPr>
          <w:rFonts w:ascii="Times New Roman" w:hAnsi="Times New Roman" w:cs="Times New Roman"/>
          <w:color w:val="auto"/>
          <w:sz w:val="24"/>
          <w:szCs w:val="24"/>
        </w:rPr>
        <w:t xml:space="preserve">.  Schein (2017) noted that culture </w:t>
      </w:r>
      <w:r w:rsidR="0052322B">
        <w:rPr>
          <w:rFonts w:ascii="Times New Roman" w:hAnsi="Times New Roman" w:cs="Times New Roman"/>
          <w:color w:val="auto"/>
          <w:sz w:val="24"/>
          <w:szCs w:val="24"/>
        </w:rPr>
        <w:t>develops</w:t>
      </w:r>
      <w:r>
        <w:rPr>
          <w:rFonts w:ascii="Times New Roman" w:hAnsi="Times New Roman" w:cs="Times New Roman"/>
          <w:color w:val="auto"/>
          <w:sz w:val="24"/>
          <w:szCs w:val="24"/>
        </w:rPr>
        <w:t xml:space="preserve"> through shared learning and experiences, unlike climate</w:t>
      </w:r>
      <w:r w:rsidR="0052322B">
        <w:rPr>
          <w:rFonts w:ascii="Times New Roman" w:hAnsi="Times New Roman" w:cs="Times New Roman"/>
          <w:color w:val="auto"/>
          <w:sz w:val="24"/>
          <w:szCs w:val="24"/>
        </w:rPr>
        <w:t>,</w:t>
      </w:r>
      <w:r>
        <w:rPr>
          <w:rFonts w:ascii="Times New Roman" w:hAnsi="Times New Roman" w:cs="Times New Roman"/>
          <w:color w:val="auto"/>
          <w:sz w:val="24"/>
          <w:szCs w:val="24"/>
        </w:rPr>
        <w:t xml:space="preserve"> which can be driven and changed by leadership.  </w:t>
      </w:r>
    </w:p>
    <w:p w14:paraId="239E2B4D" w14:textId="77777777" w:rsidR="002E145D" w:rsidRDefault="002E145D" w:rsidP="005135E5">
      <w:pPr>
        <w:jc w:val="both"/>
        <w:rPr>
          <w:rFonts w:ascii="Times New Roman" w:hAnsi="Times New Roman" w:cs="Times New Roman"/>
          <w:color w:val="auto"/>
          <w:sz w:val="24"/>
          <w:szCs w:val="24"/>
        </w:rPr>
      </w:pPr>
    </w:p>
    <w:p w14:paraId="4B63DBCC" w14:textId="77777777" w:rsidR="005135E5" w:rsidRPr="00C013D8" w:rsidRDefault="005135E5" w:rsidP="005135E5">
      <w:pPr>
        <w:jc w:val="both"/>
        <w:rPr>
          <w:rFonts w:ascii="Times New Roman" w:hAnsi="Times New Roman" w:cs="Times New Roman"/>
          <w:b/>
          <w:bCs/>
          <w:color w:val="auto"/>
          <w:sz w:val="24"/>
          <w:szCs w:val="24"/>
          <w:u w:val="single"/>
        </w:rPr>
      </w:pPr>
      <w:r>
        <w:rPr>
          <w:rFonts w:ascii="Times New Roman" w:hAnsi="Times New Roman" w:cs="Times New Roman"/>
          <w:b/>
          <w:bCs/>
          <w:color w:val="auto"/>
          <w:sz w:val="24"/>
          <w:szCs w:val="24"/>
          <w:u w:val="single"/>
        </w:rPr>
        <w:t>2.2 Identifying the culture in NPTCBC</w:t>
      </w:r>
    </w:p>
    <w:p w14:paraId="50F3EB83" w14:textId="77777777" w:rsidR="005135E5" w:rsidRDefault="005135E5" w:rsidP="005135E5">
      <w:pPr>
        <w:jc w:val="both"/>
        <w:rPr>
          <w:rFonts w:ascii="Times New Roman" w:hAnsi="Times New Roman" w:cs="Times New Roman"/>
          <w:b/>
          <w:bCs/>
          <w:color w:val="auto"/>
          <w:sz w:val="24"/>
          <w:szCs w:val="24"/>
          <w:u w:val="single"/>
        </w:rPr>
      </w:pPr>
    </w:p>
    <w:p w14:paraId="389EE897" w14:textId="57ADED9D" w:rsidR="005135E5" w:rsidRDefault="005135E5"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Organisational culture is fundamental in influencing employee engagement and motivation (Young 2024a).  Schein (</w:t>
      </w:r>
      <w:r w:rsidR="003561BA">
        <w:rPr>
          <w:rFonts w:ascii="Times New Roman" w:hAnsi="Times New Roman" w:cs="Times New Roman"/>
          <w:color w:val="auto"/>
          <w:sz w:val="24"/>
          <w:szCs w:val="24"/>
        </w:rPr>
        <w:t>2017</w:t>
      </w:r>
      <w:r>
        <w:rPr>
          <w:rFonts w:ascii="Times New Roman" w:hAnsi="Times New Roman" w:cs="Times New Roman"/>
          <w:color w:val="auto"/>
          <w:sz w:val="24"/>
          <w:szCs w:val="24"/>
        </w:rPr>
        <w:t xml:space="preserve">) warned that </w:t>
      </w:r>
      <w:r w:rsidR="00320FB0">
        <w:rPr>
          <w:rFonts w:ascii="Times New Roman" w:hAnsi="Times New Roman" w:cs="Times New Roman"/>
          <w:color w:val="auto"/>
          <w:sz w:val="24"/>
          <w:szCs w:val="24"/>
        </w:rPr>
        <w:t>to</w:t>
      </w:r>
      <w:r>
        <w:rPr>
          <w:rFonts w:ascii="Times New Roman" w:hAnsi="Times New Roman" w:cs="Times New Roman"/>
          <w:color w:val="auto"/>
          <w:sz w:val="24"/>
          <w:szCs w:val="24"/>
        </w:rPr>
        <w:t xml:space="preserve"> implement any change, understanding the nature of exiting culture and how it was created is essential</w:t>
      </w:r>
      <w:r w:rsidR="00AF0CD1">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r w:rsidR="00AF0CD1">
        <w:rPr>
          <w:rFonts w:ascii="Times New Roman" w:hAnsi="Times New Roman" w:cs="Times New Roman"/>
          <w:color w:val="auto"/>
          <w:sz w:val="24"/>
          <w:szCs w:val="24"/>
        </w:rPr>
        <w:t xml:space="preserve"> O</w:t>
      </w:r>
      <w:r>
        <w:rPr>
          <w:rFonts w:ascii="Times New Roman" w:hAnsi="Times New Roman" w:cs="Times New Roman"/>
          <w:color w:val="auto"/>
          <w:sz w:val="24"/>
          <w:szCs w:val="24"/>
        </w:rPr>
        <w:t>nce the mechanisms that create culture are identified, strategies for change can the</w:t>
      </w:r>
      <w:r w:rsidR="00AF0CD1">
        <w:rPr>
          <w:rFonts w:ascii="Times New Roman" w:hAnsi="Times New Roman" w:cs="Times New Roman"/>
          <w:color w:val="auto"/>
          <w:sz w:val="24"/>
          <w:szCs w:val="24"/>
        </w:rPr>
        <w:t>n</w:t>
      </w:r>
      <w:r>
        <w:rPr>
          <w:rFonts w:ascii="Times New Roman" w:hAnsi="Times New Roman" w:cs="Times New Roman"/>
          <w:color w:val="auto"/>
          <w:sz w:val="24"/>
          <w:szCs w:val="24"/>
        </w:rPr>
        <w:t xml:space="preserve"> be implemented.  </w:t>
      </w:r>
      <w:r w:rsidRPr="00573A88">
        <w:rPr>
          <w:rFonts w:ascii="Times New Roman" w:hAnsi="Times New Roman" w:cs="Times New Roman"/>
          <w:color w:val="auto"/>
          <w:sz w:val="24"/>
          <w:szCs w:val="24"/>
        </w:rPr>
        <w:t xml:space="preserve">Ghinea and </w:t>
      </w:r>
      <w:proofErr w:type="spellStart"/>
      <w:r w:rsidRPr="00573A88">
        <w:rPr>
          <w:rFonts w:ascii="Times New Roman" w:hAnsi="Times New Roman" w:cs="Times New Roman"/>
          <w:color w:val="auto"/>
          <w:sz w:val="24"/>
          <w:szCs w:val="24"/>
        </w:rPr>
        <w:t>Bratianu</w:t>
      </w:r>
      <w:proofErr w:type="spellEnd"/>
      <w:r>
        <w:rPr>
          <w:rFonts w:ascii="Times New Roman" w:hAnsi="Times New Roman" w:cs="Times New Roman"/>
          <w:color w:val="auto"/>
          <w:sz w:val="24"/>
          <w:szCs w:val="24"/>
        </w:rPr>
        <w:t xml:space="preserve"> (</w:t>
      </w:r>
      <w:r w:rsidRPr="00573A88">
        <w:rPr>
          <w:rFonts w:ascii="Times New Roman" w:hAnsi="Times New Roman" w:cs="Times New Roman"/>
          <w:color w:val="auto"/>
          <w:sz w:val="24"/>
          <w:szCs w:val="24"/>
        </w:rPr>
        <w:t>2012)</w:t>
      </w:r>
      <w:r>
        <w:rPr>
          <w:rFonts w:ascii="Times New Roman" w:hAnsi="Times New Roman" w:cs="Times New Roman"/>
          <w:color w:val="auto"/>
          <w:sz w:val="24"/>
          <w:szCs w:val="24"/>
        </w:rPr>
        <w:t xml:space="preserve"> state that organisational culture is not static and change</w:t>
      </w:r>
      <w:r w:rsidR="0052322B">
        <w:rPr>
          <w:rFonts w:ascii="Times New Roman" w:hAnsi="Times New Roman" w:cs="Times New Roman"/>
          <w:color w:val="auto"/>
          <w:sz w:val="24"/>
          <w:szCs w:val="24"/>
        </w:rPr>
        <w:t>s</w:t>
      </w:r>
      <w:r>
        <w:rPr>
          <w:rFonts w:ascii="Times New Roman" w:hAnsi="Times New Roman" w:cs="Times New Roman"/>
          <w:color w:val="auto"/>
          <w:sz w:val="24"/>
          <w:szCs w:val="24"/>
        </w:rPr>
        <w:t xml:space="preserve"> over time</w:t>
      </w:r>
      <w:r w:rsidR="0052322B">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r w:rsidR="0052322B">
        <w:rPr>
          <w:rFonts w:ascii="Times New Roman" w:hAnsi="Times New Roman" w:cs="Times New Roman"/>
          <w:color w:val="auto"/>
          <w:sz w:val="24"/>
          <w:szCs w:val="24"/>
        </w:rPr>
        <w:t>Mo</w:t>
      </w:r>
      <w:r>
        <w:rPr>
          <w:rFonts w:ascii="Times New Roman" w:hAnsi="Times New Roman" w:cs="Times New Roman"/>
          <w:color w:val="auto"/>
          <w:sz w:val="24"/>
          <w:szCs w:val="24"/>
        </w:rPr>
        <w:t xml:space="preserve">dels of change help organisations understand structure and behaviours. </w:t>
      </w:r>
      <w:r w:rsidR="00B56388">
        <w:rPr>
          <w:rFonts w:ascii="Times New Roman" w:hAnsi="Times New Roman" w:cs="Times New Roman"/>
          <w:color w:val="auto"/>
          <w:sz w:val="24"/>
          <w:szCs w:val="24"/>
        </w:rPr>
        <w:t>Many</w:t>
      </w:r>
      <w:r>
        <w:rPr>
          <w:rFonts w:ascii="Times New Roman" w:hAnsi="Times New Roman" w:cs="Times New Roman"/>
          <w:color w:val="auto"/>
          <w:sz w:val="24"/>
          <w:szCs w:val="24"/>
        </w:rPr>
        <w:t xml:space="preserve"> frameworks that can be used to identify </w:t>
      </w:r>
      <w:r w:rsidR="00B56388">
        <w:rPr>
          <w:rFonts w:ascii="Times New Roman" w:hAnsi="Times New Roman" w:cs="Times New Roman"/>
          <w:color w:val="auto"/>
          <w:sz w:val="24"/>
          <w:szCs w:val="24"/>
        </w:rPr>
        <w:t>organisational</w:t>
      </w:r>
      <w:r>
        <w:rPr>
          <w:rFonts w:ascii="Times New Roman" w:hAnsi="Times New Roman" w:cs="Times New Roman"/>
          <w:color w:val="auto"/>
          <w:sz w:val="24"/>
          <w:szCs w:val="24"/>
        </w:rPr>
        <w:t xml:space="preserve"> culture</w:t>
      </w:r>
      <w:r w:rsidR="00B56388">
        <w:rPr>
          <w:rFonts w:ascii="Times New Roman" w:hAnsi="Times New Roman" w:cs="Times New Roman"/>
          <w:color w:val="auto"/>
          <w:sz w:val="24"/>
          <w:szCs w:val="24"/>
        </w:rPr>
        <w:t>,</w:t>
      </w:r>
      <w:r>
        <w:rPr>
          <w:rFonts w:ascii="Times New Roman" w:hAnsi="Times New Roman" w:cs="Times New Roman"/>
          <w:color w:val="auto"/>
          <w:sz w:val="24"/>
          <w:szCs w:val="24"/>
        </w:rPr>
        <w:t xml:space="preserve"> with popular models developed by Schein, Hofstede and Handy </w:t>
      </w:r>
      <w:r w:rsidRPr="007372CC">
        <w:rPr>
          <w:rFonts w:ascii="Times New Roman" w:hAnsi="Times New Roman" w:cs="Times New Roman"/>
          <w:color w:val="auto"/>
          <w:sz w:val="24"/>
          <w:szCs w:val="24"/>
        </w:rPr>
        <w:t>(Personnel Today, 2023)</w:t>
      </w:r>
      <w:r>
        <w:rPr>
          <w:rFonts w:ascii="Times New Roman" w:hAnsi="Times New Roman" w:cs="Times New Roman"/>
          <w:color w:val="auto"/>
          <w:sz w:val="24"/>
          <w:szCs w:val="24"/>
        </w:rPr>
        <w:t>.</w:t>
      </w:r>
    </w:p>
    <w:p w14:paraId="434DC731" w14:textId="77777777" w:rsidR="005135E5" w:rsidRDefault="005135E5" w:rsidP="005135E5">
      <w:pPr>
        <w:jc w:val="both"/>
        <w:rPr>
          <w:rFonts w:ascii="Times New Roman" w:hAnsi="Times New Roman" w:cs="Times New Roman"/>
          <w:color w:val="auto"/>
          <w:sz w:val="24"/>
          <w:szCs w:val="24"/>
        </w:rPr>
      </w:pPr>
    </w:p>
    <w:p w14:paraId="19DF7094" w14:textId="1144FC0C" w:rsidR="005135E5" w:rsidRPr="007372CC" w:rsidRDefault="005135E5" w:rsidP="005135E5">
      <w:pPr>
        <w:jc w:val="both"/>
        <w:rPr>
          <w:rFonts w:ascii="Times New Roman" w:hAnsi="Times New Roman" w:cs="Times New Roman"/>
          <w:b/>
          <w:bCs/>
          <w:color w:val="auto"/>
          <w:sz w:val="24"/>
          <w:szCs w:val="24"/>
          <w:u w:val="single"/>
        </w:rPr>
      </w:pPr>
      <w:r>
        <w:rPr>
          <w:rFonts w:ascii="Times New Roman" w:hAnsi="Times New Roman" w:cs="Times New Roman"/>
          <w:b/>
          <w:bCs/>
          <w:color w:val="auto"/>
          <w:sz w:val="24"/>
          <w:szCs w:val="24"/>
          <w:u w:val="single"/>
        </w:rPr>
        <w:lastRenderedPageBreak/>
        <w:t>2.2.1 Handy’s model of Organisational Culture</w:t>
      </w:r>
    </w:p>
    <w:p w14:paraId="2BEEA613" w14:textId="77777777" w:rsidR="005135E5" w:rsidRDefault="005135E5" w:rsidP="005135E5">
      <w:pPr>
        <w:jc w:val="both"/>
        <w:rPr>
          <w:rFonts w:ascii="Times New Roman" w:hAnsi="Times New Roman" w:cs="Times New Roman"/>
          <w:b/>
          <w:bCs/>
          <w:color w:val="auto"/>
          <w:sz w:val="24"/>
          <w:szCs w:val="24"/>
          <w:u w:val="single"/>
        </w:rPr>
      </w:pPr>
    </w:p>
    <w:p w14:paraId="5F9C7485" w14:textId="763F5870" w:rsidR="00173A02" w:rsidRDefault="005135E5"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Philosopher Charles Handy was a specialist in management behaviour and organisational culture with his model published in 1976 setting out the four culture types based on Greek gods i.e. power culture (Zeus), task culture (Athena), person culture (Dionysus) and role culture (Apollo) </w:t>
      </w:r>
      <w:r w:rsidRPr="007372CC">
        <w:rPr>
          <w:rFonts w:ascii="Times New Roman" w:hAnsi="Times New Roman" w:cs="Times New Roman"/>
          <w:color w:val="auto"/>
          <w:sz w:val="24"/>
          <w:szCs w:val="24"/>
        </w:rPr>
        <w:t>(Personnel Today, 2023</w:t>
      </w:r>
      <w:r>
        <w:rPr>
          <w:rFonts w:ascii="Times New Roman" w:hAnsi="Times New Roman" w:cs="Times New Roman"/>
          <w:color w:val="auto"/>
          <w:sz w:val="24"/>
          <w:szCs w:val="24"/>
        </w:rPr>
        <w:t>; Handy, 2011</w:t>
      </w:r>
      <w:r w:rsidRPr="007372CC">
        <w:rPr>
          <w:rFonts w:ascii="Times New Roman" w:hAnsi="Times New Roman" w:cs="Times New Roman"/>
          <w:color w:val="auto"/>
          <w:sz w:val="24"/>
          <w:szCs w:val="24"/>
        </w:rPr>
        <w:t>)</w:t>
      </w:r>
      <w:r>
        <w:rPr>
          <w:rFonts w:ascii="Times New Roman" w:hAnsi="Times New Roman" w:cs="Times New Roman"/>
          <w:color w:val="auto"/>
          <w:sz w:val="24"/>
          <w:szCs w:val="24"/>
        </w:rPr>
        <w:t>.</w:t>
      </w:r>
    </w:p>
    <w:p w14:paraId="73012DE2" w14:textId="77777777" w:rsidR="00173A02" w:rsidRDefault="00173A02" w:rsidP="005135E5">
      <w:pPr>
        <w:jc w:val="both"/>
        <w:rPr>
          <w:rFonts w:ascii="Times New Roman" w:hAnsi="Times New Roman" w:cs="Times New Roman"/>
          <w:color w:val="auto"/>
          <w:sz w:val="24"/>
          <w:szCs w:val="24"/>
        </w:rPr>
      </w:pPr>
    </w:p>
    <w:p w14:paraId="7D65E53D" w14:textId="29AF05BF" w:rsidR="005135E5" w:rsidRDefault="00173A02" w:rsidP="005135E5">
      <w:pPr>
        <w:jc w:val="both"/>
        <w:rPr>
          <w:rFonts w:ascii="Times New Roman" w:hAnsi="Times New Roman" w:cs="Times New Roman"/>
          <w:color w:val="auto"/>
          <w:sz w:val="24"/>
          <w:szCs w:val="24"/>
        </w:rPr>
      </w:pPr>
      <w:r>
        <w:rPr>
          <w:rFonts w:ascii="Times New Roman" w:hAnsi="Times New Roman" w:cs="Times New Roman"/>
          <w:noProof/>
          <w:color w:val="auto"/>
          <w:sz w:val="24"/>
          <w:szCs w:val="24"/>
          <w14:ligatures w14:val="standardContextual"/>
        </w:rPr>
        <w:drawing>
          <wp:inline distT="0" distB="0" distL="0" distR="0" wp14:anchorId="3A7C438F" wp14:editId="4F970C02">
            <wp:extent cx="5731510" cy="2620010"/>
            <wp:effectExtent l="0" t="0" r="2540" b="8890"/>
            <wp:docPr id="1636257076" name="Picture 4" descr="A white gri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257076" name="Picture 4" descr="A white grid with black tex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2620010"/>
                    </a:xfrm>
                    <a:prstGeom prst="rect">
                      <a:avLst/>
                    </a:prstGeom>
                  </pic:spPr>
                </pic:pic>
              </a:graphicData>
            </a:graphic>
          </wp:inline>
        </w:drawing>
      </w:r>
      <w:r w:rsidR="005135E5">
        <w:rPr>
          <w:rFonts w:ascii="Times New Roman" w:hAnsi="Times New Roman" w:cs="Times New Roman"/>
          <w:color w:val="auto"/>
          <w:sz w:val="24"/>
          <w:szCs w:val="24"/>
        </w:rPr>
        <w:t xml:space="preserve">  </w:t>
      </w:r>
    </w:p>
    <w:p w14:paraId="5774ECAF" w14:textId="79B8002E" w:rsidR="00173A02" w:rsidRDefault="00173A02"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Figure 1. Handy’s Model of Organisational Culture </w:t>
      </w:r>
      <w:r w:rsidRPr="00173A02">
        <w:rPr>
          <w:rFonts w:ascii="Times New Roman" w:hAnsi="Times New Roman" w:cs="Times New Roman"/>
          <w:color w:val="auto"/>
          <w:sz w:val="24"/>
          <w:szCs w:val="24"/>
        </w:rPr>
        <w:t>(</w:t>
      </w:r>
      <w:proofErr w:type="spellStart"/>
      <w:r w:rsidRPr="00173A02">
        <w:rPr>
          <w:rFonts w:ascii="Times New Roman" w:hAnsi="Times New Roman" w:cs="Times New Roman"/>
          <w:color w:val="auto"/>
          <w:sz w:val="24"/>
          <w:szCs w:val="24"/>
        </w:rPr>
        <w:t>Janicijevic</w:t>
      </w:r>
      <w:proofErr w:type="spellEnd"/>
      <w:r w:rsidRPr="00173A02">
        <w:rPr>
          <w:rFonts w:ascii="Times New Roman" w:hAnsi="Times New Roman" w:cs="Times New Roman"/>
          <w:color w:val="auto"/>
          <w:sz w:val="24"/>
          <w:szCs w:val="24"/>
        </w:rPr>
        <w:t xml:space="preserve">, </w:t>
      </w:r>
      <w:proofErr w:type="spellStart"/>
      <w:r w:rsidRPr="00173A02">
        <w:rPr>
          <w:rFonts w:ascii="Times New Roman" w:hAnsi="Times New Roman" w:cs="Times New Roman"/>
          <w:color w:val="auto"/>
          <w:sz w:val="24"/>
          <w:szCs w:val="24"/>
        </w:rPr>
        <w:t>Nikcevic</w:t>
      </w:r>
      <w:proofErr w:type="spellEnd"/>
      <w:r w:rsidRPr="00173A02">
        <w:rPr>
          <w:rFonts w:ascii="Times New Roman" w:hAnsi="Times New Roman" w:cs="Times New Roman"/>
          <w:color w:val="auto"/>
          <w:sz w:val="24"/>
          <w:szCs w:val="24"/>
        </w:rPr>
        <w:t xml:space="preserve"> and Vasic, 2018)</w:t>
      </w:r>
      <w:r>
        <w:rPr>
          <w:rFonts w:ascii="Times New Roman" w:hAnsi="Times New Roman" w:cs="Times New Roman"/>
          <w:color w:val="auto"/>
          <w:sz w:val="24"/>
          <w:szCs w:val="24"/>
        </w:rPr>
        <w:t>.</w:t>
      </w:r>
    </w:p>
    <w:p w14:paraId="49185A28" w14:textId="77777777" w:rsidR="005135E5" w:rsidRDefault="005135E5" w:rsidP="005135E5">
      <w:pPr>
        <w:jc w:val="both"/>
        <w:rPr>
          <w:rFonts w:ascii="Times New Roman" w:hAnsi="Times New Roman" w:cs="Times New Roman"/>
          <w:color w:val="auto"/>
          <w:sz w:val="24"/>
          <w:szCs w:val="24"/>
        </w:rPr>
      </w:pPr>
    </w:p>
    <w:p w14:paraId="46479A41" w14:textId="718DA7C9" w:rsidR="005135E5" w:rsidRDefault="005135E5"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Power culture – Visually described as a web-like structure with the main power</w:t>
      </w:r>
      <w:r w:rsidR="00AF0CD1">
        <w:rPr>
          <w:rFonts w:ascii="Times New Roman" w:hAnsi="Times New Roman" w:cs="Times New Roman"/>
          <w:color w:val="auto"/>
          <w:sz w:val="24"/>
          <w:szCs w:val="24"/>
        </w:rPr>
        <w:t>/</w:t>
      </w:r>
      <w:r>
        <w:rPr>
          <w:rFonts w:ascii="Times New Roman" w:hAnsi="Times New Roman" w:cs="Times New Roman"/>
          <w:color w:val="auto"/>
          <w:sz w:val="24"/>
          <w:szCs w:val="24"/>
        </w:rPr>
        <w:t>powers being central to the organisation</w:t>
      </w:r>
      <w:r w:rsidR="00AF0CD1">
        <w:rPr>
          <w:rFonts w:ascii="Times New Roman" w:hAnsi="Times New Roman" w:cs="Times New Roman"/>
          <w:color w:val="auto"/>
          <w:sz w:val="24"/>
          <w:szCs w:val="24"/>
        </w:rPr>
        <w:t xml:space="preserve">, </w:t>
      </w:r>
      <w:r>
        <w:rPr>
          <w:rFonts w:ascii="Times New Roman" w:hAnsi="Times New Roman" w:cs="Times New Roman"/>
          <w:color w:val="auto"/>
          <w:sz w:val="24"/>
          <w:szCs w:val="24"/>
        </w:rPr>
        <w:t>in control of decision making and strong influence</w:t>
      </w:r>
      <w:r w:rsidR="00AF0CD1" w:rsidRPr="00AF0CD1">
        <w:rPr>
          <w:rFonts w:ascii="Times New Roman" w:hAnsi="Times New Roman" w:cs="Times New Roman"/>
          <w:color w:val="auto"/>
          <w:sz w:val="24"/>
          <w:szCs w:val="24"/>
        </w:rPr>
        <w:t xml:space="preserve"> </w:t>
      </w:r>
      <w:r w:rsidR="00AF0CD1">
        <w:rPr>
          <w:rFonts w:ascii="Times New Roman" w:hAnsi="Times New Roman" w:cs="Times New Roman"/>
          <w:color w:val="auto"/>
          <w:sz w:val="24"/>
          <w:szCs w:val="24"/>
        </w:rPr>
        <w:t>with the lines circling being sources of influence with decreasing power the further out they go (Handy, 2011)</w:t>
      </w:r>
      <w:r>
        <w:rPr>
          <w:rFonts w:ascii="Times New Roman" w:hAnsi="Times New Roman" w:cs="Times New Roman"/>
          <w:color w:val="auto"/>
          <w:sz w:val="24"/>
          <w:szCs w:val="24"/>
        </w:rPr>
        <w:t>.  This culture is usually found in small organisations with few rules or regulations and is based strongly on trust, personal communications and empathy (Arnold</w:t>
      </w:r>
      <w:r w:rsidR="00173A02">
        <w:rPr>
          <w:rFonts w:ascii="Times New Roman" w:hAnsi="Times New Roman" w:cs="Times New Roman"/>
          <w:color w:val="auto"/>
          <w:sz w:val="24"/>
          <w:szCs w:val="24"/>
        </w:rPr>
        <w:t xml:space="preserve"> et al.</w:t>
      </w:r>
      <w:r>
        <w:rPr>
          <w:rFonts w:ascii="Times New Roman" w:hAnsi="Times New Roman" w:cs="Times New Roman"/>
          <w:color w:val="auto"/>
          <w:sz w:val="24"/>
          <w:szCs w:val="24"/>
        </w:rPr>
        <w:t>, 2020</w:t>
      </w:r>
      <w:r w:rsidR="003561BA">
        <w:rPr>
          <w:rFonts w:ascii="Times New Roman" w:hAnsi="Times New Roman" w:cs="Times New Roman"/>
          <w:color w:val="auto"/>
          <w:sz w:val="24"/>
          <w:szCs w:val="24"/>
        </w:rPr>
        <w:t>, p. 402</w:t>
      </w:r>
      <w:r>
        <w:rPr>
          <w:rFonts w:ascii="Times New Roman" w:hAnsi="Times New Roman" w:cs="Times New Roman"/>
          <w:color w:val="auto"/>
          <w:sz w:val="24"/>
          <w:szCs w:val="24"/>
        </w:rPr>
        <w:t xml:space="preserve">; Mullins 2019).  With its short lines of communication, the power culture is adaptive and responsive as decisions can be made quickly with a strong focus on results.  Power cultures can be autocratic with employees having little autonomy or control limiting innovation, engagement and motivation (HRC Online, 2024). </w:t>
      </w:r>
      <w:r w:rsidR="00AF0CD1">
        <w:rPr>
          <w:rFonts w:ascii="Times New Roman" w:hAnsi="Times New Roman" w:cs="Times New Roman"/>
          <w:color w:val="auto"/>
          <w:sz w:val="24"/>
          <w:szCs w:val="24"/>
        </w:rPr>
        <w:t xml:space="preserve">NPTCBC </w:t>
      </w:r>
      <w:r w:rsidR="00492ABA">
        <w:rPr>
          <w:rFonts w:ascii="Times New Roman" w:hAnsi="Times New Roman" w:cs="Times New Roman"/>
          <w:color w:val="auto"/>
          <w:sz w:val="24"/>
          <w:szCs w:val="24"/>
        </w:rPr>
        <w:t xml:space="preserve">does not have a single power position, with responsibilities and decisions split between managers and therefore does not suit this culture.  </w:t>
      </w:r>
    </w:p>
    <w:p w14:paraId="43F594C4" w14:textId="77777777" w:rsidR="005135E5" w:rsidRDefault="005135E5" w:rsidP="005135E5">
      <w:pPr>
        <w:jc w:val="both"/>
        <w:rPr>
          <w:rFonts w:ascii="Times New Roman" w:hAnsi="Times New Roman" w:cs="Times New Roman"/>
          <w:color w:val="auto"/>
          <w:sz w:val="24"/>
          <w:szCs w:val="24"/>
        </w:rPr>
      </w:pPr>
    </w:p>
    <w:p w14:paraId="3F590549" w14:textId="7879A53D" w:rsidR="005135E5" w:rsidRDefault="005135E5"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Task culture - Visually described as a net with individual strands (with some strands stronger than others i.e. senior leaders) intersecting to come together to achieve a specific task (Handy, 2011).  Task culture is made up of individuals with certain skills and interests with resources and tasks allocated by senior leaders leading to high levels of efficiency (Arnold</w:t>
      </w:r>
      <w:r w:rsidR="003561BA">
        <w:rPr>
          <w:rFonts w:ascii="Times New Roman" w:hAnsi="Times New Roman" w:cs="Times New Roman"/>
          <w:color w:val="auto"/>
          <w:sz w:val="24"/>
          <w:szCs w:val="24"/>
        </w:rPr>
        <w:t xml:space="preserve"> et al., </w:t>
      </w:r>
      <w:r>
        <w:rPr>
          <w:rFonts w:ascii="Times New Roman" w:hAnsi="Times New Roman" w:cs="Times New Roman"/>
          <w:color w:val="auto"/>
          <w:sz w:val="24"/>
          <w:szCs w:val="24"/>
        </w:rPr>
        <w:t>2020</w:t>
      </w:r>
      <w:r w:rsidR="003561BA">
        <w:rPr>
          <w:rFonts w:ascii="Times New Roman" w:hAnsi="Times New Roman" w:cs="Times New Roman"/>
          <w:color w:val="auto"/>
          <w:sz w:val="24"/>
          <w:szCs w:val="24"/>
        </w:rPr>
        <w:t>, p. 402</w:t>
      </w:r>
      <w:r>
        <w:rPr>
          <w:rFonts w:ascii="Times New Roman" w:hAnsi="Times New Roman" w:cs="Times New Roman"/>
          <w:color w:val="auto"/>
          <w:sz w:val="24"/>
          <w:szCs w:val="24"/>
        </w:rPr>
        <w:t>; Mullins</w:t>
      </w:r>
      <w:r w:rsidR="003561BA">
        <w:rPr>
          <w:rFonts w:ascii="Times New Roman" w:hAnsi="Times New Roman" w:cs="Times New Roman"/>
          <w:color w:val="auto"/>
          <w:sz w:val="24"/>
          <w:szCs w:val="24"/>
        </w:rPr>
        <w:t>,</w:t>
      </w:r>
      <w:r>
        <w:rPr>
          <w:rFonts w:ascii="Times New Roman" w:hAnsi="Times New Roman" w:cs="Times New Roman"/>
          <w:color w:val="auto"/>
          <w:sz w:val="24"/>
          <w:szCs w:val="24"/>
        </w:rPr>
        <w:t xml:space="preserve"> 2019</w:t>
      </w:r>
      <w:r w:rsidR="003561BA">
        <w:rPr>
          <w:rFonts w:ascii="Times New Roman" w:hAnsi="Times New Roman" w:cs="Times New Roman"/>
          <w:color w:val="auto"/>
          <w:sz w:val="24"/>
          <w:szCs w:val="24"/>
        </w:rPr>
        <w:t>, p. 565</w:t>
      </w:r>
      <w:r>
        <w:rPr>
          <w:rFonts w:ascii="Times New Roman" w:hAnsi="Times New Roman" w:cs="Times New Roman"/>
          <w:color w:val="auto"/>
          <w:sz w:val="24"/>
          <w:szCs w:val="24"/>
        </w:rPr>
        <w:t xml:space="preserve">).  Task culture is focused on teamwork, innovation and collaboration with high autonomy amongst employees resulting in adaptability flexibility and democratic work environment (HRC Online, 2024).  Senior leaders have little control over the </w:t>
      </w:r>
      <w:r>
        <w:rPr>
          <w:rFonts w:ascii="Times New Roman" w:hAnsi="Times New Roman" w:cs="Times New Roman"/>
          <w:color w:val="auto"/>
          <w:sz w:val="24"/>
          <w:szCs w:val="24"/>
        </w:rPr>
        <w:lastRenderedPageBreak/>
        <w:t>way a task is completed and monitoring individuals and can lead to lack of cohesion and consideration of the overall organisation’s strategic goals (Fripp, 2011).</w:t>
      </w:r>
      <w:r w:rsidR="00492ABA">
        <w:rPr>
          <w:rFonts w:ascii="Times New Roman" w:hAnsi="Times New Roman" w:cs="Times New Roman"/>
          <w:color w:val="auto"/>
          <w:sz w:val="24"/>
          <w:szCs w:val="24"/>
        </w:rPr>
        <w:t xml:space="preserve">  Although there may be subcultures in NPTCBC that have a task culture, generally managers have control over workload and employee’s roles are structured with less autonomy.</w:t>
      </w:r>
    </w:p>
    <w:p w14:paraId="552C9271" w14:textId="77777777" w:rsidR="005135E5" w:rsidRDefault="005135E5" w:rsidP="005135E5">
      <w:pPr>
        <w:jc w:val="both"/>
        <w:rPr>
          <w:rFonts w:ascii="Times New Roman" w:hAnsi="Times New Roman" w:cs="Times New Roman"/>
          <w:color w:val="auto"/>
          <w:sz w:val="24"/>
          <w:szCs w:val="24"/>
        </w:rPr>
      </w:pPr>
    </w:p>
    <w:p w14:paraId="29FAD97C" w14:textId="6469EB85" w:rsidR="005135E5" w:rsidRDefault="005135E5"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Person culture – Visually described as a constellation of stars with each star representing an individual employee and shining independently to one another (Hardy, 2011).  With little structure, </w:t>
      </w:r>
      <w:proofErr w:type="gramStart"/>
      <w:r>
        <w:rPr>
          <w:rFonts w:ascii="Times New Roman" w:hAnsi="Times New Roman" w:cs="Times New Roman"/>
          <w:color w:val="auto"/>
          <w:sz w:val="24"/>
          <w:szCs w:val="24"/>
        </w:rPr>
        <w:t>each individual</w:t>
      </w:r>
      <w:proofErr w:type="gramEnd"/>
      <w:r>
        <w:rPr>
          <w:rFonts w:ascii="Times New Roman" w:hAnsi="Times New Roman" w:cs="Times New Roman"/>
          <w:color w:val="auto"/>
          <w:sz w:val="24"/>
          <w:szCs w:val="24"/>
        </w:rPr>
        <w:t xml:space="preserve"> is solely focused on their own ambitions, goals and interests with little consideration for the organisation</w:t>
      </w:r>
      <w:r w:rsidR="00492ABA">
        <w:rPr>
          <w:rFonts w:ascii="Times New Roman" w:hAnsi="Times New Roman" w:cs="Times New Roman"/>
          <w:color w:val="auto"/>
          <w:sz w:val="24"/>
          <w:szCs w:val="24"/>
        </w:rPr>
        <w:t xml:space="preserve">, which </w:t>
      </w:r>
      <w:r>
        <w:rPr>
          <w:rFonts w:ascii="Times New Roman" w:hAnsi="Times New Roman" w:cs="Times New Roman"/>
          <w:color w:val="auto"/>
          <w:sz w:val="24"/>
          <w:szCs w:val="24"/>
        </w:rPr>
        <w:t>is only seen as a mechanism to achieve such (</w:t>
      </w:r>
      <w:r w:rsidR="003561BA">
        <w:rPr>
          <w:rFonts w:ascii="Times New Roman" w:hAnsi="Times New Roman" w:cs="Times New Roman"/>
          <w:color w:val="auto"/>
          <w:sz w:val="24"/>
          <w:szCs w:val="24"/>
        </w:rPr>
        <w:t>Arnold et al., 2020, p. 402; Mullins, 2019, p. 565</w:t>
      </w:r>
      <w:r>
        <w:rPr>
          <w:rFonts w:ascii="Times New Roman" w:hAnsi="Times New Roman" w:cs="Times New Roman"/>
          <w:color w:val="auto"/>
          <w:sz w:val="24"/>
          <w:szCs w:val="24"/>
        </w:rPr>
        <w:t xml:space="preserve">).  Person culture promotes an environment of innovation, creativity and autonomy but team-based problem solving is </w:t>
      </w:r>
      <w:r w:rsidR="00492ABA">
        <w:rPr>
          <w:rFonts w:ascii="Times New Roman" w:hAnsi="Times New Roman" w:cs="Times New Roman"/>
          <w:color w:val="auto"/>
          <w:sz w:val="24"/>
          <w:szCs w:val="24"/>
        </w:rPr>
        <w:t>challenging</w:t>
      </w:r>
      <w:r>
        <w:rPr>
          <w:rFonts w:ascii="Times New Roman" w:hAnsi="Times New Roman" w:cs="Times New Roman"/>
          <w:color w:val="auto"/>
          <w:sz w:val="24"/>
          <w:szCs w:val="24"/>
        </w:rPr>
        <w:t xml:space="preserve"> and alignment of goals and focus on organisational strategies is difficult (Fripp, 2011).  </w:t>
      </w:r>
      <w:r w:rsidR="00492ABA">
        <w:rPr>
          <w:rFonts w:ascii="Times New Roman" w:hAnsi="Times New Roman" w:cs="Times New Roman"/>
          <w:color w:val="auto"/>
          <w:sz w:val="24"/>
          <w:szCs w:val="24"/>
        </w:rPr>
        <w:t>R</w:t>
      </w:r>
      <w:r>
        <w:rPr>
          <w:rFonts w:ascii="Times New Roman" w:hAnsi="Times New Roman" w:cs="Times New Roman"/>
          <w:color w:val="auto"/>
          <w:sz w:val="24"/>
          <w:szCs w:val="24"/>
        </w:rPr>
        <w:t xml:space="preserve">etention is problematic, with employees showing little loyalty to </w:t>
      </w:r>
      <w:r w:rsidR="00492ABA">
        <w:rPr>
          <w:rFonts w:ascii="Times New Roman" w:hAnsi="Times New Roman" w:cs="Times New Roman"/>
          <w:color w:val="auto"/>
          <w:sz w:val="24"/>
          <w:szCs w:val="24"/>
        </w:rPr>
        <w:t>the</w:t>
      </w:r>
      <w:r>
        <w:rPr>
          <w:rFonts w:ascii="Times New Roman" w:hAnsi="Times New Roman" w:cs="Times New Roman"/>
          <w:color w:val="auto"/>
          <w:sz w:val="24"/>
          <w:szCs w:val="24"/>
        </w:rPr>
        <w:t xml:space="preserve"> organisation (HRC Online, 2024).</w:t>
      </w:r>
      <w:r w:rsidR="00492ABA">
        <w:rPr>
          <w:rFonts w:ascii="Times New Roman" w:hAnsi="Times New Roman" w:cs="Times New Roman"/>
          <w:color w:val="auto"/>
          <w:sz w:val="24"/>
          <w:szCs w:val="24"/>
        </w:rPr>
        <w:t xml:space="preserve">  NPTCBC is an organisation built on teamwork and collective effort and therefore this culture is not compatible.</w:t>
      </w:r>
    </w:p>
    <w:p w14:paraId="17763B1F" w14:textId="77777777" w:rsidR="005135E5" w:rsidRPr="00AD0E83" w:rsidRDefault="005135E5" w:rsidP="005135E5">
      <w:pPr>
        <w:jc w:val="both"/>
        <w:rPr>
          <w:rFonts w:ascii="Times New Roman" w:hAnsi="Times New Roman" w:cs="Times New Roman"/>
          <w:color w:val="auto"/>
          <w:sz w:val="24"/>
          <w:szCs w:val="24"/>
        </w:rPr>
      </w:pPr>
    </w:p>
    <w:p w14:paraId="46BE3F4F" w14:textId="759F20F4" w:rsidR="005135E5" w:rsidRDefault="005135E5" w:rsidP="005135E5">
      <w:pPr>
        <w:jc w:val="both"/>
        <w:rPr>
          <w:rFonts w:ascii="Times New Roman" w:hAnsi="Times New Roman" w:cs="Times New Roman"/>
          <w:color w:val="auto"/>
          <w:sz w:val="24"/>
          <w:szCs w:val="24"/>
        </w:rPr>
      </w:pPr>
      <w:r w:rsidRPr="00AD0E83">
        <w:rPr>
          <w:rFonts w:ascii="Times New Roman" w:hAnsi="Times New Roman" w:cs="Times New Roman"/>
          <w:color w:val="auto"/>
          <w:sz w:val="24"/>
          <w:szCs w:val="24"/>
        </w:rPr>
        <w:t>Role culture</w:t>
      </w:r>
      <w:r>
        <w:rPr>
          <w:rFonts w:ascii="Times New Roman" w:hAnsi="Times New Roman" w:cs="Times New Roman"/>
          <w:color w:val="auto"/>
          <w:sz w:val="24"/>
          <w:szCs w:val="24"/>
        </w:rPr>
        <w:t xml:space="preserve"> – visually described as a building (the organisation) held up by pillars (functions, divisions and policies) with the pillars serving an important role to support the building (Handy, 2011).  Role culture puts emphasis on rigid structure, hierarchy, rules, procedures and accountability with set roles/responsibilities and decision making and powers reserved for those higher up the hierarchy (</w:t>
      </w:r>
      <w:r w:rsidR="003241B8">
        <w:rPr>
          <w:rFonts w:ascii="Times New Roman" w:hAnsi="Times New Roman" w:cs="Times New Roman"/>
          <w:color w:val="auto"/>
          <w:sz w:val="24"/>
          <w:szCs w:val="24"/>
        </w:rPr>
        <w:t>Arnold et al., 2020, p. 402; Mullins, 2019, p. 565</w:t>
      </w:r>
      <w:r>
        <w:rPr>
          <w:rFonts w:ascii="Times New Roman" w:hAnsi="Times New Roman" w:cs="Times New Roman"/>
          <w:color w:val="auto"/>
          <w:sz w:val="24"/>
          <w:szCs w:val="24"/>
        </w:rPr>
        <w:t xml:space="preserve">; HRC Online, 2024).   Role culture is secure and predictable but can be resistant to change, decision making is slow, and adaptability and flexibility limited.  NPTCBC is a large organisation with a structured bureaucratic hierarchy as set out in figure </w:t>
      </w:r>
      <w:r w:rsidR="00320FB0">
        <w:rPr>
          <w:rFonts w:ascii="Times New Roman" w:hAnsi="Times New Roman" w:cs="Times New Roman"/>
          <w:color w:val="auto"/>
          <w:sz w:val="24"/>
          <w:szCs w:val="24"/>
        </w:rPr>
        <w:t>2</w:t>
      </w:r>
      <w:r>
        <w:rPr>
          <w:rFonts w:ascii="Times New Roman" w:hAnsi="Times New Roman" w:cs="Times New Roman"/>
          <w:color w:val="auto"/>
          <w:sz w:val="24"/>
          <w:szCs w:val="24"/>
        </w:rPr>
        <w:t>.  Power and decision making is subject to one’s position in the hierarchy in line with a role culture.</w:t>
      </w:r>
    </w:p>
    <w:p w14:paraId="0D25A46C" w14:textId="77777777" w:rsidR="003241B8" w:rsidRDefault="003241B8" w:rsidP="005135E5">
      <w:pPr>
        <w:jc w:val="both"/>
        <w:rPr>
          <w:rFonts w:ascii="Times New Roman" w:hAnsi="Times New Roman" w:cs="Times New Roman"/>
          <w:color w:val="auto"/>
          <w:sz w:val="24"/>
          <w:szCs w:val="24"/>
        </w:rPr>
      </w:pPr>
    </w:p>
    <w:p w14:paraId="2040EE1B" w14:textId="77777777" w:rsidR="005135E5" w:rsidRDefault="005135E5" w:rsidP="005135E5">
      <w:pPr>
        <w:jc w:val="both"/>
        <w:rPr>
          <w:rFonts w:ascii="Times New Roman" w:hAnsi="Times New Roman" w:cs="Times New Roman"/>
          <w:color w:val="auto"/>
          <w:sz w:val="24"/>
          <w:szCs w:val="24"/>
        </w:rPr>
      </w:pPr>
      <w:r w:rsidRPr="00A843DB">
        <w:rPr>
          <w:rFonts w:ascii="Times New Roman" w:hAnsi="Times New Roman" w:cs="Times New Roman"/>
          <w:noProof/>
          <w:color w:val="auto"/>
          <w:sz w:val="24"/>
          <w:szCs w:val="24"/>
        </w:rPr>
        <w:drawing>
          <wp:inline distT="0" distB="0" distL="0" distR="0" wp14:anchorId="2435E597" wp14:editId="2218A2A5">
            <wp:extent cx="4224911" cy="2907102"/>
            <wp:effectExtent l="0" t="0" r="4445" b="7620"/>
            <wp:docPr id="1742102138" name="Picture 1" descr="A diagram of a company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102138" name="Picture 1" descr="A diagram of a company structure&#10;&#10;Description automatically generated"/>
                    <pic:cNvPicPr/>
                  </pic:nvPicPr>
                  <pic:blipFill>
                    <a:blip r:embed="rId14"/>
                    <a:stretch>
                      <a:fillRect/>
                    </a:stretch>
                  </pic:blipFill>
                  <pic:spPr>
                    <a:xfrm>
                      <a:off x="0" y="0"/>
                      <a:ext cx="4279943" cy="2944969"/>
                    </a:xfrm>
                    <a:prstGeom prst="rect">
                      <a:avLst/>
                    </a:prstGeom>
                  </pic:spPr>
                </pic:pic>
              </a:graphicData>
            </a:graphic>
          </wp:inline>
        </w:drawing>
      </w:r>
    </w:p>
    <w:p w14:paraId="75FB4757" w14:textId="621C1359" w:rsidR="005135E5" w:rsidRPr="00AD0E83" w:rsidRDefault="005135E5"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 Figure </w:t>
      </w:r>
      <w:r w:rsidR="00173A02">
        <w:rPr>
          <w:rFonts w:ascii="Times New Roman" w:hAnsi="Times New Roman" w:cs="Times New Roman"/>
          <w:color w:val="auto"/>
          <w:sz w:val="24"/>
          <w:szCs w:val="24"/>
        </w:rPr>
        <w:t>2</w:t>
      </w:r>
      <w:r>
        <w:rPr>
          <w:rFonts w:ascii="Times New Roman" w:hAnsi="Times New Roman" w:cs="Times New Roman"/>
          <w:color w:val="auto"/>
          <w:sz w:val="24"/>
          <w:szCs w:val="24"/>
        </w:rPr>
        <w:t xml:space="preserve">. Management Structure (NPTC, </w:t>
      </w:r>
      <w:r w:rsidR="003241B8">
        <w:rPr>
          <w:rFonts w:ascii="Times New Roman" w:hAnsi="Times New Roman" w:cs="Times New Roman"/>
          <w:color w:val="auto"/>
          <w:sz w:val="24"/>
          <w:szCs w:val="24"/>
        </w:rPr>
        <w:t>n.d.</w:t>
      </w:r>
      <w:r>
        <w:rPr>
          <w:rFonts w:ascii="Times New Roman" w:hAnsi="Times New Roman" w:cs="Times New Roman"/>
          <w:color w:val="auto"/>
          <w:sz w:val="24"/>
          <w:szCs w:val="24"/>
        </w:rPr>
        <w:t>)</w:t>
      </w:r>
    </w:p>
    <w:p w14:paraId="43ECC406" w14:textId="77777777" w:rsidR="005135E5" w:rsidRDefault="005135E5" w:rsidP="005135E5">
      <w:pPr>
        <w:jc w:val="both"/>
        <w:rPr>
          <w:rFonts w:ascii="Times New Roman" w:hAnsi="Times New Roman" w:cs="Times New Roman"/>
          <w:b/>
          <w:bCs/>
          <w:color w:val="auto"/>
          <w:sz w:val="24"/>
          <w:szCs w:val="24"/>
          <w:u w:val="single"/>
        </w:rPr>
      </w:pPr>
    </w:p>
    <w:p w14:paraId="6D28F7EA" w14:textId="4B7D8A73" w:rsidR="005135E5" w:rsidRDefault="005135E5" w:rsidP="005135E5">
      <w:pPr>
        <w:jc w:val="both"/>
        <w:rPr>
          <w:rFonts w:ascii="Times New Roman" w:hAnsi="Times New Roman" w:cs="Times New Roman"/>
          <w:color w:val="auto"/>
          <w:sz w:val="24"/>
          <w:szCs w:val="24"/>
        </w:rPr>
      </w:pPr>
      <w:r w:rsidRPr="0030588D">
        <w:rPr>
          <w:rFonts w:ascii="Times New Roman" w:hAnsi="Times New Roman" w:cs="Times New Roman"/>
          <w:color w:val="auto"/>
          <w:sz w:val="24"/>
          <w:szCs w:val="24"/>
        </w:rPr>
        <w:t xml:space="preserve">Employees </w:t>
      </w:r>
      <w:r>
        <w:rPr>
          <w:rFonts w:ascii="Times New Roman" w:hAnsi="Times New Roman" w:cs="Times New Roman"/>
          <w:color w:val="auto"/>
          <w:sz w:val="24"/>
          <w:szCs w:val="24"/>
        </w:rPr>
        <w:t>are employed for specific roles based on their skills and competencies, with employee’s roles</w:t>
      </w:r>
      <w:r w:rsidR="00492ABA">
        <w:rPr>
          <w:rFonts w:ascii="Times New Roman" w:hAnsi="Times New Roman" w:cs="Times New Roman"/>
          <w:color w:val="auto"/>
          <w:sz w:val="24"/>
          <w:szCs w:val="24"/>
        </w:rPr>
        <w:t xml:space="preserve"> with</w:t>
      </w:r>
      <w:r>
        <w:rPr>
          <w:rFonts w:ascii="Times New Roman" w:hAnsi="Times New Roman" w:cs="Times New Roman"/>
          <w:color w:val="auto"/>
          <w:sz w:val="24"/>
          <w:szCs w:val="24"/>
        </w:rPr>
        <w:t xml:space="preserve"> responsibilities clearly identified in the first instance via the advert, job description and person specification and enforced throughout the onboarding process (NPTC, 2019, NPTC, 2020). NPTCBC has a number or policies and procedures that employees are governed by, such as Employee Code of Conduct and Managing Performance Policy (NPTC, 2022a; NPTC, 2024a), furthermore supporting its link to role culture. </w:t>
      </w:r>
    </w:p>
    <w:p w14:paraId="57BBAEC3" w14:textId="77777777" w:rsidR="005135E5" w:rsidRDefault="005135E5" w:rsidP="005135E5">
      <w:pPr>
        <w:jc w:val="both"/>
        <w:rPr>
          <w:rFonts w:ascii="Times New Roman" w:hAnsi="Times New Roman" w:cs="Times New Roman"/>
          <w:color w:val="auto"/>
          <w:sz w:val="24"/>
          <w:szCs w:val="24"/>
        </w:rPr>
      </w:pPr>
    </w:p>
    <w:p w14:paraId="562C5843" w14:textId="46257F99" w:rsidR="005135E5" w:rsidRPr="00A85C22" w:rsidRDefault="005135E5" w:rsidP="005135E5">
      <w:pPr>
        <w:jc w:val="both"/>
        <w:rPr>
          <w:rFonts w:ascii="Times New Roman" w:hAnsi="Times New Roman" w:cs="Times New Roman"/>
          <w:b/>
          <w:bCs/>
          <w:color w:val="auto"/>
          <w:sz w:val="24"/>
          <w:szCs w:val="24"/>
          <w:u w:val="single"/>
        </w:rPr>
      </w:pPr>
      <w:r>
        <w:rPr>
          <w:rFonts w:ascii="Times New Roman" w:hAnsi="Times New Roman" w:cs="Times New Roman"/>
          <w:b/>
          <w:bCs/>
          <w:color w:val="auto"/>
          <w:sz w:val="24"/>
          <w:szCs w:val="24"/>
          <w:u w:val="single"/>
        </w:rPr>
        <w:t>2.3 The effects of NPTCBC’s culture on employee motivation and engagement</w:t>
      </w:r>
    </w:p>
    <w:p w14:paraId="7E42F1FB" w14:textId="77777777" w:rsidR="005135E5" w:rsidRDefault="005135E5" w:rsidP="005135E5">
      <w:pPr>
        <w:jc w:val="both"/>
        <w:rPr>
          <w:rFonts w:ascii="Times New Roman" w:hAnsi="Times New Roman" w:cs="Times New Roman"/>
          <w:color w:val="auto"/>
          <w:sz w:val="24"/>
          <w:szCs w:val="24"/>
        </w:rPr>
      </w:pPr>
    </w:p>
    <w:p w14:paraId="549A97CC" w14:textId="216F5CEA" w:rsidR="005669AF" w:rsidRDefault="00492ABA"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NPCTCB has</w:t>
      </w:r>
      <w:r w:rsidR="005135E5">
        <w:rPr>
          <w:rFonts w:ascii="Times New Roman" w:hAnsi="Times New Roman" w:cs="Times New Roman"/>
          <w:color w:val="auto"/>
          <w:sz w:val="24"/>
          <w:szCs w:val="24"/>
        </w:rPr>
        <w:t xml:space="preserve"> </w:t>
      </w:r>
      <w:r>
        <w:rPr>
          <w:rFonts w:ascii="Times New Roman" w:hAnsi="Times New Roman" w:cs="Times New Roman"/>
          <w:color w:val="auto"/>
          <w:sz w:val="24"/>
          <w:szCs w:val="24"/>
        </w:rPr>
        <w:t>clear</w:t>
      </w:r>
      <w:r w:rsidR="005135E5">
        <w:rPr>
          <w:rFonts w:ascii="Times New Roman" w:hAnsi="Times New Roman" w:cs="Times New Roman"/>
          <w:color w:val="auto"/>
          <w:sz w:val="24"/>
          <w:szCs w:val="24"/>
        </w:rPr>
        <w:t xml:space="preserve"> responsibilities, roles and expectations for employees </w:t>
      </w:r>
      <w:r>
        <w:rPr>
          <w:rFonts w:ascii="Times New Roman" w:hAnsi="Times New Roman" w:cs="Times New Roman"/>
          <w:color w:val="auto"/>
          <w:sz w:val="24"/>
          <w:szCs w:val="24"/>
        </w:rPr>
        <w:t>giving a sense</w:t>
      </w:r>
      <w:r w:rsidR="005135E5">
        <w:rPr>
          <w:rFonts w:ascii="Times New Roman" w:hAnsi="Times New Roman" w:cs="Times New Roman"/>
          <w:color w:val="auto"/>
          <w:sz w:val="24"/>
          <w:szCs w:val="24"/>
        </w:rPr>
        <w:t xml:space="preserve"> of security and stability resulting in a higher level of confidence, </w:t>
      </w:r>
      <w:r>
        <w:rPr>
          <w:rFonts w:ascii="Times New Roman" w:hAnsi="Times New Roman" w:cs="Times New Roman"/>
          <w:color w:val="auto"/>
          <w:sz w:val="24"/>
          <w:szCs w:val="24"/>
        </w:rPr>
        <w:t xml:space="preserve">with </w:t>
      </w:r>
      <w:r w:rsidR="005135E5">
        <w:rPr>
          <w:rFonts w:ascii="Times New Roman" w:hAnsi="Times New Roman" w:cs="Times New Roman"/>
          <w:color w:val="auto"/>
          <w:sz w:val="24"/>
          <w:szCs w:val="24"/>
        </w:rPr>
        <w:t xml:space="preserve">employees able to focus on their roles better without confusion, enhancing productivity and efficiently and therefore engagement </w:t>
      </w:r>
      <w:r w:rsidR="005135E5" w:rsidRPr="00B256DD">
        <w:rPr>
          <w:rFonts w:ascii="Times New Roman" w:hAnsi="Times New Roman" w:cs="Times New Roman"/>
          <w:color w:val="auto"/>
          <w:sz w:val="24"/>
          <w:szCs w:val="24"/>
        </w:rPr>
        <w:t>(Mohammed, Firmansyah and Djudiyah, 2024)</w:t>
      </w:r>
      <w:r w:rsidR="005135E5">
        <w:rPr>
          <w:rFonts w:ascii="Times New Roman" w:hAnsi="Times New Roman" w:cs="Times New Roman"/>
          <w:color w:val="auto"/>
          <w:sz w:val="24"/>
          <w:szCs w:val="24"/>
        </w:rPr>
        <w:t xml:space="preserve">.  The hierarchical structure and the constraint and rigidity of roles can lead to less autonomy, flexibility and innovation, resulting in reduced engagement and motivation </w:t>
      </w:r>
      <w:r w:rsidR="005135E5" w:rsidRPr="00B256DD">
        <w:rPr>
          <w:rFonts w:ascii="Times New Roman" w:hAnsi="Times New Roman" w:cs="Times New Roman"/>
          <w:color w:val="auto"/>
          <w:sz w:val="24"/>
          <w:szCs w:val="24"/>
        </w:rPr>
        <w:t>(Jain</w:t>
      </w:r>
      <w:r w:rsidR="005135E5">
        <w:rPr>
          <w:rFonts w:ascii="Times New Roman" w:hAnsi="Times New Roman" w:cs="Times New Roman"/>
          <w:color w:val="auto"/>
          <w:sz w:val="24"/>
          <w:szCs w:val="24"/>
        </w:rPr>
        <w:t xml:space="preserve">, M, Christy, Singh, and Inamdar, </w:t>
      </w:r>
      <w:r w:rsidR="005135E5" w:rsidRPr="00B256DD">
        <w:rPr>
          <w:rFonts w:ascii="Times New Roman" w:hAnsi="Times New Roman" w:cs="Times New Roman"/>
          <w:color w:val="auto"/>
          <w:sz w:val="24"/>
          <w:szCs w:val="24"/>
        </w:rPr>
        <w:t>2023</w:t>
      </w:r>
      <w:r w:rsidR="005135E5">
        <w:rPr>
          <w:rFonts w:ascii="Times New Roman" w:hAnsi="Times New Roman" w:cs="Times New Roman"/>
          <w:color w:val="auto"/>
          <w:sz w:val="24"/>
          <w:szCs w:val="24"/>
        </w:rPr>
        <w:t xml:space="preserve">; </w:t>
      </w:r>
      <w:proofErr w:type="spellStart"/>
      <w:r w:rsidR="005135E5" w:rsidRPr="0058533C">
        <w:rPr>
          <w:rFonts w:ascii="Times New Roman" w:hAnsi="Times New Roman" w:cs="Times New Roman"/>
          <w:color w:val="auto"/>
          <w:sz w:val="24"/>
          <w:szCs w:val="24"/>
        </w:rPr>
        <w:t>Gagné</w:t>
      </w:r>
      <w:proofErr w:type="spellEnd"/>
      <w:r w:rsidR="005135E5" w:rsidRPr="0058533C">
        <w:rPr>
          <w:rFonts w:ascii="Times New Roman" w:hAnsi="Times New Roman" w:cs="Times New Roman"/>
          <w:color w:val="auto"/>
          <w:sz w:val="24"/>
          <w:szCs w:val="24"/>
        </w:rPr>
        <w:t xml:space="preserve"> and Deci, 2005</w:t>
      </w:r>
      <w:r w:rsidR="005135E5">
        <w:rPr>
          <w:rFonts w:ascii="Times New Roman" w:hAnsi="Times New Roman" w:cs="Times New Roman"/>
          <w:color w:val="auto"/>
          <w:sz w:val="24"/>
          <w:szCs w:val="24"/>
        </w:rPr>
        <w:t xml:space="preserve">, </w:t>
      </w:r>
      <w:proofErr w:type="spellStart"/>
      <w:r w:rsidR="005135E5" w:rsidRPr="001B3FF0">
        <w:rPr>
          <w:rFonts w:ascii="Times New Roman" w:hAnsi="Times New Roman" w:cs="Times New Roman"/>
          <w:color w:val="auto"/>
          <w:sz w:val="24"/>
          <w:szCs w:val="24"/>
        </w:rPr>
        <w:t>Sharafizad</w:t>
      </w:r>
      <w:proofErr w:type="spellEnd"/>
      <w:r w:rsidR="005135E5" w:rsidRPr="001B3FF0">
        <w:rPr>
          <w:rFonts w:ascii="Times New Roman" w:hAnsi="Times New Roman" w:cs="Times New Roman"/>
          <w:color w:val="auto"/>
          <w:sz w:val="24"/>
          <w:szCs w:val="24"/>
        </w:rPr>
        <w:t>, Redmond and Morris, 2019</w:t>
      </w:r>
      <w:r w:rsidR="005135E5" w:rsidRPr="00B256DD">
        <w:rPr>
          <w:rFonts w:ascii="Times New Roman" w:hAnsi="Times New Roman" w:cs="Times New Roman"/>
          <w:color w:val="auto"/>
          <w:sz w:val="24"/>
          <w:szCs w:val="24"/>
        </w:rPr>
        <w:t>)</w:t>
      </w:r>
      <w:r w:rsidR="005135E5">
        <w:rPr>
          <w:rFonts w:ascii="Times New Roman" w:hAnsi="Times New Roman" w:cs="Times New Roman"/>
          <w:color w:val="auto"/>
          <w:sz w:val="24"/>
          <w:szCs w:val="24"/>
        </w:rPr>
        <w:t xml:space="preserve">.  </w:t>
      </w:r>
    </w:p>
    <w:p w14:paraId="266F2A86" w14:textId="77777777" w:rsidR="005669AF" w:rsidRDefault="005669AF" w:rsidP="005135E5">
      <w:pPr>
        <w:jc w:val="both"/>
        <w:rPr>
          <w:rFonts w:ascii="Times New Roman" w:hAnsi="Times New Roman" w:cs="Times New Roman"/>
          <w:color w:val="auto"/>
          <w:sz w:val="24"/>
          <w:szCs w:val="24"/>
        </w:rPr>
      </w:pPr>
    </w:p>
    <w:p w14:paraId="694A1CBF" w14:textId="04CE2D71" w:rsidR="005135E5" w:rsidRPr="006A7EE1" w:rsidRDefault="005135E5" w:rsidP="009C0B1C">
      <w:pPr>
        <w:jc w:val="both"/>
        <w:rPr>
          <w:rFonts w:ascii="Times New Roman" w:hAnsi="Times New Roman" w:cs="Times New Roman"/>
          <w:color w:val="auto"/>
          <w:sz w:val="24"/>
          <w:szCs w:val="24"/>
        </w:rPr>
      </w:pPr>
      <w:r>
        <w:rPr>
          <w:rFonts w:ascii="Times New Roman" w:hAnsi="Times New Roman" w:cs="Times New Roman"/>
          <w:color w:val="auto"/>
          <w:sz w:val="24"/>
          <w:szCs w:val="24"/>
        </w:rPr>
        <w:t>Role culture can</w:t>
      </w:r>
      <w:r w:rsidRPr="006A7EE1">
        <w:rPr>
          <w:rFonts w:ascii="Times New Roman" w:hAnsi="Times New Roman" w:cs="Times New Roman"/>
          <w:color w:val="auto"/>
          <w:sz w:val="24"/>
          <w:szCs w:val="24"/>
        </w:rPr>
        <w:t xml:space="preserve"> hinder communication between management and the workforce, as communication tends to be through formal channels, limiting employee voice and negatively impacting a sense of team and community resulting in employee withdrawal and lower motivation and engagement (</w:t>
      </w:r>
      <w:proofErr w:type="spellStart"/>
      <w:r w:rsidRPr="006A7EE1">
        <w:rPr>
          <w:rFonts w:ascii="Times New Roman" w:hAnsi="Times New Roman" w:cs="Times New Roman"/>
          <w:color w:val="auto"/>
          <w:sz w:val="24"/>
          <w:szCs w:val="24"/>
        </w:rPr>
        <w:t>Nafei</w:t>
      </w:r>
      <w:proofErr w:type="spellEnd"/>
      <w:r w:rsidRPr="006A7EE1">
        <w:rPr>
          <w:rFonts w:ascii="Times New Roman" w:hAnsi="Times New Roman" w:cs="Times New Roman"/>
          <w:color w:val="auto"/>
          <w:sz w:val="24"/>
          <w:szCs w:val="24"/>
        </w:rPr>
        <w:t>, 2016</w:t>
      </w:r>
      <w:r w:rsidR="006A7EE1" w:rsidRPr="006A7EE1">
        <w:rPr>
          <w:rFonts w:ascii="Times New Roman" w:hAnsi="Times New Roman" w:cs="Times New Roman"/>
          <w:color w:val="auto"/>
          <w:sz w:val="24"/>
          <w:szCs w:val="24"/>
        </w:rPr>
        <w:t xml:space="preserve">; Shipton, King, Pautz and </w:t>
      </w:r>
      <w:proofErr w:type="spellStart"/>
      <w:r w:rsidR="006A7EE1" w:rsidRPr="006A7EE1">
        <w:rPr>
          <w:rFonts w:ascii="Times New Roman" w:hAnsi="Times New Roman" w:cs="Times New Roman"/>
          <w:color w:val="auto"/>
          <w:sz w:val="24"/>
          <w:szCs w:val="24"/>
        </w:rPr>
        <w:t>Baczor</w:t>
      </w:r>
      <w:proofErr w:type="spellEnd"/>
      <w:r w:rsidR="006A7EE1">
        <w:rPr>
          <w:rFonts w:ascii="Times New Roman" w:hAnsi="Times New Roman" w:cs="Times New Roman"/>
          <w:color w:val="auto"/>
          <w:sz w:val="24"/>
          <w:szCs w:val="24"/>
        </w:rPr>
        <w:t xml:space="preserve">, </w:t>
      </w:r>
      <w:r w:rsidR="006A7EE1" w:rsidRPr="006A7EE1">
        <w:rPr>
          <w:rFonts w:ascii="Times New Roman" w:hAnsi="Times New Roman" w:cs="Times New Roman"/>
          <w:color w:val="auto"/>
          <w:sz w:val="24"/>
          <w:szCs w:val="24"/>
        </w:rPr>
        <w:t>2019).</w:t>
      </w:r>
      <w:r w:rsidR="005669AF" w:rsidRPr="006A7EE1">
        <w:rPr>
          <w:rFonts w:ascii="Times New Roman" w:hAnsi="Times New Roman" w:cs="Times New Roman"/>
          <w:color w:val="auto"/>
          <w:sz w:val="24"/>
          <w:szCs w:val="24"/>
        </w:rPr>
        <w:t xml:space="preserve">  </w:t>
      </w:r>
      <w:r w:rsidR="00ED60F9" w:rsidRPr="006A7EE1">
        <w:rPr>
          <w:rFonts w:ascii="Times New Roman" w:hAnsi="Times New Roman" w:cs="Times New Roman"/>
          <w:color w:val="auto"/>
          <w:sz w:val="24"/>
          <w:szCs w:val="24"/>
        </w:rPr>
        <w:t xml:space="preserve">Communication </w:t>
      </w:r>
      <w:r w:rsidR="00236D53" w:rsidRPr="006A7EE1">
        <w:rPr>
          <w:rFonts w:ascii="Times New Roman" w:hAnsi="Times New Roman" w:cs="Times New Roman"/>
          <w:color w:val="auto"/>
          <w:sz w:val="24"/>
          <w:szCs w:val="24"/>
        </w:rPr>
        <w:t xml:space="preserve">has </w:t>
      </w:r>
      <w:r w:rsidR="00275ECF">
        <w:rPr>
          <w:rFonts w:ascii="Times New Roman" w:hAnsi="Times New Roman" w:cs="Times New Roman"/>
          <w:color w:val="auto"/>
          <w:sz w:val="24"/>
          <w:szCs w:val="24"/>
        </w:rPr>
        <w:t>been impacted by</w:t>
      </w:r>
      <w:r w:rsidR="00236D53" w:rsidRPr="006A7EE1">
        <w:rPr>
          <w:rFonts w:ascii="Times New Roman" w:hAnsi="Times New Roman" w:cs="Times New Roman"/>
          <w:color w:val="auto"/>
          <w:sz w:val="24"/>
          <w:szCs w:val="24"/>
        </w:rPr>
        <w:t xml:space="preserve"> </w:t>
      </w:r>
      <w:r w:rsidR="00ED60F9" w:rsidRPr="006A7EE1">
        <w:rPr>
          <w:rFonts w:ascii="Times New Roman" w:hAnsi="Times New Roman" w:cs="Times New Roman"/>
          <w:color w:val="auto"/>
          <w:sz w:val="24"/>
          <w:szCs w:val="24"/>
        </w:rPr>
        <w:t>hybrid working patterns</w:t>
      </w:r>
      <w:r w:rsidR="00275ECF">
        <w:rPr>
          <w:rFonts w:ascii="Times New Roman" w:hAnsi="Times New Roman" w:cs="Times New Roman"/>
          <w:color w:val="auto"/>
          <w:sz w:val="24"/>
          <w:szCs w:val="24"/>
        </w:rPr>
        <w:t>,</w:t>
      </w:r>
      <w:r w:rsidR="00ED60F9" w:rsidRPr="006A7EE1">
        <w:rPr>
          <w:rFonts w:ascii="Times New Roman" w:hAnsi="Times New Roman" w:cs="Times New Roman"/>
          <w:color w:val="auto"/>
          <w:sz w:val="24"/>
          <w:szCs w:val="24"/>
        </w:rPr>
        <w:t xml:space="preserve"> as less employees are physically together in an office environment and with NPTCBC’s workforce widely made up of agile hybrid and mobile hybrid workers, communication is a high priority.  </w:t>
      </w:r>
      <w:r w:rsidR="00717B9A" w:rsidRPr="006A7EE1">
        <w:rPr>
          <w:rFonts w:ascii="Times New Roman" w:hAnsi="Times New Roman" w:cs="Times New Roman"/>
          <w:color w:val="auto"/>
          <w:sz w:val="24"/>
          <w:szCs w:val="24"/>
        </w:rPr>
        <w:t xml:space="preserve">However, </w:t>
      </w:r>
      <w:r w:rsidR="009C0B1C" w:rsidRPr="006A7EE1">
        <w:rPr>
          <w:rFonts w:ascii="Times New Roman" w:hAnsi="Times New Roman" w:cs="Times New Roman"/>
          <w:color w:val="auto"/>
          <w:sz w:val="24"/>
          <w:szCs w:val="24"/>
        </w:rPr>
        <w:t>Norris-Green and Maxwell</w:t>
      </w:r>
      <w:r w:rsidR="00717B9A" w:rsidRPr="006A7EE1">
        <w:rPr>
          <w:rFonts w:ascii="Times New Roman" w:hAnsi="Times New Roman" w:cs="Times New Roman"/>
          <w:color w:val="auto"/>
          <w:sz w:val="24"/>
          <w:szCs w:val="24"/>
        </w:rPr>
        <w:t xml:space="preserve"> (2022) found that communication, information sharing and cross collaboration has increased due to hybrid workin</w:t>
      </w:r>
      <w:r w:rsidR="00275ECF">
        <w:rPr>
          <w:rFonts w:ascii="Times New Roman" w:hAnsi="Times New Roman" w:cs="Times New Roman"/>
          <w:color w:val="auto"/>
          <w:sz w:val="24"/>
          <w:szCs w:val="24"/>
        </w:rPr>
        <w:t>g</w:t>
      </w:r>
      <w:r w:rsidR="00717B9A" w:rsidRPr="006A7EE1">
        <w:rPr>
          <w:rFonts w:ascii="Times New Roman" w:hAnsi="Times New Roman" w:cs="Times New Roman"/>
          <w:color w:val="auto"/>
          <w:sz w:val="24"/>
          <w:szCs w:val="24"/>
        </w:rPr>
        <w:t xml:space="preserve"> </w:t>
      </w:r>
      <w:r w:rsidR="00275ECF">
        <w:rPr>
          <w:rFonts w:ascii="Times New Roman" w:hAnsi="Times New Roman" w:cs="Times New Roman"/>
          <w:color w:val="auto"/>
          <w:sz w:val="24"/>
          <w:szCs w:val="24"/>
        </w:rPr>
        <w:t>with the</w:t>
      </w:r>
      <w:r w:rsidR="00717B9A" w:rsidRPr="006A7EE1">
        <w:rPr>
          <w:rFonts w:ascii="Times New Roman" w:hAnsi="Times New Roman" w:cs="Times New Roman"/>
          <w:color w:val="auto"/>
          <w:sz w:val="24"/>
          <w:szCs w:val="24"/>
        </w:rPr>
        <w:t xml:space="preserve"> use of technology and normalisation of virtual meetings.</w:t>
      </w:r>
    </w:p>
    <w:p w14:paraId="5B3DC13F" w14:textId="77777777" w:rsidR="005135E5" w:rsidRDefault="005135E5" w:rsidP="005135E5">
      <w:pPr>
        <w:jc w:val="both"/>
        <w:rPr>
          <w:rFonts w:ascii="Times New Roman" w:hAnsi="Times New Roman" w:cs="Times New Roman"/>
          <w:color w:val="auto"/>
          <w:sz w:val="24"/>
          <w:szCs w:val="24"/>
        </w:rPr>
      </w:pPr>
    </w:p>
    <w:p w14:paraId="6B2B835F" w14:textId="46E24024" w:rsidR="005135E5" w:rsidRDefault="005135E5"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NPTCBC relies on a system of formal procedures for reward and recognition, as common in role culture’s, with hard work and commitment rewarded </w:t>
      </w:r>
      <w:r w:rsidR="009407DB">
        <w:rPr>
          <w:rFonts w:ascii="Times New Roman" w:hAnsi="Times New Roman" w:cs="Times New Roman"/>
          <w:color w:val="auto"/>
          <w:sz w:val="24"/>
          <w:szCs w:val="24"/>
        </w:rPr>
        <w:t>with</w:t>
      </w:r>
      <w:r>
        <w:rPr>
          <w:rFonts w:ascii="Times New Roman" w:hAnsi="Times New Roman" w:cs="Times New Roman"/>
          <w:color w:val="auto"/>
          <w:sz w:val="24"/>
          <w:szCs w:val="24"/>
        </w:rPr>
        <w:t xml:space="preserve"> development and career progression</w:t>
      </w:r>
      <w:r w:rsidR="00275ECF">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r w:rsidR="00275ECF">
        <w:rPr>
          <w:rFonts w:ascii="Times New Roman" w:hAnsi="Times New Roman" w:cs="Times New Roman"/>
          <w:color w:val="auto"/>
          <w:sz w:val="24"/>
          <w:szCs w:val="24"/>
        </w:rPr>
        <w:t xml:space="preserve"> </w:t>
      </w:r>
      <w:r w:rsidR="009407DB">
        <w:rPr>
          <w:rFonts w:ascii="Times New Roman" w:hAnsi="Times New Roman" w:cs="Times New Roman"/>
          <w:color w:val="auto"/>
          <w:sz w:val="24"/>
          <w:szCs w:val="24"/>
        </w:rPr>
        <w:t>This</w:t>
      </w:r>
      <w:r>
        <w:rPr>
          <w:rFonts w:ascii="Times New Roman" w:hAnsi="Times New Roman" w:cs="Times New Roman"/>
          <w:color w:val="auto"/>
          <w:sz w:val="24"/>
          <w:szCs w:val="24"/>
        </w:rPr>
        <w:t xml:space="preserve"> works for some employees who feel this is fair and transparent, </w:t>
      </w:r>
      <w:r w:rsidR="009407DB">
        <w:rPr>
          <w:rFonts w:ascii="Times New Roman" w:hAnsi="Times New Roman" w:cs="Times New Roman"/>
          <w:color w:val="auto"/>
          <w:sz w:val="24"/>
          <w:szCs w:val="24"/>
        </w:rPr>
        <w:t xml:space="preserve">however, </w:t>
      </w:r>
      <w:r>
        <w:rPr>
          <w:rFonts w:ascii="Times New Roman" w:hAnsi="Times New Roman" w:cs="Times New Roman"/>
          <w:color w:val="auto"/>
          <w:sz w:val="24"/>
          <w:szCs w:val="24"/>
        </w:rPr>
        <w:t xml:space="preserve">others may feel demotivated if their efforts go unrecognised </w:t>
      </w:r>
      <w:r w:rsidRPr="0058533C">
        <w:rPr>
          <w:rFonts w:ascii="Times New Roman" w:hAnsi="Times New Roman" w:cs="Times New Roman"/>
          <w:color w:val="auto"/>
          <w:sz w:val="24"/>
          <w:szCs w:val="24"/>
        </w:rPr>
        <w:t>(Cotton, Gifford and Young, 2022)</w:t>
      </w:r>
      <w:r>
        <w:rPr>
          <w:rFonts w:ascii="Times New Roman" w:hAnsi="Times New Roman" w:cs="Times New Roman"/>
          <w:color w:val="auto"/>
          <w:sz w:val="24"/>
          <w:szCs w:val="24"/>
        </w:rPr>
        <w:t xml:space="preserve">.  </w:t>
      </w:r>
      <w:r w:rsidR="009407DB">
        <w:rPr>
          <w:rFonts w:ascii="Times New Roman" w:hAnsi="Times New Roman" w:cs="Times New Roman"/>
          <w:color w:val="auto"/>
          <w:sz w:val="24"/>
          <w:szCs w:val="24"/>
        </w:rPr>
        <w:t>C</w:t>
      </w:r>
      <w:r>
        <w:rPr>
          <w:rFonts w:ascii="Times New Roman" w:hAnsi="Times New Roman" w:cs="Times New Roman"/>
          <w:color w:val="auto"/>
          <w:sz w:val="24"/>
          <w:szCs w:val="24"/>
        </w:rPr>
        <w:t xml:space="preserve">areer growth opportunities in some roles are limited, </w:t>
      </w:r>
      <w:r w:rsidR="009407DB">
        <w:rPr>
          <w:rFonts w:ascii="Times New Roman" w:hAnsi="Times New Roman" w:cs="Times New Roman"/>
          <w:color w:val="auto"/>
          <w:sz w:val="24"/>
          <w:szCs w:val="24"/>
        </w:rPr>
        <w:t>leading</w:t>
      </w:r>
      <w:r>
        <w:rPr>
          <w:rFonts w:ascii="Times New Roman" w:hAnsi="Times New Roman" w:cs="Times New Roman"/>
          <w:color w:val="auto"/>
          <w:sz w:val="24"/>
          <w:szCs w:val="24"/>
        </w:rPr>
        <w:t xml:space="preserve"> to loss of motivation and engagement (Hay, 2023; </w:t>
      </w:r>
      <w:proofErr w:type="spellStart"/>
      <w:r w:rsidRPr="0058533C">
        <w:rPr>
          <w:rFonts w:ascii="Times New Roman" w:hAnsi="Times New Roman" w:cs="Times New Roman"/>
          <w:color w:val="auto"/>
          <w:sz w:val="24"/>
          <w:szCs w:val="24"/>
        </w:rPr>
        <w:t>Sadilla</w:t>
      </w:r>
      <w:proofErr w:type="spellEnd"/>
      <w:r w:rsidRPr="0058533C">
        <w:rPr>
          <w:rFonts w:ascii="Times New Roman" w:hAnsi="Times New Roman" w:cs="Times New Roman"/>
          <w:color w:val="auto"/>
          <w:sz w:val="24"/>
          <w:szCs w:val="24"/>
        </w:rPr>
        <w:t xml:space="preserve"> and </w:t>
      </w:r>
      <w:proofErr w:type="spellStart"/>
      <w:r w:rsidRPr="0058533C">
        <w:rPr>
          <w:rFonts w:ascii="Times New Roman" w:hAnsi="Times New Roman" w:cs="Times New Roman"/>
          <w:color w:val="auto"/>
          <w:sz w:val="24"/>
          <w:szCs w:val="24"/>
        </w:rPr>
        <w:t>Wahyuningtyas</w:t>
      </w:r>
      <w:proofErr w:type="spellEnd"/>
      <w:r w:rsidRPr="0058533C">
        <w:rPr>
          <w:rFonts w:ascii="Times New Roman" w:hAnsi="Times New Roman" w:cs="Times New Roman"/>
          <w:color w:val="auto"/>
          <w:sz w:val="24"/>
          <w:szCs w:val="24"/>
        </w:rPr>
        <w:t>, 2023)</w:t>
      </w:r>
      <w:r>
        <w:rPr>
          <w:rFonts w:ascii="Times New Roman" w:hAnsi="Times New Roman" w:cs="Times New Roman"/>
          <w:color w:val="auto"/>
          <w:sz w:val="24"/>
          <w:szCs w:val="24"/>
        </w:rPr>
        <w:t xml:space="preserve">.  NPTCBC’s employee survey highlighted that only 41% agreed that appraisals help them </w:t>
      </w:r>
      <w:proofErr w:type="gramStart"/>
      <w:r>
        <w:rPr>
          <w:rFonts w:ascii="Times New Roman" w:hAnsi="Times New Roman" w:cs="Times New Roman"/>
          <w:color w:val="auto"/>
          <w:sz w:val="24"/>
          <w:szCs w:val="24"/>
        </w:rPr>
        <w:t>plan for the future</w:t>
      </w:r>
      <w:proofErr w:type="gramEnd"/>
      <w:r>
        <w:rPr>
          <w:rFonts w:ascii="Times New Roman" w:hAnsi="Times New Roman" w:cs="Times New Roman"/>
          <w:color w:val="auto"/>
          <w:sz w:val="24"/>
          <w:szCs w:val="24"/>
        </w:rPr>
        <w:t xml:space="preserve"> and only 48% agreed that there were good career pathways available (NPTC, 2025b).  A psychological contract will be created when employees feel they have job security, career growth opportunities and are treated fairly, which results in increased motivation, engagement and discretionary effort (Peters, 2024).  </w:t>
      </w:r>
    </w:p>
    <w:p w14:paraId="7F5BCC84" w14:textId="77777777" w:rsidR="005135E5" w:rsidRDefault="005135E5" w:rsidP="005135E5">
      <w:pPr>
        <w:jc w:val="both"/>
        <w:rPr>
          <w:rFonts w:ascii="Times New Roman" w:hAnsi="Times New Roman" w:cs="Times New Roman"/>
          <w:color w:val="auto"/>
          <w:sz w:val="24"/>
          <w:szCs w:val="24"/>
        </w:rPr>
      </w:pPr>
    </w:p>
    <w:p w14:paraId="346DC0D8" w14:textId="77777777" w:rsidR="005135E5" w:rsidRDefault="005135E5" w:rsidP="005135E5">
      <w:pPr>
        <w:jc w:val="both"/>
        <w:rPr>
          <w:rFonts w:ascii="Times New Roman" w:hAnsi="Times New Roman" w:cs="Times New Roman"/>
          <w:color w:val="auto"/>
          <w:sz w:val="24"/>
          <w:szCs w:val="24"/>
        </w:rPr>
      </w:pPr>
    </w:p>
    <w:p w14:paraId="718BE619" w14:textId="77777777" w:rsidR="005135E5" w:rsidRDefault="005135E5" w:rsidP="005135E5">
      <w:pPr>
        <w:jc w:val="both"/>
        <w:rPr>
          <w:rFonts w:ascii="Times New Roman" w:hAnsi="Times New Roman" w:cs="Times New Roman"/>
          <w:b/>
          <w:bCs/>
          <w:color w:val="auto"/>
          <w:sz w:val="24"/>
          <w:szCs w:val="24"/>
          <w:u w:val="single"/>
        </w:rPr>
      </w:pPr>
      <w:r w:rsidRPr="00A85C22">
        <w:rPr>
          <w:rFonts w:ascii="Times New Roman" w:hAnsi="Times New Roman" w:cs="Times New Roman"/>
          <w:b/>
          <w:bCs/>
          <w:color w:val="auto"/>
          <w:sz w:val="24"/>
          <w:szCs w:val="24"/>
          <w:u w:val="single"/>
        </w:rPr>
        <w:t xml:space="preserve">2.4 </w:t>
      </w:r>
      <w:r>
        <w:rPr>
          <w:rFonts w:ascii="Times New Roman" w:hAnsi="Times New Roman" w:cs="Times New Roman"/>
          <w:b/>
          <w:bCs/>
          <w:color w:val="auto"/>
          <w:sz w:val="24"/>
          <w:szCs w:val="24"/>
          <w:u w:val="single"/>
        </w:rPr>
        <w:t>Identifying priorities for change and manager development to improve employee engagement</w:t>
      </w:r>
    </w:p>
    <w:p w14:paraId="1F073FCD" w14:textId="77777777" w:rsidR="005135E5" w:rsidRDefault="005135E5" w:rsidP="005135E5">
      <w:pPr>
        <w:jc w:val="both"/>
        <w:rPr>
          <w:rFonts w:ascii="Times New Roman" w:hAnsi="Times New Roman" w:cs="Times New Roman"/>
          <w:b/>
          <w:bCs/>
          <w:color w:val="auto"/>
          <w:sz w:val="24"/>
          <w:szCs w:val="24"/>
          <w:u w:val="single"/>
        </w:rPr>
      </w:pPr>
    </w:p>
    <w:p w14:paraId="7427528B" w14:textId="6F8C272E" w:rsidR="005135E5" w:rsidRDefault="005135E5"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The CIPD (2017) created a maturity model for organisations to measure their manager development </w:t>
      </w:r>
      <w:r w:rsidR="00275ECF">
        <w:rPr>
          <w:rFonts w:ascii="Times New Roman" w:hAnsi="Times New Roman" w:cs="Times New Roman"/>
          <w:color w:val="auto"/>
          <w:sz w:val="24"/>
          <w:szCs w:val="24"/>
        </w:rPr>
        <w:t xml:space="preserve">programs </w:t>
      </w:r>
      <w:r w:rsidR="00220816">
        <w:rPr>
          <w:rFonts w:ascii="Times New Roman" w:hAnsi="Times New Roman" w:cs="Times New Roman"/>
          <w:color w:val="auto"/>
          <w:sz w:val="24"/>
          <w:szCs w:val="24"/>
        </w:rPr>
        <w:t>to</w:t>
      </w:r>
      <w:r>
        <w:rPr>
          <w:rFonts w:ascii="Times New Roman" w:hAnsi="Times New Roman" w:cs="Times New Roman"/>
          <w:color w:val="auto"/>
          <w:sz w:val="24"/>
          <w:szCs w:val="24"/>
        </w:rPr>
        <w:t xml:space="preserve"> improv</w:t>
      </w:r>
      <w:r w:rsidR="00220816">
        <w:rPr>
          <w:rFonts w:ascii="Times New Roman" w:hAnsi="Times New Roman" w:cs="Times New Roman"/>
          <w:color w:val="auto"/>
          <w:sz w:val="24"/>
          <w:szCs w:val="24"/>
        </w:rPr>
        <w:t>e</w:t>
      </w:r>
      <w:r>
        <w:rPr>
          <w:rFonts w:ascii="Times New Roman" w:hAnsi="Times New Roman" w:cs="Times New Roman"/>
          <w:color w:val="auto"/>
          <w:sz w:val="24"/>
          <w:szCs w:val="24"/>
        </w:rPr>
        <w:t xml:space="preserve"> employee engagement.  The model is </w:t>
      </w:r>
      <w:proofErr w:type="gramStart"/>
      <w:r>
        <w:rPr>
          <w:rFonts w:ascii="Times New Roman" w:hAnsi="Times New Roman" w:cs="Times New Roman"/>
          <w:color w:val="auto"/>
          <w:sz w:val="24"/>
          <w:szCs w:val="24"/>
        </w:rPr>
        <w:t>similar to</w:t>
      </w:r>
      <w:proofErr w:type="gramEnd"/>
      <w:r>
        <w:rPr>
          <w:rFonts w:ascii="Times New Roman" w:hAnsi="Times New Roman" w:cs="Times New Roman"/>
          <w:color w:val="auto"/>
          <w:sz w:val="24"/>
          <w:szCs w:val="24"/>
        </w:rPr>
        <w:t xml:space="preserve"> a diagnostic tool and helps prioritise resources and action whilst outlining steps to move towards competence.</w:t>
      </w:r>
    </w:p>
    <w:p w14:paraId="23968BBE" w14:textId="77777777" w:rsidR="005135E5" w:rsidRDefault="005135E5" w:rsidP="005135E5">
      <w:pPr>
        <w:jc w:val="both"/>
        <w:rPr>
          <w:rFonts w:ascii="Times New Roman" w:hAnsi="Times New Roman" w:cs="Times New Roman"/>
          <w:color w:val="auto"/>
          <w:sz w:val="24"/>
          <w:szCs w:val="24"/>
        </w:rPr>
      </w:pPr>
      <w:r w:rsidRPr="005A6330">
        <w:rPr>
          <w:rFonts w:ascii="Times New Roman" w:hAnsi="Times New Roman" w:cs="Times New Roman"/>
          <w:noProof/>
          <w:color w:val="auto"/>
          <w:sz w:val="24"/>
          <w:szCs w:val="24"/>
        </w:rPr>
        <w:drawing>
          <wp:inline distT="0" distB="0" distL="0" distR="0" wp14:anchorId="49C0146E" wp14:editId="5A701A18">
            <wp:extent cx="5206226" cy="6443932"/>
            <wp:effectExtent l="0" t="0" r="0" b="0"/>
            <wp:docPr id="92077542" name="Picture 1" descr="A chart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77542" name="Picture 1" descr="A chart with text and images&#10;&#10;Description automatically generated with medium confidence"/>
                    <pic:cNvPicPr/>
                  </pic:nvPicPr>
                  <pic:blipFill>
                    <a:blip r:embed="rId15"/>
                    <a:stretch>
                      <a:fillRect/>
                    </a:stretch>
                  </pic:blipFill>
                  <pic:spPr>
                    <a:xfrm>
                      <a:off x="0" y="0"/>
                      <a:ext cx="5245564" cy="6492622"/>
                    </a:xfrm>
                    <a:prstGeom prst="rect">
                      <a:avLst/>
                    </a:prstGeom>
                  </pic:spPr>
                </pic:pic>
              </a:graphicData>
            </a:graphic>
          </wp:inline>
        </w:drawing>
      </w:r>
    </w:p>
    <w:p w14:paraId="617BCB91" w14:textId="3689A802" w:rsidR="005135E5" w:rsidRPr="0052651E" w:rsidRDefault="005135E5"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Figure </w:t>
      </w:r>
      <w:r w:rsidR="00173A02">
        <w:rPr>
          <w:rFonts w:ascii="Times New Roman" w:hAnsi="Times New Roman" w:cs="Times New Roman"/>
          <w:color w:val="auto"/>
          <w:sz w:val="24"/>
          <w:szCs w:val="24"/>
        </w:rPr>
        <w:t>3</w:t>
      </w:r>
      <w:r>
        <w:rPr>
          <w:rFonts w:ascii="Times New Roman" w:hAnsi="Times New Roman" w:cs="Times New Roman"/>
          <w:color w:val="auto"/>
          <w:sz w:val="24"/>
          <w:szCs w:val="24"/>
        </w:rPr>
        <w:t>. CIPD’s Maturity Model (2017)</w:t>
      </w:r>
    </w:p>
    <w:p w14:paraId="653D67D2" w14:textId="77777777" w:rsidR="005135E5" w:rsidRDefault="005135E5" w:rsidP="005135E5">
      <w:pPr>
        <w:jc w:val="both"/>
        <w:rPr>
          <w:rFonts w:ascii="Times New Roman" w:hAnsi="Times New Roman" w:cs="Times New Roman"/>
          <w:b/>
          <w:bCs/>
          <w:color w:val="auto"/>
          <w:sz w:val="24"/>
          <w:szCs w:val="24"/>
          <w:u w:val="single"/>
        </w:rPr>
      </w:pPr>
    </w:p>
    <w:p w14:paraId="7FC4BD93" w14:textId="5FC3B780" w:rsidR="005135E5" w:rsidRDefault="005135E5" w:rsidP="005135E5">
      <w:pPr>
        <w:jc w:val="both"/>
        <w:rPr>
          <w:rFonts w:ascii="Times New Roman" w:hAnsi="Times New Roman" w:cs="Times New Roman"/>
          <w:color w:val="auto"/>
          <w:sz w:val="24"/>
          <w:szCs w:val="24"/>
        </w:rPr>
      </w:pPr>
      <w:r w:rsidRPr="009E7E24">
        <w:rPr>
          <w:rFonts w:ascii="Times New Roman" w:hAnsi="Times New Roman" w:cs="Times New Roman"/>
          <w:color w:val="auto"/>
          <w:sz w:val="24"/>
          <w:szCs w:val="24"/>
        </w:rPr>
        <w:t>Barends</w:t>
      </w:r>
      <w:r>
        <w:rPr>
          <w:rFonts w:ascii="Times New Roman" w:hAnsi="Times New Roman" w:cs="Times New Roman"/>
          <w:color w:val="auto"/>
          <w:sz w:val="24"/>
          <w:szCs w:val="24"/>
        </w:rPr>
        <w:t xml:space="preserve">, </w:t>
      </w:r>
      <w:r w:rsidRPr="009E7E24">
        <w:rPr>
          <w:rFonts w:ascii="Times New Roman" w:hAnsi="Times New Roman" w:cs="Times New Roman"/>
          <w:color w:val="auto"/>
          <w:sz w:val="24"/>
          <w:szCs w:val="24"/>
        </w:rPr>
        <w:t>Rousseau,</w:t>
      </w:r>
      <w:r>
        <w:rPr>
          <w:rFonts w:ascii="Times New Roman" w:hAnsi="Times New Roman" w:cs="Times New Roman"/>
          <w:color w:val="auto"/>
          <w:sz w:val="24"/>
          <w:szCs w:val="24"/>
        </w:rPr>
        <w:t xml:space="preserve"> </w:t>
      </w:r>
      <w:proofErr w:type="spellStart"/>
      <w:r w:rsidRPr="009E7E24">
        <w:rPr>
          <w:rFonts w:ascii="Times New Roman" w:hAnsi="Times New Roman" w:cs="Times New Roman"/>
          <w:color w:val="auto"/>
          <w:sz w:val="24"/>
          <w:szCs w:val="24"/>
        </w:rPr>
        <w:t>Wietrak</w:t>
      </w:r>
      <w:proofErr w:type="spellEnd"/>
      <w:r>
        <w:rPr>
          <w:rFonts w:ascii="Times New Roman" w:hAnsi="Times New Roman" w:cs="Times New Roman"/>
          <w:color w:val="auto"/>
          <w:sz w:val="24"/>
          <w:szCs w:val="24"/>
        </w:rPr>
        <w:t xml:space="preserve"> </w:t>
      </w:r>
      <w:r w:rsidRPr="009E7E24">
        <w:rPr>
          <w:rFonts w:ascii="Times New Roman" w:hAnsi="Times New Roman" w:cs="Times New Roman"/>
          <w:color w:val="auto"/>
          <w:sz w:val="24"/>
          <w:szCs w:val="24"/>
        </w:rPr>
        <w:t xml:space="preserve">and Gifford </w:t>
      </w:r>
      <w:r>
        <w:rPr>
          <w:rFonts w:ascii="Times New Roman" w:hAnsi="Times New Roman" w:cs="Times New Roman"/>
          <w:color w:val="auto"/>
          <w:sz w:val="24"/>
          <w:szCs w:val="24"/>
        </w:rPr>
        <w:t>(</w:t>
      </w:r>
      <w:r w:rsidRPr="009E7E24">
        <w:rPr>
          <w:rFonts w:ascii="Times New Roman" w:hAnsi="Times New Roman" w:cs="Times New Roman"/>
          <w:color w:val="auto"/>
          <w:sz w:val="24"/>
          <w:szCs w:val="24"/>
        </w:rPr>
        <w:t>2022)</w:t>
      </w:r>
      <w:r>
        <w:rPr>
          <w:rFonts w:ascii="Times New Roman" w:hAnsi="Times New Roman" w:cs="Times New Roman"/>
          <w:color w:val="auto"/>
          <w:sz w:val="24"/>
          <w:szCs w:val="24"/>
        </w:rPr>
        <w:t xml:space="preserve"> highlight that there has been much research carried out to better understand organisational climate with climate being broken down into several dimensions</w:t>
      </w:r>
      <w:r w:rsidR="00173A02">
        <w:rPr>
          <w:rFonts w:ascii="Times New Roman" w:hAnsi="Times New Roman" w:cs="Times New Roman"/>
          <w:color w:val="auto"/>
          <w:sz w:val="24"/>
          <w:szCs w:val="24"/>
        </w:rPr>
        <w:t>.  T</w:t>
      </w:r>
      <w:r>
        <w:rPr>
          <w:rFonts w:ascii="Times New Roman" w:hAnsi="Times New Roman" w:cs="Times New Roman"/>
          <w:color w:val="auto"/>
          <w:sz w:val="24"/>
          <w:szCs w:val="24"/>
        </w:rPr>
        <w:t>he following dimensions</w:t>
      </w:r>
      <w:r w:rsidR="00173A02">
        <w:rPr>
          <w:rFonts w:ascii="Times New Roman" w:hAnsi="Times New Roman" w:cs="Times New Roman"/>
          <w:color w:val="auto"/>
          <w:sz w:val="24"/>
          <w:szCs w:val="24"/>
        </w:rPr>
        <w:t xml:space="preserve"> were</w:t>
      </w:r>
      <w:r>
        <w:rPr>
          <w:rFonts w:ascii="Times New Roman" w:hAnsi="Times New Roman" w:cs="Times New Roman"/>
          <w:color w:val="auto"/>
          <w:sz w:val="24"/>
          <w:szCs w:val="24"/>
        </w:rPr>
        <w:t xml:space="preserve"> found to be strong indicators of organisational performance:</w:t>
      </w:r>
    </w:p>
    <w:p w14:paraId="39A9ABE3" w14:textId="77777777" w:rsidR="005135E5" w:rsidRDefault="005135E5" w:rsidP="005135E5">
      <w:pPr>
        <w:jc w:val="both"/>
        <w:rPr>
          <w:rFonts w:ascii="Times New Roman" w:hAnsi="Times New Roman" w:cs="Times New Roman"/>
          <w:color w:val="auto"/>
          <w:sz w:val="24"/>
          <w:szCs w:val="24"/>
        </w:rPr>
      </w:pPr>
    </w:p>
    <w:p w14:paraId="3D33E421" w14:textId="77777777" w:rsidR="005135E5" w:rsidRDefault="005135E5"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Safety Climate</w:t>
      </w:r>
    </w:p>
    <w:p w14:paraId="0AC39677" w14:textId="77777777" w:rsidR="005135E5" w:rsidRDefault="005135E5"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Innovation Climate</w:t>
      </w:r>
    </w:p>
    <w:p w14:paraId="0C7009DB" w14:textId="77777777" w:rsidR="005135E5" w:rsidRDefault="005135E5"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Learning Climate</w:t>
      </w:r>
    </w:p>
    <w:p w14:paraId="4136D9FF" w14:textId="77777777" w:rsidR="005135E5" w:rsidRDefault="005135E5"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Ethical Climate</w:t>
      </w:r>
    </w:p>
    <w:p w14:paraId="7055D164" w14:textId="77777777" w:rsidR="005135E5" w:rsidRDefault="005135E5"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Inclusion Climate</w:t>
      </w:r>
    </w:p>
    <w:p w14:paraId="274EEDA7" w14:textId="77777777" w:rsidR="005135E5" w:rsidRDefault="005135E5" w:rsidP="005135E5">
      <w:pPr>
        <w:jc w:val="both"/>
      </w:pPr>
    </w:p>
    <w:p w14:paraId="1001F4A5" w14:textId="1315FA46" w:rsidR="005135E5" w:rsidRDefault="005135E5" w:rsidP="005135E5">
      <w:pPr>
        <w:jc w:val="both"/>
        <w:rPr>
          <w:rFonts w:ascii="Times New Roman" w:hAnsi="Times New Roman" w:cs="Times New Roman"/>
          <w:b/>
          <w:bCs/>
          <w:color w:val="auto"/>
          <w:sz w:val="24"/>
          <w:szCs w:val="24"/>
          <w:u w:val="single"/>
        </w:rPr>
      </w:pPr>
      <w:r w:rsidRPr="00A85C22">
        <w:rPr>
          <w:rFonts w:ascii="Times New Roman" w:hAnsi="Times New Roman" w:cs="Times New Roman"/>
          <w:b/>
          <w:bCs/>
          <w:color w:val="auto"/>
          <w:sz w:val="24"/>
          <w:szCs w:val="24"/>
          <w:u w:val="single"/>
        </w:rPr>
        <w:t>2.</w:t>
      </w:r>
      <w:r>
        <w:rPr>
          <w:rFonts w:ascii="Times New Roman" w:hAnsi="Times New Roman" w:cs="Times New Roman"/>
          <w:b/>
          <w:bCs/>
          <w:color w:val="auto"/>
          <w:sz w:val="24"/>
          <w:szCs w:val="24"/>
          <w:u w:val="single"/>
        </w:rPr>
        <w:t>5</w:t>
      </w:r>
      <w:r w:rsidRPr="00A85C22">
        <w:rPr>
          <w:rFonts w:ascii="Times New Roman" w:hAnsi="Times New Roman" w:cs="Times New Roman"/>
          <w:b/>
          <w:bCs/>
          <w:color w:val="auto"/>
          <w:sz w:val="24"/>
          <w:szCs w:val="24"/>
          <w:u w:val="single"/>
        </w:rPr>
        <w:t xml:space="preserve"> </w:t>
      </w:r>
      <w:r>
        <w:rPr>
          <w:rFonts w:ascii="Times New Roman" w:hAnsi="Times New Roman" w:cs="Times New Roman"/>
          <w:b/>
          <w:bCs/>
          <w:color w:val="auto"/>
          <w:sz w:val="24"/>
          <w:szCs w:val="24"/>
          <w:u w:val="single"/>
        </w:rPr>
        <w:t>Review of NPTCBC’s current position in relation to Learning and Inclusion Climate</w:t>
      </w:r>
    </w:p>
    <w:p w14:paraId="36131BAF" w14:textId="77777777" w:rsidR="005135E5" w:rsidRDefault="005135E5" w:rsidP="005135E5">
      <w:pPr>
        <w:jc w:val="both"/>
        <w:rPr>
          <w:rFonts w:ascii="Times New Roman" w:hAnsi="Times New Roman" w:cs="Times New Roman"/>
          <w:color w:val="auto"/>
          <w:sz w:val="24"/>
          <w:szCs w:val="24"/>
        </w:rPr>
      </w:pPr>
    </w:p>
    <w:p w14:paraId="1619D5D4" w14:textId="051A8815" w:rsidR="005135E5" w:rsidRDefault="005135E5"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NPTCBC’s Corporate Plan 2024-2027 (NPTC, 2023</w:t>
      </w:r>
      <w:r w:rsidR="008C44AC">
        <w:rPr>
          <w:rFonts w:ascii="Times New Roman" w:hAnsi="Times New Roman" w:cs="Times New Roman"/>
          <w:color w:val="auto"/>
          <w:sz w:val="24"/>
          <w:szCs w:val="24"/>
        </w:rPr>
        <w:t>a</w:t>
      </w:r>
      <w:r>
        <w:rPr>
          <w:rFonts w:ascii="Times New Roman" w:hAnsi="Times New Roman" w:cs="Times New Roman"/>
          <w:color w:val="auto"/>
          <w:sz w:val="24"/>
          <w:szCs w:val="24"/>
        </w:rPr>
        <w:t xml:space="preserve">) states ‘our </w:t>
      </w:r>
      <w:r w:rsidRPr="00467296">
        <w:rPr>
          <w:rFonts w:ascii="Times New Roman" w:hAnsi="Times New Roman" w:cs="Times New Roman"/>
          <w:color w:val="auto"/>
          <w:sz w:val="24"/>
          <w:szCs w:val="24"/>
        </w:rPr>
        <w:t>ability to achieve our purpose, vision and values rests on our ability to support people to achieve their potential</w:t>
      </w:r>
      <w:r>
        <w:rPr>
          <w:rFonts w:ascii="Times New Roman" w:hAnsi="Times New Roman" w:cs="Times New Roman"/>
          <w:color w:val="auto"/>
          <w:sz w:val="24"/>
          <w:szCs w:val="24"/>
        </w:rPr>
        <w:t>’ and highlights the organisations aims to de</w:t>
      </w:r>
      <w:r w:rsidRPr="00467296">
        <w:rPr>
          <w:rFonts w:ascii="Times New Roman" w:hAnsi="Times New Roman" w:cs="Times New Roman"/>
          <w:color w:val="auto"/>
          <w:sz w:val="24"/>
          <w:szCs w:val="24"/>
        </w:rPr>
        <w:t>velo</w:t>
      </w:r>
      <w:r>
        <w:rPr>
          <w:rFonts w:ascii="Times New Roman" w:hAnsi="Times New Roman" w:cs="Times New Roman"/>
          <w:color w:val="auto"/>
          <w:sz w:val="24"/>
          <w:szCs w:val="24"/>
        </w:rPr>
        <w:t>p</w:t>
      </w:r>
      <w:r w:rsidRPr="00467296">
        <w:rPr>
          <w:rFonts w:ascii="Times New Roman" w:hAnsi="Times New Roman" w:cs="Times New Roman"/>
          <w:color w:val="auto"/>
          <w:sz w:val="24"/>
          <w:szCs w:val="24"/>
        </w:rPr>
        <w:t xml:space="preserve"> and support</w:t>
      </w:r>
      <w:r>
        <w:rPr>
          <w:rFonts w:ascii="Times New Roman" w:hAnsi="Times New Roman" w:cs="Times New Roman"/>
          <w:color w:val="auto"/>
          <w:sz w:val="24"/>
          <w:szCs w:val="24"/>
        </w:rPr>
        <w:t xml:space="preserve"> employees</w:t>
      </w:r>
      <w:r w:rsidRPr="00467296">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with the enabling programme noting investment in employee’s development.  NPTCBC’s strategic workforce plan 2022-2027 (NPTC, 2022b) was designed to help ensure the council’s employees are ‘the best they can be’ outlining the importance of trust and empowerment that employees are trained, supported and able to carry out their roles.  </w:t>
      </w:r>
    </w:p>
    <w:p w14:paraId="782CE3E7" w14:textId="77777777" w:rsidR="005135E5" w:rsidRDefault="005135E5" w:rsidP="005135E5">
      <w:pPr>
        <w:jc w:val="both"/>
        <w:rPr>
          <w:rFonts w:ascii="Times New Roman" w:hAnsi="Times New Roman" w:cs="Times New Roman"/>
          <w:color w:val="auto"/>
          <w:sz w:val="24"/>
          <w:szCs w:val="24"/>
        </w:rPr>
      </w:pPr>
    </w:p>
    <w:p w14:paraId="6D301677" w14:textId="7F597FE0" w:rsidR="005135E5" w:rsidRDefault="005135E5" w:rsidP="005135E5">
      <w:pPr>
        <w:jc w:val="both"/>
        <w:rPr>
          <w:rFonts w:ascii="Times New Roman" w:eastAsia="Times New Roman" w:hAnsi="Times New Roman" w:cs="Times New Roman"/>
          <w:color w:val="auto"/>
          <w:sz w:val="24"/>
          <w:szCs w:val="24"/>
          <w:lang w:eastAsia="en-GB"/>
        </w:rPr>
      </w:pPr>
      <w:r>
        <w:rPr>
          <w:rFonts w:ascii="Times New Roman" w:hAnsi="Times New Roman" w:cs="Times New Roman"/>
          <w:color w:val="auto"/>
          <w:sz w:val="24"/>
          <w:szCs w:val="24"/>
        </w:rPr>
        <w:t>Employees who feel a strong sense of support from their organisation</w:t>
      </w:r>
      <w:r w:rsidR="009407DB">
        <w:rPr>
          <w:rFonts w:ascii="Times New Roman" w:hAnsi="Times New Roman" w:cs="Times New Roman"/>
          <w:color w:val="auto"/>
          <w:sz w:val="24"/>
          <w:szCs w:val="24"/>
        </w:rPr>
        <w:t>/</w:t>
      </w:r>
      <w:r w:rsidR="00236D53">
        <w:rPr>
          <w:rFonts w:ascii="Times New Roman" w:hAnsi="Times New Roman" w:cs="Times New Roman"/>
          <w:color w:val="auto"/>
          <w:sz w:val="24"/>
          <w:szCs w:val="24"/>
        </w:rPr>
        <w:t>leaders</w:t>
      </w:r>
      <w:r>
        <w:rPr>
          <w:rFonts w:ascii="Times New Roman" w:hAnsi="Times New Roman" w:cs="Times New Roman"/>
          <w:color w:val="auto"/>
          <w:sz w:val="24"/>
          <w:szCs w:val="24"/>
        </w:rPr>
        <w:t xml:space="preserve"> are more likely to experience psychological safety </w:t>
      </w:r>
      <w:r w:rsidR="00220816">
        <w:rPr>
          <w:rFonts w:ascii="Times New Roman" w:hAnsi="Times New Roman" w:cs="Times New Roman"/>
          <w:color w:val="auto"/>
          <w:sz w:val="24"/>
          <w:szCs w:val="24"/>
        </w:rPr>
        <w:t>and</w:t>
      </w:r>
      <w:r>
        <w:rPr>
          <w:rFonts w:ascii="Times New Roman" w:hAnsi="Times New Roman" w:cs="Times New Roman"/>
          <w:color w:val="auto"/>
          <w:sz w:val="24"/>
          <w:szCs w:val="24"/>
        </w:rPr>
        <w:t xml:space="preserve"> feel empowered </w:t>
      </w:r>
      <w:r w:rsidR="00236D53">
        <w:rPr>
          <w:rFonts w:ascii="Times New Roman" w:hAnsi="Times New Roman" w:cs="Times New Roman"/>
          <w:color w:val="auto"/>
          <w:sz w:val="24"/>
          <w:szCs w:val="24"/>
        </w:rPr>
        <w:t xml:space="preserve">to contribute and share ideas </w:t>
      </w:r>
      <w:r w:rsidRPr="006271AE">
        <w:rPr>
          <w:rFonts w:ascii="Times New Roman" w:eastAsia="Times New Roman" w:hAnsi="Times New Roman" w:cs="Times New Roman"/>
          <w:color w:val="auto"/>
          <w:sz w:val="24"/>
          <w:szCs w:val="24"/>
          <w:lang w:eastAsia="en-GB"/>
        </w:rPr>
        <w:t>(McKinsey &amp; Company, 2023)</w:t>
      </w:r>
      <w:r>
        <w:rPr>
          <w:rFonts w:ascii="Times New Roman" w:hAnsi="Times New Roman" w:cs="Times New Roman"/>
          <w:color w:val="auto"/>
          <w:sz w:val="24"/>
          <w:szCs w:val="24"/>
        </w:rPr>
        <w:t xml:space="preserve">.  Maslow argued that individuals are naturally motivated to meet their </w:t>
      </w:r>
      <w:r w:rsidR="00FE45E0">
        <w:rPr>
          <w:rFonts w:ascii="Times New Roman" w:hAnsi="Times New Roman" w:cs="Times New Roman"/>
          <w:color w:val="auto"/>
          <w:sz w:val="24"/>
          <w:szCs w:val="24"/>
        </w:rPr>
        <w:t>5</w:t>
      </w:r>
      <w:r>
        <w:rPr>
          <w:rFonts w:ascii="Times New Roman" w:hAnsi="Times New Roman" w:cs="Times New Roman"/>
          <w:color w:val="auto"/>
          <w:sz w:val="24"/>
          <w:szCs w:val="24"/>
        </w:rPr>
        <w:t xml:space="preserve"> needs </w:t>
      </w:r>
      <w:r w:rsidR="009407DB">
        <w:rPr>
          <w:rFonts w:ascii="Times New Roman" w:hAnsi="Times New Roman" w:cs="Times New Roman"/>
          <w:color w:val="auto"/>
          <w:sz w:val="24"/>
          <w:szCs w:val="24"/>
        </w:rPr>
        <w:t xml:space="preserve">as </w:t>
      </w:r>
      <w:r>
        <w:rPr>
          <w:rFonts w:ascii="Times New Roman" w:hAnsi="Times New Roman" w:cs="Times New Roman"/>
          <w:color w:val="auto"/>
          <w:sz w:val="24"/>
          <w:szCs w:val="24"/>
        </w:rPr>
        <w:t xml:space="preserve">set out </w:t>
      </w:r>
      <w:r w:rsidR="009407DB">
        <w:rPr>
          <w:rFonts w:ascii="Times New Roman" w:hAnsi="Times New Roman" w:cs="Times New Roman"/>
          <w:color w:val="auto"/>
          <w:sz w:val="24"/>
          <w:szCs w:val="24"/>
        </w:rPr>
        <w:t>in</w:t>
      </w:r>
      <w:r>
        <w:rPr>
          <w:rFonts w:ascii="Times New Roman" w:hAnsi="Times New Roman" w:cs="Times New Roman"/>
          <w:color w:val="auto"/>
          <w:sz w:val="24"/>
          <w:szCs w:val="24"/>
        </w:rPr>
        <w:t xml:space="preserve"> Maslow’s needs </w:t>
      </w:r>
      <w:r w:rsidR="00FE45E0">
        <w:rPr>
          <w:rFonts w:ascii="Times New Roman" w:hAnsi="Times New Roman" w:cs="Times New Roman"/>
          <w:color w:val="auto"/>
          <w:sz w:val="24"/>
          <w:szCs w:val="24"/>
        </w:rPr>
        <w:t>hierarchy (</w:t>
      </w:r>
      <w:r w:rsidRPr="0020427E">
        <w:rPr>
          <w:rFonts w:ascii="Times New Roman" w:eastAsia="Times New Roman" w:hAnsi="Times New Roman" w:cs="Times New Roman"/>
          <w:color w:val="auto"/>
          <w:sz w:val="24"/>
          <w:szCs w:val="24"/>
          <w:lang w:eastAsia="en-GB"/>
        </w:rPr>
        <w:t>Buchanan and Huczynski, 2019, pp.</w:t>
      </w:r>
      <w:r>
        <w:rPr>
          <w:rFonts w:ascii="Times New Roman" w:eastAsia="Times New Roman" w:hAnsi="Times New Roman" w:cs="Times New Roman"/>
          <w:color w:val="auto"/>
          <w:sz w:val="24"/>
          <w:szCs w:val="24"/>
          <w:lang w:eastAsia="en-GB"/>
        </w:rPr>
        <w:t>285</w:t>
      </w:r>
      <w:r w:rsidRPr="0020427E">
        <w:rPr>
          <w:rFonts w:ascii="Times New Roman" w:eastAsia="Times New Roman" w:hAnsi="Times New Roman" w:cs="Times New Roman"/>
          <w:color w:val="auto"/>
          <w:sz w:val="24"/>
          <w:szCs w:val="24"/>
          <w:lang w:eastAsia="en-GB"/>
        </w:rPr>
        <w:t>–</w:t>
      </w:r>
      <w:r>
        <w:rPr>
          <w:rFonts w:ascii="Times New Roman" w:eastAsia="Times New Roman" w:hAnsi="Times New Roman" w:cs="Times New Roman"/>
          <w:color w:val="auto"/>
          <w:sz w:val="24"/>
          <w:szCs w:val="24"/>
          <w:lang w:eastAsia="en-GB"/>
        </w:rPr>
        <w:t>288</w:t>
      </w:r>
      <w:r w:rsidRPr="0020427E">
        <w:rPr>
          <w:rFonts w:ascii="Times New Roman" w:eastAsia="Times New Roman" w:hAnsi="Times New Roman" w:cs="Times New Roman"/>
          <w:color w:val="auto"/>
          <w:sz w:val="24"/>
          <w:szCs w:val="24"/>
          <w:lang w:eastAsia="en-GB"/>
        </w:rPr>
        <w:t>)</w:t>
      </w:r>
      <w:r w:rsidR="00FE45E0">
        <w:rPr>
          <w:rFonts w:ascii="Times New Roman" w:eastAsia="Times New Roman" w:hAnsi="Times New Roman" w:cs="Times New Roman"/>
          <w:color w:val="auto"/>
          <w:sz w:val="24"/>
          <w:szCs w:val="24"/>
          <w:lang w:eastAsia="en-GB"/>
        </w:rPr>
        <w:t>, which puts psychological safety as a physical need</w:t>
      </w:r>
      <w:r>
        <w:rPr>
          <w:rFonts w:ascii="Times New Roman" w:eastAsia="Times New Roman" w:hAnsi="Times New Roman" w:cs="Times New Roman"/>
          <w:color w:val="auto"/>
          <w:sz w:val="24"/>
          <w:szCs w:val="24"/>
          <w:lang w:eastAsia="en-GB"/>
        </w:rPr>
        <w:t>.</w:t>
      </w:r>
      <w:r w:rsidR="00FE45E0">
        <w:rPr>
          <w:rFonts w:ascii="Times New Roman" w:eastAsia="Times New Roman" w:hAnsi="Times New Roman" w:cs="Times New Roman"/>
          <w:color w:val="auto"/>
          <w:sz w:val="24"/>
          <w:szCs w:val="24"/>
          <w:lang w:eastAsia="en-GB"/>
        </w:rPr>
        <w:t xml:space="preserve">  It highlights the importance of social and relationship needs, such as team-work, social connections, friendships and belonging</w:t>
      </w:r>
      <w:r w:rsidR="00844CF9">
        <w:rPr>
          <w:rFonts w:ascii="Times New Roman" w:eastAsia="Times New Roman" w:hAnsi="Times New Roman" w:cs="Times New Roman"/>
          <w:color w:val="auto"/>
          <w:sz w:val="24"/>
          <w:szCs w:val="24"/>
          <w:lang w:eastAsia="en-GB"/>
        </w:rPr>
        <w:t xml:space="preserve"> (McLeod, 2024)</w:t>
      </w:r>
      <w:r w:rsidR="00FE45E0">
        <w:rPr>
          <w:rFonts w:ascii="Times New Roman" w:eastAsia="Times New Roman" w:hAnsi="Times New Roman" w:cs="Times New Roman"/>
          <w:color w:val="auto"/>
          <w:sz w:val="24"/>
          <w:szCs w:val="24"/>
          <w:lang w:eastAsia="en-GB"/>
        </w:rPr>
        <w:t>.</w:t>
      </w:r>
    </w:p>
    <w:p w14:paraId="68DAD5AE" w14:textId="77777777" w:rsidR="005135E5" w:rsidRDefault="005135E5" w:rsidP="005135E5">
      <w:pPr>
        <w:jc w:val="both"/>
        <w:rPr>
          <w:rFonts w:ascii="Times New Roman" w:eastAsia="Times New Roman" w:hAnsi="Times New Roman" w:cs="Times New Roman"/>
          <w:color w:val="auto"/>
          <w:sz w:val="24"/>
          <w:szCs w:val="24"/>
          <w:lang w:eastAsia="en-GB"/>
        </w:rPr>
      </w:pPr>
    </w:p>
    <w:p w14:paraId="2E445731" w14:textId="79BFB87B" w:rsidR="005135E5" w:rsidRDefault="00FE45E0" w:rsidP="005135E5">
      <w:pPr>
        <w:jc w:val="both"/>
        <w:rPr>
          <w:rFonts w:ascii="Times New Roman" w:eastAsia="Times New Roman" w:hAnsi="Times New Roman" w:cs="Times New Roman"/>
          <w:color w:val="auto"/>
          <w:sz w:val="24"/>
          <w:szCs w:val="24"/>
          <w:lang w:eastAsia="en-GB"/>
        </w:rPr>
      </w:pPr>
      <w:r>
        <w:rPr>
          <w:noProof/>
        </w:rPr>
        <w:drawing>
          <wp:inline distT="0" distB="0" distL="0" distR="0" wp14:anchorId="4B15404B" wp14:editId="5E34DCAF">
            <wp:extent cx="2794360" cy="1863816"/>
            <wp:effectExtent l="0" t="0" r="6350" b="3175"/>
            <wp:docPr id="1" name="Picture 1" descr="A pyramid of nee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yramid of needs&#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15019" cy="1877595"/>
                    </a:xfrm>
                    <a:prstGeom prst="rect">
                      <a:avLst/>
                    </a:prstGeom>
                    <a:noFill/>
                    <a:ln>
                      <a:noFill/>
                    </a:ln>
                  </pic:spPr>
                </pic:pic>
              </a:graphicData>
            </a:graphic>
          </wp:inline>
        </w:drawing>
      </w:r>
      <w:r w:rsidRPr="00FE45E0">
        <w:rPr>
          <w:noProof/>
        </w:rPr>
        <w:drawing>
          <wp:inline distT="0" distB="0" distL="0" distR="0" wp14:anchorId="3C0481E2" wp14:editId="0D9F229D">
            <wp:extent cx="2730575" cy="2027208"/>
            <wp:effectExtent l="0" t="0" r="0" b="0"/>
            <wp:docPr id="1446577119" name="Picture 1" descr="A pyramid of needs and needs with Mediterranean Sea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577119" name="Picture 1" descr="A pyramid of needs and needs with Mediterranean Sea in the background&#10;&#10;AI-generated content may be incorrect."/>
                    <pic:cNvPicPr/>
                  </pic:nvPicPr>
                  <pic:blipFill>
                    <a:blip r:embed="rId17"/>
                    <a:stretch>
                      <a:fillRect/>
                    </a:stretch>
                  </pic:blipFill>
                  <pic:spPr>
                    <a:xfrm>
                      <a:off x="0" y="0"/>
                      <a:ext cx="2750778" cy="2042207"/>
                    </a:xfrm>
                    <a:prstGeom prst="rect">
                      <a:avLst/>
                    </a:prstGeom>
                  </pic:spPr>
                </pic:pic>
              </a:graphicData>
            </a:graphic>
          </wp:inline>
        </w:drawing>
      </w:r>
    </w:p>
    <w:p w14:paraId="0ED1CA9F" w14:textId="2F2B7105" w:rsidR="005135E5" w:rsidRDefault="005135E5" w:rsidP="005135E5">
      <w:pPr>
        <w:jc w:val="both"/>
        <w:rPr>
          <w:rFonts w:ascii="Times New Roman" w:eastAsia="Times New Roman" w:hAnsi="Times New Roman" w:cs="Times New Roman"/>
          <w:color w:val="auto"/>
          <w:sz w:val="24"/>
          <w:szCs w:val="24"/>
          <w:lang w:eastAsia="en-GB"/>
        </w:rPr>
      </w:pPr>
      <w:r>
        <w:rPr>
          <w:rFonts w:ascii="Times New Roman" w:eastAsia="Times New Roman" w:hAnsi="Times New Roman" w:cs="Times New Roman"/>
          <w:color w:val="auto"/>
          <w:sz w:val="24"/>
          <w:szCs w:val="24"/>
          <w:lang w:eastAsia="en-GB"/>
        </w:rPr>
        <w:t xml:space="preserve">Figure </w:t>
      </w:r>
      <w:r w:rsidR="00173A02">
        <w:rPr>
          <w:rFonts w:ascii="Times New Roman" w:eastAsia="Times New Roman" w:hAnsi="Times New Roman" w:cs="Times New Roman"/>
          <w:color w:val="auto"/>
          <w:sz w:val="24"/>
          <w:szCs w:val="24"/>
          <w:lang w:eastAsia="en-GB"/>
        </w:rPr>
        <w:t>4</w:t>
      </w:r>
      <w:r>
        <w:rPr>
          <w:rFonts w:ascii="Times New Roman" w:eastAsia="Times New Roman" w:hAnsi="Times New Roman" w:cs="Times New Roman"/>
          <w:color w:val="auto"/>
          <w:sz w:val="24"/>
          <w:szCs w:val="24"/>
          <w:lang w:eastAsia="en-GB"/>
        </w:rPr>
        <w:t>. Maslow’s hierarchy of needs (</w:t>
      </w:r>
      <w:r w:rsidRPr="00ED1ECE">
        <w:rPr>
          <w:rFonts w:ascii="Times New Roman" w:eastAsia="Times New Roman" w:hAnsi="Times New Roman" w:cs="Times New Roman"/>
          <w:color w:val="auto"/>
          <w:sz w:val="24"/>
          <w:szCs w:val="24"/>
          <w:lang w:eastAsia="en-GB"/>
        </w:rPr>
        <w:t>Stothart</w:t>
      </w:r>
      <w:r>
        <w:rPr>
          <w:rFonts w:ascii="Times New Roman" w:eastAsia="Times New Roman" w:hAnsi="Times New Roman" w:cs="Times New Roman"/>
          <w:color w:val="auto"/>
          <w:sz w:val="24"/>
          <w:szCs w:val="24"/>
          <w:lang w:eastAsia="en-GB"/>
        </w:rPr>
        <w:t>, 2022)</w:t>
      </w:r>
    </w:p>
    <w:p w14:paraId="2156E4BE" w14:textId="77777777" w:rsidR="005135E5" w:rsidRDefault="005135E5" w:rsidP="005135E5">
      <w:pPr>
        <w:jc w:val="both"/>
        <w:rPr>
          <w:rFonts w:ascii="Times New Roman" w:eastAsia="Times New Roman" w:hAnsi="Times New Roman" w:cs="Times New Roman"/>
          <w:color w:val="auto"/>
          <w:sz w:val="24"/>
          <w:szCs w:val="24"/>
          <w:lang w:eastAsia="en-GB"/>
        </w:rPr>
      </w:pPr>
    </w:p>
    <w:p w14:paraId="6127E06C" w14:textId="57DE5628" w:rsidR="00844CF9" w:rsidRDefault="00127B31" w:rsidP="005135E5">
      <w:pPr>
        <w:jc w:val="both"/>
        <w:rPr>
          <w:rFonts w:ascii="Times New Roman" w:eastAsia="Times New Roman" w:hAnsi="Times New Roman" w:cs="Times New Roman"/>
          <w:color w:val="auto"/>
          <w:sz w:val="24"/>
          <w:szCs w:val="24"/>
          <w:lang w:eastAsia="en-GB"/>
        </w:rPr>
      </w:pPr>
      <w:r>
        <w:rPr>
          <w:rFonts w:ascii="Times New Roman" w:eastAsia="Times New Roman" w:hAnsi="Times New Roman" w:cs="Times New Roman"/>
          <w:color w:val="auto"/>
          <w:sz w:val="24"/>
          <w:szCs w:val="24"/>
          <w:lang w:eastAsia="en-GB"/>
        </w:rPr>
        <w:t xml:space="preserve">NPTCBC recently carried out an employee survey </w:t>
      </w:r>
      <w:r w:rsidR="00275ECF">
        <w:rPr>
          <w:rFonts w:ascii="Times New Roman" w:eastAsia="Times New Roman" w:hAnsi="Times New Roman" w:cs="Times New Roman"/>
          <w:color w:val="auto"/>
          <w:sz w:val="24"/>
          <w:szCs w:val="24"/>
          <w:lang w:eastAsia="en-GB"/>
        </w:rPr>
        <w:t xml:space="preserve">which found that </w:t>
      </w:r>
      <w:r>
        <w:rPr>
          <w:rFonts w:ascii="Times New Roman" w:eastAsia="Times New Roman" w:hAnsi="Times New Roman" w:cs="Times New Roman"/>
          <w:color w:val="auto"/>
          <w:sz w:val="24"/>
          <w:szCs w:val="24"/>
          <w:lang w:eastAsia="en-GB"/>
        </w:rPr>
        <w:t xml:space="preserve">80% </w:t>
      </w:r>
      <w:r w:rsidR="00275ECF">
        <w:rPr>
          <w:rFonts w:ascii="Times New Roman" w:eastAsia="Times New Roman" w:hAnsi="Times New Roman" w:cs="Times New Roman"/>
          <w:color w:val="auto"/>
          <w:sz w:val="24"/>
          <w:szCs w:val="24"/>
          <w:lang w:eastAsia="en-GB"/>
        </w:rPr>
        <w:t xml:space="preserve">of employees </w:t>
      </w:r>
      <w:r>
        <w:rPr>
          <w:rFonts w:ascii="Times New Roman" w:eastAsia="Times New Roman" w:hAnsi="Times New Roman" w:cs="Times New Roman"/>
          <w:color w:val="auto"/>
          <w:sz w:val="24"/>
          <w:szCs w:val="24"/>
          <w:lang w:eastAsia="en-GB"/>
        </w:rPr>
        <w:t xml:space="preserve">felt it important that managers included them in decision making, 79% felt it was important that managers kept them informed on what is going on in the organisation and 81% felt it was important that managers give them time and space to connect as a team (NPTC, </w:t>
      </w:r>
      <w:r w:rsidR="004E5A1F">
        <w:rPr>
          <w:rFonts w:ascii="Times New Roman" w:eastAsia="Times New Roman" w:hAnsi="Times New Roman" w:cs="Times New Roman"/>
          <w:color w:val="auto"/>
          <w:sz w:val="24"/>
          <w:szCs w:val="24"/>
          <w:lang w:eastAsia="en-GB"/>
        </w:rPr>
        <w:t>n.d.)</w:t>
      </w:r>
      <w:r>
        <w:rPr>
          <w:rFonts w:ascii="Times New Roman" w:eastAsia="Times New Roman" w:hAnsi="Times New Roman" w:cs="Times New Roman"/>
          <w:color w:val="auto"/>
          <w:sz w:val="24"/>
          <w:szCs w:val="24"/>
          <w:lang w:eastAsia="en-GB"/>
        </w:rPr>
        <w:t xml:space="preserve">.  </w:t>
      </w:r>
      <w:r w:rsidR="00F324AE">
        <w:rPr>
          <w:rFonts w:ascii="Times New Roman" w:eastAsia="Times New Roman" w:hAnsi="Times New Roman" w:cs="Times New Roman"/>
          <w:color w:val="auto"/>
          <w:sz w:val="24"/>
          <w:szCs w:val="24"/>
          <w:lang w:eastAsia="en-GB"/>
        </w:rPr>
        <w:t xml:space="preserve">36% of employees said they did not have regular team meetings </w:t>
      </w:r>
      <w:r w:rsidR="00B914F3">
        <w:rPr>
          <w:rFonts w:ascii="Times New Roman" w:eastAsia="Times New Roman" w:hAnsi="Times New Roman" w:cs="Times New Roman"/>
          <w:color w:val="auto"/>
          <w:sz w:val="24"/>
          <w:szCs w:val="24"/>
          <w:lang w:eastAsia="en-GB"/>
        </w:rPr>
        <w:t>and 7% felt their managers were not open to suggestions (NPTC, 2025</w:t>
      </w:r>
      <w:r w:rsidR="008C44AC">
        <w:rPr>
          <w:rFonts w:ascii="Times New Roman" w:eastAsia="Times New Roman" w:hAnsi="Times New Roman" w:cs="Times New Roman"/>
          <w:color w:val="auto"/>
          <w:sz w:val="24"/>
          <w:szCs w:val="24"/>
          <w:lang w:eastAsia="en-GB"/>
        </w:rPr>
        <w:t>c</w:t>
      </w:r>
      <w:r w:rsidR="00B914F3">
        <w:rPr>
          <w:rFonts w:ascii="Times New Roman" w:eastAsia="Times New Roman" w:hAnsi="Times New Roman" w:cs="Times New Roman"/>
          <w:color w:val="auto"/>
          <w:sz w:val="24"/>
          <w:szCs w:val="24"/>
          <w:lang w:eastAsia="en-GB"/>
        </w:rPr>
        <w:t>)</w:t>
      </w:r>
      <w:r w:rsidR="00275ECF">
        <w:rPr>
          <w:rFonts w:ascii="Times New Roman" w:eastAsia="Times New Roman" w:hAnsi="Times New Roman" w:cs="Times New Roman"/>
          <w:color w:val="auto"/>
          <w:sz w:val="24"/>
          <w:szCs w:val="24"/>
          <w:lang w:eastAsia="en-GB"/>
        </w:rPr>
        <w:t>.</w:t>
      </w:r>
    </w:p>
    <w:p w14:paraId="493732C4" w14:textId="77777777" w:rsidR="00D6751F" w:rsidRDefault="00D6751F" w:rsidP="005135E5">
      <w:pPr>
        <w:jc w:val="both"/>
        <w:rPr>
          <w:rFonts w:ascii="Times New Roman" w:eastAsia="Times New Roman" w:hAnsi="Times New Roman" w:cs="Times New Roman"/>
          <w:color w:val="auto"/>
          <w:sz w:val="24"/>
          <w:szCs w:val="24"/>
          <w:lang w:eastAsia="en-GB"/>
        </w:rPr>
      </w:pPr>
    </w:p>
    <w:p w14:paraId="4A0F982A" w14:textId="1097507E" w:rsidR="00D6751F" w:rsidRDefault="00D6751F" w:rsidP="005135E5">
      <w:pPr>
        <w:jc w:val="both"/>
        <w:rPr>
          <w:rFonts w:ascii="Times New Roman" w:eastAsia="Times New Roman" w:hAnsi="Times New Roman" w:cs="Times New Roman"/>
          <w:color w:val="auto"/>
          <w:sz w:val="24"/>
          <w:szCs w:val="24"/>
          <w:lang w:eastAsia="en-GB"/>
        </w:rPr>
      </w:pPr>
      <w:r>
        <w:rPr>
          <w:rFonts w:ascii="Times New Roman" w:eastAsia="Times New Roman" w:hAnsi="Times New Roman" w:cs="Times New Roman"/>
          <w:color w:val="auto"/>
          <w:sz w:val="24"/>
          <w:szCs w:val="24"/>
          <w:lang w:eastAsia="en-GB"/>
        </w:rPr>
        <w:t>MacLeod and Clark (2009) reported that high performing organisations were likely to include the ‘four enablers of engagement’:</w:t>
      </w:r>
    </w:p>
    <w:p w14:paraId="1426676E" w14:textId="5AE02336" w:rsidR="00D6751F" w:rsidRDefault="00D6751F" w:rsidP="00D6751F">
      <w:pPr>
        <w:pStyle w:val="ListParagraph"/>
        <w:numPr>
          <w:ilvl w:val="0"/>
          <w:numId w:val="11"/>
        </w:numPr>
        <w:jc w:val="both"/>
        <w:rPr>
          <w:rFonts w:ascii="Times New Roman" w:eastAsia="Times New Roman" w:hAnsi="Times New Roman" w:cs="Times New Roman"/>
          <w:color w:val="auto"/>
          <w:sz w:val="24"/>
          <w:szCs w:val="24"/>
          <w:lang w:eastAsia="en-GB"/>
        </w:rPr>
      </w:pPr>
      <w:r>
        <w:rPr>
          <w:rFonts w:ascii="Times New Roman" w:eastAsia="Times New Roman" w:hAnsi="Times New Roman" w:cs="Times New Roman"/>
          <w:color w:val="auto"/>
          <w:sz w:val="24"/>
          <w:szCs w:val="24"/>
          <w:lang w:eastAsia="en-GB"/>
        </w:rPr>
        <w:t>Leadership that promotes the organisational strategy</w:t>
      </w:r>
    </w:p>
    <w:p w14:paraId="00F0240C" w14:textId="2CBC5B00" w:rsidR="00D6751F" w:rsidRDefault="00D6751F" w:rsidP="00D6751F">
      <w:pPr>
        <w:pStyle w:val="ListParagraph"/>
        <w:numPr>
          <w:ilvl w:val="0"/>
          <w:numId w:val="11"/>
        </w:numPr>
        <w:jc w:val="both"/>
        <w:rPr>
          <w:rFonts w:ascii="Times New Roman" w:eastAsia="Times New Roman" w:hAnsi="Times New Roman" w:cs="Times New Roman"/>
          <w:color w:val="auto"/>
          <w:sz w:val="24"/>
          <w:szCs w:val="24"/>
          <w:lang w:eastAsia="en-GB"/>
        </w:rPr>
      </w:pPr>
      <w:r>
        <w:rPr>
          <w:rFonts w:ascii="Times New Roman" w:eastAsia="Times New Roman" w:hAnsi="Times New Roman" w:cs="Times New Roman"/>
          <w:color w:val="auto"/>
          <w:sz w:val="24"/>
          <w:szCs w:val="24"/>
          <w:lang w:eastAsia="en-GB"/>
        </w:rPr>
        <w:t>Line managers who are engaging, supporting, motivating and empowering</w:t>
      </w:r>
    </w:p>
    <w:p w14:paraId="6ADE34C0" w14:textId="13A1578E" w:rsidR="00D6751F" w:rsidRDefault="00D6751F" w:rsidP="00D6751F">
      <w:pPr>
        <w:pStyle w:val="ListParagraph"/>
        <w:numPr>
          <w:ilvl w:val="0"/>
          <w:numId w:val="11"/>
        </w:numPr>
        <w:jc w:val="both"/>
        <w:rPr>
          <w:rFonts w:ascii="Times New Roman" w:eastAsia="Times New Roman" w:hAnsi="Times New Roman" w:cs="Times New Roman"/>
          <w:color w:val="auto"/>
          <w:sz w:val="24"/>
          <w:szCs w:val="24"/>
          <w:lang w:eastAsia="en-GB"/>
        </w:rPr>
      </w:pPr>
      <w:r>
        <w:rPr>
          <w:rFonts w:ascii="Times New Roman" w:eastAsia="Times New Roman" w:hAnsi="Times New Roman" w:cs="Times New Roman"/>
          <w:color w:val="auto"/>
          <w:sz w:val="24"/>
          <w:szCs w:val="24"/>
          <w:lang w:eastAsia="en-GB"/>
        </w:rPr>
        <w:t>Employee voice and employee involvement in decision making</w:t>
      </w:r>
    </w:p>
    <w:p w14:paraId="330A87A7" w14:textId="348C5B68" w:rsidR="00D6751F" w:rsidRDefault="00D6751F" w:rsidP="00D6751F">
      <w:pPr>
        <w:pStyle w:val="ListParagraph"/>
        <w:numPr>
          <w:ilvl w:val="0"/>
          <w:numId w:val="11"/>
        </w:numPr>
        <w:jc w:val="both"/>
        <w:rPr>
          <w:rFonts w:ascii="Times New Roman" w:eastAsia="Times New Roman" w:hAnsi="Times New Roman" w:cs="Times New Roman"/>
          <w:color w:val="auto"/>
          <w:sz w:val="24"/>
          <w:szCs w:val="24"/>
          <w:lang w:eastAsia="en-GB"/>
        </w:rPr>
      </w:pPr>
      <w:r>
        <w:rPr>
          <w:rFonts w:ascii="Times New Roman" w:eastAsia="Times New Roman" w:hAnsi="Times New Roman" w:cs="Times New Roman"/>
          <w:color w:val="auto"/>
          <w:sz w:val="24"/>
          <w:szCs w:val="24"/>
          <w:lang w:eastAsia="en-GB"/>
        </w:rPr>
        <w:t xml:space="preserve">Organisational integrity with values reflected in the culture </w:t>
      </w:r>
    </w:p>
    <w:p w14:paraId="4513D2B3" w14:textId="77777777" w:rsidR="00275ECF" w:rsidRDefault="00275ECF" w:rsidP="005135E5">
      <w:pPr>
        <w:jc w:val="both"/>
        <w:rPr>
          <w:rFonts w:ascii="Times New Roman" w:eastAsia="Times New Roman" w:hAnsi="Times New Roman" w:cs="Times New Roman"/>
          <w:color w:val="auto"/>
          <w:sz w:val="24"/>
          <w:szCs w:val="24"/>
          <w:lang w:eastAsia="en-GB"/>
        </w:rPr>
      </w:pPr>
    </w:p>
    <w:p w14:paraId="20BFC01D" w14:textId="6C7A49C6" w:rsidR="00844CF9" w:rsidRDefault="00036695" w:rsidP="005135E5">
      <w:pPr>
        <w:jc w:val="both"/>
        <w:rPr>
          <w:rFonts w:ascii="Times New Roman" w:eastAsia="Times New Roman" w:hAnsi="Times New Roman" w:cs="Times New Roman"/>
          <w:color w:val="auto"/>
          <w:sz w:val="24"/>
          <w:szCs w:val="24"/>
          <w:lang w:eastAsia="en-GB"/>
        </w:rPr>
      </w:pPr>
      <w:r>
        <w:rPr>
          <w:rFonts w:ascii="Times New Roman" w:eastAsia="Times New Roman" w:hAnsi="Times New Roman" w:cs="Times New Roman"/>
          <w:color w:val="auto"/>
          <w:sz w:val="24"/>
          <w:szCs w:val="24"/>
          <w:lang w:eastAsia="en-GB"/>
        </w:rPr>
        <w:t>The CIPD (</w:t>
      </w:r>
      <w:r w:rsidR="00DB59D6">
        <w:rPr>
          <w:rFonts w:ascii="Times New Roman" w:eastAsia="Times New Roman" w:hAnsi="Times New Roman" w:cs="Times New Roman"/>
          <w:color w:val="auto"/>
          <w:sz w:val="24"/>
          <w:szCs w:val="24"/>
          <w:lang w:eastAsia="en-GB"/>
        </w:rPr>
        <w:t>2025</w:t>
      </w:r>
      <w:r>
        <w:rPr>
          <w:rFonts w:ascii="Times New Roman" w:eastAsia="Times New Roman" w:hAnsi="Times New Roman" w:cs="Times New Roman"/>
          <w:color w:val="auto"/>
          <w:sz w:val="24"/>
          <w:szCs w:val="24"/>
          <w:lang w:eastAsia="en-GB"/>
        </w:rPr>
        <w:t xml:space="preserve">) state that employee voice is fundamental to </w:t>
      </w:r>
      <w:r w:rsidR="00DB59D6">
        <w:rPr>
          <w:rFonts w:ascii="Times New Roman" w:eastAsia="Times New Roman" w:hAnsi="Times New Roman" w:cs="Times New Roman"/>
          <w:color w:val="auto"/>
          <w:sz w:val="24"/>
          <w:szCs w:val="24"/>
          <w:lang w:eastAsia="en-GB"/>
        </w:rPr>
        <w:t xml:space="preserve">inclusivity and </w:t>
      </w:r>
      <w:r>
        <w:rPr>
          <w:rFonts w:ascii="Times New Roman" w:eastAsia="Times New Roman" w:hAnsi="Times New Roman" w:cs="Times New Roman"/>
          <w:color w:val="auto"/>
          <w:sz w:val="24"/>
          <w:szCs w:val="24"/>
          <w:lang w:eastAsia="en-GB"/>
        </w:rPr>
        <w:t>employee engagement</w:t>
      </w:r>
      <w:r w:rsidR="00275ECF">
        <w:rPr>
          <w:rFonts w:ascii="Times New Roman" w:eastAsia="Times New Roman" w:hAnsi="Times New Roman" w:cs="Times New Roman"/>
          <w:color w:val="auto"/>
          <w:sz w:val="24"/>
          <w:szCs w:val="24"/>
          <w:lang w:eastAsia="en-GB"/>
        </w:rPr>
        <w:t>,</w:t>
      </w:r>
      <w:r>
        <w:rPr>
          <w:rFonts w:ascii="Times New Roman" w:eastAsia="Times New Roman" w:hAnsi="Times New Roman" w:cs="Times New Roman"/>
          <w:color w:val="auto"/>
          <w:sz w:val="24"/>
          <w:szCs w:val="24"/>
          <w:lang w:eastAsia="en-GB"/>
        </w:rPr>
        <w:t xml:space="preserve"> </w:t>
      </w:r>
      <w:r w:rsidR="008A6AEB">
        <w:rPr>
          <w:rFonts w:ascii="Times New Roman" w:eastAsia="Times New Roman" w:hAnsi="Times New Roman" w:cs="Times New Roman"/>
          <w:color w:val="auto"/>
          <w:sz w:val="24"/>
          <w:szCs w:val="24"/>
          <w:lang w:eastAsia="en-GB"/>
        </w:rPr>
        <w:t>allowing employees to voice opinions, suggestions and ideas.  Having managers that support employee voice is essential</w:t>
      </w:r>
      <w:r w:rsidR="00275ECF">
        <w:rPr>
          <w:rFonts w:ascii="Times New Roman" w:eastAsia="Times New Roman" w:hAnsi="Times New Roman" w:cs="Times New Roman"/>
          <w:color w:val="auto"/>
          <w:sz w:val="24"/>
          <w:szCs w:val="24"/>
          <w:lang w:eastAsia="en-GB"/>
        </w:rPr>
        <w:t>,</w:t>
      </w:r>
      <w:r w:rsidR="008A6AEB">
        <w:rPr>
          <w:rFonts w:ascii="Times New Roman" w:eastAsia="Times New Roman" w:hAnsi="Times New Roman" w:cs="Times New Roman"/>
          <w:color w:val="auto"/>
          <w:sz w:val="24"/>
          <w:szCs w:val="24"/>
          <w:lang w:eastAsia="en-GB"/>
        </w:rPr>
        <w:t xml:space="preserve"> with the CIPD reporting that 25% of employees choose not to speak up</w:t>
      </w:r>
      <w:r w:rsidR="00DB59D6">
        <w:rPr>
          <w:rFonts w:ascii="Times New Roman" w:eastAsia="Times New Roman" w:hAnsi="Times New Roman" w:cs="Times New Roman"/>
          <w:color w:val="auto"/>
          <w:sz w:val="24"/>
          <w:szCs w:val="24"/>
          <w:lang w:eastAsia="en-GB"/>
        </w:rPr>
        <w:t>, known as employee silence,</w:t>
      </w:r>
      <w:r w:rsidR="008A6AEB">
        <w:rPr>
          <w:rFonts w:ascii="Times New Roman" w:eastAsia="Times New Roman" w:hAnsi="Times New Roman" w:cs="Times New Roman"/>
          <w:color w:val="auto"/>
          <w:sz w:val="24"/>
          <w:szCs w:val="24"/>
          <w:lang w:eastAsia="en-GB"/>
        </w:rPr>
        <w:t xml:space="preserve"> even when they have something they would like to say</w:t>
      </w:r>
      <w:r w:rsidR="00DB59D6">
        <w:rPr>
          <w:rFonts w:ascii="Times New Roman" w:eastAsia="Times New Roman" w:hAnsi="Times New Roman" w:cs="Times New Roman"/>
          <w:color w:val="auto"/>
          <w:sz w:val="24"/>
          <w:szCs w:val="24"/>
          <w:lang w:eastAsia="en-GB"/>
        </w:rPr>
        <w:t xml:space="preserve"> </w:t>
      </w:r>
      <w:r w:rsidR="00DB59D6" w:rsidRPr="00DB59D6">
        <w:rPr>
          <w:rFonts w:ascii="Times New Roman" w:eastAsia="Times New Roman" w:hAnsi="Times New Roman" w:cs="Times New Roman"/>
          <w:color w:val="auto"/>
          <w:sz w:val="24"/>
          <w:szCs w:val="24"/>
          <w:lang w:eastAsia="en-GB"/>
        </w:rPr>
        <w:t>(Shipton,</w:t>
      </w:r>
      <w:r w:rsidR="00DB59D6">
        <w:rPr>
          <w:rFonts w:ascii="Times New Roman" w:eastAsia="Times New Roman" w:hAnsi="Times New Roman" w:cs="Times New Roman"/>
          <w:color w:val="auto"/>
          <w:sz w:val="24"/>
          <w:szCs w:val="24"/>
          <w:lang w:eastAsia="en-GB"/>
        </w:rPr>
        <w:t xml:space="preserve"> King, </w:t>
      </w:r>
      <w:r w:rsidR="00DB59D6" w:rsidRPr="00DB59D6">
        <w:rPr>
          <w:rFonts w:ascii="Times New Roman" w:eastAsia="Times New Roman" w:hAnsi="Times New Roman" w:cs="Times New Roman"/>
          <w:color w:val="auto"/>
          <w:sz w:val="24"/>
          <w:szCs w:val="24"/>
          <w:lang w:eastAsia="en-GB"/>
        </w:rPr>
        <w:t>Pautz</w:t>
      </w:r>
      <w:r w:rsidR="00DB59D6">
        <w:rPr>
          <w:rFonts w:ascii="Times New Roman" w:eastAsia="Times New Roman" w:hAnsi="Times New Roman" w:cs="Times New Roman"/>
          <w:color w:val="auto"/>
          <w:sz w:val="24"/>
          <w:szCs w:val="24"/>
          <w:lang w:eastAsia="en-GB"/>
        </w:rPr>
        <w:t xml:space="preserve"> and </w:t>
      </w:r>
      <w:proofErr w:type="spellStart"/>
      <w:r w:rsidR="00DB59D6" w:rsidRPr="00DB59D6">
        <w:rPr>
          <w:rFonts w:ascii="Times New Roman" w:eastAsia="Times New Roman" w:hAnsi="Times New Roman" w:cs="Times New Roman"/>
          <w:color w:val="auto"/>
          <w:sz w:val="24"/>
          <w:szCs w:val="24"/>
          <w:lang w:eastAsia="en-GB"/>
        </w:rPr>
        <w:t>Baczor</w:t>
      </w:r>
      <w:proofErr w:type="spellEnd"/>
      <w:r w:rsidR="00DB59D6" w:rsidRPr="00DB59D6">
        <w:rPr>
          <w:rFonts w:ascii="Times New Roman" w:eastAsia="Times New Roman" w:hAnsi="Times New Roman" w:cs="Times New Roman"/>
          <w:color w:val="auto"/>
          <w:sz w:val="24"/>
          <w:szCs w:val="24"/>
          <w:lang w:eastAsia="en-GB"/>
        </w:rPr>
        <w:t xml:space="preserve"> 2019</w:t>
      </w:r>
      <w:r w:rsidR="00DB59D6">
        <w:rPr>
          <w:rFonts w:ascii="Times New Roman" w:eastAsia="Times New Roman" w:hAnsi="Times New Roman" w:cs="Times New Roman"/>
          <w:color w:val="auto"/>
          <w:sz w:val="24"/>
          <w:szCs w:val="24"/>
          <w:lang w:eastAsia="en-GB"/>
        </w:rPr>
        <w:t>, CIPD, 2025</w:t>
      </w:r>
      <w:r w:rsidR="00DB59D6" w:rsidRPr="00DB59D6">
        <w:rPr>
          <w:rFonts w:ascii="Times New Roman" w:eastAsia="Times New Roman" w:hAnsi="Times New Roman" w:cs="Times New Roman"/>
          <w:color w:val="auto"/>
          <w:sz w:val="24"/>
          <w:szCs w:val="24"/>
          <w:lang w:eastAsia="en-GB"/>
        </w:rPr>
        <w:t>)</w:t>
      </w:r>
      <w:r w:rsidR="008A6AEB">
        <w:rPr>
          <w:rFonts w:ascii="Times New Roman" w:eastAsia="Times New Roman" w:hAnsi="Times New Roman" w:cs="Times New Roman"/>
          <w:color w:val="auto"/>
          <w:sz w:val="24"/>
          <w:szCs w:val="24"/>
          <w:lang w:eastAsia="en-GB"/>
        </w:rPr>
        <w:t xml:space="preserve">.  </w:t>
      </w:r>
      <w:r w:rsidR="00154581">
        <w:rPr>
          <w:rFonts w:ascii="Times New Roman" w:eastAsia="Times New Roman" w:hAnsi="Times New Roman" w:cs="Times New Roman"/>
          <w:color w:val="auto"/>
          <w:sz w:val="24"/>
          <w:szCs w:val="24"/>
          <w:lang w:eastAsia="en-GB"/>
        </w:rPr>
        <w:t>Concerningly, only 68% of employees in NPCTCB report that their views have been asked for and even less, 64% felt their views were listened to (NPTC, 2025</w:t>
      </w:r>
      <w:r w:rsidR="008C44AC">
        <w:rPr>
          <w:rFonts w:ascii="Times New Roman" w:eastAsia="Times New Roman" w:hAnsi="Times New Roman" w:cs="Times New Roman"/>
          <w:color w:val="auto"/>
          <w:sz w:val="24"/>
          <w:szCs w:val="24"/>
          <w:lang w:eastAsia="en-GB"/>
        </w:rPr>
        <w:t>c</w:t>
      </w:r>
      <w:r w:rsidR="00154581">
        <w:rPr>
          <w:rFonts w:ascii="Times New Roman" w:eastAsia="Times New Roman" w:hAnsi="Times New Roman" w:cs="Times New Roman"/>
          <w:color w:val="auto"/>
          <w:sz w:val="24"/>
          <w:szCs w:val="24"/>
          <w:lang w:eastAsia="en-GB"/>
        </w:rPr>
        <w:t>).  Communication from management was problematic with 20% of employees saying they were not updated in relation to performance and activities in their department and 21% said they were not consulted in relation to changes (NPTC, 2025</w:t>
      </w:r>
      <w:r w:rsidR="008C44AC">
        <w:rPr>
          <w:rFonts w:ascii="Times New Roman" w:eastAsia="Times New Roman" w:hAnsi="Times New Roman" w:cs="Times New Roman"/>
          <w:color w:val="auto"/>
          <w:sz w:val="24"/>
          <w:szCs w:val="24"/>
          <w:lang w:eastAsia="en-GB"/>
        </w:rPr>
        <w:t>a</w:t>
      </w:r>
      <w:r w:rsidR="00154581">
        <w:rPr>
          <w:rFonts w:ascii="Times New Roman" w:eastAsia="Times New Roman" w:hAnsi="Times New Roman" w:cs="Times New Roman"/>
          <w:color w:val="auto"/>
          <w:sz w:val="24"/>
          <w:szCs w:val="24"/>
          <w:lang w:eastAsia="en-GB"/>
        </w:rPr>
        <w:t>).</w:t>
      </w:r>
      <w:r w:rsidR="00F324AE">
        <w:rPr>
          <w:rFonts w:ascii="Times New Roman" w:eastAsia="Times New Roman" w:hAnsi="Times New Roman" w:cs="Times New Roman"/>
          <w:color w:val="auto"/>
          <w:sz w:val="24"/>
          <w:szCs w:val="24"/>
          <w:lang w:eastAsia="en-GB"/>
        </w:rPr>
        <w:t xml:space="preserve"> </w:t>
      </w:r>
    </w:p>
    <w:p w14:paraId="29157267" w14:textId="77777777" w:rsidR="00D6751F" w:rsidRDefault="00D6751F" w:rsidP="005135E5">
      <w:pPr>
        <w:jc w:val="both"/>
        <w:rPr>
          <w:rFonts w:ascii="Times New Roman" w:eastAsia="Times New Roman" w:hAnsi="Times New Roman" w:cs="Times New Roman"/>
          <w:color w:val="auto"/>
          <w:sz w:val="24"/>
          <w:szCs w:val="24"/>
          <w:lang w:eastAsia="en-GB"/>
        </w:rPr>
      </w:pPr>
    </w:p>
    <w:p w14:paraId="647A956C" w14:textId="0DC41878" w:rsidR="00236D53" w:rsidRDefault="005135E5" w:rsidP="005135E5">
      <w:pPr>
        <w:jc w:val="both"/>
        <w:rPr>
          <w:rFonts w:ascii="Times New Roman" w:eastAsia="Times New Roman" w:hAnsi="Times New Roman" w:cs="Times New Roman"/>
          <w:color w:val="auto"/>
          <w:sz w:val="24"/>
          <w:szCs w:val="24"/>
          <w:lang w:eastAsia="en-GB"/>
        </w:rPr>
      </w:pPr>
      <w:r w:rsidRPr="00DA5457">
        <w:rPr>
          <w:rFonts w:ascii="Times New Roman" w:eastAsia="Times New Roman" w:hAnsi="Times New Roman" w:cs="Times New Roman"/>
          <w:color w:val="auto"/>
          <w:sz w:val="24"/>
          <w:szCs w:val="24"/>
          <w:lang w:eastAsia="en-GB"/>
        </w:rPr>
        <w:t>Ryan and Deci</w:t>
      </w:r>
      <w:r>
        <w:rPr>
          <w:rFonts w:ascii="Times New Roman" w:eastAsia="Times New Roman" w:hAnsi="Times New Roman" w:cs="Times New Roman"/>
          <w:color w:val="auto"/>
          <w:sz w:val="24"/>
          <w:szCs w:val="24"/>
          <w:lang w:eastAsia="en-GB"/>
        </w:rPr>
        <w:t>’s self-determination theory (</w:t>
      </w:r>
      <w:r w:rsidRPr="00DA5457">
        <w:rPr>
          <w:rFonts w:ascii="Times New Roman" w:eastAsia="Times New Roman" w:hAnsi="Times New Roman" w:cs="Times New Roman"/>
          <w:color w:val="auto"/>
          <w:sz w:val="24"/>
          <w:szCs w:val="24"/>
          <w:lang w:eastAsia="en-GB"/>
        </w:rPr>
        <w:t>2000</w:t>
      </w:r>
      <w:r>
        <w:rPr>
          <w:rFonts w:ascii="Times New Roman" w:eastAsia="Times New Roman" w:hAnsi="Times New Roman" w:cs="Times New Roman"/>
          <w:color w:val="auto"/>
          <w:sz w:val="24"/>
          <w:szCs w:val="24"/>
          <w:lang w:eastAsia="en-GB"/>
        </w:rPr>
        <w:t xml:space="preserve">) highlighted </w:t>
      </w:r>
      <w:r w:rsidR="00275ECF">
        <w:rPr>
          <w:rFonts w:ascii="Times New Roman" w:eastAsia="Times New Roman" w:hAnsi="Times New Roman" w:cs="Times New Roman"/>
          <w:color w:val="auto"/>
          <w:sz w:val="24"/>
          <w:szCs w:val="24"/>
          <w:lang w:eastAsia="en-GB"/>
        </w:rPr>
        <w:t>employees need</w:t>
      </w:r>
      <w:r>
        <w:rPr>
          <w:rFonts w:ascii="Times New Roman" w:eastAsia="Times New Roman" w:hAnsi="Times New Roman" w:cs="Times New Roman"/>
          <w:color w:val="auto"/>
          <w:sz w:val="24"/>
          <w:szCs w:val="24"/>
          <w:lang w:eastAsia="en-GB"/>
        </w:rPr>
        <w:t xml:space="preserve"> to feel competent and have autonomy in the workplace to </w:t>
      </w:r>
      <w:r w:rsidR="00FA0835">
        <w:rPr>
          <w:rFonts w:ascii="Times New Roman" w:eastAsia="Times New Roman" w:hAnsi="Times New Roman" w:cs="Times New Roman"/>
          <w:color w:val="auto"/>
          <w:sz w:val="24"/>
          <w:szCs w:val="24"/>
          <w:lang w:eastAsia="en-GB"/>
        </w:rPr>
        <w:t>be</w:t>
      </w:r>
      <w:r>
        <w:rPr>
          <w:rFonts w:ascii="Times New Roman" w:eastAsia="Times New Roman" w:hAnsi="Times New Roman" w:cs="Times New Roman"/>
          <w:color w:val="auto"/>
          <w:sz w:val="24"/>
          <w:szCs w:val="24"/>
          <w:lang w:eastAsia="en-GB"/>
        </w:rPr>
        <w:t xml:space="preserve"> motivated and engaged.</w:t>
      </w:r>
      <w:r w:rsidR="00236D53">
        <w:rPr>
          <w:rFonts w:ascii="Times New Roman" w:eastAsia="Times New Roman" w:hAnsi="Times New Roman" w:cs="Times New Roman"/>
          <w:color w:val="auto"/>
          <w:sz w:val="24"/>
          <w:szCs w:val="24"/>
          <w:lang w:eastAsia="en-GB"/>
        </w:rPr>
        <w:t xml:space="preserve">  </w:t>
      </w:r>
      <w:r>
        <w:rPr>
          <w:rFonts w:ascii="Times New Roman" w:eastAsia="Times New Roman" w:hAnsi="Times New Roman" w:cs="Times New Roman"/>
          <w:color w:val="auto"/>
          <w:sz w:val="24"/>
          <w:szCs w:val="24"/>
          <w:lang w:eastAsia="en-GB"/>
        </w:rPr>
        <w:t xml:space="preserve">NPTCBC’s has invested in training managers to create a succession plan allowing for clear career pathways and talent development enabling identification of the competencies, skills and development needs of its employees and future managers </w:t>
      </w:r>
      <w:r>
        <w:rPr>
          <w:rFonts w:ascii="Times New Roman" w:hAnsi="Times New Roman" w:cs="Times New Roman"/>
          <w:color w:val="auto"/>
          <w:sz w:val="24"/>
          <w:szCs w:val="24"/>
        </w:rPr>
        <w:t>(NPTC, 2022b)</w:t>
      </w:r>
      <w:r>
        <w:rPr>
          <w:rFonts w:ascii="Times New Roman" w:eastAsia="Times New Roman" w:hAnsi="Times New Roman" w:cs="Times New Roman"/>
          <w:color w:val="auto"/>
          <w:sz w:val="24"/>
          <w:szCs w:val="24"/>
          <w:lang w:eastAsia="en-GB"/>
        </w:rPr>
        <w:t>.  Although succession planning has not been published to the wider workforce, employees are encouraged to participate in training and development through the employee portal, with free access to a variety of compulsory and additional training courses promoted through management.  NPTCBC work alongside colleges and universities to provide training and apprenticeship opportunities for new and existing employees (NPTC, 20</w:t>
      </w:r>
      <w:r w:rsidR="008C44AC">
        <w:rPr>
          <w:rFonts w:ascii="Times New Roman" w:eastAsia="Times New Roman" w:hAnsi="Times New Roman" w:cs="Times New Roman"/>
          <w:color w:val="auto"/>
          <w:sz w:val="24"/>
          <w:szCs w:val="24"/>
          <w:lang w:eastAsia="en-GB"/>
        </w:rPr>
        <w:t>22b</w:t>
      </w:r>
      <w:r>
        <w:rPr>
          <w:rFonts w:ascii="Times New Roman" w:eastAsia="Times New Roman" w:hAnsi="Times New Roman" w:cs="Times New Roman"/>
          <w:color w:val="auto"/>
          <w:sz w:val="24"/>
          <w:szCs w:val="24"/>
          <w:lang w:eastAsia="en-GB"/>
        </w:rPr>
        <w:t xml:space="preserve">).  </w:t>
      </w:r>
    </w:p>
    <w:p w14:paraId="540F429D" w14:textId="77777777" w:rsidR="00236D53" w:rsidRDefault="00236D53" w:rsidP="005135E5">
      <w:pPr>
        <w:jc w:val="both"/>
        <w:rPr>
          <w:rFonts w:ascii="Times New Roman" w:eastAsia="Times New Roman" w:hAnsi="Times New Roman" w:cs="Times New Roman"/>
          <w:color w:val="auto"/>
          <w:sz w:val="24"/>
          <w:szCs w:val="24"/>
          <w:lang w:eastAsia="en-GB"/>
        </w:rPr>
      </w:pPr>
    </w:p>
    <w:p w14:paraId="367BA5A0" w14:textId="332CEC98" w:rsidR="005135E5" w:rsidRDefault="005135E5" w:rsidP="005135E5">
      <w:pPr>
        <w:jc w:val="both"/>
        <w:rPr>
          <w:rFonts w:ascii="Times New Roman" w:eastAsia="Times New Roman" w:hAnsi="Times New Roman" w:cs="Times New Roman"/>
          <w:color w:val="auto"/>
          <w:sz w:val="24"/>
          <w:szCs w:val="24"/>
          <w:lang w:eastAsia="en-GB"/>
        </w:rPr>
      </w:pPr>
      <w:r>
        <w:rPr>
          <w:rFonts w:ascii="Times New Roman" w:eastAsia="Times New Roman" w:hAnsi="Times New Roman" w:cs="Times New Roman"/>
          <w:color w:val="auto"/>
          <w:sz w:val="24"/>
          <w:szCs w:val="24"/>
          <w:lang w:eastAsia="en-GB"/>
        </w:rPr>
        <w:t>NPTCBC were the first employer in Wales to achieve the People Development Partner status from the CIPD in 2022 with part of the processes involving a people impact survey measuring the alignment of NPTCBC with the CIPD’s standards set against the profession map alongside public sector benchmarking (CIPD, 2024</w:t>
      </w:r>
      <w:r w:rsidR="00C079FD">
        <w:rPr>
          <w:rFonts w:ascii="Times New Roman" w:eastAsia="Times New Roman" w:hAnsi="Times New Roman" w:cs="Times New Roman"/>
          <w:color w:val="auto"/>
          <w:sz w:val="24"/>
          <w:szCs w:val="24"/>
          <w:lang w:eastAsia="en-GB"/>
        </w:rPr>
        <w:t>b</w:t>
      </w:r>
      <w:r>
        <w:rPr>
          <w:rFonts w:ascii="Times New Roman" w:eastAsia="Times New Roman" w:hAnsi="Times New Roman" w:cs="Times New Roman"/>
          <w:color w:val="auto"/>
          <w:sz w:val="24"/>
          <w:szCs w:val="24"/>
          <w:lang w:eastAsia="en-GB"/>
        </w:rPr>
        <w:t xml:space="preserve">; CIPD, n.d.; </w:t>
      </w:r>
      <w:r>
        <w:rPr>
          <w:rFonts w:ascii="Times New Roman" w:hAnsi="Times New Roman" w:cs="Times New Roman"/>
          <w:color w:val="auto"/>
          <w:sz w:val="24"/>
          <w:szCs w:val="24"/>
        </w:rPr>
        <w:t>NPTC, 2022b</w:t>
      </w:r>
      <w:r>
        <w:rPr>
          <w:rFonts w:ascii="Times New Roman" w:eastAsia="Times New Roman" w:hAnsi="Times New Roman" w:cs="Times New Roman"/>
          <w:color w:val="auto"/>
          <w:sz w:val="24"/>
          <w:szCs w:val="24"/>
          <w:lang w:eastAsia="en-GB"/>
        </w:rPr>
        <w:t xml:space="preserve">).  This found that </w:t>
      </w:r>
      <w:r>
        <w:rPr>
          <w:rFonts w:ascii="Times New Roman" w:eastAsia="Times New Roman" w:hAnsi="Times New Roman" w:cs="Times New Roman"/>
          <w:color w:val="auto"/>
          <w:sz w:val="24"/>
          <w:szCs w:val="24"/>
          <w:lang w:eastAsia="en-GB"/>
        </w:rPr>
        <w:lastRenderedPageBreak/>
        <w:t xml:space="preserve">NPTCBC’s average rating were above the public sector benchmark in many areas of the profession map, including learning and development, professional courage and influence, passion for learning, working inclusively and inclusion and diversity </w:t>
      </w:r>
      <w:r>
        <w:rPr>
          <w:rFonts w:ascii="Times New Roman" w:hAnsi="Times New Roman" w:cs="Times New Roman"/>
          <w:color w:val="auto"/>
          <w:sz w:val="24"/>
          <w:szCs w:val="24"/>
        </w:rPr>
        <w:t>(NPTC, 2022b; Rees, 2022)</w:t>
      </w:r>
      <w:r>
        <w:rPr>
          <w:rFonts w:ascii="Times New Roman" w:eastAsia="Times New Roman" w:hAnsi="Times New Roman" w:cs="Times New Roman"/>
          <w:color w:val="auto"/>
          <w:sz w:val="24"/>
          <w:szCs w:val="24"/>
          <w:lang w:eastAsia="en-GB"/>
        </w:rPr>
        <w:t xml:space="preserve">.  Managers are encouraged to work with the values promoted by the CIPD in line with the profession map.   </w:t>
      </w:r>
    </w:p>
    <w:p w14:paraId="408DCA5C" w14:textId="77777777" w:rsidR="005135E5" w:rsidRDefault="005135E5" w:rsidP="005135E5">
      <w:pPr>
        <w:jc w:val="both"/>
        <w:rPr>
          <w:rFonts w:ascii="Times New Roman" w:eastAsia="Times New Roman" w:hAnsi="Times New Roman" w:cs="Times New Roman"/>
          <w:color w:val="auto"/>
          <w:sz w:val="24"/>
          <w:szCs w:val="24"/>
          <w:lang w:eastAsia="en-GB"/>
        </w:rPr>
      </w:pPr>
    </w:p>
    <w:p w14:paraId="7AA555EF" w14:textId="54392F21" w:rsidR="005135E5" w:rsidRDefault="005135E5" w:rsidP="005135E5">
      <w:pPr>
        <w:jc w:val="both"/>
        <w:rPr>
          <w:rFonts w:ascii="Times New Roman" w:eastAsia="Times New Roman" w:hAnsi="Times New Roman" w:cs="Times New Roman"/>
          <w:color w:val="auto"/>
          <w:sz w:val="24"/>
          <w:szCs w:val="24"/>
          <w:lang w:eastAsia="en-GB"/>
        </w:rPr>
      </w:pPr>
      <w:r>
        <w:rPr>
          <w:rFonts w:ascii="Times New Roman" w:eastAsia="Times New Roman" w:hAnsi="Times New Roman" w:cs="Times New Roman"/>
          <w:color w:val="auto"/>
          <w:sz w:val="24"/>
          <w:szCs w:val="24"/>
          <w:lang w:eastAsia="en-GB"/>
        </w:rPr>
        <w:t>Considering the above, NPTCBC would be assessed as a level 2 on the maturity scale</w:t>
      </w:r>
      <w:r w:rsidR="00173A02">
        <w:rPr>
          <w:rFonts w:ascii="Times New Roman" w:eastAsia="Times New Roman" w:hAnsi="Times New Roman" w:cs="Times New Roman"/>
          <w:color w:val="auto"/>
          <w:sz w:val="24"/>
          <w:szCs w:val="24"/>
          <w:lang w:eastAsia="en-GB"/>
        </w:rPr>
        <w:t xml:space="preserve"> for both learning and inclusion climate</w:t>
      </w:r>
      <w:r>
        <w:rPr>
          <w:rFonts w:ascii="Times New Roman" w:eastAsia="Times New Roman" w:hAnsi="Times New Roman" w:cs="Times New Roman"/>
          <w:color w:val="auto"/>
          <w:sz w:val="24"/>
          <w:szCs w:val="24"/>
          <w:lang w:eastAsia="en-GB"/>
        </w:rPr>
        <w:t>.</w:t>
      </w:r>
    </w:p>
    <w:p w14:paraId="76E43816" w14:textId="77777777" w:rsidR="00CE7A9C" w:rsidRDefault="00CE7A9C" w:rsidP="005135E5">
      <w:pPr>
        <w:jc w:val="both"/>
        <w:rPr>
          <w:rFonts w:ascii="Times New Roman" w:eastAsia="Times New Roman" w:hAnsi="Times New Roman" w:cs="Times New Roman"/>
          <w:color w:val="auto"/>
          <w:sz w:val="24"/>
          <w:szCs w:val="24"/>
          <w:lang w:eastAsia="en-GB"/>
        </w:rPr>
      </w:pPr>
    </w:p>
    <w:p w14:paraId="168F362D" w14:textId="77777777" w:rsidR="003459F5" w:rsidRDefault="003459F5" w:rsidP="005135E5">
      <w:pPr>
        <w:jc w:val="both"/>
        <w:rPr>
          <w:rFonts w:ascii="Times New Roman" w:eastAsia="Times New Roman" w:hAnsi="Times New Roman" w:cs="Times New Roman"/>
          <w:color w:val="auto"/>
          <w:sz w:val="24"/>
          <w:szCs w:val="24"/>
          <w:lang w:eastAsia="en-GB"/>
        </w:rPr>
      </w:pPr>
    </w:p>
    <w:p w14:paraId="33DE9B06" w14:textId="77777777" w:rsidR="005135E5" w:rsidRPr="00F0232F" w:rsidRDefault="005135E5" w:rsidP="005135E5">
      <w:pPr>
        <w:pStyle w:val="ListParagraph"/>
        <w:numPr>
          <w:ilvl w:val="0"/>
          <w:numId w:val="9"/>
        </w:numPr>
        <w:jc w:val="both"/>
        <w:rPr>
          <w:rFonts w:ascii="Times New Roman" w:hAnsi="Times New Roman" w:cs="Times New Roman"/>
          <w:b/>
          <w:bCs/>
          <w:color w:val="auto"/>
          <w:sz w:val="24"/>
          <w:szCs w:val="24"/>
          <w:u w:val="single"/>
        </w:rPr>
      </w:pPr>
      <w:r w:rsidRPr="00F0232F">
        <w:rPr>
          <w:rFonts w:ascii="Times New Roman" w:hAnsi="Times New Roman" w:cs="Times New Roman"/>
          <w:b/>
          <w:bCs/>
          <w:color w:val="auto"/>
          <w:sz w:val="24"/>
          <w:szCs w:val="24"/>
          <w:u w:val="single"/>
        </w:rPr>
        <w:t>Conclusion</w:t>
      </w:r>
    </w:p>
    <w:p w14:paraId="7DEE0FEA" w14:textId="77777777" w:rsidR="005135E5" w:rsidRDefault="005135E5" w:rsidP="005135E5">
      <w:pPr>
        <w:jc w:val="both"/>
        <w:rPr>
          <w:rFonts w:ascii="Times New Roman" w:hAnsi="Times New Roman" w:cs="Times New Roman"/>
          <w:b/>
          <w:bCs/>
          <w:color w:val="auto"/>
          <w:sz w:val="24"/>
          <w:szCs w:val="24"/>
          <w:u w:val="single"/>
        </w:rPr>
      </w:pPr>
    </w:p>
    <w:p w14:paraId="30E582F0" w14:textId="1647D64A" w:rsidR="005135E5" w:rsidRPr="003044BD" w:rsidRDefault="005135E5" w:rsidP="005135E5">
      <w:pPr>
        <w:jc w:val="both"/>
        <w:rPr>
          <w:rFonts w:ascii="Times New Roman" w:eastAsia="Times New Roman" w:hAnsi="Times New Roman" w:cs="Times New Roman"/>
          <w:color w:val="auto"/>
          <w:sz w:val="24"/>
          <w:szCs w:val="24"/>
          <w:lang w:eastAsia="en-GB"/>
        </w:rPr>
      </w:pPr>
      <w:r>
        <w:rPr>
          <w:rFonts w:ascii="Times New Roman" w:hAnsi="Times New Roman" w:cs="Times New Roman"/>
          <w:color w:val="auto"/>
          <w:sz w:val="24"/>
          <w:szCs w:val="24"/>
        </w:rPr>
        <w:t>Although the senior management team of NPTCBC have focused on creating succession plans and the Learning and Development team developing employee learning and development opportunities, employees are not always aware of what’s available (NPTC, 2023</w:t>
      </w:r>
      <w:r w:rsidR="008C44AC">
        <w:rPr>
          <w:rFonts w:ascii="Times New Roman" w:hAnsi="Times New Roman" w:cs="Times New Roman"/>
          <w:color w:val="auto"/>
          <w:sz w:val="24"/>
          <w:szCs w:val="24"/>
        </w:rPr>
        <w:t>b</w:t>
      </w:r>
      <w:r>
        <w:rPr>
          <w:rFonts w:ascii="Times New Roman" w:hAnsi="Times New Roman" w:cs="Times New Roman"/>
          <w:color w:val="auto"/>
          <w:sz w:val="24"/>
          <w:szCs w:val="24"/>
        </w:rPr>
        <w:t>).  This was supported by a You.Gov poll</w:t>
      </w:r>
      <w:r w:rsidR="00FA0835">
        <w:rPr>
          <w:rFonts w:ascii="Times New Roman" w:hAnsi="Times New Roman" w:cs="Times New Roman"/>
          <w:color w:val="auto"/>
          <w:sz w:val="24"/>
          <w:szCs w:val="24"/>
        </w:rPr>
        <w:t xml:space="preserve">, with </w:t>
      </w:r>
      <w:r>
        <w:rPr>
          <w:rFonts w:ascii="Times New Roman" w:hAnsi="Times New Roman" w:cs="Times New Roman"/>
          <w:color w:val="auto"/>
          <w:sz w:val="24"/>
          <w:szCs w:val="24"/>
        </w:rPr>
        <w:t>23% of employees reporting that their managers are poor</w:t>
      </w:r>
      <w:r w:rsidR="00FA0835">
        <w:rPr>
          <w:rFonts w:ascii="Times New Roman" w:hAnsi="Times New Roman" w:cs="Times New Roman"/>
          <w:color w:val="auto"/>
          <w:sz w:val="24"/>
          <w:szCs w:val="24"/>
        </w:rPr>
        <w:t>/</w:t>
      </w:r>
      <w:r>
        <w:rPr>
          <w:rFonts w:ascii="Times New Roman" w:hAnsi="Times New Roman" w:cs="Times New Roman"/>
          <w:color w:val="auto"/>
          <w:sz w:val="24"/>
          <w:szCs w:val="24"/>
        </w:rPr>
        <w:t xml:space="preserve">very poor at discussing training and development (CIPD, 2016).   </w:t>
      </w:r>
      <w:r w:rsidRPr="00FD7CEA">
        <w:rPr>
          <w:rFonts w:ascii="Times New Roman" w:hAnsi="Times New Roman" w:cs="Times New Roman"/>
          <w:color w:val="auto"/>
          <w:sz w:val="24"/>
          <w:szCs w:val="24"/>
        </w:rPr>
        <w:t>Lewis, Donaldson-</w:t>
      </w:r>
      <w:proofErr w:type="spellStart"/>
      <w:r w:rsidRPr="00FD7CEA">
        <w:rPr>
          <w:rFonts w:ascii="Times New Roman" w:hAnsi="Times New Roman" w:cs="Times New Roman"/>
          <w:color w:val="auto"/>
          <w:sz w:val="24"/>
          <w:szCs w:val="24"/>
        </w:rPr>
        <w:t>Feilder</w:t>
      </w:r>
      <w:proofErr w:type="spellEnd"/>
      <w:r w:rsidRPr="00FD7CEA">
        <w:rPr>
          <w:rFonts w:ascii="Times New Roman" w:hAnsi="Times New Roman" w:cs="Times New Roman"/>
          <w:color w:val="auto"/>
          <w:sz w:val="24"/>
          <w:szCs w:val="24"/>
        </w:rPr>
        <w:t xml:space="preserve"> and </w:t>
      </w:r>
      <w:proofErr w:type="spellStart"/>
      <w:r w:rsidRPr="00FD7CEA">
        <w:rPr>
          <w:rFonts w:ascii="Times New Roman" w:hAnsi="Times New Roman" w:cs="Times New Roman"/>
          <w:color w:val="auto"/>
          <w:sz w:val="24"/>
          <w:szCs w:val="24"/>
        </w:rPr>
        <w:t>Godfree</w:t>
      </w:r>
      <w:proofErr w:type="spellEnd"/>
      <w:r>
        <w:rPr>
          <w:rFonts w:ascii="Times New Roman" w:hAnsi="Times New Roman" w:cs="Times New Roman"/>
          <w:color w:val="auto"/>
          <w:sz w:val="24"/>
          <w:szCs w:val="24"/>
        </w:rPr>
        <w:t xml:space="preserve"> (</w:t>
      </w:r>
      <w:r w:rsidRPr="00FD7CEA">
        <w:rPr>
          <w:rFonts w:ascii="Times New Roman" w:hAnsi="Times New Roman" w:cs="Times New Roman"/>
          <w:color w:val="auto"/>
          <w:sz w:val="24"/>
          <w:szCs w:val="24"/>
        </w:rPr>
        <w:t>2017</w:t>
      </w:r>
      <w:r>
        <w:rPr>
          <w:rFonts w:ascii="Times New Roman" w:hAnsi="Times New Roman" w:cs="Times New Roman"/>
          <w:color w:val="auto"/>
          <w:sz w:val="24"/>
          <w:szCs w:val="24"/>
        </w:rPr>
        <w:t>) highlight the importance of organisation and management support of employee development in promoting engagement and wellbeing (</w:t>
      </w:r>
      <w:r w:rsidRPr="00A31985">
        <w:rPr>
          <w:rFonts w:ascii="Times New Roman" w:hAnsi="Times New Roman" w:cs="Times New Roman"/>
          <w:color w:val="auto"/>
          <w:sz w:val="24"/>
          <w:szCs w:val="24"/>
        </w:rPr>
        <w:t>Lewis</w:t>
      </w:r>
      <w:r>
        <w:rPr>
          <w:rFonts w:ascii="Times New Roman" w:hAnsi="Times New Roman" w:cs="Times New Roman"/>
          <w:color w:val="auto"/>
          <w:sz w:val="24"/>
          <w:szCs w:val="24"/>
        </w:rPr>
        <w:t xml:space="preserve">, </w:t>
      </w:r>
      <w:r w:rsidRPr="00FD7CEA">
        <w:rPr>
          <w:rFonts w:ascii="Times New Roman" w:hAnsi="Times New Roman" w:cs="Times New Roman"/>
          <w:color w:val="auto"/>
          <w:sz w:val="24"/>
          <w:szCs w:val="24"/>
        </w:rPr>
        <w:t>Donaldson-</w:t>
      </w:r>
      <w:proofErr w:type="spellStart"/>
      <w:r w:rsidRPr="00FD7CEA">
        <w:rPr>
          <w:rFonts w:ascii="Times New Roman" w:hAnsi="Times New Roman" w:cs="Times New Roman"/>
          <w:color w:val="auto"/>
          <w:sz w:val="24"/>
          <w:szCs w:val="24"/>
        </w:rPr>
        <w:t>Feilder</w:t>
      </w:r>
      <w:proofErr w:type="spellEnd"/>
      <w:r>
        <w:rPr>
          <w:rFonts w:ascii="Times New Roman" w:hAnsi="Times New Roman" w:cs="Times New Roman"/>
          <w:color w:val="auto"/>
          <w:sz w:val="24"/>
          <w:szCs w:val="24"/>
        </w:rPr>
        <w:t xml:space="preserve">, Jones and Johal, </w:t>
      </w:r>
      <w:r w:rsidRPr="00A31985">
        <w:rPr>
          <w:rFonts w:ascii="Times New Roman" w:hAnsi="Times New Roman" w:cs="Times New Roman"/>
          <w:color w:val="auto"/>
          <w:sz w:val="24"/>
          <w:szCs w:val="24"/>
        </w:rPr>
        <w:t>2014</w:t>
      </w:r>
      <w:r>
        <w:rPr>
          <w:rFonts w:ascii="Times New Roman" w:hAnsi="Times New Roman" w:cs="Times New Roman"/>
          <w:color w:val="auto"/>
          <w:sz w:val="24"/>
          <w:szCs w:val="24"/>
        </w:rPr>
        <w:t>;</w:t>
      </w:r>
      <w:r w:rsidRPr="004E2088">
        <w:rPr>
          <w:rFonts w:ascii="Times New Roman" w:eastAsia="Times New Roman" w:hAnsi="Times New Roman" w:cs="Times New Roman"/>
          <w:color w:val="auto"/>
          <w:sz w:val="24"/>
          <w:szCs w:val="24"/>
          <w:lang w:eastAsia="en-GB"/>
        </w:rPr>
        <w:t xml:space="preserve"> </w:t>
      </w:r>
      <w:r w:rsidRPr="004E2088">
        <w:rPr>
          <w:rFonts w:ascii="Times New Roman" w:hAnsi="Times New Roman" w:cs="Times New Roman"/>
          <w:color w:val="auto"/>
          <w:sz w:val="24"/>
          <w:szCs w:val="24"/>
        </w:rPr>
        <w:t>Macleod and Clarke, 2009</w:t>
      </w:r>
      <w:r>
        <w:rPr>
          <w:rFonts w:ascii="Times New Roman" w:hAnsi="Times New Roman" w:cs="Times New Roman"/>
          <w:color w:val="auto"/>
          <w:sz w:val="24"/>
          <w:szCs w:val="24"/>
        </w:rPr>
        <w:t xml:space="preserve">; </w:t>
      </w:r>
      <w:r w:rsidRPr="00161BF5">
        <w:rPr>
          <w:rFonts w:ascii="Times New Roman" w:hAnsi="Times New Roman" w:cs="Times New Roman"/>
          <w:color w:val="auto"/>
          <w:sz w:val="24"/>
          <w:szCs w:val="24"/>
        </w:rPr>
        <w:t xml:space="preserve">Jha, Pandey and </w:t>
      </w:r>
      <w:proofErr w:type="spellStart"/>
      <w:r w:rsidRPr="00161BF5">
        <w:rPr>
          <w:rFonts w:ascii="Times New Roman" w:hAnsi="Times New Roman" w:cs="Times New Roman"/>
          <w:color w:val="auto"/>
          <w:sz w:val="24"/>
          <w:szCs w:val="24"/>
        </w:rPr>
        <w:t>Varkkey</w:t>
      </w:r>
      <w:proofErr w:type="spellEnd"/>
      <w:r w:rsidRPr="00161BF5">
        <w:rPr>
          <w:rFonts w:ascii="Times New Roman" w:hAnsi="Times New Roman" w:cs="Times New Roman"/>
          <w:color w:val="auto"/>
          <w:sz w:val="24"/>
          <w:szCs w:val="24"/>
        </w:rPr>
        <w:t>, 2019)</w:t>
      </w:r>
      <w:r>
        <w:rPr>
          <w:rFonts w:ascii="Times New Roman" w:hAnsi="Times New Roman" w:cs="Times New Roman"/>
          <w:color w:val="auto"/>
          <w:sz w:val="24"/>
          <w:szCs w:val="24"/>
        </w:rPr>
        <w:t>.   By investing in development and growth of internal talent</w:t>
      </w:r>
      <w:r w:rsidR="00FA0835">
        <w:rPr>
          <w:rFonts w:ascii="Times New Roman" w:hAnsi="Times New Roman" w:cs="Times New Roman"/>
          <w:color w:val="auto"/>
          <w:sz w:val="24"/>
          <w:szCs w:val="24"/>
        </w:rPr>
        <w:t>,</w:t>
      </w:r>
      <w:r>
        <w:rPr>
          <w:rFonts w:ascii="Times New Roman" w:hAnsi="Times New Roman" w:cs="Times New Roman"/>
          <w:color w:val="auto"/>
          <w:sz w:val="24"/>
          <w:szCs w:val="24"/>
        </w:rPr>
        <w:t xml:space="preserve"> NPTCBC will increase engagement whilst helping retain culture and values </w:t>
      </w:r>
      <w:r w:rsidRPr="00077CCF">
        <w:rPr>
          <w:rFonts w:ascii="Times New Roman" w:hAnsi="Times New Roman" w:cs="Times New Roman"/>
          <w:color w:val="auto"/>
          <w:sz w:val="24"/>
          <w:szCs w:val="24"/>
        </w:rPr>
        <w:t>(Cave, 2024</w:t>
      </w:r>
      <w:r>
        <w:rPr>
          <w:rFonts w:ascii="Times New Roman" w:hAnsi="Times New Roman" w:cs="Times New Roman"/>
          <w:color w:val="auto"/>
          <w:sz w:val="24"/>
          <w:szCs w:val="24"/>
        </w:rPr>
        <w:t xml:space="preserve">; </w:t>
      </w:r>
      <w:r w:rsidRPr="00077CCF">
        <w:rPr>
          <w:rFonts w:ascii="Times New Roman" w:eastAsia="Times New Roman" w:hAnsi="Times New Roman" w:cs="Times New Roman"/>
          <w:color w:val="auto"/>
          <w:sz w:val="24"/>
          <w:szCs w:val="24"/>
          <w:lang w:eastAsia="en-GB"/>
        </w:rPr>
        <w:t>Arnold</w:t>
      </w:r>
      <w:r w:rsidR="00FA0835">
        <w:rPr>
          <w:rFonts w:ascii="Times New Roman" w:eastAsia="Times New Roman" w:hAnsi="Times New Roman" w:cs="Times New Roman"/>
          <w:color w:val="auto"/>
          <w:sz w:val="24"/>
          <w:szCs w:val="24"/>
          <w:lang w:eastAsia="en-GB"/>
        </w:rPr>
        <w:t xml:space="preserve"> et al., </w:t>
      </w:r>
      <w:r w:rsidRPr="00FD625C">
        <w:rPr>
          <w:rFonts w:ascii="Times New Roman" w:eastAsia="Times New Roman" w:hAnsi="Times New Roman" w:cs="Times New Roman"/>
          <w:color w:val="auto"/>
          <w:sz w:val="24"/>
          <w:szCs w:val="24"/>
          <w:lang w:eastAsia="en-GB"/>
        </w:rPr>
        <w:t>2020, p.367; Schrage</w:t>
      </w:r>
      <w:r w:rsidR="00FA0835">
        <w:rPr>
          <w:rFonts w:ascii="Times New Roman" w:eastAsia="Times New Roman" w:hAnsi="Times New Roman" w:cs="Times New Roman"/>
          <w:color w:val="auto"/>
          <w:sz w:val="24"/>
          <w:szCs w:val="24"/>
          <w:lang w:eastAsia="en-GB"/>
        </w:rPr>
        <w:t xml:space="preserve"> et al.</w:t>
      </w:r>
      <w:r>
        <w:rPr>
          <w:rFonts w:ascii="Times New Roman" w:eastAsia="Times New Roman" w:hAnsi="Times New Roman" w:cs="Times New Roman"/>
          <w:color w:val="auto"/>
          <w:sz w:val="24"/>
          <w:szCs w:val="24"/>
          <w:lang w:eastAsia="en-GB"/>
        </w:rPr>
        <w:t xml:space="preserve">, </w:t>
      </w:r>
      <w:r w:rsidRPr="00FD625C">
        <w:rPr>
          <w:rFonts w:ascii="Times New Roman" w:eastAsia="Times New Roman" w:hAnsi="Times New Roman" w:cs="Times New Roman"/>
          <w:color w:val="auto"/>
          <w:sz w:val="24"/>
          <w:szCs w:val="24"/>
          <w:lang w:eastAsia="en-GB"/>
        </w:rPr>
        <w:t>2020).</w:t>
      </w:r>
      <w:r>
        <w:rPr>
          <w:rFonts w:ascii="Times New Roman" w:eastAsia="Times New Roman" w:hAnsi="Times New Roman" w:cs="Times New Roman"/>
          <w:color w:val="auto"/>
          <w:sz w:val="24"/>
          <w:szCs w:val="24"/>
          <w:lang w:eastAsia="en-GB"/>
        </w:rPr>
        <w:t xml:space="preserve">  </w:t>
      </w:r>
      <w:r w:rsidRPr="00CA5C3F">
        <w:rPr>
          <w:rFonts w:ascii="Times New Roman" w:eastAsia="Times New Roman" w:hAnsi="Times New Roman" w:cs="Times New Roman"/>
          <w:color w:val="auto"/>
          <w:sz w:val="24"/>
          <w:szCs w:val="24"/>
          <w:lang w:eastAsia="en-GB"/>
        </w:rPr>
        <w:t>Josephs</w:t>
      </w:r>
      <w:r>
        <w:rPr>
          <w:rFonts w:ascii="Times New Roman" w:eastAsia="Times New Roman" w:hAnsi="Times New Roman" w:cs="Times New Roman"/>
          <w:color w:val="auto"/>
          <w:sz w:val="24"/>
          <w:szCs w:val="24"/>
          <w:lang w:eastAsia="en-GB"/>
        </w:rPr>
        <w:t xml:space="preserve"> (CIPD, 2016)</w:t>
      </w:r>
      <w:r w:rsidRPr="00CA5C3F">
        <w:rPr>
          <w:rFonts w:ascii="Times New Roman" w:eastAsia="Times New Roman" w:hAnsi="Times New Roman" w:cs="Times New Roman"/>
          <w:color w:val="auto"/>
          <w:sz w:val="24"/>
          <w:szCs w:val="24"/>
          <w:lang w:eastAsia="en-GB"/>
        </w:rPr>
        <w:t xml:space="preserve"> </w:t>
      </w:r>
      <w:r>
        <w:rPr>
          <w:rFonts w:ascii="Times New Roman" w:eastAsia="Times New Roman" w:hAnsi="Times New Roman" w:cs="Times New Roman"/>
          <w:color w:val="auto"/>
          <w:sz w:val="24"/>
          <w:szCs w:val="24"/>
          <w:lang w:eastAsia="en-GB"/>
        </w:rPr>
        <w:t xml:space="preserve">explains that organisations need to challenge their traditional hierarchal approach to career progression and look to have a push strategy in identifying employee’s aspirations and pushing them towards available internal opportunities fulfilling business needs.  HCL Technologies has been successful in this strategy by creating a career connect portal whereby employees can select a role in the organisation they aspire to, have career counselling and training, added to a talent pool and be identified when a suitable role is available (CIPD, 2016).  </w:t>
      </w:r>
    </w:p>
    <w:p w14:paraId="6FDCFFA3" w14:textId="77777777" w:rsidR="005135E5" w:rsidRDefault="005135E5" w:rsidP="005135E5">
      <w:pPr>
        <w:jc w:val="both"/>
        <w:rPr>
          <w:rFonts w:ascii="Times New Roman" w:hAnsi="Times New Roman" w:cs="Times New Roman"/>
          <w:b/>
          <w:bCs/>
          <w:color w:val="auto"/>
          <w:sz w:val="24"/>
          <w:szCs w:val="24"/>
          <w:u w:val="single"/>
        </w:rPr>
      </w:pPr>
    </w:p>
    <w:p w14:paraId="0C47F0E0" w14:textId="374C1A32" w:rsidR="005135E5" w:rsidRDefault="005135E5" w:rsidP="005135E5">
      <w:pPr>
        <w:jc w:val="both"/>
        <w:rPr>
          <w:rFonts w:ascii="Times New Roman" w:hAnsi="Times New Roman" w:cs="Times New Roman"/>
          <w:color w:val="auto"/>
          <w:sz w:val="24"/>
          <w:szCs w:val="24"/>
        </w:rPr>
      </w:pPr>
      <w:r w:rsidRPr="00E81D95">
        <w:rPr>
          <w:rFonts w:ascii="Times New Roman" w:hAnsi="Times New Roman" w:cs="Times New Roman"/>
          <w:color w:val="auto"/>
          <w:sz w:val="24"/>
          <w:szCs w:val="24"/>
        </w:rPr>
        <w:t xml:space="preserve">There </w:t>
      </w:r>
      <w:r>
        <w:rPr>
          <w:rFonts w:ascii="Times New Roman" w:hAnsi="Times New Roman" w:cs="Times New Roman"/>
          <w:color w:val="auto"/>
          <w:sz w:val="24"/>
          <w:szCs w:val="24"/>
        </w:rPr>
        <w:t xml:space="preserve">is strong evidence to support that inclusion is the responsibility of all levels of the workforce and throughout all organisational activities </w:t>
      </w:r>
      <w:r w:rsidRPr="0066580E">
        <w:rPr>
          <w:rFonts w:ascii="Times New Roman" w:hAnsi="Times New Roman" w:cs="Times New Roman"/>
          <w:color w:val="auto"/>
          <w:sz w:val="24"/>
          <w:szCs w:val="24"/>
        </w:rPr>
        <w:t>(CIPD, 2024a</w:t>
      </w:r>
      <w:r>
        <w:rPr>
          <w:rFonts w:ascii="Times New Roman" w:hAnsi="Times New Roman" w:cs="Times New Roman"/>
          <w:color w:val="auto"/>
          <w:sz w:val="24"/>
          <w:szCs w:val="24"/>
        </w:rPr>
        <w:t xml:space="preserve">; </w:t>
      </w:r>
      <w:r w:rsidRPr="002405CF">
        <w:rPr>
          <w:rFonts w:ascii="Times New Roman" w:hAnsi="Times New Roman" w:cs="Times New Roman"/>
          <w:color w:val="auto"/>
          <w:sz w:val="24"/>
          <w:szCs w:val="24"/>
        </w:rPr>
        <w:t>Green and Young, 2019</w:t>
      </w:r>
      <w:r w:rsidRPr="0066580E">
        <w:rPr>
          <w:rFonts w:ascii="Times New Roman" w:hAnsi="Times New Roman" w:cs="Times New Roman"/>
          <w:color w:val="auto"/>
          <w:sz w:val="24"/>
          <w:szCs w:val="24"/>
        </w:rPr>
        <w:t>)</w:t>
      </w:r>
      <w:r>
        <w:rPr>
          <w:rFonts w:ascii="Times New Roman" w:hAnsi="Times New Roman" w:cs="Times New Roman"/>
          <w:color w:val="auto"/>
          <w:sz w:val="24"/>
          <w:szCs w:val="24"/>
        </w:rPr>
        <w:t>.  The culture of NPTCBC is embedded in its employees and as such employees are best placed to communicate and model the</w:t>
      </w:r>
      <w:r w:rsidR="00FA0835">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culture (Devine, 2024). For employees to meet their psychological needs, as outlined by Maslov’s hierarchy of needs (McLeod, 2024), </w:t>
      </w:r>
      <w:r w:rsidRPr="002405CF">
        <w:rPr>
          <w:rFonts w:ascii="Times New Roman" w:hAnsi="Times New Roman" w:cs="Times New Roman"/>
          <w:color w:val="auto"/>
          <w:sz w:val="24"/>
          <w:szCs w:val="24"/>
        </w:rPr>
        <w:t>Stothart</w:t>
      </w:r>
      <w:r>
        <w:rPr>
          <w:rFonts w:ascii="Times New Roman" w:hAnsi="Times New Roman" w:cs="Times New Roman"/>
          <w:color w:val="auto"/>
          <w:sz w:val="24"/>
          <w:szCs w:val="24"/>
        </w:rPr>
        <w:t xml:space="preserve"> (2022) highlights the importance of managers empowering </w:t>
      </w:r>
      <w:r w:rsidR="00FA0835">
        <w:rPr>
          <w:rFonts w:ascii="Times New Roman" w:hAnsi="Times New Roman" w:cs="Times New Roman"/>
          <w:color w:val="auto"/>
          <w:sz w:val="24"/>
          <w:szCs w:val="24"/>
        </w:rPr>
        <w:t>employees</w:t>
      </w:r>
      <w:r>
        <w:rPr>
          <w:rFonts w:ascii="Times New Roman" w:hAnsi="Times New Roman" w:cs="Times New Roman"/>
          <w:color w:val="auto"/>
          <w:sz w:val="24"/>
          <w:szCs w:val="24"/>
        </w:rPr>
        <w:t xml:space="preserve"> to achieve their potential and purpose by delegating work and responsibility in a supported way. </w:t>
      </w:r>
      <w:r w:rsidR="00FA0835">
        <w:rPr>
          <w:rFonts w:ascii="Times New Roman" w:hAnsi="Times New Roman" w:cs="Times New Roman"/>
          <w:color w:val="auto"/>
          <w:sz w:val="24"/>
          <w:szCs w:val="24"/>
        </w:rPr>
        <w:t xml:space="preserve">The </w:t>
      </w:r>
      <w:r>
        <w:rPr>
          <w:rFonts w:ascii="Times New Roman" w:hAnsi="Times New Roman" w:cs="Times New Roman"/>
          <w:color w:val="auto"/>
          <w:sz w:val="24"/>
          <w:szCs w:val="24"/>
        </w:rPr>
        <w:t xml:space="preserve">McLeod </w:t>
      </w:r>
      <w:r w:rsidR="00FA0835">
        <w:rPr>
          <w:rFonts w:ascii="Times New Roman" w:hAnsi="Times New Roman" w:cs="Times New Roman"/>
          <w:color w:val="auto"/>
          <w:sz w:val="24"/>
          <w:szCs w:val="24"/>
        </w:rPr>
        <w:t xml:space="preserve">review </w:t>
      </w:r>
      <w:r>
        <w:rPr>
          <w:rFonts w:ascii="Times New Roman" w:hAnsi="Times New Roman" w:cs="Times New Roman"/>
          <w:color w:val="auto"/>
          <w:sz w:val="24"/>
          <w:szCs w:val="24"/>
        </w:rPr>
        <w:t xml:space="preserve">(2019) </w:t>
      </w:r>
      <w:r w:rsidR="00FA0835">
        <w:rPr>
          <w:rFonts w:ascii="Times New Roman" w:hAnsi="Times New Roman" w:cs="Times New Roman"/>
          <w:color w:val="auto"/>
          <w:sz w:val="24"/>
          <w:szCs w:val="24"/>
        </w:rPr>
        <w:t xml:space="preserve">identifies an </w:t>
      </w:r>
      <w:proofErr w:type="gramStart"/>
      <w:r w:rsidR="00FA0835">
        <w:rPr>
          <w:rFonts w:ascii="Times New Roman" w:hAnsi="Times New Roman" w:cs="Times New Roman"/>
          <w:color w:val="auto"/>
          <w:sz w:val="24"/>
          <w:szCs w:val="24"/>
        </w:rPr>
        <w:t>ena</w:t>
      </w:r>
      <w:r>
        <w:rPr>
          <w:rFonts w:ascii="Times New Roman" w:hAnsi="Times New Roman" w:cs="Times New Roman"/>
          <w:color w:val="auto"/>
          <w:sz w:val="24"/>
          <w:szCs w:val="24"/>
        </w:rPr>
        <w:t>blers of engagement</w:t>
      </w:r>
      <w:proofErr w:type="gramEnd"/>
      <w:r>
        <w:rPr>
          <w:rFonts w:ascii="Times New Roman" w:hAnsi="Times New Roman" w:cs="Times New Roman"/>
          <w:color w:val="auto"/>
          <w:sz w:val="24"/>
          <w:szCs w:val="24"/>
        </w:rPr>
        <w:t xml:space="preserve"> </w:t>
      </w:r>
      <w:r w:rsidR="00FA0835">
        <w:rPr>
          <w:rFonts w:ascii="Times New Roman" w:hAnsi="Times New Roman" w:cs="Times New Roman"/>
          <w:color w:val="auto"/>
          <w:sz w:val="24"/>
          <w:szCs w:val="24"/>
        </w:rPr>
        <w:t>being</w:t>
      </w:r>
      <w:r>
        <w:rPr>
          <w:rFonts w:ascii="Times New Roman" w:hAnsi="Times New Roman" w:cs="Times New Roman"/>
          <w:color w:val="auto"/>
          <w:sz w:val="24"/>
          <w:szCs w:val="24"/>
        </w:rPr>
        <w:t xml:space="preserve"> line managers who motivate, empower and support employees by providing opportunities and new challenges to develop their skills, whilst strengthening the trust relationship via the Social Exchange Theory (Gifford and Young, 2021; </w:t>
      </w:r>
      <w:r w:rsidRPr="005D0A5E">
        <w:rPr>
          <w:rFonts w:ascii="Times New Roman" w:hAnsi="Times New Roman" w:cs="Times New Roman"/>
          <w:color w:val="auto"/>
          <w:sz w:val="24"/>
          <w:szCs w:val="24"/>
        </w:rPr>
        <w:t>Blau, 2017</w:t>
      </w:r>
      <w:r>
        <w:rPr>
          <w:rFonts w:ascii="Times New Roman" w:hAnsi="Times New Roman" w:cs="Times New Roman"/>
          <w:color w:val="auto"/>
          <w:sz w:val="24"/>
          <w:szCs w:val="24"/>
        </w:rPr>
        <w:t xml:space="preserve">).  </w:t>
      </w:r>
    </w:p>
    <w:p w14:paraId="3EF08124" w14:textId="77777777" w:rsidR="005135E5" w:rsidRDefault="005135E5" w:rsidP="005135E5">
      <w:pPr>
        <w:jc w:val="both"/>
        <w:rPr>
          <w:rFonts w:ascii="Times New Roman" w:hAnsi="Times New Roman" w:cs="Times New Roman"/>
          <w:color w:val="auto"/>
          <w:sz w:val="24"/>
          <w:szCs w:val="24"/>
        </w:rPr>
      </w:pPr>
    </w:p>
    <w:p w14:paraId="2B970BA9" w14:textId="5EE29D22" w:rsidR="005135E5" w:rsidRPr="002E5F6D" w:rsidRDefault="005135E5"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Keyton (2011) </w:t>
      </w:r>
      <w:r w:rsidR="00844CF9">
        <w:rPr>
          <w:rFonts w:ascii="Times New Roman" w:hAnsi="Times New Roman" w:cs="Times New Roman"/>
          <w:color w:val="auto"/>
          <w:sz w:val="24"/>
          <w:szCs w:val="24"/>
        </w:rPr>
        <w:t xml:space="preserve">states </w:t>
      </w:r>
      <w:r>
        <w:rPr>
          <w:rFonts w:ascii="Times New Roman" w:hAnsi="Times New Roman" w:cs="Times New Roman"/>
          <w:color w:val="auto"/>
          <w:sz w:val="24"/>
          <w:szCs w:val="24"/>
        </w:rPr>
        <w:t>that the survival of organisations depends on its employees communicating effectively.</w:t>
      </w:r>
      <w:r w:rsidR="00844CF9">
        <w:rPr>
          <w:rFonts w:ascii="Times New Roman" w:hAnsi="Times New Roman" w:cs="Times New Roman"/>
          <w:color w:val="auto"/>
          <w:sz w:val="24"/>
          <w:szCs w:val="24"/>
        </w:rPr>
        <w:t xml:space="preserve">  </w:t>
      </w:r>
      <w:r w:rsidR="000038FD" w:rsidRPr="000038FD">
        <w:rPr>
          <w:rFonts w:ascii="Times New Roman" w:hAnsi="Times New Roman" w:cs="Times New Roman"/>
          <w:color w:val="auto"/>
          <w:sz w:val="24"/>
          <w:szCs w:val="24"/>
        </w:rPr>
        <w:t>To create an inclusive environment</w:t>
      </w:r>
      <w:r w:rsidR="00CD0163">
        <w:rPr>
          <w:rFonts w:ascii="Times New Roman" w:hAnsi="Times New Roman" w:cs="Times New Roman"/>
          <w:color w:val="auto"/>
          <w:sz w:val="24"/>
          <w:szCs w:val="24"/>
        </w:rPr>
        <w:t>,</w:t>
      </w:r>
      <w:r w:rsidR="000038FD" w:rsidRPr="000038FD">
        <w:rPr>
          <w:rFonts w:ascii="Times New Roman" w:hAnsi="Times New Roman" w:cs="Times New Roman"/>
          <w:color w:val="auto"/>
          <w:sz w:val="24"/>
          <w:szCs w:val="24"/>
        </w:rPr>
        <w:t xml:space="preserve"> </w:t>
      </w:r>
      <w:r w:rsidR="00B46A4E" w:rsidRPr="000038FD">
        <w:rPr>
          <w:rFonts w:ascii="Times New Roman" w:hAnsi="Times New Roman" w:cs="Times New Roman"/>
          <w:color w:val="auto"/>
          <w:sz w:val="24"/>
          <w:szCs w:val="24"/>
        </w:rPr>
        <w:t>employees</w:t>
      </w:r>
      <w:r w:rsidR="000038FD" w:rsidRPr="000038FD">
        <w:rPr>
          <w:rFonts w:ascii="Times New Roman" w:hAnsi="Times New Roman" w:cs="Times New Roman"/>
          <w:color w:val="auto"/>
          <w:sz w:val="24"/>
          <w:szCs w:val="24"/>
        </w:rPr>
        <w:t xml:space="preserve"> need to be able to participate in both formal and informal communication in the workplace </w:t>
      </w:r>
      <w:r w:rsidR="000038FD">
        <w:rPr>
          <w:rFonts w:ascii="Times New Roman" w:hAnsi="Times New Roman" w:cs="Times New Roman"/>
          <w:color w:val="auto"/>
          <w:sz w:val="24"/>
          <w:szCs w:val="24"/>
        </w:rPr>
        <w:t>(</w:t>
      </w:r>
      <w:r w:rsidR="000038FD" w:rsidRPr="000038FD">
        <w:rPr>
          <w:rFonts w:ascii="Times New Roman" w:hAnsi="Times New Roman" w:cs="Times New Roman"/>
          <w:color w:val="auto"/>
          <w:sz w:val="24"/>
          <w:szCs w:val="24"/>
        </w:rPr>
        <w:t>Barends,</w:t>
      </w:r>
      <w:r w:rsidR="000038FD">
        <w:rPr>
          <w:rFonts w:ascii="Times New Roman" w:hAnsi="Times New Roman" w:cs="Times New Roman"/>
          <w:color w:val="auto"/>
          <w:sz w:val="24"/>
          <w:szCs w:val="24"/>
        </w:rPr>
        <w:t xml:space="preserve"> </w:t>
      </w:r>
      <w:r w:rsidR="000038FD" w:rsidRPr="000038FD">
        <w:rPr>
          <w:rFonts w:ascii="Times New Roman" w:hAnsi="Times New Roman" w:cs="Times New Roman"/>
          <w:color w:val="auto"/>
          <w:sz w:val="24"/>
          <w:szCs w:val="24"/>
        </w:rPr>
        <w:t xml:space="preserve">Rousseau, </w:t>
      </w:r>
      <w:proofErr w:type="spellStart"/>
      <w:r w:rsidR="000038FD" w:rsidRPr="000038FD">
        <w:rPr>
          <w:rFonts w:ascii="Times New Roman" w:hAnsi="Times New Roman" w:cs="Times New Roman"/>
          <w:color w:val="auto"/>
          <w:sz w:val="24"/>
          <w:szCs w:val="24"/>
        </w:rPr>
        <w:t>Wietrak</w:t>
      </w:r>
      <w:proofErr w:type="spellEnd"/>
      <w:r w:rsidR="000038FD">
        <w:rPr>
          <w:rFonts w:ascii="Times New Roman" w:hAnsi="Times New Roman" w:cs="Times New Roman"/>
          <w:color w:val="auto"/>
          <w:sz w:val="24"/>
          <w:szCs w:val="24"/>
        </w:rPr>
        <w:t xml:space="preserve"> </w:t>
      </w:r>
      <w:r w:rsidR="000038FD" w:rsidRPr="000038FD">
        <w:rPr>
          <w:rFonts w:ascii="Times New Roman" w:hAnsi="Times New Roman" w:cs="Times New Roman"/>
          <w:color w:val="auto"/>
          <w:sz w:val="24"/>
          <w:szCs w:val="24"/>
        </w:rPr>
        <w:t>and Gifford</w:t>
      </w:r>
      <w:r w:rsidR="000038FD">
        <w:rPr>
          <w:rFonts w:ascii="Times New Roman" w:hAnsi="Times New Roman" w:cs="Times New Roman"/>
          <w:color w:val="auto"/>
          <w:sz w:val="24"/>
          <w:szCs w:val="24"/>
        </w:rPr>
        <w:t xml:space="preserve">, </w:t>
      </w:r>
      <w:r w:rsidR="000038FD" w:rsidRPr="000038FD">
        <w:rPr>
          <w:rFonts w:ascii="Times New Roman" w:hAnsi="Times New Roman" w:cs="Times New Roman"/>
          <w:color w:val="auto"/>
          <w:sz w:val="24"/>
          <w:szCs w:val="24"/>
        </w:rPr>
        <w:t>2022</w:t>
      </w:r>
      <w:r w:rsidR="000038FD">
        <w:rPr>
          <w:rFonts w:ascii="Times New Roman" w:hAnsi="Times New Roman" w:cs="Times New Roman"/>
          <w:color w:val="auto"/>
          <w:sz w:val="24"/>
          <w:szCs w:val="24"/>
        </w:rPr>
        <w:t xml:space="preserve">; </w:t>
      </w:r>
      <w:r w:rsidR="000038FD" w:rsidRPr="000038FD">
        <w:rPr>
          <w:rFonts w:ascii="Times New Roman" w:hAnsi="Times New Roman" w:cs="Times New Roman"/>
          <w:color w:val="auto"/>
          <w:sz w:val="24"/>
          <w:szCs w:val="24"/>
        </w:rPr>
        <w:t>Mor Barak, 2015)</w:t>
      </w:r>
      <w:r w:rsidR="000038FD">
        <w:rPr>
          <w:rFonts w:ascii="Times New Roman" w:hAnsi="Times New Roman" w:cs="Times New Roman"/>
          <w:color w:val="auto"/>
          <w:sz w:val="24"/>
          <w:szCs w:val="24"/>
        </w:rPr>
        <w:t>.</w:t>
      </w:r>
      <w:r w:rsidR="00B46A4E">
        <w:rPr>
          <w:rFonts w:ascii="Times New Roman" w:hAnsi="Times New Roman" w:cs="Times New Roman"/>
          <w:color w:val="auto"/>
          <w:sz w:val="24"/>
          <w:szCs w:val="24"/>
        </w:rPr>
        <w:t xml:space="preserve">  Mor Barak and</w:t>
      </w:r>
      <w:r w:rsidR="00CD0163">
        <w:rPr>
          <w:rFonts w:ascii="Times New Roman" w:hAnsi="Times New Roman" w:cs="Times New Roman"/>
          <w:color w:val="auto"/>
          <w:sz w:val="24"/>
          <w:szCs w:val="24"/>
        </w:rPr>
        <w:t xml:space="preserve"> Cherin (20</w:t>
      </w:r>
      <w:r w:rsidR="00D31092">
        <w:rPr>
          <w:rFonts w:ascii="Times New Roman" w:hAnsi="Times New Roman" w:cs="Times New Roman"/>
          <w:color w:val="auto"/>
          <w:sz w:val="24"/>
          <w:szCs w:val="24"/>
        </w:rPr>
        <w:t>18</w:t>
      </w:r>
      <w:r w:rsidR="00CD0163">
        <w:rPr>
          <w:rFonts w:ascii="Times New Roman" w:hAnsi="Times New Roman" w:cs="Times New Roman"/>
          <w:color w:val="auto"/>
          <w:sz w:val="24"/>
          <w:szCs w:val="24"/>
        </w:rPr>
        <w:t>)</w:t>
      </w:r>
      <w:r w:rsidR="00B46A4E">
        <w:rPr>
          <w:rFonts w:ascii="Times New Roman" w:hAnsi="Times New Roman" w:cs="Times New Roman"/>
          <w:color w:val="auto"/>
          <w:sz w:val="24"/>
          <w:szCs w:val="24"/>
        </w:rPr>
        <w:t xml:space="preserve"> </w:t>
      </w:r>
      <w:r w:rsidR="00FA0835">
        <w:rPr>
          <w:rFonts w:ascii="Times New Roman" w:hAnsi="Times New Roman" w:cs="Times New Roman"/>
          <w:color w:val="auto"/>
          <w:sz w:val="24"/>
          <w:szCs w:val="24"/>
        </w:rPr>
        <w:t>argued</w:t>
      </w:r>
      <w:r w:rsidR="00CD0163">
        <w:rPr>
          <w:rFonts w:ascii="Times New Roman" w:hAnsi="Times New Roman" w:cs="Times New Roman"/>
          <w:color w:val="auto"/>
          <w:sz w:val="24"/>
          <w:szCs w:val="24"/>
        </w:rPr>
        <w:t xml:space="preserve"> that inclusion is at the root of psychosocial wellbeing and </w:t>
      </w:r>
      <w:r w:rsidR="00B46A4E">
        <w:rPr>
          <w:rFonts w:ascii="Times New Roman" w:hAnsi="Times New Roman" w:cs="Times New Roman"/>
          <w:color w:val="auto"/>
          <w:sz w:val="24"/>
          <w:szCs w:val="24"/>
        </w:rPr>
        <w:t>identified 3 main areas for inclusion</w:t>
      </w:r>
      <w:r w:rsidR="00CD0163">
        <w:rPr>
          <w:rFonts w:ascii="Times New Roman" w:hAnsi="Times New Roman" w:cs="Times New Roman"/>
          <w:color w:val="auto"/>
          <w:sz w:val="24"/>
          <w:szCs w:val="24"/>
        </w:rPr>
        <w:t xml:space="preserve"> in the workplace: </w:t>
      </w:r>
      <w:r w:rsidR="00B46A4E">
        <w:rPr>
          <w:rFonts w:ascii="Times New Roman" w:hAnsi="Times New Roman" w:cs="Times New Roman"/>
          <w:color w:val="auto"/>
          <w:sz w:val="24"/>
          <w:szCs w:val="24"/>
        </w:rPr>
        <w:t>work-group involvement, influence in decision making and access to communications</w:t>
      </w:r>
      <w:r w:rsidR="00CD0163">
        <w:rPr>
          <w:rFonts w:ascii="Times New Roman" w:hAnsi="Times New Roman" w:cs="Times New Roman"/>
          <w:color w:val="auto"/>
          <w:sz w:val="24"/>
          <w:szCs w:val="24"/>
        </w:rPr>
        <w:t xml:space="preserve">.  </w:t>
      </w:r>
      <w:r w:rsidR="00F324AE">
        <w:rPr>
          <w:rFonts w:ascii="Times New Roman" w:hAnsi="Times New Roman" w:cs="Times New Roman"/>
          <w:color w:val="auto"/>
          <w:sz w:val="24"/>
          <w:szCs w:val="24"/>
        </w:rPr>
        <w:t>The recent Leadership and Management Staff Survey at NPCTCB obtained qualitative data from employees reporting that due to hybrid working, they would like managers to ‘check in’ with them more regularly and felt it would beneficial to have more face-to-face interactions with their manager and team with one colleague stating that ‘regular informal chats to re-connect with co-workers encourage a healthy work/life balance and a sense of camaraderie’</w:t>
      </w:r>
      <w:r w:rsidR="00D31092">
        <w:rPr>
          <w:rFonts w:ascii="Times New Roman" w:hAnsi="Times New Roman" w:cs="Times New Roman"/>
          <w:color w:val="auto"/>
          <w:sz w:val="24"/>
          <w:szCs w:val="24"/>
        </w:rPr>
        <w:t xml:space="preserve"> (NPTC, n.d.)</w:t>
      </w:r>
      <w:r w:rsidR="00F324AE">
        <w:rPr>
          <w:rFonts w:ascii="Times New Roman" w:hAnsi="Times New Roman" w:cs="Times New Roman"/>
          <w:color w:val="auto"/>
          <w:sz w:val="24"/>
          <w:szCs w:val="24"/>
        </w:rPr>
        <w:t xml:space="preserve">.  </w:t>
      </w:r>
      <w:r w:rsidR="00CD0163">
        <w:rPr>
          <w:rFonts w:ascii="Times New Roman" w:hAnsi="Times New Roman" w:cs="Times New Roman"/>
          <w:color w:val="auto"/>
          <w:sz w:val="24"/>
          <w:szCs w:val="24"/>
        </w:rPr>
        <w:t>To promote inclusion, NPTCBC need to ensure that employees are encouraged by management</w:t>
      </w:r>
      <w:r w:rsidR="00605CB5">
        <w:rPr>
          <w:rFonts w:ascii="Times New Roman" w:hAnsi="Times New Roman" w:cs="Times New Roman"/>
          <w:color w:val="auto"/>
          <w:sz w:val="24"/>
          <w:szCs w:val="24"/>
        </w:rPr>
        <w:t>, and</w:t>
      </w:r>
      <w:r w:rsidR="00CD0163">
        <w:rPr>
          <w:rFonts w:ascii="Times New Roman" w:hAnsi="Times New Roman" w:cs="Times New Roman"/>
          <w:color w:val="auto"/>
          <w:sz w:val="24"/>
          <w:szCs w:val="24"/>
        </w:rPr>
        <w:t xml:space="preserve"> have the </w:t>
      </w:r>
      <w:r w:rsidR="00605CB5">
        <w:rPr>
          <w:rFonts w:ascii="Times New Roman" w:hAnsi="Times New Roman" w:cs="Times New Roman"/>
          <w:color w:val="auto"/>
          <w:sz w:val="24"/>
          <w:szCs w:val="24"/>
        </w:rPr>
        <w:t>opportunities, to</w:t>
      </w:r>
      <w:r w:rsidR="00CD0163">
        <w:rPr>
          <w:rFonts w:ascii="Times New Roman" w:hAnsi="Times New Roman" w:cs="Times New Roman"/>
          <w:color w:val="auto"/>
          <w:sz w:val="24"/>
          <w:szCs w:val="24"/>
        </w:rPr>
        <w:t xml:space="preserve"> put forward their ideas and opinions,</w:t>
      </w:r>
      <w:r w:rsidR="00605CB5">
        <w:rPr>
          <w:rFonts w:ascii="Times New Roman" w:hAnsi="Times New Roman" w:cs="Times New Roman"/>
          <w:color w:val="auto"/>
          <w:sz w:val="24"/>
          <w:szCs w:val="24"/>
        </w:rPr>
        <w:t xml:space="preserve"> are listened to, included in team communications and remain informed. </w:t>
      </w:r>
    </w:p>
    <w:p w14:paraId="5CA7141B" w14:textId="77777777" w:rsidR="005135E5" w:rsidRDefault="005135E5" w:rsidP="005135E5">
      <w:pPr>
        <w:jc w:val="both"/>
        <w:rPr>
          <w:rFonts w:ascii="Times New Roman" w:hAnsi="Times New Roman" w:cs="Times New Roman"/>
          <w:b/>
          <w:bCs/>
          <w:color w:val="auto"/>
          <w:sz w:val="24"/>
          <w:szCs w:val="24"/>
          <w:u w:val="single"/>
        </w:rPr>
      </w:pPr>
    </w:p>
    <w:p w14:paraId="78084871" w14:textId="77777777" w:rsidR="00CE7A9C" w:rsidRDefault="00CE7A9C" w:rsidP="005135E5">
      <w:pPr>
        <w:jc w:val="both"/>
        <w:rPr>
          <w:rFonts w:ascii="Times New Roman" w:hAnsi="Times New Roman" w:cs="Times New Roman"/>
          <w:b/>
          <w:bCs/>
          <w:color w:val="auto"/>
          <w:sz w:val="24"/>
          <w:szCs w:val="24"/>
          <w:u w:val="single"/>
        </w:rPr>
      </w:pPr>
    </w:p>
    <w:p w14:paraId="37B4C74B" w14:textId="77777777" w:rsidR="00605CB5" w:rsidRDefault="005135E5" w:rsidP="005135E5">
      <w:pPr>
        <w:pStyle w:val="ListParagraph"/>
        <w:numPr>
          <w:ilvl w:val="0"/>
          <w:numId w:val="9"/>
        </w:numPr>
        <w:jc w:val="both"/>
        <w:rPr>
          <w:rFonts w:ascii="Times New Roman" w:hAnsi="Times New Roman" w:cs="Times New Roman"/>
          <w:b/>
          <w:bCs/>
          <w:color w:val="auto"/>
          <w:sz w:val="24"/>
          <w:szCs w:val="24"/>
          <w:u w:val="single"/>
        </w:rPr>
      </w:pPr>
      <w:r w:rsidRPr="006A5D6C">
        <w:rPr>
          <w:rFonts w:ascii="Times New Roman" w:hAnsi="Times New Roman" w:cs="Times New Roman"/>
          <w:b/>
          <w:bCs/>
          <w:color w:val="auto"/>
          <w:sz w:val="24"/>
          <w:szCs w:val="24"/>
          <w:u w:val="single"/>
        </w:rPr>
        <w:t>Recommendations</w:t>
      </w:r>
    </w:p>
    <w:p w14:paraId="1DADFF99" w14:textId="77777777" w:rsidR="00F324AE" w:rsidRDefault="00F324AE" w:rsidP="00F324AE">
      <w:pPr>
        <w:pStyle w:val="ListParagraph"/>
        <w:jc w:val="both"/>
        <w:rPr>
          <w:rFonts w:ascii="Times New Roman" w:hAnsi="Times New Roman" w:cs="Times New Roman"/>
          <w:b/>
          <w:bCs/>
          <w:color w:val="auto"/>
          <w:sz w:val="24"/>
          <w:szCs w:val="24"/>
          <w:u w:val="single"/>
        </w:rPr>
      </w:pPr>
    </w:p>
    <w:p w14:paraId="78F16330" w14:textId="28B813D4" w:rsidR="005135E5" w:rsidRPr="00605CB5" w:rsidRDefault="00605CB5" w:rsidP="00605CB5">
      <w:pPr>
        <w:jc w:val="both"/>
        <w:rPr>
          <w:rFonts w:ascii="Times New Roman" w:hAnsi="Times New Roman" w:cs="Times New Roman"/>
          <w:b/>
          <w:bCs/>
          <w:color w:val="auto"/>
          <w:sz w:val="24"/>
          <w:szCs w:val="24"/>
          <w:u w:val="single"/>
        </w:rPr>
      </w:pPr>
      <w:r w:rsidRPr="00605CB5">
        <w:rPr>
          <w:rFonts w:ascii="Times New Roman" w:hAnsi="Times New Roman" w:cs="Times New Roman"/>
          <w:b/>
          <w:bCs/>
          <w:color w:val="auto"/>
          <w:sz w:val="24"/>
          <w:szCs w:val="24"/>
          <w:u w:val="single"/>
        </w:rPr>
        <w:t>4.1</w:t>
      </w:r>
      <w:r>
        <w:rPr>
          <w:rFonts w:ascii="Times New Roman" w:hAnsi="Times New Roman" w:cs="Times New Roman"/>
          <w:b/>
          <w:bCs/>
          <w:color w:val="auto"/>
          <w:sz w:val="24"/>
          <w:szCs w:val="24"/>
          <w:u w:val="single"/>
        </w:rPr>
        <w:t>.</w:t>
      </w:r>
      <w:r w:rsidRPr="00605CB5">
        <w:rPr>
          <w:rFonts w:ascii="Times New Roman" w:hAnsi="Times New Roman" w:cs="Times New Roman"/>
          <w:b/>
          <w:bCs/>
          <w:color w:val="auto"/>
          <w:sz w:val="24"/>
          <w:szCs w:val="24"/>
          <w:u w:val="single"/>
        </w:rPr>
        <w:t xml:space="preserve"> Career Coaching</w:t>
      </w:r>
    </w:p>
    <w:p w14:paraId="7F05CA8C" w14:textId="77777777" w:rsidR="00605CB5" w:rsidRDefault="00605CB5" w:rsidP="005135E5">
      <w:pPr>
        <w:jc w:val="both"/>
        <w:rPr>
          <w:rFonts w:ascii="Times New Roman" w:hAnsi="Times New Roman" w:cs="Times New Roman"/>
          <w:b/>
          <w:bCs/>
          <w:color w:val="auto"/>
          <w:sz w:val="24"/>
          <w:szCs w:val="24"/>
          <w:u w:val="single"/>
        </w:rPr>
      </w:pPr>
    </w:p>
    <w:p w14:paraId="5F77177B" w14:textId="54E9F6DA" w:rsidR="005135E5" w:rsidRDefault="005135E5"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To increase engagement and learning and development opportunities</w:t>
      </w:r>
      <w:r w:rsidR="001D2278">
        <w:rPr>
          <w:rFonts w:ascii="Times New Roman" w:hAnsi="Times New Roman" w:cs="Times New Roman"/>
          <w:color w:val="auto"/>
          <w:sz w:val="24"/>
          <w:szCs w:val="24"/>
        </w:rPr>
        <w:t>,</w:t>
      </w:r>
      <w:r>
        <w:rPr>
          <w:rFonts w:ascii="Times New Roman" w:hAnsi="Times New Roman" w:cs="Times New Roman"/>
          <w:color w:val="auto"/>
          <w:sz w:val="24"/>
          <w:szCs w:val="24"/>
        </w:rPr>
        <w:t xml:space="preserve"> NPTCBC </w:t>
      </w:r>
      <w:r w:rsidR="00014B71">
        <w:rPr>
          <w:rFonts w:ascii="Times New Roman" w:hAnsi="Times New Roman" w:cs="Times New Roman"/>
          <w:color w:val="auto"/>
          <w:sz w:val="24"/>
          <w:szCs w:val="24"/>
        </w:rPr>
        <w:t>should</w:t>
      </w:r>
      <w:r>
        <w:rPr>
          <w:rFonts w:ascii="Times New Roman" w:hAnsi="Times New Roman" w:cs="Times New Roman"/>
          <w:color w:val="auto"/>
          <w:sz w:val="24"/>
          <w:szCs w:val="24"/>
        </w:rPr>
        <w:t xml:space="preserve"> focus on encouraging internal mobility by identifying and upskilling internal talent to satisfy future vacancies and meet the needs of the succession plans (Baska, 2020; </w:t>
      </w:r>
      <w:r w:rsidRPr="00F4087E">
        <w:rPr>
          <w:rFonts w:ascii="Times New Roman" w:hAnsi="Times New Roman" w:cs="Times New Roman"/>
          <w:color w:val="auto"/>
          <w:sz w:val="24"/>
          <w:szCs w:val="24"/>
        </w:rPr>
        <w:t>Lyons and Bandura, 2021)</w:t>
      </w:r>
      <w:r>
        <w:rPr>
          <w:rFonts w:ascii="Times New Roman" w:hAnsi="Times New Roman" w:cs="Times New Roman"/>
          <w:color w:val="auto"/>
          <w:sz w:val="24"/>
          <w:szCs w:val="24"/>
        </w:rPr>
        <w:t>.  Brown (2019) highlights that many employees are unsure what upskilling options are required and/or available to them</w:t>
      </w:r>
      <w:r w:rsidR="00014B71">
        <w:rPr>
          <w:rFonts w:ascii="Times New Roman" w:hAnsi="Times New Roman" w:cs="Times New Roman"/>
          <w:color w:val="auto"/>
          <w:sz w:val="24"/>
          <w:szCs w:val="24"/>
        </w:rPr>
        <w:t xml:space="preserve">, therefore </w:t>
      </w:r>
      <w:r>
        <w:rPr>
          <w:rFonts w:ascii="Times New Roman" w:hAnsi="Times New Roman" w:cs="Times New Roman"/>
          <w:color w:val="auto"/>
          <w:sz w:val="24"/>
          <w:szCs w:val="24"/>
        </w:rPr>
        <w:t xml:space="preserve">it is essential that employees discuss their career goals, understand what </w:t>
      </w:r>
      <w:r w:rsidR="001D2278">
        <w:rPr>
          <w:rFonts w:ascii="Times New Roman" w:hAnsi="Times New Roman" w:cs="Times New Roman"/>
          <w:color w:val="auto"/>
          <w:sz w:val="24"/>
          <w:szCs w:val="24"/>
        </w:rPr>
        <w:t>is needed</w:t>
      </w:r>
      <w:r>
        <w:rPr>
          <w:rFonts w:ascii="Times New Roman" w:hAnsi="Times New Roman" w:cs="Times New Roman"/>
          <w:color w:val="auto"/>
          <w:sz w:val="24"/>
          <w:szCs w:val="24"/>
        </w:rPr>
        <w:t xml:space="preserve"> to achieve them and relevant support within the organisation</w:t>
      </w:r>
      <w:r w:rsidR="00014B71">
        <w:rPr>
          <w:rFonts w:ascii="Times New Roman" w:hAnsi="Times New Roman" w:cs="Times New Roman"/>
          <w:color w:val="auto"/>
          <w:sz w:val="24"/>
          <w:szCs w:val="24"/>
        </w:rPr>
        <w:t xml:space="preserve"> is in place</w:t>
      </w:r>
      <w:r>
        <w:rPr>
          <w:rFonts w:ascii="Times New Roman" w:hAnsi="Times New Roman" w:cs="Times New Roman"/>
          <w:color w:val="auto"/>
          <w:sz w:val="24"/>
          <w:szCs w:val="24"/>
        </w:rPr>
        <w:t>, promoting an organisational culture</w:t>
      </w:r>
      <w:r w:rsidR="00014B71">
        <w:rPr>
          <w:rFonts w:ascii="Times New Roman" w:hAnsi="Times New Roman" w:cs="Times New Roman"/>
          <w:color w:val="auto"/>
          <w:sz w:val="24"/>
          <w:szCs w:val="24"/>
        </w:rPr>
        <w:t xml:space="preserve"> </w:t>
      </w:r>
      <w:r w:rsidR="004E140C">
        <w:rPr>
          <w:rFonts w:ascii="Times New Roman" w:hAnsi="Times New Roman" w:cs="Times New Roman"/>
          <w:color w:val="auto"/>
          <w:sz w:val="24"/>
          <w:szCs w:val="24"/>
        </w:rPr>
        <w:t>that encourages</w:t>
      </w:r>
      <w:r>
        <w:rPr>
          <w:rFonts w:ascii="Times New Roman" w:hAnsi="Times New Roman" w:cs="Times New Roman"/>
          <w:color w:val="auto"/>
          <w:sz w:val="24"/>
          <w:szCs w:val="24"/>
        </w:rPr>
        <w:t xml:space="preserve"> personal development and inves</w:t>
      </w:r>
      <w:r w:rsidR="004E140C">
        <w:rPr>
          <w:rFonts w:ascii="Times New Roman" w:hAnsi="Times New Roman" w:cs="Times New Roman"/>
          <w:color w:val="auto"/>
          <w:sz w:val="24"/>
          <w:szCs w:val="24"/>
        </w:rPr>
        <w:t>tment</w:t>
      </w:r>
      <w:r>
        <w:rPr>
          <w:rFonts w:ascii="Times New Roman" w:hAnsi="Times New Roman" w:cs="Times New Roman"/>
          <w:color w:val="auto"/>
          <w:sz w:val="24"/>
          <w:szCs w:val="24"/>
        </w:rPr>
        <w:t xml:space="preserve"> in its employees. NPCTCBC should consider training </w:t>
      </w:r>
      <w:r w:rsidR="001D2278">
        <w:rPr>
          <w:rFonts w:ascii="Times New Roman" w:hAnsi="Times New Roman" w:cs="Times New Roman"/>
          <w:color w:val="auto"/>
          <w:sz w:val="24"/>
          <w:szCs w:val="24"/>
        </w:rPr>
        <w:t xml:space="preserve">2 Talent Management Specialists (TMS) </w:t>
      </w:r>
      <w:r>
        <w:rPr>
          <w:rFonts w:ascii="Times New Roman" w:hAnsi="Times New Roman" w:cs="Times New Roman"/>
          <w:color w:val="auto"/>
          <w:sz w:val="24"/>
          <w:szCs w:val="24"/>
        </w:rPr>
        <w:t>to become internal career coaches</w:t>
      </w:r>
      <w:r w:rsidR="004E140C">
        <w:rPr>
          <w:rFonts w:ascii="Times New Roman" w:hAnsi="Times New Roman" w:cs="Times New Roman"/>
          <w:color w:val="auto"/>
          <w:sz w:val="24"/>
          <w:szCs w:val="24"/>
        </w:rPr>
        <w:t xml:space="preserve"> (CC’s)</w:t>
      </w:r>
      <w:r>
        <w:rPr>
          <w:rFonts w:ascii="Times New Roman" w:hAnsi="Times New Roman" w:cs="Times New Roman"/>
          <w:color w:val="auto"/>
          <w:sz w:val="24"/>
          <w:szCs w:val="24"/>
        </w:rPr>
        <w:t xml:space="preserve"> who can liaise with heads of departments, the experts in their field, to understand career pipelines, skills gaps and succession plans.  </w:t>
      </w:r>
      <w:r w:rsidR="00534A46" w:rsidRPr="00534A46">
        <w:rPr>
          <w:rFonts w:ascii="Times New Roman" w:hAnsi="Times New Roman" w:cs="Times New Roman"/>
          <w:color w:val="auto"/>
          <w:sz w:val="24"/>
          <w:szCs w:val="24"/>
        </w:rPr>
        <w:t>McQuillan</w:t>
      </w:r>
      <w:r>
        <w:rPr>
          <w:rFonts w:ascii="Times New Roman" w:hAnsi="Times New Roman" w:cs="Times New Roman"/>
          <w:color w:val="auto"/>
          <w:sz w:val="24"/>
          <w:szCs w:val="24"/>
        </w:rPr>
        <w:t xml:space="preserve"> </w:t>
      </w:r>
      <w:r w:rsidR="00534A46">
        <w:rPr>
          <w:rFonts w:ascii="Times New Roman" w:hAnsi="Times New Roman" w:cs="Times New Roman"/>
          <w:color w:val="auto"/>
          <w:sz w:val="24"/>
          <w:szCs w:val="24"/>
        </w:rPr>
        <w:t xml:space="preserve">states that it is important that employees are </w:t>
      </w:r>
      <w:r>
        <w:rPr>
          <w:rFonts w:ascii="Times New Roman" w:hAnsi="Times New Roman" w:cs="Times New Roman"/>
          <w:color w:val="auto"/>
          <w:sz w:val="24"/>
          <w:szCs w:val="24"/>
        </w:rPr>
        <w:t>empower</w:t>
      </w:r>
      <w:r w:rsidR="00534A46">
        <w:rPr>
          <w:rFonts w:ascii="Times New Roman" w:hAnsi="Times New Roman" w:cs="Times New Roman"/>
          <w:color w:val="auto"/>
          <w:sz w:val="24"/>
          <w:szCs w:val="24"/>
        </w:rPr>
        <w:t>ed</w:t>
      </w:r>
      <w:r>
        <w:rPr>
          <w:rFonts w:ascii="Times New Roman" w:hAnsi="Times New Roman" w:cs="Times New Roman"/>
          <w:color w:val="auto"/>
          <w:sz w:val="24"/>
          <w:szCs w:val="24"/>
        </w:rPr>
        <w:t xml:space="preserve"> to be responsible for their own careers</w:t>
      </w:r>
      <w:r w:rsidR="00534A46">
        <w:rPr>
          <w:rFonts w:ascii="Times New Roman" w:hAnsi="Times New Roman" w:cs="Times New Roman"/>
          <w:color w:val="auto"/>
          <w:sz w:val="24"/>
          <w:szCs w:val="24"/>
        </w:rPr>
        <w:t xml:space="preserve"> and therefore</w:t>
      </w:r>
      <w:r>
        <w:rPr>
          <w:rFonts w:ascii="Times New Roman" w:hAnsi="Times New Roman" w:cs="Times New Roman"/>
          <w:color w:val="auto"/>
          <w:sz w:val="24"/>
          <w:szCs w:val="24"/>
        </w:rPr>
        <w:t xml:space="preserve"> emphasis will be on </w:t>
      </w:r>
      <w:r w:rsidR="001D2278">
        <w:rPr>
          <w:rFonts w:ascii="Times New Roman" w:hAnsi="Times New Roman" w:cs="Times New Roman"/>
          <w:color w:val="auto"/>
          <w:sz w:val="24"/>
          <w:szCs w:val="24"/>
        </w:rPr>
        <w:t>employee’s</w:t>
      </w:r>
      <w:r>
        <w:rPr>
          <w:rFonts w:ascii="Times New Roman" w:hAnsi="Times New Roman" w:cs="Times New Roman"/>
          <w:color w:val="auto"/>
          <w:sz w:val="24"/>
          <w:szCs w:val="24"/>
        </w:rPr>
        <w:t xml:space="preserve"> interested in upward/sideways movement to contact the </w:t>
      </w:r>
      <w:r w:rsidR="004E140C">
        <w:rPr>
          <w:rFonts w:ascii="Times New Roman" w:hAnsi="Times New Roman" w:cs="Times New Roman"/>
          <w:color w:val="auto"/>
          <w:sz w:val="24"/>
          <w:szCs w:val="24"/>
        </w:rPr>
        <w:t>CC’s</w:t>
      </w:r>
      <w:r>
        <w:rPr>
          <w:rFonts w:ascii="Times New Roman" w:hAnsi="Times New Roman" w:cs="Times New Roman"/>
          <w:color w:val="auto"/>
          <w:sz w:val="24"/>
          <w:szCs w:val="24"/>
        </w:rPr>
        <w:t xml:space="preserve"> direct</w:t>
      </w:r>
      <w:r w:rsidR="001D2278">
        <w:rPr>
          <w:rFonts w:ascii="Times New Roman" w:hAnsi="Times New Roman" w:cs="Times New Roman"/>
          <w:color w:val="auto"/>
          <w:sz w:val="24"/>
          <w:szCs w:val="24"/>
        </w:rPr>
        <w:t>ly</w:t>
      </w:r>
      <w:r>
        <w:rPr>
          <w:rFonts w:ascii="Times New Roman" w:hAnsi="Times New Roman" w:cs="Times New Roman"/>
          <w:color w:val="auto"/>
          <w:sz w:val="24"/>
          <w:szCs w:val="24"/>
        </w:rPr>
        <w:t xml:space="preserve"> to start the process and for line managers to refer identified talent through one-to-one meetings</w:t>
      </w:r>
      <w:r w:rsidR="00534A46">
        <w:rPr>
          <w:rFonts w:ascii="Times New Roman" w:hAnsi="Times New Roman" w:cs="Times New Roman"/>
          <w:color w:val="auto"/>
          <w:sz w:val="24"/>
          <w:szCs w:val="24"/>
        </w:rPr>
        <w:t xml:space="preserve"> (</w:t>
      </w:r>
      <w:r w:rsidR="004E118A" w:rsidRPr="004E118A">
        <w:rPr>
          <w:rFonts w:ascii="Times New Roman" w:hAnsi="Times New Roman" w:cs="Times New Roman"/>
          <w:color w:val="auto"/>
          <w:sz w:val="24"/>
          <w:szCs w:val="24"/>
        </w:rPr>
        <w:t>McQuillan</w:t>
      </w:r>
      <w:r w:rsidR="00534A46">
        <w:rPr>
          <w:rFonts w:ascii="Times New Roman" w:hAnsi="Times New Roman" w:cs="Times New Roman"/>
          <w:color w:val="auto"/>
          <w:sz w:val="24"/>
          <w:szCs w:val="24"/>
        </w:rPr>
        <w:t>, 2020)</w:t>
      </w:r>
      <w:r w:rsidR="00C079FD">
        <w:rPr>
          <w:rFonts w:ascii="Times New Roman" w:hAnsi="Times New Roman" w:cs="Times New Roman"/>
          <w:color w:val="auto"/>
          <w:sz w:val="24"/>
          <w:szCs w:val="24"/>
        </w:rPr>
        <w:t xml:space="preserve">.  </w:t>
      </w:r>
      <w:r>
        <w:rPr>
          <w:rFonts w:ascii="Times New Roman" w:hAnsi="Times New Roman" w:cs="Times New Roman"/>
          <w:color w:val="auto"/>
          <w:sz w:val="24"/>
          <w:szCs w:val="24"/>
        </w:rPr>
        <w:t>The service should be promoted through the Employee Portal, Viva Engage and staff e-newsletter.</w:t>
      </w:r>
    </w:p>
    <w:p w14:paraId="76CCAB03" w14:textId="77777777" w:rsidR="005135E5" w:rsidRDefault="005135E5" w:rsidP="005135E5">
      <w:pPr>
        <w:jc w:val="both"/>
        <w:rPr>
          <w:rFonts w:ascii="Times New Roman" w:hAnsi="Times New Roman" w:cs="Times New Roman"/>
          <w:color w:val="auto"/>
          <w:sz w:val="24"/>
          <w:szCs w:val="24"/>
        </w:rPr>
      </w:pPr>
    </w:p>
    <w:p w14:paraId="24C9906C" w14:textId="77777777" w:rsidR="005135E5" w:rsidRPr="00B7079D" w:rsidRDefault="005135E5" w:rsidP="005135E5">
      <w:pPr>
        <w:jc w:val="both"/>
        <w:rPr>
          <w:rFonts w:ascii="Times New Roman" w:hAnsi="Times New Roman" w:cs="Times New Roman"/>
          <w:color w:val="auto"/>
          <w:sz w:val="24"/>
          <w:szCs w:val="24"/>
          <w:u w:val="single"/>
        </w:rPr>
      </w:pPr>
      <w:r w:rsidRPr="00B7079D">
        <w:rPr>
          <w:rFonts w:ascii="Times New Roman" w:hAnsi="Times New Roman" w:cs="Times New Roman"/>
          <w:color w:val="auto"/>
          <w:sz w:val="24"/>
          <w:szCs w:val="24"/>
          <w:u w:val="single"/>
        </w:rPr>
        <w:t>Initial costs</w:t>
      </w:r>
    </w:p>
    <w:p w14:paraId="63B63C4D" w14:textId="469C1393" w:rsidR="005135E5" w:rsidRDefault="005135E5"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Training for 2 </w:t>
      </w:r>
      <w:r w:rsidR="004E140C">
        <w:rPr>
          <w:rFonts w:ascii="Times New Roman" w:hAnsi="Times New Roman" w:cs="Times New Roman"/>
          <w:color w:val="auto"/>
          <w:sz w:val="24"/>
          <w:szCs w:val="24"/>
        </w:rPr>
        <w:t>CC’s</w:t>
      </w:r>
      <w:r>
        <w:rPr>
          <w:rFonts w:ascii="Times New Roman" w:hAnsi="Times New Roman" w:cs="Times New Roman"/>
          <w:color w:val="auto"/>
          <w:sz w:val="24"/>
          <w:szCs w:val="24"/>
        </w:rPr>
        <w:t xml:space="preserve"> – </w:t>
      </w:r>
      <w:r w:rsidRPr="00D9445D">
        <w:rPr>
          <w:rFonts w:ascii="Times New Roman" w:hAnsi="Times New Roman" w:cs="Times New Roman"/>
          <w:color w:val="auto"/>
          <w:sz w:val="24"/>
          <w:szCs w:val="24"/>
        </w:rPr>
        <w:t>2</w:t>
      </w:r>
      <w:r>
        <w:rPr>
          <w:rFonts w:ascii="Times New Roman" w:hAnsi="Times New Roman" w:cs="Times New Roman"/>
          <w:color w:val="auto"/>
          <w:sz w:val="24"/>
          <w:szCs w:val="24"/>
        </w:rPr>
        <w:t xml:space="preserve"> x</w:t>
      </w:r>
      <w:r w:rsidRPr="00D9445D">
        <w:rPr>
          <w:rFonts w:ascii="Times New Roman" w:hAnsi="Times New Roman" w:cs="Times New Roman"/>
          <w:color w:val="auto"/>
          <w:sz w:val="24"/>
          <w:szCs w:val="24"/>
        </w:rPr>
        <w:t xml:space="preserve"> £886.26</w:t>
      </w:r>
      <w:r>
        <w:rPr>
          <w:rFonts w:ascii="Times New Roman" w:hAnsi="Times New Roman" w:cs="Times New Roman"/>
          <w:color w:val="auto"/>
          <w:sz w:val="24"/>
          <w:szCs w:val="24"/>
        </w:rPr>
        <w:t xml:space="preserve"> = £1772.52 </w:t>
      </w:r>
      <w:r w:rsidRPr="00F27EFB">
        <w:rPr>
          <w:rFonts w:ascii="Times New Roman" w:hAnsi="Times New Roman" w:cs="Times New Roman"/>
          <w:color w:val="auto"/>
          <w:sz w:val="24"/>
          <w:szCs w:val="24"/>
        </w:rPr>
        <w:t>(British School of Coaching, 2024)</w:t>
      </w:r>
    </w:p>
    <w:p w14:paraId="6134313C" w14:textId="4B107046" w:rsidR="005135E5" w:rsidRDefault="005135E5"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Time for 2 TMS</w:t>
      </w:r>
      <w:r w:rsidR="001D2278">
        <w:rPr>
          <w:rFonts w:ascii="Times New Roman" w:hAnsi="Times New Roman" w:cs="Times New Roman"/>
          <w:color w:val="auto"/>
          <w:sz w:val="24"/>
          <w:szCs w:val="24"/>
        </w:rPr>
        <w:t>’</w:t>
      </w:r>
      <w:r>
        <w:rPr>
          <w:rFonts w:ascii="Times New Roman" w:hAnsi="Times New Roman" w:cs="Times New Roman"/>
          <w:color w:val="auto"/>
          <w:sz w:val="24"/>
          <w:szCs w:val="24"/>
        </w:rPr>
        <w:t xml:space="preserve"> to undertake training – 14 hours x £20.48 = £286.72</w:t>
      </w:r>
    </w:p>
    <w:p w14:paraId="2A51ADC7" w14:textId="77777777" w:rsidR="005135E5" w:rsidRDefault="005135E5"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lastRenderedPageBreak/>
        <w:t>Time for TMS to initially liaise with heads of service (HOS) to understand needs – 60 hours x £20.48 = £1228.80</w:t>
      </w:r>
    </w:p>
    <w:p w14:paraId="1A84831D" w14:textId="77777777" w:rsidR="005135E5" w:rsidRDefault="005135E5"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Time for HOS to liaise with TMS – 60 hours x £24.75 = £1485.00</w:t>
      </w:r>
    </w:p>
    <w:p w14:paraId="68A69E83" w14:textId="77777777" w:rsidR="005135E5" w:rsidRDefault="005135E5" w:rsidP="005135E5">
      <w:pPr>
        <w:jc w:val="both"/>
        <w:rPr>
          <w:rFonts w:ascii="Times New Roman" w:hAnsi="Times New Roman" w:cs="Times New Roman"/>
          <w:color w:val="auto"/>
          <w:sz w:val="24"/>
          <w:szCs w:val="24"/>
        </w:rPr>
      </w:pPr>
    </w:p>
    <w:p w14:paraId="5B1C0385" w14:textId="77777777" w:rsidR="005135E5" w:rsidRPr="00B7079D" w:rsidRDefault="005135E5" w:rsidP="005135E5">
      <w:pPr>
        <w:jc w:val="both"/>
        <w:rPr>
          <w:rFonts w:ascii="Times New Roman" w:hAnsi="Times New Roman" w:cs="Times New Roman"/>
          <w:color w:val="auto"/>
          <w:sz w:val="24"/>
          <w:szCs w:val="24"/>
          <w:u w:val="single"/>
        </w:rPr>
      </w:pPr>
      <w:r>
        <w:rPr>
          <w:rFonts w:ascii="Times New Roman" w:hAnsi="Times New Roman" w:cs="Times New Roman"/>
          <w:color w:val="auto"/>
          <w:sz w:val="24"/>
          <w:szCs w:val="24"/>
          <w:u w:val="single"/>
        </w:rPr>
        <w:t>Weekly</w:t>
      </w:r>
      <w:r w:rsidRPr="00B7079D">
        <w:rPr>
          <w:rFonts w:ascii="Times New Roman" w:hAnsi="Times New Roman" w:cs="Times New Roman"/>
          <w:color w:val="auto"/>
          <w:sz w:val="24"/>
          <w:szCs w:val="24"/>
          <w:u w:val="single"/>
        </w:rPr>
        <w:t xml:space="preserve"> cost</w:t>
      </w:r>
    </w:p>
    <w:p w14:paraId="5CBFEFCA" w14:textId="2EEAE490" w:rsidR="005135E5" w:rsidRDefault="001D2278" w:rsidP="005135E5">
      <w:pPr>
        <w:jc w:val="both"/>
        <w:rPr>
          <w:rFonts w:ascii="Times New Roman" w:hAnsi="Times New Roman" w:cs="Times New Roman"/>
          <w:color w:val="auto"/>
          <w:sz w:val="24"/>
          <w:szCs w:val="24"/>
        </w:rPr>
      </w:pPr>
      <w:r>
        <w:rPr>
          <w:rFonts w:ascii="Times New Roman" w:hAnsi="Times New Roman" w:cs="Times New Roman"/>
          <w:color w:val="auto"/>
          <w:sz w:val="24"/>
          <w:szCs w:val="24"/>
        </w:rPr>
        <w:t>C</w:t>
      </w:r>
      <w:r w:rsidR="005135E5">
        <w:rPr>
          <w:rFonts w:ascii="Times New Roman" w:hAnsi="Times New Roman" w:cs="Times New Roman"/>
          <w:color w:val="auto"/>
          <w:sz w:val="24"/>
          <w:szCs w:val="24"/>
        </w:rPr>
        <w:t xml:space="preserve">areer coaching by </w:t>
      </w:r>
      <w:r w:rsidR="004E140C">
        <w:rPr>
          <w:rFonts w:ascii="Times New Roman" w:hAnsi="Times New Roman" w:cs="Times New Roman"/>
          <w:color w:val="auto"/>
          <w:sz w:val="24"/>
          <w:szCs w:val="24"/>
        </w:rPr>
        <w:t>CC’s</w:t>
      </w:r>
      <w:r w:rsidR="005135E5">
        <w:rPr>
          <w:rFonts w:ascii="Times New Roman" w:hAnsi="Times New Roman" w:cs="Times New Roman"/>
          <w:color w:val="auto"/>
          <w:sz w:val="24"/>
          <w:szCs w:val="24"/>
        </w:rPr>
        <w:t xml:space="preserve"> – 10 hours x £20.48 = £204.80</w:t>
      </w:r>
    </w:p>
    <w:p w14:paraId="4C82476C" w14:textId="77777777" w:rsidR="00320FB0" w:rsidRDefault="00320FB0" w:rsidP="005135E5">
      <w:pPr>
        <w:jc w:val="both"/>
        <w:rPr>
          <w:rFonts w:ascii="Times New Roman" w:hAnsi="Times New Roman" w:cs="Times New Roman"/>
          <w:color w:val="auto"/>
          <w:sz w:val="24"/>
          <w:szCs w:val="24"/>
        </w:rPr>
      </w:pPr>
    </w:p>
    <w:p w14:paraId="6D106F2F" w14:textId="77777777" w:rsidR="00EC46D4" w:rsidRDefault="00605CB5" w:rsidP="00EC46D4">
      <w:pPr>
        <w:jc w:val="both"/>
        <w:rPr>
          <w:rFonts w:ascii="Times New Roman" w:hAnsi="Times New Roman" w:cs="Times New Roman"/>
          <w:b/>
          <w:bCs/>
          <w:color w:val="auto"/>
          <w:sz w:val="24"/>
          <w:szCs w:val="24"/>
          <w:u w:val="single"/>
        </w:rPr>
      </w:pPr>
      <w:r w:rsidRPr="00605CB5">
        <w:rPr>
          <w:rFonts w:ascii="Times New Roman" w:hAnsi="Times New Roman" w:cs="Times New Roman"/>
          <w:b/>
          <w:bCs/>
          <w:color w:val="auto"/>
          <w:sz w:val="24"/>
          <w:szCs w:val="24"/>
          <w:u w:val="single"/>
        </w:rPr>
        <w:t>4.</w:t>
      </w:r>
      <w:r>
        <w:rPr>
          <w:rFonts w:ascii="Times New Roman" w:hAnsi="Times New Roman" w:cs="Times New Roman"/>
          <w:b/>
          <w:bCs/>
          <w:color w:val="auto"/>
          <w:sz w:val="24"/>
          <w:szCs w:val="24"/>
          <w:u w:val="single"/>
        </w:rPr>
        <w:t>2.</w:t>
      </w:r>
      <w:r w:rsidRPr="00605CB5">
        <w:rPr>
          <w:rFonts w:ascii="Times New Roman" w:hAnsi="Times New Roman" w:cs="Times New Roman"/>
          <w:b/>
          <w:bCs/>
          <w:color w:val="auto"/>
          <w:sz w:val="24"/>
          <w:szCs w:val="24"/>
          <w:u w:val="single"/>
        </w:rPr>
        <w:t xml:space="preserve"> </w:t>
      </w:r>
      <w:r w:rsidR="00EC46D4">
        <w:rPr>
          <w:rFonts w:ascii="Times New Roman" w:hAnsi="Times New Roman" w:cs="Times New Roman"/>
          <w:b/>
          <w:bCs/>
          <w:color w:val="auto"/>
          <w:sz w:val="24"/>
          <w:szCs w:val="24"/>
          <w:u w:val="single"/>
        </w:rPr>
        <w:t>Monthly in person team meetings</w:t>
      </w:r>
    </w:p>
    <w:p w14:paraId="2A86476D" w14:textId="77777777" w:rsidR="00EC46D4" w:rsidRDefault="00EC46D4" w:rsidP="00EC46D4">
      <w:pPr>
        <w:jc w:val="both"/>
        <w:rPr>
          <w:rFonts w:ascii="Times New Roman" w:hAnsi="Times New Roman" w:cs="Times New Roman"/>
          <w:b/>
          <w:bCs/>
          <w:color w:val="auto"/>
          <w:sz w:val="24"/>
          <w:szCs w:val="24"/>
          <w:u w:val="single"/>
        </w:rPr>
      </w:pPr>
    </w:p>
    <w:p w14:paraId="7C6EE30E" w14:textId="72FAF021" w:rsidR="00EC46D4" w:rsidRDefault="00EC46D4" w:rsidP="00EC46D4">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To increase inclusion and engagement NPTCBC need to ensure managers are arranging face-to-face in person meetings with their team.  Meetings should be held in the department’s base </w:t>
      </w:r>
      <w:r w:rsidRPr="005454F3">
        <w:rPr>
          <w:rFonts w:ascii="Times New Roman" w:hAnsi="Times New Roman" w:cs="Times New Roman"/>
          <w:color w:val="auto"/>
          <w:sz w:val="24"/>
          <w:szCs w:val="24"/>
        </w:rPr>
        <w:t xml:space="preserve">location </w:t>
      </w:r>
      <w:r w:rsidR="001D2278">
        <w:rPr>
          <w:rFonts w:ascii="Times New Roman" w:hAnsi="Times New Roman" w:cs="Times New Roman"/>
          <w:color w:val="auto"/>
          <w:sz w:val="24"/>
          <w:szCs w:val="24"/>
        </w:rPr>
        <w:t>with a</w:t>
      </w:r>
      <w:r w:rsidRPr="005454F3">
        <w:rPr>
          <w:rFonts w:ascii="Times New Roman" w:hAnsi="Times New Roman" w:cs="Times New Roman"/>
          <w:color w:val="auto"/>
          <w:sz w:val="24"/>
          <w:szCs w:val="24"/>
        </w:rPr>
        <w:t xml:space="preserve"> meeting space booked by the manager.  This ensures that employees will have access to appropriate meeting space, refreshments and free company parking/transport links (</w:t>
      </w:r>
      <w:bookmarkStart w:id="0" w:name="_Hlk190034228"/>
      <w:r w:rsidRPr="005454F3">
        <w:rPr>
          <w:rFonts w:ascii="Times New Roman" w:hAnsi="Times New Roman" w:cs="Times New Roman"/>
          <w:color w:val="auto"/>
          <w:sz w:val="24"/>
          <w:szCs w:val="24"/>
        </w:rPr>
        <w:t>Leach, Rogelberg, Warr</w:t>
      </w:r>
      <w:r>
        <w:rPr>
          <w:rFonts w:ascii="Times New Roman" w:hAnsi="Times New Roman" w:cs="Times New Roman"/>
          <w:color w:val="auto"/>
          <w:sz w:val="24"/>
          <w:szCs w:val="24"/>
        </w:rPr>
        <w:t xml:space="preserve"> </w:t>
      </w:r>
      <w:r w:rsidRPr="005454F3">
        <w:rPr>
          <w:rFonts w:ascii="Times New Roman" w:hAnsi="Times New Roman" w:cs="Times New Roman"/>
          <w:color w:val="auto"/>
          <w:sz w:val="24"/>
          <w:szCs w:val="24"/>
        </w:rPr>
        <w:t>and Burnfield, 2009</w:t>
      </w:r>
      <w:bookmarkEnd w:id="0"/>
      <w:r w:rsidRPr="005454F3">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 </w:t>
      </w:r>
      <w:r w:rsidRPr="005454F3">
        <w:rPr>
          <w:rFonts w:ascii="Times New Roman" w:hAnsi="Times New Roman" w:cs="Times New Roman"/>
          <w:color w:val="auto"/>
          <w:sz w:val="24"/>
          <w:szCs w:val="24"/>
        </w:rPr>
        <w:t>Young and Gifford</w:t>
      </w:r>
      <w:r w:rsidR="00C079FD">
        <w:rPr>
          <w:rFonts w:ascii="Times New Roman" w:hAnsi="Times New Roman" w:cs="Times New Roman"/>
          <w:color w:val="auto"/>
          <w:sz w:val="24"/>
          <w:szCs w:val="24"/>
        </w:rPr>
        <w:t xml:space="preserve"> (</w:t>
      </w:r>
      <w:r w:rsidRPr="005454F3">
        <w:rPr>
          <w:rFonts w:ascii="Times New Roman" w:hAnsi="Times New Roman" w:cs="Times New Roman"/>
          <w:color w:val="auto"/>
          <w:sz w:val="24"/>
          <w:szCs w:val="24"/>
        </w:rPr>
        <w:t>2023</w:t>
      </w:r>
      <w:r w:rsidR="00C079FD">
        <w:rPr>
          <w:rFonts w:ascii="Times New Roman" w:hAnsi="Times New Roman" w:cs="Times New Roman"/>
          <w:color w:val="auto"/>
          <w:sz w:val="24"/>
          <w:szCs w:val="24"/>
        </w:rPr>
        <w:t>)</w:t>
      </w:r>
      <w:r w:rsidRPr="005454F3">
        <w:rPr>
          <w:rFonts w:ascii="Times New Roman" w:hAnsi="Times New Roman" w:cs="Times New Roman"/>
          <w:color w:val="auto"/>
          <w:sz w:val="24"/>
          <w:szCs w:val="24"/>
        </w:rPr>
        <w:t xml:space="preserve"> highlight the importance of meetings being relevant and effective with opportunity</w:t>
      </w:r>
      <w:r>
        <w:rPr>
          <w:rFonts w:ascii="Times New Roman" w:hAnsi="Times New Roman" w:cs="Times New Roman"/>
          <w:color w:val="auto"/>
          <w:sz w:val="24"/>
          <w:szCs w:val="24"/>
        </w:rPr>
        <w:t xml:space="preserve"> for employee voice </w:t>
      </w:r>
      <w:r w:rsidR="001D2278">
        <w:rPr>
          <w:rFonts w:ascii="Times New Roman" w:hAnsi="Times New Roman" w:cs="Times New Roman"/>
          <w:color w:val="auto"/>
          <w:sz w:val="24"/>
          <w:szCs w:val="24"/>
        </w:rPr>
        <w:t>to</w:t>
      </w:r>
      <w:r>
        <w:rPr>
          <w:rFonts w:ascii="Times New Roman" w:hAnsi="Times New Roman" w:cs="Times New Roman"/>
          <w:color w:val="auto"/>
          <w:sz w:val="24"/>
          <w:szCs w:val="24"/>
        </w:rPr>
        <w:t xml:space="preserve"> contribute to psychological meaningfulness, engagement, increased productivity and positive manager-employee relationships.  Meetings should have set agendas for discussion including updates from the manager on team performance and goals and how these fit with the organisational strategy.  There should be allowance for informal conversation, playfulness and humour to increase perceptions of effectiveness and productivity (</w:t>
      </w:r>
      <w:r w:rsidRPr="005C0299">
        <w:rPr>
          <w:rFonts w:ascii="Times New Roman" w:hAnsi="Times New Roman" w:cs="Times New Roman"/>
          <w:color w:val="auto"/>
          <w:sz w:val="24"/>
          <w:szCs w:val="24"/>
        </w:rPr>
        <w:t>Pham and Bartels, 2021)</w:t>
      </w:r>
      <w:r>
        <w:rPr>
          <w:rFonts w:ascii="Times New Roman" w:hAnsi="Times New Roman" w:cs="Times New Roman"/>
          <w:color w:val="auto"/>
          <w:sz w:val="24"/>
          <w:szCs w:val="24"/>
        </w:rPr>
        <w:t>.</w:t>
      </w:r>
    </w:p>
    <w:p w14:paraId="450994B6" w14:textId="77777777" w:rsidR="00EC46D4" w:rsidRDefault="00EC46D4" w:rsidP="00EC46D4">
      <w:pPr>
        <w:jc w:val="both"/>
        <w:rPr>
          <w:rFonts w:ascii="Times New Roman" w:hAnsi="Times New Roman" w:cs="Times New Roman"/>
          <w:color w:val="auto"/>
          <w:sz w:val="24"/>
          <w:szCs w:val="24"/>
        </w:rPr>
      </w:pPr>
    </w:p>
    <w:p w14:paraId="1B9AD114" w14:textId="77777777" w:rsidR="00EC46D4" w:rsidRPr="005C0299" w:rsidRDefault="00EC46D4" w:rsidP="00EC46D4">
      <w:pPr>
        <w:jc w:val="both"/>
        <w:rPr>
          <w:rFonts w:ascii="Times New Roman" w:hAnsi="Times New Roman" w:cs="Times New Roman"/>
          <w:color w:val="auto"/>
          <w:sz w:val="24"/>
          <w:szCs w:val="24"/>
          <w:u w:val="single"/>
        </w:rPr>
      </w:pPr>
      <w:r>
        <w:rPr>
          <w:rFonts w:ascii="Times New Roman" w:hAnsi="Times New Roman" w:cs="Times New Roman"/>
          <w:color w:val="auto"/>
          <w:sz w:val="24"/>
          <w:szCs w:val="24"/>
          <w:u w:val="single"/>
        </w:rPr>
        <w:t>Monthly c</w:t>
      </w:r>
      <w:r w:rsidRPr="005C0299">
        <w:rPr>
          <w:rFonts w:ascii="Times New Roman" w:hAnsi="Times New Roman" w:cs="Times New Roman"/>
          <w:color w:val="auto"/>
          <w:sz w:val="24"/>
          <w:szCs w:val="24"/>
          <w:u w:val="single"/>
        </w:rPr>
        <w:t>osts</w:t>
      </w:r>
      <w:r>
        <w:rPr>
          <w:rFonts w:ascii="Times New Roman" w:hAnsi="Times New Roman" w:cs="Times New Roman"/>
          <w:color w:val="auto"/>
          <w:sz w:val="24"/>
          <w:szCs w:val="24"/>
          <w:u w:val="single"/>
        </w:rPr>
        <w:t>/per team</w:t>
      </w:r>
    </w:p>
    <w:p w14:paraId="1D53A045" w14:textId="77777777" w:rsidR="00EC46D4" w:rsidRDefault="00EC46D4" w:rsidP="00EC46D4">
      <w:pPr>
        <w:jc w:val="both"/>
        <w:rPr>
          <w:rFonts w:ascii="Times New Roman" w:hAnsi="Times New Roman" w:cs="Times New Roman"/>
          <w:color w:val="auto"/>
          <w:sz w:val="24"/>
          <w:szCs w:val="24"/>
        </w:rPr>
      </w:pPr>
    </w:p>
    <w:p w14:paraId="2C382CCB" w14:textId="77777777" w:rsidR="00EC46D4" w:rsidRDefault="00EC46D4" w:rsidP="00EC46D4">
      <w:pPr>
        <w:jc w:val="both"/>
        <w:rPr>
          <w:rFonts w:ascii="Times New Roman" w:hAnsi="Times New Roman" w:cs="Times New Roman"/>
          <w:color w:val="auto"/>
          <w:sz w:val="24"/>
          <w:szCs w:val="24"/>
        </w:rPr>
      </w:pPr>
      <w:r>
        <w:rPr>
          <w:rFonts w:ascii="Times New Roman" w:hAnsi="Times New Roman" w:cs="Times New Roman"/>
          <w:color w:val="auto"/>
          <w:sz w:val="24"/>
          <w:szCs w:val="24"/>
        </w:rPr>
        <w:t>Time for Managers to arrange meeting, set agenda and arrange attendance - £23.32 x 4 hours - £93.28</w:t>
      </w:r>
    </w:p>
    <w:p w14:paraId="021B244B" w14:textId="77777777" w:rsidR="00EC46D4" w:rsidRDefault="00EC46D4" w:rsidP="00EC46D4">
      <w:pPr>
        <w:jc w:val="both"/>
        <w:rPr>
          <w:rFonts w:ascii="Times New Roman" w:hAnsi="Times New Roman" w:cs="Times New Roman"/>
          <w:color w:val="auto"/>
          <w:sz w:val="24"/>
          <w:szCs w:val="24"/>
        </w:rPr>
      </w:pPr>
    </w:p>
    <w:p w14:paraId="664BFBBA" w14:textId="77777777" w:rsidR="00EC46D4" w:rsidRDefault="00EC46D4" w:rsidP="00EC46D4">
      <w:pPr>
        <w:jc w:val="both"/>
        <w:rPr>
          <w:rFonts w:ascii="Times New Roman" w:hAnsi="Times New Roman" w:cs="Times New Roman"/>
          <w:color w:val="auto"/>
          <w:sz w:val="24"/>
          <w:szCs w:val="24"/>
        </w:rPr>
      </w:pPr>
      <w:r>
        <w:rPr>
          <w:rFonts w:ascii="Times New Roman" w:hAnsi="Times New Roman" w:cs="Times New Roman"/>
          <w:color w:val="auto"/>
          <w:sz w:val="24"/>
          <w:szCs w:val="24"/>
        </w:rPr>
        <w:t>Time for managers to attend meetings - £23.32 x max 4 hours (including travel) - £93.28</w:t>
      </w:r>
    </w:p>
    <w:p w14:paraId="0C050E67" w14:textId="77777777" w:rsidR="00EC46D4" w:rsidRDefault="00EC46D4" w:rsidP="00EC46D4">
      <w:pPr>
        <w:jc w:val="both"/>
        <w:rPr>
          <w:rFonts w:ascii="Times New Roman" w:hAnsi="Times New Roman" w:cs="Times New Roman"/>
          <w:color w:val="auto"/>
          <w:sz w:val="24"/>
          <w:szCs w:val="24"/>
        </w:rPr>
      </w:pPr>
    </w:p>
    <w:p w14:paraId="39064B40" w14:textId="77777777" w:rsidR="00EC46D4" w:rsidRDefault="00EC46D4" w:rsidP="00EC46D4">
      <w:pPr>
        <w:jc w:val="both"/>
        <w:rPr>
          <w:rFonts w:ascii="Times New Roman" w:hAnsi="Times New Roman" w:cs="Times New Roman"/>
          <w:color w:val="auto"/>
          <w:sz w:val="24"/>
          <w:szCs w:val="24"/>
        </w:rPr>
      </w:pPr>
      <w:r>
        <w:rPr>
          <w:rFonts w:ascii="Times New Roman" w:hAnsi="Times New Roman" w:cs="Times New Roman"/>
          <w:color w:val="auto"/>
          <w:sz w:val="24"/>
          <w:szCs w:val="24"/>
        </w:rPr>
        <w:t>Time for employees to attend meetings – variable depending on team size and roles</w:t>
      </w:r>
    </w:p>
    <w:p w14:paraId="5F524191" w14:textId="77777777" w:rsidR="00605CB5" w:rsidRDefault="00605CB5" w:rsidP="005135E5">
      <w:pPr>
        <w:jc w:val="both"/>
        <w:rPr>
          <w:rFonts w:ascii="Times New Roman" w:hAnsi="Times New Roman" w:cs="Times New Roman"/>
          <w:color w:val="auto"/>
          <w:sz w:val="24"/>
          <w:szCs w:val="24"/>
        </w:rPr>
      </w:pPr>
    </w:p>
    <w:p w14:paraId="0D9EDAAA" w14:textId="77777777" w:rsidR="00EC46D4" w:rsidRPr="00605CB5" w:rsidRDefault="00605CB5" w:rsidP="00EC46D4">
      <w:pPr>
        <w:jc w:val="both"/>
        <w:rPr>
          <w:rFonts w:ascii="Times New Roman" w:hAnsi="Times New Roman" w:cs="Times New Roman"/>
          <w:b/>
          <w:bCs/>
          <w:color w:val="auto"/>
          <w:sz w:val="24"/>
          <w:szCs w:val="24"/>
          <w:u w:val="single"/>
        </w:rPr>
      </w:pPr>
      <w:r w:rsidRPr="00605CB5">
        <w:rPr>
          <w:rFonts w:ascii="Times New Roman" w:hAnsi="Times New Roman" w:cs="Times New Roman"/>
          <w:b/>
          <w:bCs/>
          <w:color w:val="auto"/>
          <w:sz w:val="24"/>
          <w:szCs w:val="24"/>
          <w:u w:val="single"/>
        </w:rPr>
        <w:t>4.</w:t>
      </w:r>
      <w:r>
        <w:rPr>
          <w:rFonts w:ascii="Times New Roman" w:hAnsi="Times New Roman" w:cs="Times New Roman"/>
          <w:b/>
          <w:bCs/>
          <w:color w:val="auto"/>
          <w:sz w:val="24"/>
          <w:szCs w:val="24"/>
          <w:u w:val="single"/>
        </w:rPr>
        <w:t>3.</w:t>
      </w:r>
      <w:r w:rsidRPr="00605CB5">
        <w:rPr>
          <w:rFonts w:ascii="Times New Roman" w:hAnsi="Times New Roman" w:cs="Times New Roman"/>
          <w:b/>
          <w:bCs/>
          <w:color w:val="auto"/>
          <w:sz w:val="24"/>
          <w:szCs w:val="24"/>
          <w:u w:val="single"/>
        </w:rPr>
        <w:t xml:space="preserve"> </w:t>
      </w:r>
      <w:r w:rsidR="00EC46D4">
        <w:rPr>
          <w:rFonts w:ascii="Times New Roman" w:hAnsi="Times New Roman" w:cs="Times New Roman"/>
          <w:b/>
          <w:bCs/>
          <w:color w:val="auto"/>
          <w:sz w:val="24"/>
          <w:szCs w:val="24"/>
          <w:u w:val="single"/>
        </w:rPr>
        <w:t xml:space="preserve">Peer-to-peer inductions </w:t>
      </w:r>
    </w:p>
    <w:p w14:paraId="223761EF" w14:textId="77777777" w:rsidR="00EC46D4" w:rsidRDefault="00EC46D4" w:rsidP="00EC46D4">
      <w:pPr>
        <w:jc w:val="both"/>
        <w:rPr>
          <w:rFonts w:ascii="Times New Roman" w:hAnsi="Times New Roman" w:cs="Times New Roman"/>
          <w:color w:val="auto"/>
          <w:sz w:val="24"/>
          <w:szCs w:val="24"/>
        </w:rPr>
      </w:pPr>
    </w:p>
    <w:p w14:paraId="41B4CDD0" w14:textId="0AFF1F9B" w:rsidR="00EC46D4" w:rsidRDefault="00320FB0" w:rsidP="00EC46D4">
      <w:pPr>
        <w:jc w:val="both"/>
        <w:rPr>
          <w:rFonts w:ascii="Times New Roman" w:hAnsi="Times New Roman" w:cs="Times New Roman"/>
          <w:color w:val="auto"/>
          <w:sz w:val="24"/>
          <w:szCs w:val="24"/>
        </w:rPr>
      </w:pPr>
      <w:r>
        <w:rPr>
          <w:rFonts w:ascii="Times New Roman" w:hAnsi="Times New Roman" w:cs="Times New Roman"/>
          <w:color w:val="auto"/>
          <w:sz w:val="24"/>
          <w:szCs w:val="24"/>
        </w:rPr>
        <w:t>For</w:t>
      </w:r>
      <w:r w:rsidR="00EC46D4">
        <w:rPr>
          <w:rFonts w:ascii="Times New Roman" w:hAnsi="Times New Roman" w:cs="Times New Roman"/>
          <w:color w:val="auto"/>
          <w:sz w:val="24"/>
          <w:szCs w:val="24"/>
        </w:rPr>
        <w:t xml:space="preserve"> NPTCBC to tackle historical institutionalised hierarchical behaviours and promote a culture of inclusivity, equality and empowerment, increasing levels of engagement and wellbeing amongst the workplace (Butt, 2018) they </w:t>
      </w:r>
      <w:r w:rsidR="00E06EB5">
        <w:rPr>
          <w:rFonts w:ascii="Times New Roman" w:hAnsi="Times New Roman" w:cs="Times New Roman"/>
          <w:color w:val="auto"/>
          <w:sz w:val="24"/>
          <w:szCs w:val="24"/>
        </w:rPr>
        <w:t>should</w:t>
      </w:r>
      <w:r w:rsidR="00EC46D4">
        <w:rPr>
          <w:rFonts w:ascii="Times New Roman" w:hAnsi="Times New Roman" w:cs="Times New Roman"/>
          <w:color w:val="auto"/>
          <w:sz w:val="24"/>
          <w:szCs w:val="24"/>
        </w:rPr>
        <w:t xml:space="preserve"> embrace peer-to-peer communication</w:t>
      </w:r>
      <w:r w:rsidR="00E06EB5">
        <w:rPr>
          <w:rFonts w:ascii="Times New Roman" w:hAnsi="Times New Roman" w:cs="Times New Roman"/>
          <w:color w:val="auto"/>
          <w:sz w:val="24"/>
          <w:szCs w:val="24"/>
        </w:rPr>
        <w:t>,</w:t>
      </w:r>
      <w:r w:rsidR="00EC46D4">
        <w:rPr>
          <w:rFonts w:ascii="Times New Roman" w:hAnsi="Times New Roman" w:cs="Times New Roman"/>
          <w:color w:val="auto"/>
          <w:sz w:val="24"/>
          <w:szCs w:val="24"/>
        </w:rPr>
        <w:t xml:space="preserve"> empowering employees at all levels.  A recent employee survey on the onboarding process at NPTCBC has shown that 25% of new employees felt they were not provided with enough information about the team they were joining (NPTC, 2025a) alongside Wyatt (2024) who reports that 14% of new starters feel isolated during onboarding.</w:t>
      </w:r>
      <w:r w:rsidR="00C74D94">
        <w:rPr>
          <w:rFonts w:ascii="Times New Roman" w:hAnsi="Times New Roman" w:cs="Times New Roman"/>
          <w:color w:val="auto"/>
          <w:sz w:val="24"/>
          <w:szCs w:val="24"/>
        </w:rPr>
        <w:t xml:space="preserve">  O’Reilly and Banki (2016) found that social exclusion in the workforce was very damaging to employee motivation and engagement.</w:t>
      </w:r>
      <w:r w:rsidR="00EC46D4">
        <w:rPr>
          <w:rFonts w:ascii="Times New Roman" w:hAnsi="Times New Roman" w:cs="Times New Roman"/>
          <w:color w:val="auto"/>
          <w:sz w:val="24"/>
          <w:szCs w:val="24"/>
        </w:rPr>
        <w:t xml:space="preserve">  69% of NPTCBC employees surveyed, felt that it was important </w:t>
      </w:r>
      <w:r w:rsidR="00EC46D4">
        <w:rPr>
          <w:rFonts w:ascii="Times New Roman" w:hAnsi="Times New Roman" w:cs="Times New Roman"/>
          <w:color w:val="auto"/>
          <w:sz w:val="24"/>
          <w:szCs w:val="24"/>
        </w:rPr>
        <w:lastRenderedPageBreak/>
        <w:t xml:space="preserve">that managers gave them opportunities to ‘act up’ and lead on aspects of work (NPTC, </w:t>
      </w:r>
      <w:r w:rsidR="00C079FD">
        <w:rPr>
          <w:rFonts w:ascii="Times New Roman" w:hAnsi="Times New Roman" w:cs="Times New Roman"/>
          <w:color w:val="auto"/>
          <w:sz w:val="24"/>
          <w:szCs w:val="24"/>
        </w:rPr>
        <w:t>n.d.</w:t>
      </w:r>
      <w:r w:rsidR="00EC46D4">
        <w:rPr>
          <w:rFonts w:ascii="Times New Roman" w:hAnsi="Times New Roman" w:cs="Times New Roman"/>
          <w:color w:val="auto"/>
          <w:sz w:val="24"/>
          <w:szCs w:val="24"/>
        </w:rPr>
        <w:t xml:space="preserve">).  Drawing on both points, NPCTCB’s people professionals should support line managers to delegate the team induction process to their employee’s.  Depending on the team, the induction process could be split into parts and distributed between team members so several employees can be involved, or individual employees can be given induction of an individual.  The benefits of this are that the new employee is learning the organisational culture from a peer alongside the day-to-day job role whilst integrating with the team, building personal connections and promoting a sense of ‘relatedness’ and community as outlined by </w:t>
      </w:r>
      <w:r w:rsidR="00EC46D4" w:rsidRPr="00237F3B">
        <w:rPr>
          <w:rFonts w:ascii="Times New Roman" w:hAnsi="Times New Roman" w:cs="Times New Roman"/>
          <w:color w:val="auto"/>
          <w:sz w:val="24"/>
          <w:szCs w:val="24"/>
        </w:rPr>
        <w:t>Ryan and Deci’s Self-determination theory</w:t>
      </w:r>
      <w:r w:rsidR="00EC46D4">
        <w:rPr>
          <w:rFonts w:ascii="Times New Roman" w:hAnsi="Times New Roman" w:cs="Times New Roman"/>
          <w:color w:val="auto"/>
          <w:sz w:val="24"/>
          <w:szCs w:val="24"/>
        </w:rPr>
        <w:t xml:space="preserve"> (</w:t>
      </w:r>
      <w:r w:rsidR="00EC46D4" w:rsidRPr="00B44DD3">
        <w:rPr>
          <w:rFonts w:ascii="Times New Roman" w:hAnsi="Times New Roman" w:cs="Times New Roman"/>
          <w:color w:val="auto"/>
          <w:sz w:val="24"/>
          <w:szCs w:val="24"/>
        </w:rPr>
        <w:t>Buchanan and Huczynski, 2019,</w:t>
      </w:r>
      <w:r w:rsidR="00EC46D4">
        <w:rPr>
          <w:rFonts w:ascii="Times New Roman" w:hAnsi="Times New Roman" w:cs="Times New Roman"/>
          <w:color w:val="auto"/>
          <w:sz w:val="24"/>
          <w:szCs w:val="24"/>
        </w:rPr>
        <w:t xml:space="preserve"> p283).</w:t>
      </w:r>
    </w:p>
    <w:p w14:paraId="5048830C" w14:textId="77777777" w:rsidR="00EC46D4" w:rsidRDefault="00EC46D4" w:rsidP="00EC46D4">
      <w:pPr>
        <w:jc w:val="both"/>
        <w:rPr>
          <w:rFonts w:ascii="Times New Roman" w:hAnsi="Times New Roman" w:cs="Times New Roman"/>
          <w:color w:val="auto"/>
          <w:sz w:val="24"/>
          <w:szCs w:val="24"/>
        </w:rPr>
      </w:pPr>
    </w:p>
    <w:p w14:paraId="08D83F13" w14:textId="7498DE88" w:rsidR="00EC46D4" w:rsidRPr="00B44DD3" w:rsidRDefault="009407DB" w:rsidP="00EC46D4">
      <w:pPr>
        <w:jc w:val="both"/>
        <w:rPr>
          <w:rFonts w:ascii="Times New Roman" w:hAnsi="Times New Roman" w:cs="Times New Roman"/>
          <w:color w:val="auto"/>
          <w:sz w:val="24"/>
          <w:szCs w:val="24"/>
          <w:u w:val="single"/>
        </w:rPr>
      </w:pPr>
      <w:r>
        <w:rPr>
          <w:rFonts w:ascii="Times New Roman" w:hAnsi="Times New Roman" w:cs="Times New Roman"/>
          <w:color w:val="auto"/>
          <w:sz w:val="24"/>
          <w:szCs w:val="24"/>
          <w:u w:val="single"/>
        </w:rPr>
        <w:t>Initial</w:t>
      </w:r>
      <w:r w:rsidR="00EC46D4">
        <w:rPr>
          <w:rFonts w:ascii="Times New Roman" w:hAnsi="Times New Roman" w:cs="Times New Roman"/>
          <w:color w:val="auto"/>
          <w:sz w:val="24"/>
          <w:szCs w:val="24"/>
          <w:u w:val="single"/>
        </w:rPr>
        <w:t xml:space="preserve"> c</w:t>
      </w:r>
      <w:r w:rsidR="00EC46D4" w:rsidRPr="00B44DD3">
        <w:rPr>
          <w:rFonts w:ascii="Times New Roman" w:hAnsi="Times New Roman" w:cs="Times New Roman"/>
          <w:color w:val="auto"/>
          <w:sz w:val="24"/>
          <w:szCs w:val="24"/>
          <w:u w:val="single"/>
        </w:rPr>
        <w:t>osts</w:t>
      </w:r>
    </w:p>
    <w:p w14:paraId="6AF87BF7" w14:textId="77777777" w:rsidR="00EC46D4" w:rsidRDefault="00EC46D4" w:rsidP="00EC46D4">
      <w:pPr>
        <w:jc w:val="both"/>
        <w:rPr>
          <w:rFonts w:ascii="Times New Roman" w:hAnsi="Times New Roman" w:cs="Times New Roman"/>
          <w:color w:val="auto"/>
          <w:sz w:val="24"/>
          <w:szCs w:val="24"/>
        </w:rPr>
      </w:pPr>
    </w:p>
    <w:p w14:paraId="59B8982F" w14:textId="259BD5BC" w:rsidR="00EC46D4" w:rsidRDefault="00EC46D4" w:rsidP="00EC46D4">
      <w:pPr>
        <w:jc w:val="both"/>
        <w:rPr>
          <w:rFonts w:ascii="Times New Roman" w:hAnsi="Times New Roman" w:cs="Times New Roman"/>
          <w:color w:val="auto"/>
          <w:sz w:val="24"/>
          <w:szCs w:val="24"/>
        </w:rPr>
      </w:pPr>
      <w:r>
        <w:rPr>
          <w:rFonts w:ascii="Times New Roman" w:hAnsi="Times New Roman" w:cs="Times New Roman"/>
          <w:color w:val="auto"/>
          <w:sz w:val="24"/>
          <w:szCs w:val="24"/>
        </w:rPr>
        <w:t>Time for HRM to amend induction guidance document</w:t>
      </w:r>
      <w:r w:rsidR="00320FB0">
        <w:rPr>
          <w:rFonts w:ascii="Times New Roman" w:hAnsi="Times New Roman" w:cs="Times New Roman"/>
          <w:color w:val="auto"/>
          <w:sz w:val="24"/>
          <w:szCs w:val="24"/>
        </w:rPr>
        <w:t xml:space="preserve"> </w:t>
      </w:r>
      <w:r>
        <w:rPr>
          <w:rFonts w:ascii="Times New Roman" w:hAnsi="Times New Roman" w:cs="Times New Roman"/>
          <w:color w:val="auto"/>
          <w:sz w:val="24"/>
          <w:szCs w:val="24"/>
        </w:rPr>
        <w:t>– 1 hour at £20.48</w:t>
      </w:r>
    </w:p>
    <w:p w14:paraId="19B31AD1" w14:textId="4BC2D9CE" w:rsidR="00EC46D4" w:rsidRDefault="00EC46D4" w:rsidP="00EC46D4">
      <w:pPr>
        <w:jc w:val="both"/>
        <w:rPr>
          <w:rFonts w:ascii="Times New Roman" w:hAnsi="Times New Roman" w:cs="Times New Roman"/>
          <w:color w:val="auto"/>
          <w:sz w:val="24"/>
          <w:szCs w:val="24"/>
        </w:rPr>
      </w:pPr>
      <w:r>
        <w:rPr>
          <w:rFonts w:ascii="Times New Roman" w:hAnsi="Times New Roman" w:cs="Times New Roman"/>
          <w:color w:val="auto"/>
          <w:sz w:val="24"/>
          <w:szCs w:val="24"/>
        </w:rPr>
        <w:t>Time for HRM to provide guidance to HOS - 15 hours x £20.48 = £307.20</w:t>
      </w:r>
    </w:p>
    <w:p w14:paraId="0718924E" w14:textId="77777777" w:rsidR="00EC46D4" w:rsidRDefault="00EC46D4" w:rsidP="00EC46D4">
      <w:pPr>
        <w:jc w:val="both"/>
        <w:rPr>
          <w:rFonts w:ascii="Times New Roman" w:hAnsi="Times New Roman" w:cs="Times New Roman"/>
          <w:color w:val="auto"/>
          <w:sz w:val="24"/>
          <w:szCs w:val="24"/>
        </w:rPr>
      </w:pPr>
    </w:p>
    <w:p w14:paraId="54B16DA9" w14:textId="77777777" w:rsidR="00EC46D4" w:rsidRDefault="00EC46D4" w:rsidP="00EC46D4">
      <w:pPr>
        <w:jc w:val="both"/>
        <w:rPr>
          <w:rFonts w:ascii="Times New Roman" w:hAnsi="Times New Roman" w:cs="Times New Roman"/>
          <w:color w:val="auto"/>
          <w:sz w:val="24"/>
          <w:szCs w:val="24"/>
        </w:rPr>
      </w:pPr>
      <w:r>
        <w:rPr>
          <w:rFonts w:ascii="Times New Roman" w:hAnsi="Times New Roman" w:cs="Times New Roman"/>
          <w:color w:val="auto"/>
          <w:sz w:val="24"/>
          <w:szCs w:val="24"/>
        </w:rPr>
        <w:t>Time for HOS to liaise with HRM – 15 hours x £24.75 = £371.25</w:t>
      </w:r>
    </w:p>
    <w:p w14:paraId="35C8D67E" w14:textId="77777777" w:rsidR="00EC46D4" w:rsidRDefault="00EC46D4" w:rsidP="00EC46D4">
      <w:pPr>
        <w:jc w:val="both"/>
        <w:rPr>
          <w:rFonts w:ascii="Times New Roman" w:hAnsi="Times New Roman" w:cs="Times New Roman"/>
          <w:color w:val="auto"/>
          <w:sz w:val="24"/>
          <w:szCs w:val="24"/>
        </w:rPr>
      </w:pPr>
    </w:p>
    <w:p w14:paraId="74D98167" w14:textId="77777777" w:rsidR="00EC46D4" w:rsidRDefault="00EC46D4" w:rsidP="00EC46D4">
      <w:pPr>
        <w:jc w:val="both"/>
        <w:rPr>
          <w:rFonts w:ascii="Times New Roman" w:hAnsi="Times New Roman" w:cs="Times New Roman"/>
          <w:color w:val="auto"/>
          <w:sz w:val="24"/>
          <w:szCs w:val="24"/>
          <w:u w:val="single"/>
        </w:rPr>
      </w:pPr>
      <w:r>
        <w:rPr>
          <w:rFonts w:ascii="Times New Roman" w:hAnsi="Times New Roman" w:cs="Times New Roman"/>
          <w:color w:val="auto"/>
          <w:sz w:val="24"/>
          <w:szCs w:val="24"/>
          <w:u w:val="single"/>
        </w:rPr>
        <w:t>Weekly costs</w:t>
      </w:r>
    </w:p>
    <w:p w14:paraId="57464042" w14:textId="77777777" w:rsidR="00EC46D4" w:rsidRDefault="00EC46D4" w:rsidP="00EC46D4">
      <w:pPr>
        <w:jc w:val="both"/>
        <w:rPr>
          <w:rFonts w:ascii="Times New Roman" w:hAnsi="Times New Roman" w:cs="Times New Roman"/>
          <w:color w:val="auto"/>
          <w:sz w:val="24"/>
          <w:szCs w:val="24"/>
        </w:rPr>
      </w:pPr>
    </w:p>
    <w:p w14:paraId="0649A700" w14:textId="74DC987E" w:rsidR="00EC46D4" w:rsidRDefault="00EC46D4" w:rsidP="00EC46D4">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Limited ongoing costs as work will be re-distributed between the team.  </w:t>
      </w:r>
    </w:p>
    <w:p w14:paraId="3BFEE255" w14:textId="77777777" w:rsidR="005135E5" w:rsidRDefault="005135E5" w:rsidP="005135E5">
      <w:pPr>
        <w:jc w:val="both"/>
        <w:rPr>
          <w:rFonts w:ascii="Times New Roman" w:hAnsi="Times New Roman" w:cs="Times New Roman"/>
          <w:b/>
          <w:bCs/>
          <w:color w:val="auto"/>
          <w:sz w:val="24"/>
          <w:szCs w:val="24"/>
          <w:u w:val="single"/>
        </w:rPr>
      </w:pPr>
    </w:p>
    <w:p w14:paraId="7BBF776C" w14:textId="77777777" w:rsidR="00CE7A9C" w:rsidRDefault="00CE7A9C" w:rsidP="005135E5">
      <w:pPr>
        <w:jc w:val="both"/>
        <w:rPr>
          <w:rFonts w:ascii="Times New Roman" w:hAnsi="Times New Roman" w:cs="Times New Roman"/>
          <w:b/>
          <w:bCs/>
          <w:color w:val="auto"/>
          <w:sz w:val="24"/>
          <w:szCs w:val="24"/>
          <w:u w:val="single"/>
        </w:rPr>
      </w:pPr>
    </w:p>
    <w:p w14:paraId="533ADD4E" w14:textId="77777777" w:rsidR="0069142B" w:rsidRDefault="0069142B" w:rsidP="005135E5">
      <w:pPr>
        <w:jc w:val="both"/>
        <w:rPr>
          <w:rFonts w:ascii="Times New Roman" w:hAnsi="Times New Roman" w:cs="Times New Roman"/>
          <w:b/>
          <w:bCs/>
          <w:color w:val="auto"/>
          <w:sz w:val="24"/>
          <w:szCs w:val="24"/>
          <w:u w:val="single"/>
        </w:rPr>
      </w:pPr>
    </w:p>
    <w:p w14:paraId="4A2A87E3" w14:textId="77777777" w:rsidR="0069142B" w:rsidRDefault="0069142B" w:rsidP="005135E5">
      <w:pPr>
        <w:jc w:val="both"/>
        <w:rPr>
          <w:rFonts w:ascii="Times New Roman" w:hAnsi="Times New Roman" w:cs="Times New Roman"/>
          <w:b/>
          <w:bCs/>
          <w:color w:val="auto"/>
          <w:sz w:val="24"/>
          <w:szCs w:val="24"/>
          <w:u w:val="single"/>
        </w:rPr>
      </w:pPr>
    </w:p>
    <w:p w14:paraId="4C8C2B34" w14:textId="77777777" w:rsidR="0069142B" w:rsidRDefault="0069142B" w:rsidP="005135E5">
      <w:pPr>
        <w:jc w:val="both"/>
        <w:rPr>
          <w:rFonts w:ascii="Times New Roman" w:hAnsi="Times New Roman" w:cs="Times New Roman"/>
          <w:b/>
          <w:bCs/>
          <w:color w:val="auto"/>
          <w:sz w:val="24"/>
          <w:szCs w:val="24"/>
          <w:u w:val="single"/>
        </w:rPr>
      </w:pPr>
    </w:p>
    <w:p w14:paraId="2C2F15B8" w14:textId="77777777" w:rsidR="0069142B" w:rsidRDefault="0069142B" w:rsidP="005135E5">
      <w:pPr>
        <w:jc w:val="both"/>
        <w:rPr>
          <w:rFonts w:ascii="Times New Roman" w:hAnsi="Times New Roman" w:cs="Times New Roman"/>
          <w:b/>
          <w:bCs/>
          <w:color w:val="auto"/>
          <w:sz w:val="24"/>
          <w:szCs w:val="24"/>
          <w:u w:val="single"/>
        </w:rPr>
      </w:pPr>
    </w:p>
    <w:p w14:paraId="16BE6B1A" w14:textId="77777777" w:rsidR="0069142B" w:rsidRDefault="0069142B" w:rsidP="005135E5">
      <w:pPr>
        <w:jc w:val="both"/>
        <w:rPr>
          <w:rFonts w:ascii="Times New Roman" w:hAnsi="Times New Roman" w:cs="Times New Roman"/>
          <w:b/>
          <w:bCs/>
          <w:color w:val="auto"/>
          <w:sz w:val="24"/>
          <w:szCs w:val="24"/>
          <w:u w:val="single"/>
        </w:rPr>
      </w:pPr>
    </w:p>
    <w:p w14:paraId="30339D46" w14:textId="77777777" w:rsidR="0069142B" w:rsidRDefault="0069142B" w:rsidP="005135E5">
      <w:pPr>
        <w:jc w:val="both"/>
        <w:rPr>
          <w:rFonts w:ascii="Times New Roman" w:hAnsi="Times New Roman" w:cs="Times New Roman"/>
          <w:b/>
          <w:bCs/>
          <w:color w:val="auto"/>
          <w:sz w:val="24"/>
          <w:szCs w:val="24"/>
          <w:u w:val="single"/>
        </w:rPr>
      </w:pPr>
    </w:p>
    <w:p w14:paraId="7D0849F9" w14:textId="77777777" w:rsidR="0069142B" w:rsidRDefault="0069142B" w:rsidP="005135E5">
      <w:pPr>
        <w:jc w:val="both"/>
        <w:rPr>
          <w:rFonts w:ascii="Times New Roman" w:hAnsi="Times New Roman" w:cs="Times New Roman"/>
          <w:b/>
          <w:bCs/>
          <w:color w:val="auto"/>
          <w:sz w:val="24"/>
          <w:szCs w:val="24"/>
          <w:u w:val="single"/>
        </w:rPr>
      </w:pPr>
    </w:p>
    <w:p w14:paraId="326080D7" w14:textId="77777777" w:rsidR="0069142B" w:rsidRDefault="0069142B" w:rsidP="005135E5">
      <w:pPr>
        <w:jc w:val="both"/>
        <w:rPr>
          <w:rFonts w:ascii="Times New Roman" w:hAnsi="Times New Roman" w:cs="Times New Roman"/>
          <w:b/>
          <w:bCs/>
          <w:color w:val="auto"/>
          <w:sz w:val="24"/>
          <w:szCs w:val="24"/>
          <w:u w:val="single"/>
        </w:rPr>
      </w:pPr>
    </w:p>
    <w:p w14:paraId="72E595ED" w14:textId="77777777" w:rsidR="0069142B" w:rsidRDefault="0069142B" w:rsidP="005135E5">
      <w:pPr>
        <w:jc w:val="both"/>
        <w:rPr>
          <w:rFonts w:ascii="Times New Roman" w:hAnsi="Times New Roman" w:cs="Times New Roman"/>
          <w:b/>
          <w:bCs/>
          <w:color w:val="auto"/>
          <w:sz w:val="24"/>
          <w:szCs w:val="24"/>
          <w:u w:val="single"/>
        </w:rPr>
      </w:pPr>
    </w:p>
    <w:p w14:paraId="0D79C4D5" w14:textId="77777777" w:rsidR="0069142B" w:rsidRDefault="0069142B" w:rsidP="005135E5">
      <w:pPr>
        <w:jc w:val="both"/>
        <w:rPr>
          <w:rFonts w:ascii="Times New Roman" w:hAnsi="Times New Roman" w:cs="Times New Roman"/>
          <w:b/>
          <w:bCs/>
          <w:color w:val="auto"/>
          <w:sz w:val="24"/>
          <w:szCs w:val="24"/>
          <w:u w:val="single"/>
        </w:rPr>
      </w:pPr>
    </w:p>
    <w:p w14:paraId="5098E80F" w14:textId="77777777" w:rsidR="0069142B" w:rsidRDefault="0069142B" w:rsidP="005135E5">
      <w:pPr>
        <w:jc w:val="both"/>
        <w:rPr>
          <w:rFonts w:ascii="Times New Roman" w:hAnsi="Times New Roman" w:cs="Times New Roman"/>
          <w:b/>
          <w:bCs/>
          <w:color w:val="auto"/>
          <w:sz w:val="24"/>
          <w:szCs w:val="24"/>
          <w:u w:val="single"/>
        </w:rPr>
      </w:pPr>
    </w:p>
    <w:p w14:paraId="6ED9F9FC" w14:textId="77777777" w:rsidR="0069142B" w:rsidRDefault="0069142B" w:rsidP="005135E5">
      <w:pPr>
        <w:jc w:val="both"/>
        <w:rPr>
          <w:rFonts w:ascii="Times New Roman" w:hAnsi="Times New Roman" w:cs="Times New Roman"/>
          <w:b/>
          <w:bCs/>
          <w:color w:val="auto"/>
          <w:sz w:val="24"/>
          <w:szCs w:val="24"/>
          <w:u w:val="single"/>
        </w:rPr>
      </w:pPr>
    </w:p>
    <w:p w14:paraId="424C7215" w14:textId="77777777" w:rsidR="0069142B" w:rsidRDefault="0069142B" w:rsidP="005135E5">
      <w:pPr>
        <w:jc w:val="both"/>
        <w:rPr>
          <w:rFonts w:ascii="Times New Roman" w:hAnsi="Times New Roman" w:cs="Times New Roman"/>
          <w:b/>
          <w:bCs/>
          <w:color w:val="auto"/>
          <w:sz w:val="24"/>
          <w:szCs w:val="24"/>
          <w:u w:val="single"/>
        </w:rPr>
      </w:pPr>
    </w:p>
    <w:p w14:paraId="5DCC7D2F" w14:textId="77777777" w:rsidR="0069142B" w:rsidRDefault="0069142B" w:rsidP="005135E5">
      <w:pPr>
        <w:jc w:val="both"/>
        <w:rPr>
          <w:rFonts w:ascii="Times New Roman" w:hAnsi="Times New Roman" w:cs="Times New Roman"/>
          <w:b/>
          <w:bCs/>
          <w:color w:val="auto"/>
          <w:sz w:val="24"/>
          <w:szCs w:val="24"/>
          <w:u w:val="single"/>
        </w:rPr>
      </w:pPr>
    </w:p>
    <w:p w14:paraId="48D91BFF" w14:textId="77777777" w:rsidR="0069142B" w:rsidRDefault="0069142B" w:rsidP="005135E5">
      <w:pPr>
        <w:jc w:val="both"/>
        <w:rPr>
          <w:rFonts w:ascii="Times New Roman" w:hAnsi="Times New Roman" w:cs="Times New Roman"/>
          <w:b/>
          <w:bCs/>
          <w:color w:val="auto"/>
          <w:sz w:val="24"/>
          <w:szCs w:val="24"/>
          <w:u w:val="single"/>
        </w:rPr>
      </w:pPr>
    </w:p>
    <w:p w14:paraId="2F8B52D9" w14:textId="77777777" w:rsidR="0069142B" w:rsidRDefault="0069142B" w:rsidP="005135E5">
      <w:pPr>
        <w:jc w:val="both"/>
        <w:rPr>
          <w:rFonts w:ascii="Times New Roman" w:hAnsi="Times New Roman" w:cs="Times New Roman"/>
          <w:b/>
          <w:bCs/>
          <w:color w:val="auto"/>
          <w:sz w:val="24"/>
          <w:szCs w:val="24"/>
          <w:u w:val="single"/>
        </w:rPr>
      </w:pPr>
    </w:p>
    <w:p w14:paraId="1554F6B8" w14:textId="77777777" w:rsidR="0069142B" w:rsidRDefault="0069142B" w:rsidP="005135E5">
      <w:pPr>
        <w:jc w:val="both"/>
        <w:rPr>
          <w:rFonts w:ascii="Times New Roman" w:hAnsi="Times New Roman" w:cs="Times New Roman"/>
          <w:b/>
          <w:bCs/>
          <w:color w:val="auto"/>
          <w:sz w:val="24"/>
          <w:szCs w:val="24"/>
          <w:u w:val="single"/>
        </w:rPr>
      </w:pPr>
    </w:p>
    <w:p w14:paraId="774945C2" w14:textId="77777777" w:rsidR="0069142B" w:rsidRDefault="0069142B" w:rsidP="005135E5">
      <w:pPr>
        <w:jc w:val="both"/>
        <w:rPr>
          <w:rFonts w:ascii="Times New Roman" w:hAnsi="Times New Roman" w:cs="Times New Roman"/>
          <w:b/>
          <w:bCs/>
          <w:color w:val="auto"/>
          <w:sz w:val="24"/>
          <w:szCs w:val="24"/>
          <w:u w:val="single"/>
        </w:rPr>
      </w:pPr>
    </w:p>
    <w:p w14:paraId="0A815A6C" w14:textId="77777777" w:rsidR="00320FB0" w:rsidRDefault="00320FB0" w:rsidP="005135E5">
      <w:pPr>
        <w:jc w:val="both"/>
        <w:rPr>
          <w:rFonts w:ascii="Times New Roman" w:hAnsi="Times New Roman" w:cs="Times New Roman"/>
          <w:b/>
          <w:bCs/>
          <w:color w:val="auto"/>
          <w:sz w:val="24"/>
          <w:szCs w:val="24"/>
          <w:u w:val="single"/>
        </w:rPr>
      </w:pPr>
    </w:p>
    <w:p w14:paraId="1C767552" w14:textId="04BD3175" w:rsidR="0069142B" w:rsidRDefault="0069142B" w:rsidP="005135E5">
      <w:pPr>
        <w:jc w:val="both"/>
        <w:rPr>
          <w:rFonts w:ascii="Times New Roman" w:hAnsi="Times New Roman" w:cs="Times New Roman"/>
          <w:b/>
          <w:bCs/>
          <w:color w:val="auto"/>
          <w:sz w:val="24"/>
          <w:szCs w:val="24"/>
          <w:u w:val="single"/>
        </w:rPr>
      </w:pPr>
    </w:p>
    <w:p w14:paraId="3C3DA6D4" w14:textId="5545281B" w:rsidR="005135E5" w:rsidRPr="006A5D6C" w:rsidRDefault="005135E5" w:rsidP="005135E5">
      <w:pPr>
        <w:pStyle w:val="ListParagraph"/>
        <w:numPr>
          <w:ilvl w:val="0"/>
          <w:numId w:val="9"/>
        </w:numPr>
        <w:jc w:val="both"/>
        <w:rPr>
          <w:rFonts w:ascii="Times New Roman" w:hAnsi="Times New Roman" w:cs="Times New Roman"/>
          <w:b/>
          <w:bCs/>
          <w:color w:val="auto"/>
          <w:sz w:val="24"/>
          <w:szCs w:val="24"/>
          <w:u w:val="single"/>
        </w:rPr>
      </w:pPr>
      <w:r w:rsidRPr="006A5D6C">
        <w:rPr>
          <w:rFonts w:ascii="Times New Roman" w:hAnsi="Times New Roman" w:cs="Times New Roman"/>
          <w:b/>
          <w:bCs/>
          <w:color w:val="auto"/>
          <w:sz w:val="24"/>
          <w:szCs w:val="24"/>
          <w:u w:val="single"/>
        </w:rPr>
        <w:t>References</w:t>
      </w:r>
    </w:p>
    <w:p w14:paraId="5BB0A8A5" w14:textId="77777777" w:rsidR="005135E5" w:rsidRDefault="005135E5" w:rsidP="00DA3E59">
      <w:pPr>
        <w:rPr>
          <w:rFonts w:ascii="Times New Roman" w:hAnsi="Times New Roman" w:cs="Times New Roman"/>
          <w:color w:val="auto"/>
          <w:sz w:val="24"/>
          <w:szCs w:val="24"/>
        </w:rPr>
      </w:pPr>
    </w:p>
    <w:p w14:paraId="7B90747D"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Arnold, J., Coyne, I., Randall, R. and Patterson, F. (2020) </w:t>
      </w:r>
      <w:r w:rsidRPr="00717427">
        <w:rPr>
          <w:rFonts w:ascii="Times New Roman" w:hAnsi="Times New Roman" w:cs="Times New Roman"/>
          <w:i/>
          <w:iCs/>
          <w:color w:val="auto"/>
          <w:sz w:val="24"/>
          <w:szCs w:val="24"/>
          <w:lang w:val="en-US"/>
        </w:rPr>
        <w:t xml:space="preserve">Work psychology: understanding human </w:t>
      </w:r>
      <w:proofErr w:type="spellStart"/>
      <w:r w:rsidRPr="00717427">
        <w:rPr>
          <w:rFonts w:ascii="Times New Roman" w:hAnsi="Times New Roman" w:cs="Times New Roman"/>
          <w:i/>
          <w:iCs/>
          <w:color w:val="auto"/>
          <w:sz w:val="24"/>
          <w:szCs w:val="24"/>
          <w:lang w:val="en-US"/>
        </w:rPr>
        <w:t>behaviour</w:t>
      </w:r>
      <w:proofErr w:type="spellEnd"/>
      <w:r w:rsidRPr="00717427">
        <w:rPr>
          <w:rFonts w:ascii="Times New Roman" w:hAnsi="Times New Roman" w:cs="Times New Roman"/>
          <w:i/>
          <w:iCs/>
          <w:color w:val="auto"/>
          <w:sz w:val="24"/>
          <w:szCs w:val="24"/>
          <w:lang w:val="en-US"/>
        </w:rPr>
        <w:t xml:space="preserve"> in the workplace</w:t>
      </w:r>
      <w:r w:rsidRPr="00717427">
        <w:rPr>
          <w:rFonts w:ascii="Times New Roman" w:hAnsi="Times New Roman" w:cs="Times New Roman"/>
          <w:color w:val="auto"/>
          <w:sz w:val="24"/>
          <w:szCs w:val="24"/>
          <w:lang w:val="en-US"/>
        </w:rPr>
        <w:t>. 7th ed. Harlow: Pearson Education Limited.</w:t>
      </w:r>
    </w:p>
    <w:p w14:paraId="6FD1DA37"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Atkinson, P.E. (1990) ‘Creating cultural change’ </w:t>
      </w:r>
      <w:r w:rsidRPr="00717427">
        <w:rPr>
          <w:rFonts w:ascii="Times New Roman" w:hAnsi="Times New Roman" w:cs="Times New Roman"/>
          <w:i/>
          <w:iCs/>
          <w:color w:val="auto"/>
          <w:sz w:val="24"/>
          <w:szCs w:val="24"/>
          <w:lang w:val="en-US"/>
        </w:rPr>
        <w:t>Management services (Enfield)</w:t>
      </w:r>
      <w:r w:rsidRPr="00717427">
        <w:rPr>
          <w:rFonts w:ascii="Times New Roman" w:hAnsi="Times New Roman" w:cs="Times New Roman"/>
          <w:color w:val="auto"/>
          <w:sz w:val="24"/>
          <w:szCs w:val="24"/>
          <w:lang w:val="en-US"/>
        </w:rPr>
        <w:t xml:space="preserve">, 34(11), pp. 6–10. Available at: </w:t>
      </w:r>
      <w:hyperlink r:id="rId18" w:history="1">
        <w:r w:rsidRPr="00717427">
          <w:rPr>
            <w:rFonts w:ascii="Times New Roman" w:hAnsi="Times New Roman" w:cs="Times New Roman"/>
            <w:color w:val="auto"/>
            <w:sz w:val="24"/>
            <w:szCs w:val="24"/>
            <w:lang w:val="en-US"/>
          </w:rPr>
          <w:t>https://www.proquest.com/docview/234319924?accountid=130472&amp;parentSessionId=9ZhN%2F7ejL8RSwcuxph0nyc%2F0RolwDm6%2BLc%2B5TXZIYH8%3D&amp;pq-origsite=primo&amp;sourcetype=Trade%20Journals</w:t>
        </w:r>
      </w:hyperlink>
      <w:r w:rsidRPr="00717427">
        <w:rPr>
          <w:rFonts w:ascii="Times New Roman" w:hAnsi="Times New Roman" w:cs="Times New Roman"/>
          <w:color w:val="auto"/>
          <w:sz w:val="24"/>
          <w:szCs w:val="24"/>
          <w:lang w:val="en-US"/>
        </w:rPr>
        <w:t xml:space="preserve"> (Accessed: 20 January 2025).</w:t>
      </w:r>
    </w:p>
    <w:p w14:paraId="60AD6517"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Balogun, J. and Johnson, G. (2004) ‘Organizational Restructuring and Middle Manager Sensemaking’ </w:t>
      </w:r>
      <w:r w:rsidRPr="00717427">
        <w:rPr>
          <w:rFonts w:ascii="Times New Roman" w:hAnsi="Times New Roman" w:cs="Times New Roman"/>
          <w:i/>
          <w:iCs/>
          <w:color w:val="auto"/>
          <w:sz w:val="24"/>
          <w:szCs w:val="24"/>
          <w:lang w:val="en-US"/>
        </w:rPr>
        <w:t>Academy of Management Journal</w:t>
      </w:r>
      <w:r w:rsidRPr="00717427">
        <w:rPr>
          <w:rFonts w:ascii="Times New Roman" w:hAnsi="Times New Roman" w:cs="Times New Roman"/>
          <w:color w:val="auto"/>
          <w:sz w:val="24"/>
          <w:szCs w:val="24"/>
          <w:lang w:val="en-US"/>
        </w:rPr>
        <w:t xml:space="preserve">. 47(4), pp.523–549. Available at: </w:t>
      </w:r>
      <w:hyperlink r:id="rId19" w:history="1">
        <w:r w:rsidRPr="00717427">
          <w:rPr>
            <w:rFonts w:ascii="Times New Roman" w:hAnsi="Times New Roman" w:cs="Times New Roman"/>
            <w:color w:val="auto"/>
            <w:sz w:val="24"/>
            <w:szCs w:val="24"/>
            <w:lang w:val="en-US"/>
          </w:rPr>
          <w:t>https://doi.org/10.5465/20159600</w:t>
        </w:r>
      </w:hyperlink>
      <w:r w:rsidRPr="00717427">
        <w:rPr>
          <w:rFonts w:ascii="Times New Roman" w:hAnsi="Times New Roman" w:cs="Times New Roman"/>
          <w:color w:val="auto"/>
          <w:sz w:val="24"/>
          <w:szCs w:val="24"/>
          <w:lang w:val="en-US"/>
        </w:rPr>
        <w:t>.</w:t>
      </w:r>
    </w:p>
    <w:p w14:paraId="770C1FF5"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Barends, E., Rousseau, D., </w:t>
      </w:r>
      <w:proofErr w:type="spellStart"/>
      <w:r w:rsidRPr="00717427">
        <w:rPr>
          <w:rFonts w:ascii="Times New Roman" w:hAnsi="Times New Roman" w:cs="Times New Roman"/>
          <w:color w:val="auto"/>
          <w:sz w:val="24"/>
          <w:szCs w:val="24"/>
          <w:lang w:val="en-US"/>
        </w:rPr>
        <w:t>Wietrak</w:t>
      </w:r>
      <w:proofErr w:type="spellEnd"/>
      <w:r w:rsidRPr="00717427">
        <w:rPr>
          <w:rFonts w:ascii="Times New Roman" w:hAnsi="Times New Roman" w:cs="Times New Roman"/>
          <w:color w:val="auto"/>
          <w:sz w:val="24"/>
          <w:szCs w:val="24"/>
          <w:lang w:val="en-US"/>
        </w:rPr>
        <w:t xml:space="preserve">, E. and Gifford, J. (2022) </w:t>
      </w:r>
      <w:proofErr w:type="spellStart"/>
      <w:r w:rsidRPr="00717427">
        <w:rPr>
          <w:rFonts w:ascii="Times New Roman" w:hAnsi="Times New Roman" w:cs="Times New Roman"/>
          <w:i/>
          <w:iCs/>
          <w:color w:val="auto"/>
          <w:sz w:val="24"/>
          <w:szCs w:val="24"/>
          <w:lang w:val="en-US"/>
        </w:rPr>
        <w:t>Organisational</w:t>
      </w:r>
      <w:proofErr w:type="spellEnd"/>
      <w:r w:rsidRPr="00717427">
        <w:rPr>
          <w:rFonts w:ascii="Times New Roman" w:hAnsi="Times New Roman" w:cs="Times New Roman"/>
          <w:i/>
          <w:iCs/>
          <w:color w:val="auto"/>
          <w:sz w:val="24"/>
          <w:szCs w:val="24"/>
          <w:lang w:val="en-US"/>
        </w:rPr>
        <w:t xml:space="preserve"> climate: an evidence review. Scientific summary</w:t>
      </w:r>
      <w:r w:rsidRPr="00717427">
        <w:rPr>
          <w:rFonts w:ascii="Times New Roman" w:hAnsi="Times New Roman" w:cs="Times New Roman"/>
          <w:color w:val="auto"/>
          <w:sz w:val="24"/>
          <w:szCs w:val="24"/>
          <w:lang w:val="en-US"/>
        </w:rPr>
        <w:t xml:space="preserve">. Available at: </w:t>
      </w:r>
      <w:hyperlink r:id="rId20" w:history="1">
        <w:r w:rsidRPr="00717427">
          <w:rPr>
            <w:rFonts w:ascii="Times New Roman" w:hAnsi="Times New Roman" w:cs="Times New Roman"/>
            <w:color w:val="auto"/>
            <w:sz w:val="24"/>
            <w:szCs w:val="24"/>
            <w:lang w:val="en-US"/>
          </w:rPr>
          <w:t>https://www.cipd.org/globalassets/media/knowledge/knowledge-hub/evidence-reviews/2023-pdfs/8263-organisational-climate-scientific-summary.pdf</w:t>
        </w:r>
      </w:hyperlink>
      <w:r w:rsidRPr="00717427">
        <w:rPr>
          <w:rFonts w:ascii="Times New Roman" w:hAnsi="Times New Roman" w:cs="Times New Roman"/>
          <w:color w:val="auto"/>
          <w:sz w:val="24"/>
          <w:szCs w:val="24"/>
          <w:lang w:val="en-US"/>
        </w:rPr>
        <w:t xml:space="preserve"> (Accessed: 23 January 2025).</w:t>
      </w:r>
    </w:p>
    <w:p w14:paraId="2732FCD5"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Baska, M. (2020) </w:t>
      </w:r>
      <w:r w:rsidRPr="00717427">
        <w:rPr>
          <w:rFonts w:ascii="Times New Roman" w:hAnsi="Times New Roman" w:cs="Times New Roman"/>
          <w:i/>
          <w:iCs/>
          <w:color w:val="auto"/>
          <w:sz w:val="24"/>
          <w:szCs w:val="24"/>
          <w:lang w:val="en-US"/>
        </w:rPr>
        <w:t>Covid renewing employers’ focus on internal talent pools, research finds</w:t>
      </w:r>
      <w:r w:rsidRPr="00717427">
        <w:rPr>
          <w:rFonts w:ascii="Times New Roman" w:hAnsi="Times New Roman" w:cs="Times New Roman"/>
          <w:color w:val="auto"/>
          <w:sz w:val="24"/>
          <w:szCs w:val="24"/>
          <w:lang w:val="en-US"/>
        </w:rPr>
        <w:t xml:space="preserve">. Available at: </w:t>
      </w:r>
      <w:hyperlink r:id="rId21" w:history="1">
        <w:r w:rsidRPr="00717427">
          <w:rPr>
            <w:rFonts w:ascii="Times New Roman" w:hAnsi="Times New Roman" w:cs="Times New Roman"/>
            <w:color w:val="auto"/>
            <w:sz w:val="24"/>
            <w:szCs w:val="24"/>
            <w:lang w:val="en-US"/>
          </w:rPr>
          <w:t>https://www.peoplemanagement.co.uk/article/1742926/covid-renewing-employers-focus-internal-talent-pools-research</w:t>
        </w:r>
      </w:hyperlink>
      <w:r w:rsidRPr="00717427">
        <w:rPr>
          <w:rFonts w:ascii="Times New Roman" w:hAnsi="Times New Roman" w:cs="Times New Roman"/>
          <w:color w:val="auto"/>
          <w:sz w:val="24"/>
          <w:szCs w:val="24"/>
          <w:lang w:val="en-US"/>
        </w:rPr>
        <w:t xml:space="preserve"> (Accessed: 3 February 2025).</w:t>
      </w:r>
    </w:p>
    <w:p w14:paraId="6A1A308C"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Blau, P.M. (2017) </w:t>
      </w:r>
      <w:r w:rsidRPr="00717427">
        <w:rPr>
          <w:rFonts w:ascii="Times New Roman" w:hAnsi="Times New Roman" w:cs="Times New Roman"/>
          <w:i/>
          <w:iCs/>
          <w:color w:val="auto"/>
          <w:sz w:val="24"/>
          <w:szCs w:val="24"/>
          <w:lang w:val="en-US"/>
        </w:rPr>
        <w:t>Exchange and Power in Social Life</w:t>
      </w:r>
      <w:r w:rsidRPr="00717427">
        <w:rPr>
          <w:rFonts w:ascii="Times New Roman" w:hAnsi="Times New Roman" w:cs="Times New Roman"/>
          <w:color w:val="auto"/>
          <w:sz w:val="24"/>
          <w:szCs w:val="24"/>
          <w:lang w:val="en-US"/>
        </w:rPr>
        <w:t>. 2</w:t>
      </w:r>
      <w:r w:rsidRPr="00717427">
        <w:rPr>
          <w:rFonts w:ascii="Times New Roman" w:hAnsi="Times New Roman" w:cs="Times New Roman"/>
          <w:color w:val="auto"/>
          <w:sz w:val="24"/>
          <w:szCs w:val="24"/>
          <w:vertAlign w:val="superscript"/>
          <w:lang w:val="en-US"/>
        </w:rPr>
        <w:t>nd</w:t>
      </w:r>
      <w:r w:rsidRPr="00717427">
        <w:rPr>
          <w:rFonts w:ascii="Times New Roman" w:hAnsi="Times New Roman" w:cs="Times New Roman"/>
          <w:color w:val="auto"/>
          <w:sz w:val="24"/>
          <w:szCs w:val="24"/>
          <w:lang w:val="en-US"/>
        </w:rPr>
        <w:t xml:space="preserve"> ed. New York: Routledge.  Available at: </w:t>
      </w:r>
      <w:hyperlink r:id="rId22" w:history="1">
        <w:r w:rsidRPr="00717427">
          <w:rPr>
            <w:rFonts w:ascii="Times New Roman" w:hAnsi="Times New Roman" w:cs="Times New Roman"/>
            <w:color w:val="auto"/>
            <w:sz w:val="24"/>
            <w:szCs w:val="24"/>
            <w:lang w:val="en-US"/>
          </w:rPr>
          <w:t>https://doi.org/10.4324/9780203792643</w:t>
        </w:r>
      </w:hyperlink>
      <w:r w:rsidRPr="00717427">
        <w:rPr>
          <w:rFonts w:ascii="Times New Roman" w:hAnsi="Times New Roman" w:cs="Times New Roman"/>
          <w:color w:val="auto"/>
          <w:sz w:val="24"/>
          <w:szCs w:val="24"/>
          <w:lang w:val="en-US"/>
        </w:rPr>
        <w:t>.</w:t>
      </w:r>
    </w:p>
    <w:p w14:paraId="09C55B68"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proofErr w:type="spellStart"/>
      <w:r w:rsidRPr="00717427">
        <w:rPr>
          <w:rFonts w:ascii="Times New Roman" w:hAnsi="Times New Roman" w:cs="Times New Roman"/>
          <w:color w:val="auto"/>
          <w:sz w:val="24"/>
          <w:szCs w:val="24"/>
          <w:lang w:val="en-US"/>
        </w:rPr>
        <w:t>Brenyah</w:t>
      </w:r>
      <w:proofErr w:type="spellEnd"/>
      <w:r w:rsidRPr="00717427">
        <w:rPr>
          <w:rFonts w:ascii="Times New Roman" w:hAnsi="Times New Roman" w:cs="Times New Roman"/>
          <w:color w:val="auto"/>
          <w:sz w:val="24"/>
          <w:szCs w:val="24"/>
          <w:lang w:val="en-US"/>
        </w:rPr>
        <w:t>, R.S. and Darko, T.O. (2017) ‘</w:t>
      </w:r>
      <w:proofErr w:type="spellStart"/>
      <w:r w:rsidRPr="00717427">
        <w:rPr>
          <w:rFonts w:ascii="Times New Roman" w:hAnsi="Times New Roman" w:cs="Times New Roman"/>
          <w:color w:val="auto"/>
          <w:sz w:val="24"/>
          <w:szCs w:val="24"/>
          <w:lang w:val="en-US"/>
        </w:rPr>
        <w:t>Organisational</w:t>
      </w:r>
      <w:proofErr w:type="spellEnd"/>
      <w:r w:rsidRPr="00717427">
        <w:rPr>
          <w:rFonts w:ascii="Times New Roman" w:hAnsi="Times New Roman" w:cs="Times New Roman"/>
          <w:color w:val="auto"/>
          <w:sz w:val="24"/>
          <w:szCs w:val="24"/>
          <w:lang w:val="en-US"/>
        </w:rPr>
        <w:t xml:space="preserve"> Culture and Employee Engagement within the Ghanaian Public Sector’ </w:t>
      </w:r>
      <w:r w:rsidRPr="00717427">
        <w:rPr>
          <w:rFonts w:ascii="Times New Roman" w:hAnsi="Times New Roman" w:cs="Times New Roman"/>
          <w:i/>
          <w:iCs/>
          <w:color w:val="auto"/>
          <w:sz w:val="24"/>
          <w:szCs w:val="24"/>
          <w:lang w:val="en-US"/>
        </w:rPr>
        <w:t>Review of Public Administration and Management.</w:t>
      </w:r>
      <w:r w:rsidRPr="00717427">
        <w:rPr>
          <w:rFonts w:ascii="Times New Roman" w:hAnsi="Times New Roman" w:cs="Times New Roman"/>
          <w:color w:val="auto"/>
          <w:sz w:val="24"/>
          <w:szCs w:val="24"/>
          <w:lang w:val="en-US"/>
        </w:rPr>
        <w:t xml:space="preserve"> 05(03).  Available at: </w:t>
      </w:r>
      <w:hyperlink r:id="rId23" w:history="1">
        <w:r w:rsidRPr="00717427">
          <w:rPr>
            <w:rFonts w:ascii="Times New Roman" w:hAnsi="Times New Roman" w:cs="Times New Roman"/>
            <w:color w:val="auto"/>
            <w:sz w:val="24"/>
            <w:szCs w:val="24"/>
            <w:lang w:val="en-US"/>
          </w:rPr>
          <w:t>https://doi.org/10.4172/2315-7844.1000233</w:t>
        </w:r>
      </w:hyperlink>
      <w:r w:rsidRPr="00717427">
        <w:rPr>
          <w:rFonts w:ascii="Times New Roman" w:hAnsi="Times New Roman" w:cs="Times New Roman"/>
          <w:color w:val="auto"/>
          <w:sz w:val="24"/>
          <w:szCs w:val="24"/>
          <w:lang w:val="en-US"/>
        </w:rPr>
        <w:t>.</w:t>
      </w:r>
    </w:p>
    <w:p w14:paraId="73505183"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British School of Coaching (2024) </w:t>
      </w:r>
      <w:r w:rsidRPr="00717427">
        <w:rPr>
          <w:rFonts w:ascii="Times New Roman" w:hAnsi="Times New Roman" w:cs="Times New Roman"/>
          <w:i/>
          <w:iCs/>
          <w:color w:val="auto"/>
          <w:sz w:val="24"/>
          <w:szCs w:val="24"/>
          <w:lang w:val="en-US"/>
        </w:rPr>
        <w:t xml:space="preserve">Become a Career Coach - ILM Endorsed </w:t>
      </w:r>
      <w:proofErr w:type="spellStart"/>
      <w:r w:rsidRPr="00717427">
        <w:rPr>
          <w:rFonts w:ascii="Times New Roman" w:hAnsi="Times New Roman" w:cs="Times New Roman"/>
          <w:i/>
          <w:iCs/>
          <w:color w:val="auto"/>
          <w:sz w:val="24"/>
          <w:szCs w:val="24"/>
          <w:lang w:val="en-US"/>
        </w:rPr>
        <w:t>Programme</w:t>
      </w:r>
      <w:proofErr w:type="spellEnd"/>
      <w:r w:rsidRPr="00717427">
        <w:rPr>
          <w:rFonts w:ascii="Times New Roman" w:hAnsi="Times New Roman" w:cs="Times New Roman"/>
          <w:color w:val="auto"/>
          <w:sz w:val="24"/>
          <w:szCs w:val="24"/>
          <w:lang w:val="en-US"/>
        </w:rPr>
        <w:t xml:space="preserve">. Available at: </w:t>
      </w:r>
      <w:hyperlink r:id="rId24" w:history="1">
        <w:r w:rsidRPr="00717427">
          <w:rPr>
            <w:rFonts w:ascii="Times New Roman" w:hAnsi="Times New Roman" w:cs="Times New Roman"/>
            <w:color w:val="auto"/>
            <w:sz w:val="24"/>
            <w:szCs w:val="24"/>
            <w:lang w:val="en-US"/>
          </w:rPr>
          <w:t>https://www.britishschoolofcoaching.com/courses/career-coaching-techniques/</w:t>
        </w:r>
      </w:hyperlink>
      <w:r w:rsidRPr="00717427">
        <w:rPr>
          <w:rFonts w:ascii="Times New Roman" w:hAnsi="Times New Roman" w:cs="Times New Roman"/>
          <w:color w:val="auto"/>
          <w:sz w:val="24"/>
          <w:szCs w:val="24"/>
          <w:lang w:val="en-US"/>
        </w:rPr>
        <w:t xml:space="preserve"> (Accessed: 3 February 2025).</w:t>
      </w:r>
    </w:p>
    <w:p w14:paraId="6B53F949"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lastRenderedPageBreak/>
        <w:t xml:space="preserve">Brown, L. (2019) </w:t>
      </w:r>
      <w:r w:rsidRPr="00717427">
        <w:rPr>
          <w:rFonts w:ascii="Times New Roman" w:hAnsi="Times New Roman" w:cs="Times New Roman"/>
          <w:i/>
          <w:iCs/>
          <w:color w:val="auto"/>
          <w:sz w:val="24"/>
          <w:szCs w:val="24"/>
          <w:lang w:val="en-US"/>
        </w:rPr>
        <w:t xml:space="preserve">Three-quarters of UK workforce </w:t>
      </w:r>
      <w:proofErr w:type="gramStart"/>
      <w:r w:rsidRPr="00717427">
        <w:rPr>
          <w:rFonts w:ascii="Times New Roman" w:hAnsi="Times New Roman" w:cs="Times New Roman"/>
          <w:i/>
          <w:iCs/>
          <w:color w:val="auto"/>
          <w:sz w:val="24"/>
          <w:szCs w:val="24"/>
          <w:lang w:val="en-US"/>
        </w:rPr>
        <w:t>unsure</w:t>
      </w:r>
      <w:proofErr w:type="gramEnd"/>
      <w:r w:rsidRPr="00717427">
        <w:rPr>
          <w:rFonts w:ascii="Times New Roman" w:hAnsi="Times New Roman" w:cs="Times New Roman"/>
          <w:i/>
          <w:iCs/>
          <w:color w:val="auto"/>
          <w:sz w:val="24"/>
          <w:szCs w:val="24"/>
          <w:lang w:val="en-US"/>
        </w:rPr>
        <w:t xml:space="preserve"> what skills their job requires</w:t>
      </w:r>
      <w:r w:rsidRPr="00717427">
        <w:rPr>
          <w:rFonts w:ascii="Times New Roman" w:hAnsi="Times New Roman" w:cs="Times New Roman"/>
          <w:color w:val="auto"/>
          <w:sz w:val="24"/>
          <w:szCs w:val="24"/>
          <w:lang w:val="en-US"/>
        </w:rPr>
        <w:t xml:space="preserve">.  Available at: </w:t>
      </w:r>
      <w:hyperlink r:id="rId25" w:history="1">
        <w:r w:rsidRPr="00717427">
          <w:rPr>
            <w:rFonts w:ascii="Times New Roman" w:hAnsi="Times New Roman" w:cs="Times New Roman"/>
            <w:color w:val="auto"/>
            <w:sz w:val="24"/>
            <w:szCs w:val="24"/>
            <w:lang w:val="en-US"/>
          </w:rPr>
          <w:t>https://www.peoplemanagement.co.uk/article/1746872/three-quarters-uk-workforce-unsure-skills-job-requires</w:t>
        </w:r>
      </w:hyperlink>
      <w:r w:rsidRPr="00717427">
        <w:rPr>
          <w:rFonts w:ascii="Times New Roman" w:hAnsi="Times New Roman" w:cs="Times New Roman"/>
          <w:color w:val="auto"/>
          <w:sz w:val="24"/>
          <w:szCs w:val="24"/>
          <w:lang w:val="en-US"/>
        </w:rPr>
        <w:t xml:space="preserve"> (Accessed: 3 February 2025).</w:t>
      </w:r>
    </w:p>
    <w:p w14:paraId="0F8F588A"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Buchanan, D. and Huczynski, A. (2019) </w:t>
      </w:r>
      <w:r w:rsidRPr="00717427">
        <w:rPr>
          <w:rFonts w:ascii="Times New Roman" w:hAnsi="Times New Roman" w:cs="Times New Roman"/>
          <w:i/>
          <w:iCs/>
          <w:color w:val="auto"/>
          <w:sz w:val="24"/>
          <w:szCs w:val="24"/>
          <w:lang w:val="en-US"/>
        </w:rPr>
        <w:t xml:space="preserve">Organizational </w:t>
      </w:r>
      <w:proofErr w:type="spellStart"/>
      <w:r w:rsidRPr="00717427">
        <w:rPr>
          <w:rFonts w:ascii="Times New Roman" w:hAnsi="Times New Roman" w:cs="Times New Roman"/>
          <w:i/>
          <w:iCs/>
          <w:color w:val="auto"/>
          <w:sz w:val="24"/>
          <w:szCs w:val="24"/>
          <w:lang w:val="en-US"/>
        </w:rPr>
        <w:t>Behaviour</w:t>
      </w:r>
      <w:proofErr w:type="spellEnd"/>
      <w:r w:rsidRPr="00717427">
        <w:rPr>
          <w:rFonts w:ascii="Times New Roman" w:hAnsi="Times New Roman" w:cs="Times New Roman"/>
          <w:color w:val="auto"/>
          <w:sz w:val="24"/>
          <w:szCs w:val="24"/>
          <w:lang w:val="en-US"/>
        </w:rPr>
        <w:t>. 10th ed. Harlow: Pearson Education Limited.</w:t>
      </w:r>
    </w:p>
    <w:p w14:paraId="094452B8"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Butt, S. (2018) </w:t>
      </w:r>
      <w:r w:rsidRPr="00717427">
        <w:rPr>
          <w:rFonts w:ascii="Times New Roman" w:hAnsi="Times New Roman" w:cs="Times New Roman"/>
          <w:i/>
          <w:iCs/>
          <w:color w:val="auto"/>
          <w:sz w:val="24"/>
          <w:szCs w:val="24"/>
          <w:lang w:val="en-US"/>
        </w:rPr>
        <w:t>HR Magazine - It may be time to ditch hierarchies</w:t>
      </w:r>
      <w:r w:rsidRPr="00717427">
        <w:rPr>
          <w:rFonts w:ascii="Times New Roman" w:hAnsi="Times New Roman" w:cs="Times New Roman"/>
          <w:color w:val="auto"/>
          <w:sz w:val="24"/>
          <w:szCs w:val="24"/>
          <w:lang w:val="en-US"/>
        </w:rPr>
        <w:t xml:space="preserve">. Available at: </w:t>
      </w:r>
      <w:hyperlink r:id="rId26" w:history="1">
        <w:r w:rsidRPr="00717427">
          <w:rPr>
            <w:rFonts w:ascii="Times New Roman" w:hAnsi="Times New Roman" w:cs="Times New Roman"/>
            <w:color w:val="auto"/>
            <w:sz w:val="24"/>
            <w:szCs w:val="24"/>
            <w:lang w:val="en-US"/>
          </w:rPr>
          <w:t>https://www.hrmagazine.co.uk/content/features/it-may-be-time-to-ditch-hierarchies</w:t>
        </w:r>
      </w:hyperlink>
      <w:r w:rsidRPr="00717427">
        <w:rPr>
          <w:rFonts w:ascii="Times New Roman" w:hAnsi="Times New Roman" w:cs="Times New Roman"/>
          <w:color w:val="auto"/>
          <w:sz w:val="24"/>
          <w:szCs w:val="24"/>
          <w:lang w:val="en-US"/>
        </w:rPr>
        <w:t xml:space="preserve"> (Accessed: 6 February 2025).</w:t>
      </w:r>
    </w:p>
    <w:p w14:paraId="1D26133F"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Josephs, N., Guest</w:t>
      </w:r>
      <w:r w:rsidRPr="00717427">
        <w:rPr>
          <w:rFonts w:ascii="Times New Roman" w:hAnsi="Times New Roman" w:cs="Times New Roman"/>
          <w:i/>
          <w:iCs/>
          <w:color w:val="auto"/>
          <w:sz w:val="24"/>
          <w:szCs w:val="24"/>
          <w:lang w:val="en-US"/>
        </w:rPr>
        <w:t xml:space="preserve"> (2016) Career pathing: the new path forward</w:t>
      </w:r>
      <w:r w:rsidRPr="00717427">
        <w:rPr>
          <w:rFonts w:ascii="Times New Roman" w:hAnsi="Times New Roman" w:cs="Times New Roman"/>
          <w:color w:val="auto"/>
          <w:sz w:val="24"/>
          <w:szCs w:val="24"/>
          <w:lang w:val="en-US"/>
        </w:rPr>
        <w:t xml:space="preserve"> [Podcast] 29th August. Available at: </w:t>
      </w:r>
      <w:hyperlink r:id="rId27" w:history="1">
        <w:r w:rsidRPr="00717427">
          <w:rPr>
            <w:rFonts w:ascii="Times New Roman" w:hAnsi="Times New Roman" w:cs="Times New Roman"/>
            <w:color w:val="auto"/>
            <w:sz w:val="24"/>
            <w:szCs w:val="24"/>
            <w:lang w:val="en-US"/>
          </w:rPr>
          <w:t>https://www.cipd.org/uk/knowledge/podcasts/career-pathing/</w:t>
        </w:r>
      </w:hyperlink>
      <w:r w:rsidRPr="00717427">
        <w:rPr>
          <w:rFonts w:ascii="Times New Roman" w:hAnsi="Times New Roman" w:cs="Times New Roman"/>
          <w:color w:val="auto"/>
          <w:sz w:val="24"/>
          <w:szCs w:val="24"/>
          <w:lang w:val="en-US"/>
        </w:rPr>
        <w:t xml:space="preserve"> (Accessed: 3 February 2025).</w:t>
      </w:r>
    </w:p>
    <w:p w14:paraId="58BD066A"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Cave, D. (2024) </w:t>
      </w:r>
      <w:r w:rsidRPr="00717427">
        <w:rPr>
          <w:rFonts w:ascii="Times New Roman" w:hAnsi="Times New Roman" w:cs="Times New Roman"/>
          <w:i/>
          <w:iCs/>
          <w:color w:val="auto"/>
          <w:sz w:val="24"/>
          <w:szCs w:val="24"/>
          <w:lang w:val="en-US"/>
        </w:rPr>
        <w:t>Move on up: Making internal mobility work - HR Magazine</w:t>
      </w:r>
      <w:r w:rsidRPr="00717427">
        <w:rPr>
          <w:rFonts w:ascii="Times New Roman" w:hAnsi="Times New Roman" w:cs="Times New Roman"/>
          <w:color w:val="auto"/>
          <w:sz w:val="24"/>
          <w:szCs w:val="24"/>
          <w:lang w:val="en-US"/>
        </w:rPr>
        <w:t xml:space="preserve">. Available at: </w:t>
      </w:r>
      <w:hyperlink r:id="rId28" w:history="1">
        <w:r w:rsidRPr="00717427">
          <w:rPr>
            <w:rFonts w:ascii="Times New Roman" w:hAnsi="Times New Roman" w:cs="Times New Roman"/>
            <w:color w:val="auto"/>
            <w:sz w:val="24"/>
            <w:szCs w:val="24"/>
            <w:lang w:val="en-US"/>
          </w:rPr>
          <w:t>https://www.hrmagazine.co.uk/content/features/move-on-up-making-internal-mobility-work</w:t>
        </w:r>
      </w:hyperlink>
      <w:r w:rsidRPr="00717427">
        <w:rPr>
          <w:rFonts w:ascii="Times New Roman" w:hAnsi="Times New Roman" w:cs="Times New Roman"/>
          <w:color w:val="auto"/>
          <w:sz w:val="24"/>
          <w:szCs w:val="24"/>
          <w:lang w:val="en-US"/>
        </w:rPr>
        <w:t xml:space="preserve"> (Accessed: 3 February 2025).</w:t>
      </w:r>
    </w:p>
    <w:p w14:paraId="66AC08FE"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CIPD (n.d.) </w:t>
      </w:r>
      <w:r w:rsidRPr="00717427">
        <w:rPr>
          <w:rFonts w:ascii="Times New Roman" w:hAnsi="Times New Roman" w:cs="Times New Roman"/>
          <w:i/>
          <w:iCs/>
          <w:color w:val="auto"/>
          <w:sz w:val="24"/>
          <w:szCs w:val="24"/>
          <w:lang w:val="en-US"/>
        </w:rPr>
        <w:t>CIPD | An evidence-based transformation in local government HR</w:t>
      </w:r>
      <w:r w:rsidRPr="00717427">
        <w:rPr>
          <w:rFonts w:ascii="Times New Roman" w:hAnsi="Times New Roman" w:cs="Times New Roman"/>
          <w:color w:val="auto"/>
          <w:sz w:val="24"/>
          <w:szCs w:val="24"/>
          <w:lang w:val="en-US"/>
        </w:rPr>
        <w:t xml:space="preserve">. Available at: </w:t>
      </w:r>
      <w:hyperlink r:id="rId29" w:history="1">
        <w:r w:rsidRPr="00717427">
          <w:rPr>
            <w:rFonts w:ascii="Times New Roman" w:hAnsi="Times New Roman" w:cs="Times New Roman"/>
            <w:color w:val="auto"/>
            <w:sz w:val="24"/>
            <w:szCs w:val="24"/>
            <w:lang w:val="en-US"/>
          </w:rPr>
          <w:t>https://www.cipd.org/uk/organisations/people-development-partners/neath-port-talbot/</w:t>
        </w:r>
      </w:hyperlink>
      <w:r w:rsidRPr="00717427">
        <w:rPr>
          <w:rFonts w:ascii="Times New Roman" w:hAnsi="Times New Roman" w:cs="Times New Roman"/>
          <w:color w:val="auto"/>
          <w:sz w:val="24"/>
          <w:szCs w:val="24"/>
          <w:lang w:val="en-US"/>
        </w:rPr>
        <w:t xml:space="preserve"> (Accessed: 1 February 2025).</w:t>
      </w:r>
    </w:p>
    <w:p w14:paraId="70E1D51B"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CIPD (2017) </w:t>
      </w:r>
      <w:r w:rsidRPr="00717427">
        <w:rPr>
          <w:rFonts w:ascii="Times New Roman" w:hAnsi="Times New Roman" w:cs="Times New Roman"/>
          <w:i/>
          <w:iCs/>
          <w:color w:val="auto"/>
          <w:sz w:val="24"/>
          <w:szCs w:val="24"/>
          <w:lang w:val="en-US"/>
        </w:rPr>
        <w:t>Developing Managers to Manage Sustainable Employee engagement, Health and well-being the Maturity Model</w:t>
      </w:r>
      <w:r w:rsidRPr="00717427">
        <w:rPr>
          <w:rFonts w:ascii="Times New Roman" w:hAnsi="Times New Roman" w:cs="Times New Roman"/>
          <w:color w:val="auto"/>
          <w:sz w:val="24"/>
          <w:szCs w:val="24"/>
          <w:lang w:val="en-US"/>
        </w:rPr>
        <w:t xml:space="preserve">. Available at: </w:t>
      </w:r>
      <w:hyperlink r:id="rId30" w:history="1">
        <w:r w:rsidRPr="00717427">
          <w:rPr>
            <w:rFonts w:ascii="Times New Roman" w:hAnsi="Times New Roman" w:cs="Times New Roman"/>
            <w:color w:val="auto"/>
            <w:sz w:val="24"/>
            <w:szCs w:val="24"/>
            <w:lang w:val="en-US"/>
          </w:rPr>
          <w:t>https://www.cipd.org/globalassets/media/knowledge/knowledge-hub/reports/maturity-model.pdf</w:t>
        </w:r>
      </w:hyperlink>
      <w:r w:rsidRPr="00717427">
        <w:rPr>
          <w:rFonts w:ascii="Times New Roman" w:hAnsi="Times New Roman" w:cs="Times New Roman"/>
          <w:color w:val="auto"/>
          <w:sz w:val="24"/>
          <w:szCs w:val="24"/>
          <w:lang w:val="en-US"/>
        </w:rPr>
        <w:t xml:space="preserve"> (Accessed: 27 January 2025).</w:t>
      </w:r>
    </w:p>
    <w:p w14:paraId="22B96F09"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CIPD (2024a) </w:t>
      </w:r>
      <w:r w:rsidRPr="00717427">
        <w:rPr>
          <w:rFonts w:ascii="Times New Roman" w:hAnsi="Times New Roman" w:cs="Times New Roman"/>
          <w:i/>
          <w:iCs/>
          <w:color w:val="auto"/>
          <w:sz w:val="24"/>
          <w:szCs w:val="24"/>
          <w:lang w:val="en-US"/>
        </w:rPr>
        <w:t>CIPD | Five actions you can take to foster inclusion</w:t>
      </w:r>
      <w:r w:rsidRPr="00717427">
        <w:rPr>
          <w:rFonts w:ascii="Times New Roman" w:hAnsi="Times New Roman" w:cs="Times New Roman"/>
          <w:color w:val="auto"/>
          <w:sz w:val="24"/>
          <w:szCs w:val="24"/>
          <w:lang w:val="en-US"/>
        </w:rPr>
        <w:t xml:space="preserve">. Available at: </w:t>
      </w:r>
      <w:hyperlink r:id="rId31" w:history="1">
        <w:r w:rsidRPr="00717427">
          <w:rPr>
            <w:rFonts w:ascii="Times New Roman" w:hAnsi="Times New Roman" w:cs="Times New Roman"/>
            <w:color w:val="auto"/>
            <w:sz w:val="24"/>
            <w:szCs w:val="24"/>
            <w:lang w:val="en-US"/>
          </w:rPr>
          <w:t>https://www.cipd.org/en/knowledge/guides/five-actions-fostering-inclusion/</w:t>
        </w:r>
      </w:hyperlink>
      <w:r w:rsidRPr="00717427">
        <w:rPr>
          <w:rFonts w:ascii="Times New Roman" w:hAnsi="Times New Roman" w:cs="Times New Roman"/>
          <w:color w:val="auto"/>
          <w:sz w:val="24"/>
          <w:szCs w:val="24"/>
          <w:lang w:val="en-US"/>
        </w:rPr>
        <w:t xml:space="preserve"> (Accessed: 3 February 2025).</w:t>
      </w:r>
    </w:p>
    <w:p w14:paraId="3EE57A6C"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CIPD (2024b) </w:t>
      </w:r>
      <w:r w:rsidRPr="00717427">
        <w:rPr>
          <w:rFonts w:ascii="Times New Roman" w:hAnsi="Times New Roman" w:cs="Times New Roman"/>
          <w:i/>
          <w:iCs/>
          <w:color w:val="auto"/>
          <w:sz w:val="24"/>
          <w:szCs w:val="24"/>
          <w:lang w:val="en-US"/>
        </w:rPr>
        <w:t>CIPD | How to Use the Profession Map</w:t>
      </w:r>
      <w:r w:rsidRPr="00717427">
        <w:rPr>
          <w:rFonts w:ascii="Times New Roman" w:hAnsi="Times New Roman" w:cs="Times New Roman"/>
          <w:color w:val="auto"/>
          <w:sz w:val="24"/>
          <w:szCs w:val="24"/>
          <w:lang w:val="en-US"/>
        </w:rPr>
        <w:t xml:space="preserve">. Available at: </w:t>
      </w:r>
      <w:hyperlink r:id="rId32" w:history="1">
        <w:r w:rsidRPr="00717427">
          <w:rPr>
            <w:rFonts w:ascii="Times New Roman" w:hAnsi="Times New Roman" w:cs="Times New Roman"/>
            <w:color w:val="auto"/>
            <w:sz w:val="24"/>
            <w:szCs w:val="24"/>
            <w:lang w:val="en-US"/>
          </w:rPr>
          <w:t>https://www.cipd.org/uk/the-people-profession/the-profession-map/how-it-works/</w:t>
        </w:r>
      </w:hyperlink>
      <w:r w:rsidRPr="00717427">
        <w:rPr>
          <w:rFonts w:ascii="Times New Roman" w:hAnsi="Times New Roman" w:cs="Times New Roman"/>
          <w:color w:val="auto"/>
          <w:sz w:val="24"/>
          <w:szCs w:val="24"/>
          <w:lang w:val="en-US"/>
        </w:rPr>
        <w:t xml:space="preserve"> (Accessed: 1 February 2025).</w:t>
      </w:r>
    </w:p>
    <w:p w14:paraId="04964606"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lastRenderedPageBreak/>
        <w:t xml:space="preserve">CIPD (2024c) </w:t>
      </w:r>
      <w:proofErr w:type="spellStart"/>
      <w:r w:rsidRPr="00717427">
        <w:rPr>
          <w:rFonts w:ascii="Times New Roman" w:hAnsi="Times New Roman" w:cs="Times New Roman"/>
          <w:i/>
          <w:iCs/>
          <w:color w:val="auto"/>
          <w:sz w:val="24"/>
          <w:szCs w:val="24"/>
          <w:lang w:val="en-US"/>
        </w:rPr>
        <w:t>Organisational</w:t>
      </w:r>
      <w:proofErr w:type="spellEnd"/>
      <w:r w:rsidRPr="00717427">
        <w:rPr>
          <w:rFonts w:ascii="Times New Roman" w:hAnsi="Times New Roman" w:cs="Times New Roman"/>
          <w:i/>
          <w:iCs/>
          <w:color w:val="auto"/>
          <w:sz w:val="24"/>
          <w:szCs w:val="24"/>
          <w:lang w:val="en-US"/>
        </w:rPr>
        <w:t xml:space="preserve"> Culture</w:t>
      </w:r>
      <w:r w:rsidRPr="00717427">
        <w:rPr>
          <w:rFonts w:ascii="Times New Roman" w:hAnsi="Times New Roman" w:cs="Times New Roman"/>
          <w:color w:val="auto"/>
          <w:sz w:val="24"/>
          <w:szCs w:val="24"/>
          <w:lang w:val="en-US"/>
        </w:rPr>
        <w:t xml:space="preserve">. Available at: </w:t>
      </w:r>
      <w:hyperlink r:id="rId33" w:history="1">
        <w:r w:rsidRPr="00717427">
          <w:rPr>
            <w:rFonts w:ascii="Times New Roman" w:hAnsi="Times New Roman" w:cs="Times New Roman"/>
            <w:color w:val="auto"/>
            <w:sz w:val="24"/>
            <w:szCs w:val="24"/>
            <w:lang w:val="en-US"/>
          </w:rPr>
          <w:t>https://www.cipd.org/uk/views-and-insights/cipd-viewpoint/organisational-culture/</w:t>
        </w:r>
      </w:hyperlink>
      <w:r w:rsidRPr="00717427">
        <w:rPr>
          <w:rFonts w:ascii="Times New Roman" w:hAnsi="Times New Roman" w:cs="Times New Roman"/>
          <w:color w:val="auto"/>
          <w:sz w:val="24"/>
          <w:szCs w:val="24"/>
          <w:lang w:val="en-US"/>
        </w:rPr>
        <w:t xml:space="preserve"> (Accessed: 23 January 2025).</w:t>
      </w:r>
    </w:p>
    <w:p w14:paraId="1408FDEB"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CIPD (2025) </w:t>
      </w:r>
      <w:r w:rsidRPr="00717427">
        <w:rPr>
          <w:rFonts w:ascii="Times New Roman" w:hAnsi="Times New Roman" w:cs="Times New Roman"/>
          <w:i/>
          <w:iCs/>
          <w:color w:val="auto"/>
          <w:sz w:val="24"/>
          <w:szCs w:val="24"/>
          <w:lang w:val="en-US"/>
        </w:rPr>
        <w:t>Employee Voice</w:t>
      </w:r>
      <w:r w:rsidRPr="00717427">
        <w:rPr>
          <w:rFonts w:ascii="Times New Roman" w:hAnsi="Times New Roman" w:cs="Times New Roman"/>
          <w:color w:val="auto"/>
          <w:sz w:val="24"/>
          <w:szCs w:val="24"/>
          <w:lang w:val="en-US"/>
        </w:rPr>
        <w:t xml:space="preserve">. Available at: </w:t>
      </w:r>
      <w:hyperlink r:id="rId34" w:history="1">
        <w:r w:rsidRPr="00717427">
          <w:rPr>
            <w:rFonts w:ascii="Times New Roman" w:hAnsi="Times New Roman" w:cs="Times New Roman"/>
            <w:color w:val="auto"/>
            <w:sz w:val="24"/>
            <w:szCs w:val="24"/>
            <w:lang w:val="en-US"/>
          </w:rPr>
          <w:t>https://www.cipd.org/uk/views-and-insights/cipd-viewpoint/employee-voice/</w:t>
        </w:r>
      </w:hyperlink>
      <w:r w:rsidRPr="00717427">
        <w:rPr>
          <w:rFonts w:ascii="Times New Roman" w:hAnsi="Times New Roman" w:cs="Times New Roman"/>
          <w:color w:val="auto"/>
          <w:sz w:val="24"/>
          <w:szCs w:val="24"/>
          <w:lang w:val="en-US"/>
        </w:rPr>
        <w:t xml:space="preserve"> (Accessed: 8 February 2025).</w:t>
      </w:r>
    </w:p>
    <w:p w14:paraId="3801DA84"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Conmy, S. (2023) </w:t>
      </w:r>
      <w:r w:rsidRPr="00717427">
        <w:rPr>
          <w:rFonts w:ascii="Times New Roman" w:hAnsi="Times New Roman" w:cs="Times New Roman"/>
          <w:i/>
          <w:iCs/>
          <w:color w:val="auto"/>
          <w:sz w:val="24"/>
          <w:szCs w:val="24"/>
          <w:lang w:val="en-US"/>
        </w:rPr>
        <w:t>What does culture eats strategy for breakfast mean?</w:t>
      </w:r>
      <w:r w:rsidRPr="00717427">
        <w:rPr>
          <w:rFonts w:ascii="Times New Roman" w:hAnsi="Times New Roman" w:cs="Times New Roman"/>
          <w:color w:val="auto"/>
          <w:sz w:val="24"/>
          <w:szCs w:val="24"/>
          <w:lang w:val="en-US"/>
        </w:rPr>
        <w:t xml:space="preserve"> Available at: </w:t>
      </w:r>
      <w:hyperlink r:id="rId35" w:history="1">
        <w:r w:rsidRPr="00717427">
          <w:rPr>
            <w:rFonts w:ascii="Times New Roman" w:hAnsi="Times New Roman" w:cs="Times New Roman"/>
            <w:color w:val="auto"/>
            <w:sz w:val="24"/>
            <w:szCs w:val="24"/>
            <w:lang w:val="en-US"/>
          </w:rPr>
          <w:t>https://www.thecorporategovernanceinstitute.com/insights/lexicon/what-does-culture-eats-strategy-for-breakfast-mean/?srsltid=AfmBOoqFdEsNY63eVw7WqtNTj9NeHXRB93kZL3xTsQMCMnE44cfM1-rY</w:t>
        </w:r>
      </w:hyperlink>
      <w:r w:rsidRPr="00717427">
        <w:rPr>
          <w:rFonts w:ascii="Times New Roman" w:hAnsi="Times New Roman" w:cs="Times New Roman"/>
          <w:color w:val="auto"/>
          <w:sz w:val="24"/>
          <w:szCs w:val="24"/>
          <w:lang w:val="en-US"/>
        </w:rPr>
        <w:t xml:space="preserve"> (Accessed: 23 January 2025).</w:t>
      </w:r>
    </w:p>
    <w:p w14:paraId="3A28D1FF"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Cotton, C., Gifford, J. and Young, J. (2022). </w:t>
      </w:r>
      <w:r w:rsidRPr="00717427">
        <w:rPr>
          <w:rFonts w:ascii="Times New Roman" w:hAnsi="Times New Roman" w:cs="Times New Roman"/>
          <w:i/>
          <w:iCs/>
          <w:color w:val="auto"/>
          <w:sz w:val="24"/>
          <w:szCs w:val="24"/>
          <w:lang w:val="en-US"/>
        </w:rPr>
        <w:t>Incentives and recognition: an evidence review. Practice summary and recommendations</w:t>
      </w:r>
      <w:r w:rsidRPr="00717427">
        <w:rPr>
          <w:rFonts w:ascii="Times New Roman" w:hAnsi="Times New Roman" w:cs="Times New Roman"/>
          <w:color w:val="auto"/>
          <w:sz w:val="24"/>
          <w:szCs w:val="24"/>
          <w:lang w:val="en-US"/>
        </w:rPr>
        <w:t>. Available at: https://www.cipd.org/globalassets/media/knowledge/knowledge-hub/evidence-reviews/incentives-recognition-practice-summary_tcm18-105466.pdf. (Accessed: 24 January 2025).</w:t>
      </w:r>
    </w:p>
    <w:p w14:paraId="4B0CE785" w14:textId="77777777" w:rsidR="006F2DCB" w:rsidRPr="000573A1"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rPr>
      </w:pPr>
      <w:r w:rsidRPr="000573A1">
        <w:rPr>
          <w:rFonts w:ascii="Times New Roman" w:hAnsi="Times New Roman" w:cs="Times New Roman"/>
          <w:color w:val="auto"/>
          <w:sz w:val="24"/>
          <w:szCs w:val="24"/>
        </w:rPr>
        <w:t xml:space="preserve">Cunliffe, A.L. (2008) </w:t>
      </w:r>
      <w:r w:rsidRPr="000573A1">
        <w:rPr>
          <w:rFonts w:ascii="Times New Roman" w:hAnsi="Times New Roman" w:cs="Times New Roman"/>
          <w:i/>
          <w:iCs/>
          <w:color w:val="auto"/>
          <w:sz w:val="24"/>
          <w:szCs w:val="24"/>
        </w:rPr>
        <w:t>Organization theory</w:t>
      </w:r>
      <w:r w:rsidRPr="000573A1">
        <w:rPr>
          <w:rFonts w:ascii="Times New Roman" w:hAnsi="Times New Roman" w:cs="Times New Roman"/>
          <w:color w:val="auto"/>
          <w:sz w:val="24"/>
          <w:szCs w:val="24"/>
        </w:rPr>
        <w:t>. London: Sage Publications Ltd.</w:t>
      </w:r>
    </w:p>
    <w:p w14:paraId="491AC8E2"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Denison, D.R. (</w:t>
      </w:r>
      <w:proofErr w:type="gramStart"/>
      <w:r w:rsidRPr="00717427">
        <w:rPr>
          <w:rFonts w:ascii="Times New Roman" w:hAnsi="Times New Roman" w:cs="Times New Roman"/>
          <w:color w:val="auto"/>
          <w:sz w:val="24"/>
          <w:szCs w:val="24"/>
          <w:lang w:val="en-US"/>
        </w:rPr>
        <w:t>1996) ‘</w:t>
      </w:r>
      <w:proofErr w:type="gramEnd"/>
      <w:r w:rsidRPr="00717427">
        <w:rPr>
          <w:rFonts w:ascii="Times New Roman" w:hAnsi="Times New Roman" w:cs="Times New Roman"/>
          <w:color w:val="auto"/>
          <w:sz w:val="24"/>
          <w:szCs w:val="24"/>
          <w:lang w:val="en-US"/>
        </w:rPr>
        <w:t xml:space="preserve">What is the Difference between Organizational Culture and Organizational Climate? A Native’s Point of View on a Decade of Paradigm Wars’ </w:t>
      </w:r>
      <w:r w:rsidRPr="00717427">
        <w:rPr>
          <w:rFonts w:ascii="Times New Roman" w:hAnsi="Times New Roman" w:cs="Times New Roman"/>
          <w:i/>
          <w:iCs/>
          <w:color w:val="auto"/>
          <w:sz w:val="24"/>
          <w:szCs w:val="24"/>
          <w:lang w:val="en-US"/>
        </w:rPr>
        <w:t>The Academy of Management Review</w:t>
      </w:r>
      <w:r w:rsidRPr="00717427">
        <w:rPr>
          <w:rFonts w:ascii="Times New Roman" w:hAnsi="Times New Roman" w:cs="Times New Roman"/>
          <w:color w:val="auto"/>
          <w:sz w:val="24"/>
          <w:szCs w:val="24"/>
          <w:lang w:val="en-US"/>
        </w:rPr>
        <w:t xml:space="preserve">. 21(3), p.619. Available at: </w:t>
      </w:r>
      <w:hyperlink r:id="rId36" w:history="1">
        <w:r w:rsidRPr="00717427">
          <w:rPr>
            <w:rFonts w:ascii="Times New Roman" w:hAnsi="Times New Roman" w:cs="Times New Roman"/>
            <w:color w:val="auto"/>
            <w:sz w:val="24"/>
            <w:szCs w:val="24"/>
            <w:lang w:val="en-US"/>
          </w:rPr>
          <w:t>https://doi.org/10.2307/258997</w:t>
        </w:r>
      </w:hyperlink>
      <w:r w:rsidRPr="00717427">
        <w:rPr>
          <w:rFonts w:ascii="Times New Roman" w:hAnsi="Times New Roman" w:cs="Times New Roman"/>
          <w:color w:val="auto"/>
          <w:sz w:val="24"/>
          <w:szCs w:val="24"/>
          <w:lang w:val="en-US"/>
        </w:rPr>
        <w:t>.</w:t>
      </w:r>
    </w:p>
    <w:p w14:paraId="239971B3"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Devine, F. (2024) </w:t>
      </w:r>
      <w:r w:rsidRPr="00717427">
        <w:rPr>
          <w:rFonts w:ascii="Times New Roman" w:hAnsi="Times New Roman" w:cs="Times New Roman"/>
          <w:i/>
          <w:iCs/>
          <w:color w:val="auto"/>
          <w:sz w:val="24"/>
          <w:szCs w:val="24"/>
          <w:lang w:val="en-US"/>
        </w:rPr>
        <w:t>Seven ways to build open communication into your workplace culture</w:t>
      </w:r>
      <w:r w:rsidRPr="00717427">
        <w:rPr>
          <w:rFonts w:ascii="Times New Roman" w:hAnsi="Times New Roman" w:cs="Times New Roman"/>
          <w:color w:val="auto"/>
          <w:sz w:val="24"/>
          <w:szCs w:val="24"/>
          <w:lang w:val="en-US"/>
        </w:rPr>
        <w:t xml:space="preserve">. Available at: </w:t>
      </w:r>
      <w:hyperlink r:id="rId37" w:history="1">
        <w:r w:rsidRPr="00717427">
          <w:rPr>
            <w:rFonts w:ascii="Times New Roman" w:hAnsi="Times New Roman" w:cs="Times New Roman"/>
            <w:color w:val="auto"/>
            <w:sz w:val="24"/>
            <w:szCs w:val="24"/>
            <w:lang w:val="en-US"/>
          </w:rPr>
          <w:t>https://www.peoplemanagement.co.uk/article/1859409/seven-ways-build-open-communication-workplace-culture</w:t>
        </w:r>
      </w:hyperlink>
      <w:r w:rsidRPr="00717427">
        <w:rPr>
          <w:rFonts w:ascii="Times New Roman" w:hAnsi="Times New Roman" w:cs="Times New Roman"/>
          <w:color w:val="auto"/>
          <w:sz w:val="24"/>
          <w:szCs w:val="24"/>
          <w:lang w:val="en-US"/>
        </w:rPr>
        <w:t xml:space="preserve"> (Accessed: 6 February 2025).</w:t>
      </w:r>
    </w:p>
    <w:p w14:paraId="50ABB392"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Ehrhart, M.G. and Schneider, B. (2016) ‘Organizational Climate and Culture’ </w:t>
      </w:r>
      <w:r w:rsidRPr="00717427">
        <w:rPr>
          <w:rFonts w:ascii="Times New Roman" w:hAnsi="Times New Roman" w:cs="Times New Roman"/>
          <w:i/>
          <w:iCs/>
          <w:color w:val="auto"/>
          <w:sz w:val="24"/>
          <w:szCs w:val="24"/>
          <w:lang w:val="en-US"/>
        </w:rPr>
        <w:t>Oxford Research Encyclopedia of Psychology</w:t>
      </w:r>
      <w:r w:rsidRPr="00717427">
        <w:rPr>
          <w:rFonts w:ascii="Times New Roman" w:hAnsi="Times New Roman" w:cs="Times New Roman"/>
          <w:color w:val="auto"/>
          <w:sz w:val="24"/>
          <w:szCs w:val="24"/>
          <w:lang w:val="en-US"/>
        </w:rPr>
        <w:t xml:space="preserve">. Available at: </w:t>
      </w:r>
      <w:hyperlink r:id="rId38" w:history="1">
        <w:r w:rsidRPr="00717427">
          <w:rPr>
            <w:rFonts w:ascii="Times New Roman" w:hAnsi="Times New Roman" w:cs="Times New Roman"/>
            <w:color w:val="auto"/>
            <w:sz w:val="24"/>
            <w:szCs w:val="24"/>
            <w:lang w:val="en-US"/>
          </w:rPr>
          <w:t>https://doi.org/10.1093/acrefore/9780190236557.013.3</w:t>
        </w:r>
      </w:hyperlink>
      <w:r w:rsidRPr="00717427">
        <w:rPr>
          <w:rFonts w:ascii="Times New Roman" w:hAnsi="Times New Roman" w:cs="Times New Roman"/>
          <w:color w:val="auto"/>
          <w:sz w:val="24"/>
          <w:szCs w:val="24"/>
          <w:lang w:val="en-US"/>
        </w:rPr>
        <w:t>.</w:t>
      </w:r>
    </w:p>
    <w:p w14:paraId="6614D62F"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rPr>
        <w:t>McQuillan, G. Guest</w:t>
      </w:r>
      <w:r w:rsidRPr="00717427">
        <w:rPr>
          <w:rFonts w:ascii="Times New Roman" w:hAnsi="Times New Roman" w:cs="Times New Roman"/>
          <w:i/>
          <w:iCs/>
          <w:color w:val="auto"/>
          <w:sz w:val="24"/>
          <w:szCs w:val="24"/>
        </w:rPr>
        <w:t xml:space="preserve"> </w:t>
      </w:r>
      <w:r w:rsidRPr="00717427">
        <w:rPr>
          <w:rFonts w:ascii="Times New Roman" w:hAnsi="Times New Roman" w:cs="Times New Roman"/>
          <w:color w:val="auto"/>
          <w:sz w:val="24"/>
          <w:szCs w:val="24"/>
        </w:rPr>
        <w:t>(2020)</w:t>
      </w:r>
      <w:r w:rsidRPr="00717427">
        <w:rPr>
          <w:rFonts w:ascii="Times New Roman" w:hAnsi="Times New Roman" w:cs="Times New Roman"/>
          <w:i/>
          <w:iCs/>
          <w:color w:val="auto"/>
          <w:sz w:val="24"/>
          <w:szCs w:val="24"/>
        </w:rPr>
        <w:t xml:space="preserve"> </w:t>
      </w:r>
      <w:r w:rsidRPr="00717427">
        <w:rPr>
          <w:rFonts w:ascii="Times New Roman" w:hAnsi="Times New Roman" w:cs="Times New Roman"/>
          <w:i/>
          <w:iCs/>
          <w:color w:val="auto"/>
          <w:sz w:val="24"/>
          <w:szCs w:val="24"/>
          <w:lang w:val="en-US"/>
        </w:rPr>
        <w:t>Evidence-based L&amp;D: learning cultures</w:t>
      </w:r>
      <w:r w:rsidRPr="00717427">
        <w:rPr>
          <w:rFonts w:ascii="Times New Roman" w:hAnsi="Times New Roman" w:cs="Times New Roman"/>
          <w:color w:val="auto"/>
          <w:sz w:val="24"/>
          <w:szCs w:val="24"/>
          <w:lang w:val="en-US"/>
        </w:rPr>
        <w:t xml:space="preserve"> [Podcast]. 3 November. Available at: </w:t>
      </w:r>
      <w:hyperlink r:id="rId39" w:history="1">
        <w:r w:rsidRPr="00717427">
          <w:rPr>
            <w:rFonts w:ascii="Times New Roman" w:hAnsi="Times New Roman" w:cs="Times New Roman"/>
            <w:color w:val="auto"/>
            <w:sz w:val="24"/>
            <w:szCs w:val="24"/>
            <w:lang w:val="en-US"/>
          </w:rPr>
          <w:t>https://www.cipd.org/uk/knowledge/podcasts/learning-cultures/</w:t>
        </w:r>
      </w:hyperlink>
      <w:r w:rsidRPr="00717427">
        <w:rPr>
          <w:rFonts w:ascii="Times New Roman" w:hAnsi="Times New Roman" w:cs="Times New Roman"/>
          <w:color w:val="auto"/>
          <w:sz w:val="24"/>
          <w:szCs w:val="24"/>
          <w:lang w:val="en-US"/>
        </w:rPr>
        <w:t xml:space="preserve"> (Accessed: 3 February 2025).</w:t>
      </w:r>
    </w:p>
    <w:p w14:paraId="4869A35D"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lastRenderedPageBreak/>
        <w:t xml:space="preserve">Fripp, G. (2011) </w:t>
      </w:r>
      <w:r w:rsidRPr="00717427">
        <w:rPr>
          <w:rFonts w:ascii="Times New Roman" w:hAnsi="Times New Roman" w:cs="Times New Roman"/>
          <w:i/>
          <w:iCs/>
          <w:color w:val="auto"/>
          <w:sz w:val="24"/>
          <w:szCs w:val="24"/>
          <w:lang w:val="en-US"/>
        </w:rPr>
        <w:t>Handy’s Model of Organizational Culture - Organizational Behavior</w:t>
      </w:r>
      <w:r w:rsidRPr="00717427">
        <w:rPr>
          <w:rFonts w:ascii="Times New Roman" w:hAnsi="Times New Roman" w:cs="Times New Roman"/>
          <w:color w:val="auto"/>
          <w:sz w:val="24"/>
          <w:szCs w:val="24"/>
          <w:lang w:val="en-US"/>
        </w:rPr>
        <w:t xml:space="preserve">. Available at: </w:t>
      </w:r>
      <w:hyperlink r:id="rId40" w:history="1">
        <w:r w:rsidRPr="00717427">
          <w:rPr>
            <w:rFonts w:ascii="Times New Roman" w:hAnsi="Times New Roman" w:cs="Times New Roman"/>
            <w:color w:val="auto"/>
            <w:sz w:val="24"/>
            <w:szCs w:val="24"/>
            <w:lang w:val="en-US"/>
          </w:rPr>
          <w:t>https://www.myorganisationalbehaviour.com/four-main-cultures/</w:t>
        </w:r>
      </w:hyperlink>
      <w:r w:rsidRPr="00717427">
        <w:rPr>
          <w:rFonts w:ascii="Times New Roman" w:hAnsi="Times New Roman" w:cs="Times New Roman"/>
          <w:color w:val="auto"/>
          <w:sz w:val="24"/>
          <w:szCs w:val="24"/>
          <w:lang w:val="en-US"/>
        </w:rPr>
        <w:t xml:space="preserve"> (Accessed: 26 January 2025).</w:t>
      </w:r>
    </w:p>
    <w:p w14:paraId="17ACFBE8"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proofErr w:type="spellStart"/>
      <w:r w:rsidRPr="00717427">
        <w:rPr>
          <w:rFonts w:ascii="Times New Roman" w:hAnsi="Times New Roman" w:cs="Times New Roman"/>
          <w:color w:val="auto"/>
          <w:sz w:val="24"/>
          <w:szCs w:val="24"/>
          <w:lang w:val="en-US"/>
        </w:rPr>
        <w:t>Gagné</w:t>
      </w:r>
      <w:proofErr w:type="spellEnd"/>
      <w:r w:rsidRPr="00717427">
        <w:rPr>
          <w:rFonts w:ascii="Times New Roman" w:hAnsi="Times New Roman" w:cs="Times New Roman"/>
          <w:color w:val="auto"/>
          <w:sz w:val="24"/>
          <w:szCs w:val="24"/>
          <w:lang w:val="en-US"/>
        </w:rPr>
        <w:t xml:space="preserve">, M. and Deci, E.L. (2005) ‘Self-determination Theory and Work Motivation’ </w:t>
      </w:r>
      <w:r w:rsidRPr="00717427">
        <w:rPr>
          <w:rFonts w:ascii="Times New Roman" w:hAnsi="Times New Roman" w:cs="Times New Roman"/>
          <w:i/>
          <w:iCs/>
          <w:color w:val="auto"/>
          <w:sz w:val="24"/>
          <w:szCs w:val="24"/>
          <w:lang w:val="en-US"/>
        </w:rPr>
        <w:t>Journal of Organizational Behavior.</w:t>
      </w:r>
      <w:r w:rsidRPr="00717427">
        <w:rPr>
          <w:rFonts w:ascii="Times New Roman" w:hAnsi="Times New Roman" w:cs="Times New Roman"/>
          <w:color w:val="auto"/>
          <w:sz w:val="24"/>
          <w:szCs w:val="24"/>
          <w:lang w:val="en-US"/>
        </w:rPr>
        <w:t xml:space="preserve"> 26(4), pp.331–362. Available at: </w:t>
      </w:r>
      <w:hyperlink r:id="rId41" w:history="1">
        <w:r w:rsidRPr="00717427">
          <w:rPr>
            <w:rFonts w:ascii="Times New Roman" w:hAnsi="Times New Roman" w:cs="Times New Roman"/>
            <w:color w:val="auto"/>
            <w:sz w:val="24"/>
            <w:szCs w:val="24"/>
            <w:lang w:val="en-US"/>
          </w:rPr>
          <w:t>https://doi.org/10.1002/job.322</w:t>
        </w:r>
      </w:hyperlink>
      <w:r w:rsidRPr="00717427">
        <w:rPr>
          <w:rFonts w:ascii="Times New Roman" w:hAnsi="Times New Roman" w:cs="Times New Roman"/>
          <w:color w:val="auto"/>
          <w:sz w:val="24"/>
          <w:szCs w:val="24"/>
          <w:lang w:val="en-US"/>
        </w:rPr>
        <w:t>.</w:t>
      </w:r>
    </w:p>
    <w:p w14:paraId="6248B3F1"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Ghinea, V.M. and </w:t>
      </w:r>
      <w:proofErr w:type="spellStart"/>
      <w:r w:rsidRPr="00717427">
        <w:rPr>
          <w:rFonts w:ascii="Times New Roman" w:hAnsi="Times New Roman" w:cs="Times New Roman"/>
          <w:color w:val="auto"/>
          <w:sz w:val="24"/>
          <w:szCs w:val="24"/>
          <w:lang w:val="en-US"/>
        </w:rPr>
        <w:t>Bratianu</w:t>
      </w:r>
      <w:proofErr w:type="spellEnd"/>
      <w:r w:rsidRPr="00717427">
        <w:rPr>
          <w:rFonts w:ascii="Times New Roman" w:hAnsi="Times New Roman" w:cs="Times New Roman"/>
          <w:color w:val="auto"/>
          <w:sz w:val="24"/>
          <w:szCs w:val="24"/>
          <w:lang w:val="en-US"/>
        </w:rPr>
        <w:t>, C. (</w:t>
      </w:r>
      <w:proofErr w:type="gramStart"/>
      <w:r w:rsidRPr="00717427">
        <w:rPr>
          <w:rFonts w:ascii="Times New Roman" w:hAnsi="Times New Roman" w:cs="Times New Roman"/>
          <w:color w:val="auto"/>
          <w:sz w:val="24"/>
          <w:szCs w:val="24"/>
          <w:lang w:val="en-US"/>
        </w:rPr>
        <w:t>2012) ‘</w:t>
      </w:r>
      <w:proofErr w:type="gramEnd"/>
      <w:r w:rsidRPr="00717427">
        <w:rPr>
          <w:rFonts w:ascii="Times New Roman" w:hAnsi="Times New Roman" w:cs="Times New Roman"/>
          <w:color w:val="auto"/>
          <w:sz w:val="24"/>
          <w:szCs w:val="24"/>
          <w:lang w:val="en-US"/>
        </w:rPr>
        <w:t xml:space="preserve">Organizational Culture Modeling’ </w:t>
      </w:r>
      <w:r w:rsidRPr="00717427">
        <w:rPr>
          <w:rFonts w:ascii="Times New Roman" w:hAnsi="Times New Roman" w:cs="Times New Roman"/>
          <w:i/>
          <w:iCs/>
          <w:color w:val="auto"/>
          <w:sz w:val="24"/>
          <w:szCs w:val="24"/>
          <w:lang w:val="en-US"/>
        </w:rPr>
        <w:t xml:space="preserve">Management &amp; Marketing. </w:t>
      </w:r>
      <w:r w:rsidRPr="00717427">
        <w:rPr>
          <w:rFonts w:ascii="Times New Roman" w:hAnsi="Times New Roman" w:cs="Times New Roman"/>
          <w:color w:val="auto"/>
          <w:sz w:val="24"/>
          <w:szCs w:val="24"/>
          <w:lang w:val="en-US"/>
        </w:rPr>
        <w:t xml:space="preserve">7(2), pp.257–276. Available at: </w:t>
      </w:r>
      <w:hyperlink r:id="rId42" w:history="1">
        <w:r w:rsidRPr="00717427">
          <w:rPr>
            <w:rFonts w:ascii="Times New Roman" w:hAnsi="Times New Roman" w:cs="Times New Roman"/>
            <w:color w:val="auto"/>
            <w:sz w:val="24"/>
            <w:szCs w:val="24"/>
            <w:lang w:val="en-US"/>
          </w:rPr>
          <w:t>https://research-ebsco-com.ezproxy.uwtsd.ac.uk/linkprocessor/plink?id=2f957118-2c1f-35f7-9ae3-7c3bb62d1358</w:t>
        </w:r>
      </w:hyperlink>
      <w:r w:rsidRPr="00717427">
        <w:rPr>
          <w:rFonts w:ascii="Times New Roman" w:hAnsi="Times New Roman" w:cs="Times New Roman"/>
          <w:color w:val="auto"/>
          <w:sz w:val="24"/>
          <w:szCs w:val="24"/>
          <w:lang w:val="en-US"/>
        </w:rPr>
        <w:t xml:space="preserve"> (Accessed: 26 January 2025).</w:t>
      </w:r>
    </w:p>
    <w:p w14:paraId="1A2C1B64"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Gifford, J. and </w:t>
      </w:r>
      <w:proofErr w:type="spellStart"/>
      <w:r w:rsidRPr="00717427">
        <w:rPr>
          <w:rFonts w:ascii="Times New Roman" w:hAnsi="Times New Roman" w:cs="Times New Roman"/>
          <w:color w:val="auto"/>
          <w:sz w:val="24"/>
          <w:szCs w:val="24"/>
          <w:lang w:val="en-US"/>
        </w:rPr>
        <w:t>Wietrak</w:t>
      </w:r>
      <w:proofErr w:type="spellEnd"/>
      <w:r w:rsidRPr="00717427">
        <w:rPr>
          <w:rFonts w:ascii="Times New Roman" w:hAnsi="Times New Roman" w:cs="Times New Roman"/>
          <w:color w:val="auto"/>
          <w:sz w:val="24"/>
          <w:szCs w:val="24"/>
          <w:lang w:val="en-US"/>
        </w:rPr>
        <w:t xml:space="preserve">, E. (2022) </w:t>
      </w:r>
      <w:proofErr w:type="spellStart"/>
      <w:r w:rsidRPr="00717427">
        <w:rPr>
          <w:rFonts w:ascii="Times New Roman" w:hAnsi="Times New Roman" w:cs="Times New Roman"/>
          <w:i/>
          <w:iCs/>
          <w:color w:val="auto"/>
          <w:sz w:val="24"/>
          <w:szCs w:val="24"/>
          <w:lang w:val="en-US"/>
        </w:rPr>
        <w:t>Organisational</w:t>
      </w:r>
      <w:proofErr w:type="spellEnd"/>
      <w:r w:rsidRPr="00717427">
        <w:rPr>
          <w:rFonts w:ascii="Times New Roman" w:hAnsi="Times New Roman" w:cs="Times New Roman"/>
          <w:i/>
          <w:iCs/>
          <w:color w:val="auto"/>
          <w:sz w:val="24"/>
          <w:szCs w:val="24"/>
          <w:lang w:val="en-US"/>
        </w:rPr>
        <w:t xml:space="preserve"> culture and climate: an evidence review. Practice summary and recommendations</w:t>
      </w:r>
      <w:r w:rsidRPr="00717427">
        <w:rPr>
          <w:rFonts w:ascii="Times New Roman" w:hAnsi="Times New Roman" w:cs="Times New Roman"/>
          <w:color w:val="auto"/>
          <w:sz w:val="24"/>
          <w:szCs w:val="24"/>
          <w:lang w:val="en-US"/>
        </w:rPr>
        <w:t xml:space="preserve">. Available at: </w:t>
      </w:r>
      <w:hyperlink r:id="rId43" w:history="1">
        <w:r w:rsidRPr="00717427">
          <w:rPr>
            <w:rFonts w:ascii="Times New Roman" w:hAnsi="Times New Roman" w:cs="Times New Roman"/>
            <w:color w:val="auto"/>
            <w:sz w:val="24"/>
            <w:szCs w:val="24"/>
            <w:lang w:val="en-US"/>
          </w:rPr>
          <w:t>https://www.cipd.org/globalassets/media/knowledge/knowledge-hub/evidence-reviews/2023-pdfs/8263-organisational-culture-and-climate-practice-summary.pdf</w:t>
        </w:r>
      </w:hyperlink>
      <w:r w:rsidRPr="00717427">
        <w:rPr>
          <w:rFonts w:ascii="Times New Roman" w:hAnsi="Times New Roman" w:cs="Times New Roman"/>
          <w:color w:val="auto"/>
          <w:sz w:val="24"/>
          <w:szCs w:val="24"/>
          <w:lang w:val="en-US"/>
        </w:rPr>
        <w:t xml:space="preserve"> (Accessed: 24 January 2025).</w:t>
      </w:r>
    </w:p>
    <w:p w14:paraId="292381F4"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Gifford, J. and Young, J. (2021) </w:t>
      </w:r>
      <w:r w:rsidRPr="00717427">
        <w:rPr>
          <w:rFonts w:ascii="Times New Roman" w:hAnsi="Times New Roman" w:cs="Times New Roman"/>
          <w:i/>
          <w:iCs/>
          <w:color w:val="auto"/>
          <w:sz w:val="24"/>
          <w:szCs w:val="24"/>
          <w:lang w:val="en-US"/>
        </w:rPr>
        <w:t>Employee Engagement: Definitions, measures and outcome</w:t>
      </w:r>
      <w:r w:rsidRPr="00717427">
        <w:rPr>
          <w:rFonts w:ascii="Times New Roman" w:hAnsi="Times New Roman" w:cs="Times New Roman"/>
          <w:color w:val="auto"/>
          <w:sz w:val="24"/>
          <w:szCs w:val="24"/>
          <w:lang w:val="en-US"/>
        </w:rPr>
        <w:t xml:space="preserve">. Available at: </w:t>
      </w:r>
      <w:hyperlink r:id="rId44" w:history="1">
        <w:r w:rsidRPr="00717427">
          <w:rPr>
            <w:rFonts w:ascii="Times New Roman" w:hAnsi="Times New Roman" w:cs="Times New Roman"/>
            <w:color w:val="auto"/>
            <w:sz w:val="24"/>
            <w:szCs w:val="24"/>
            <w:lang w:val="en-US"/>
          </w:rPr>
          <w:t>https://www.cipd.org/globalassets/media/knowledge/knowledge-hub/evidence-reviews/employee-engagement-discussion-report_tcm18-89598.pdf</w:t>
        </w:r>
      </w:hyperlink>
      <w:r w:rsidRPr="00717427">
        <w:rPr>
          <w:rFonts w:ascii="Times New Roman" w:hAnsi="Times New Roman" w:cs="Times New Roman"/>
          <w:color w:val="auto"/>
          <w:sz w:val="24"/>
          <w:szCs w:val="24"/>
          <w:lang w:val="en-US"/>
        </w:rPr>
        <w:t xml:space="preserve"> (Accessed: 6 February 2025).</w:t>
      </w:r>
    </w:p>
    <w:p w14:paraId="523D3113"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Green, M. and Young, J. (2019) </w:t>
      </w:r>
      <w:r w:rsidRPr="00717427">
        <w:rPr>
          <w:rFonts w:ascii="Times New Roman" w:hAnsi="Times New Roman" w:cs="Times New Roman"/>
          <w:i/>
          <w:iCs/>
          <w:color w:val="auto"/>
          <w:sz w:val="24"/>
          <w:szCs w:val="24"/>
          <w:lang w:val="en-US"/>
        </w:rPr>
        <w:t>Building Inclusive Workplaces: Assessing the evidence</w:t>
      </w:r>
      <w:r w:rsidRPr="00717427">
        <w:rPr>
          <w:rFonts w:ascii="Times New Roman" w:hAnsi="Times New Roman" w:cs="Times New Roman"/>
          <w:color w:val="auto"/>
          <w:sz w:val="24"/>
          <w:szCs w:val="24"/>
          <w:lang w:val="en-US"/>
        </w:rPr>
        <w:t xml:space="preserve">. Available at: </w:t>
      </w:r>
      <w:hyperlink r:id="rId45" w:history="1">
        <w:r w:rsidRPr="00717427">
          <w:rPr>
            <w:rFonts w:ascii="Times New Roman" w:hAnsi="Times New Roman" w:cs="Times New Roman"/>
            <w:color w:val="auto"/>
            <w:sz w:val="24"/>
            <w:szCs w:val="24"/>
            <w:lang w:val="en-US"/>
          </w:rPr>
          <w:t>https://www.cipd.org/globalassets/media/knowledge/knowledge-hub/reports/building-inclusive-workplaces-report-sept-2019_tcm18-64154.pdf</w:t>
        </w:r>
      </w:hyperlink>
      <w:r w:rsidRPr="00717427">
        <w:rPr>
          <w:rFonts w:ascii="Times New Roman" w:hAnsi="Times New Roman" w:cs="Times New Roman"/>
          <w:color w:val="auto"/>
          <w:sz w:val="24"/>
          <w:szCs w:val="24"/>
          <w:lang w:val="en-US"/>
        </w:rPr>
        <w:t xml:space="preserve"> (Accessed: 6 February 2025).</w:t>
      </w:r>
    </w:p>
    <w:p w14:paraId="10909207"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Handy, C.B. (2011). </w:t>
      </w:r>
      <w:r w:rsidRPr="00717427">
        <w:rPr>
          <w:rFonts w:ascii="Times New Roman" w:hAnsi="Times New Roman" w:cs="Times New Roman"/>
          <w:i/>
          <w:iCs/>
          <w:color w:val="auto"/>
          <w:sz w:val="24"/>
          <w:szCs w:val="24"/>
          <w:lang w:val="en-US"/>
        </w:rPr>
        <w:t>Gods of management: the Changing Work of Organizations</w:t>
      </w:r>
      <w:r w:rsidRPr="00717427">
        <w:rPr>
          <w:rFonts w:ascii="Times New Roman" w:hAnsi="Times New Roman" w:cs="Times New Roman"/>
          <w:color w:val="auto"/>
          <w:sz w:val="24"/>
          <w:szCs w:val="24"/>
          <w:lang w:val="en-US"/>
        </w:rPr>
        <w:t xml:space="preserve">. London: Souvenir Press. Available at: </w:t>
      </w:r>
      <w:hyperlink r:id="rId46" w:history="1">
        <w:r w:rsidRPr="00717427">
          <w:rPr>
            <w:rFonts w:ascii="Times New Roman" w:hAnsi="Times New Roman" w:cs="Times New Roman"/>
            <w:color w:val="auto"/>
            <w:sz w:val="24"/>
            <w:szCs w:val="24"/>
            <w:lang w:val="en-US"/>
          </w:rPr>
          <w:t>https://ebookcentral.proquest.com/lib/trinity/reader.action?docID=710394&amp;ppg=1</w:t>
        </w:r>
      </w:hyperlink>
      <w:r w:rsidRPr="00717427">
        <w:rPr>
          <w:rFonts w:ascii="Times New Roman" w:hAnsi="Times New Roman" w:cs="Times New Roman"/>
          <w:color w:val="auto"/>
          <w:sz w:val="24"/>
          <w:szCs w:val="24"/>
          <w:lang w:val="en-US"/>
        </w:rPr>
        <w:t xml:space="preserve"> (Accessed: 26 January 2025).</w:t>
      </w:r>
    </w:p>
    <w:p w14:paraId="153ECE25"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Hay, B. (2023) </w:t>
      </w:r>
      <w:r w:rsidRPr="00717427">
        <w:rPr>
          <w:rFonts w:ascii="Times New Roman" w:hAnsi="Times New Roman" w:cs="Times New Roman"/>
          <w:i/>
          <w:iCs/>
          <w:color w:val="auto"/>
          <w:sz w:val="24"/>
          <w:szCs w:val="24"/>
          <w:lang w:val="en-US"/>
        </w:rPr>
        <w:t xml:space="preserve">The power of company culture and employee engagement.  </w:t>
      </w:r>
      <w:r w:rsidRPr="00717427">
        <w:rPr>
          <w:rFonts w:ascii="Times New Roman" w:hAnsi="Times New Roman" w:cs="Times New Roman"/>
          <w:color w:val="auto"/>
          <w:sz w:val="24"/>
          <w:szCs w:val="24"/>
          <w:lang w:val="en-US"/>
        </w:rPr>
        <w:t xml:space="preserve">Available at: </w:t>
      </w:r>
      <w:hyperlink r:id="rId47" w:history="1">
        <w:r w:rsidRPr="00717427">
          <w:rPr>
            <w:rFonts w:ascii="Times New Roman" w:hAnsi="Times New Roman" w:cs="Times New Roman"/>
            <w:color w:val="auto"/>
            <w:sz w:val="24"/>
            <w:szCs w:val="24"/>
            <w:lang w:val="en-US"/>
          </w:rPr>
          <w:t>https://www.thehrdirector.com/features/leadership/power-company-culture-employee-</w:t>
        </w:r>
        <w:r w:rsidRPr="00717427">
          <w:rPr>
            <w:rFonts w:ascii="Times New Roman" w:hAnsi="Times New Roman" w:cs="Times New Roman"/>
            <w:color w:val="auto"/>
            <w:sz w:val="24"/>
            <w:szCs w:val="24"/>
            <w:lang w:val="en-US"/>
          </w:rPr>
          <w:lastRenderedPageBreak/>
          <w:t>engagement/</w:t>
        </w:r>
      </w:hyperlink>
      <w:r w:rsidRPr="00717427">
        <w:rPr>
          <w:rFonts w:ascii="Times New Roman" w:hAnsi="Times New Roman" w:cs="Times New Roman"/>
          <w:color w:val="auto"/>
          <w:sz w:val="24"/>
          <w:szCs w:val="24"/>
          <w:lang w:val="en-US"/>
        </w:rPr>
        <w:t xml:space="preserve"> (Accessed: 27th January 2025).</w:t>
      </w:r>
    </w:p>
    <w:p w14:paraId="25770C61"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Hofstede, G. (2011) ‘</w:t>
      </w:r>
      <w:proofErr w:type="spellStart"/>
      <w:r w:rsidRPr="00717427">
        <w:rPr>
          <w:rFonts w:ascii="Times New Roman" w:hAnsi="Times New Roman" w:cs="Times New Roman"/>
          <w:color w:val="auto"/>
          <w:sz w:val="24"/>
          <w:szCs w:val="24"/>
          <w:lang w:val="en-US"/>
        </w:rPr>
        <w:t>Dimensionalizing</w:t>
      </w:r>
      <w:proofErr w:type="spellEnd"/>
      <w:r w:rsidRPr="00717427">
        <w:rPr>
          <w:rFonts w:ascii="Times New Roman" w:hAnsi="Times New Roman" w:cs="Times New Roman"/>
          <w:color w:val="auto"/>
          <w:sz w:val="24"/>
          <w:szCs w:val="24"/>
          <w:lang w:val="en-US"/>
        </w:rPr>
        <w:t xml:space="preserve"> cultures: The </w:t>
      </w:r>
      <w:proofErr w:type="spellStart"/>
      <w:r w:rsidRPr="00717427">
        <w:rPr>
          <w:rFonts w:ascii="Times New Roman" w:hAnsi="Times New Roman" w:cs="Times New Roman"/>
          <w:color w:val="auto"/>
          <w:sz w:val="24"/>
          <w:szCs w:val="24"/>
          <w:lang w:val="en-US"/>
        </w:rPr>
        <w:t>hofstede</w:t>
      </w:r>
      <w:proofErr w:type="spellEnd"/>
      <w:r w:rsidRPr="00717427">
        <w:rPr>
          <w:rFonts w:ascii="Times New Roman" w:hAnsi="Times New Roman" w:cs="Times New Roman"/>
          <w:color w:val="auto"/>
          <w:sz w:val="24"/>
          <w:szCs w:val="24"/>
          <w:lang w:val="en-US"/>
        </w:rPr>
        <w:t xml:space="preserve"> model in context’ </w:t>
      </w:r>
      <w:r w:rsidRPr="00717427">
        <w:rPr>
          <w:rFonts w:ascii="Times New Roman" w:hAnsi="Times New Roman" w:cs="Times New Roman"/>
          <w:i/>
          <w:iCs/>
          <w:color w:val="auto"/>
          <w:sz w:val="24"/>
          <w:szCs w:val="24"/>
          <w:lang w:val="en-US"/>
        </w:rPr>
        <w:t>Online Readings in Psychology and Culture</w:t>
      </w:r>
      <w:r w:rsidRPr="00717427">
        <w:rPr>
          <w:rFonts w:ascii="Times New Roman" w:hAnsi="Times New Roman" w:cs="Times New Roman"/>
          <w:color w:val="auto"/>
          <w:sz w:val="24"/>
          <w:szCs w:val="24"/>
          <w:lang w:val="en-US"/>
        </w:rPr>
        <w:t xml:space="preserve">. 2(1), pp.1–26. Available at: </w:t>
      </w:r>
      <w:hyperlink r:id="rId48" w:history="1">
        <w:r w:rsidRPr="00717427">
          <w:rPr>
            <w:rFonts w:ascii="Times New Roman" w:hAnsi="Times New Roman" w:cs="Times New Roman"/>
            <w:color w:val="auto"/>
            <w:sz w:val="24"/>
            <w:szCs w:val="24"/>
            <w:lang w:val="en-US"/>
          </w:rPr>
          <w:t>https://doi.org/10.9707/2307-0919.1014</w:t>
        </w:r>
      </w:hyperlink>
      <w:r w:rsidRPr="00717427">
        <w:rPr>
          <w:rFonts w:ascii="Times New Roman" w:hAnsi="Times New Roman" w:cs="Times New Roman"/>
          <w:color w:val="auto"/>
          <w:sz w:val="24"/>
          <w:szCs w:val="24"/>
          <w:lang w:val="en-US"/>
        </w:rPr>
        <w:t>.</w:t>
      </w:r>
    </w:p>
    <w:p w14:paraId="63229BC9"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HRC Online (2024) </w:t>
      </w:r>
      <w:proofErr w:type="spellStart"/>
      <w:r w:rsidRPr="00717427">
        <w:rPr>
          <w:rFonts w:ascii="Times New Roman" w:hAnsi="Times New Roman" w:cs="Times New Roman"/>
          <w:i/>
          <w:iCs/>
          <w:color w:val="auto"/>
          <w:sz w:val="24"/>
          <w:szCs w:val="24"/>
          <w:lang w:val="en-US"/>
        </w:rPr>
        <w:t>Organisational</w:t>
      </w:r>
      <w:proofErr w:type="spellEnd"/>
      <w:r w:rsidRPr="00717427">
        <w:rPr>
          <w:rFonts w:ascii="Times New Roman" w:hAnsi="Times New Roman" w:cs="Times New Roman"/>
          <w:i/>
          <w:iCs/>
          <w:color w:val="auto"/>
          <w:sz w:val="24"/>
          <w:szCs w:val="24"/>
          <w:lang w:val="en-US"/>
        </w:rPr>
        <w:t xml:space="preserve"> Structures: </w:t>
      </w:r>
      <w:proofErr w:type="gramStart"/>
      <w:r w:rsidRPr="00717427">
        <w:rPr>
          <w:rFonts w:ascii="Times New Roman" w:hAnsi="Times New Roman" w:cs="Times New Roman"/>
          <w:i/>
          <w:iCs/>
          <w:color w:val="auto"/>
          <w:sz w:val="24"/>
          <w:szCs w:val="24"/>
          <w:lang w:val="en-US"/>
        </w:rPr>
        <w:t>the</w:t>
      </w:r>
      <w:proofErr w:type="gramEnd"/>
      <w:r w:rsidRPr="00717427">
        <w:rPr>
          <w:rFonts w:ascii="Times New Roman" w:hAnsi="Times New Roman" w:cs="Times New Roman"/>
          <w:i/>
          <w:iCs/>
          <w:color w:val="auto"/>
          <w:sz w:val="24"/>
          <w:szCs w:val="24"/>
          <w:lang w:val="en-US"/>
        </w:rPr>
        <w:t xml:space="preserve"> Handy Guide to Charles Handy</w:t>
      </w:r>
      <w:r w:rsidRPr="00717427">
        <w:rPr>
          <w:rFonts w:ascii="Times New Roman" w:hAnsi="Times New Roman" w:cs="Times New Roman"/>
          <w:color w:val="auto"/>
          <w:sz w:val="24"/>
          <w:szCs w:val="24"/>
          <w:lang w:val="en-US"/>
        </w:rPr>
        <w:t xml:space="preserve">. Available at: </w:t>
      </w:r>
      <w:hyperlink r:id="rId49" w:history="1">
        <w:r w:rsidRPr="00717427">
          <w:rPr>
            <w:rFonts w:ascii="Times New Roman" w:hAnsi="Times New Roman" w:cs="Times New Roman"/>
            <w:color w:val="auto"/>
            <w:sz w:val="24"/>
            <w:szCs w:val="24"/>
            <w:lang w:val="en-US"/>
          </w:rPr>
          <w:t>https://hrcoursesonline.com/organisational-structures-charles-handy/</w:t>
        </w:r>
      </w:hyperlink>
      <w:r w:rsidRPr="00717427">
        <w:rPr>
          <w:rFonts w:ascii="Times New Roman" w:hAnsi="Times New Roman" w:cs="Times New Roman"/>
          <w:color w:val="auto"/>
          <w:sz w:val="24"/>
          <w:szCs w:val="24"/>
          <w:lang w:val="en-US"/>
        </w:rPr>
        <w:t xml:space="preserve"> (Accessed: 26 January 2025).</w:t>
      </w:r>
    </w:p>
    <w:p w14:paraId="41BF50DA"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Jain, R., M, J., Christy, D.V., Singh, G. and Inamdar, D.A.M. (2023) ‘The Effect of Organizational Culture on Employee Engagement and Job Satisfaction: A </w:t>
      </w:r>
      <w:proofErr w:type="spellStart"/>
      <w:r w:rsidRPr="00717427">
        <w:rPr>
          <w:rFonts w:ascii="Times New Roman" w:hAnsi="Times New Roman" w:cs="Times New Roman"/>
          <w:color w:val="auto"/>
          <w:sz w:val="24"/>
          <w:szCs w:val="24"/>
          <w:lang w:val="en-US"/>
        </w:rPr>
        <w:t>Hr</w:t>
      </w:r>
      <w:proofErr w:type="spellEnd"/>
      <w:r w:rsidRPr="00717427">
        <w:rPr>
          <w:rFonts w:ascii="Times New Roman" w:hAnsi="Times New Roman" w:cs="Times New Roman"/>
          <w:color w:val="auto"/>
          <w:sz w:val="24"/>
          <w:szCs w:val="24"/>
          <w:lang w:val="en-US"/>
        </w:rPr>
        <w:t xml:space="preserve"> Perspective’ </w:t>
      </w:r>
      <w:r w:rsidRPr="00717427">
        <w:rPr>
          <w:rFonts w:ascii="Times New Roman" w:hAnsi="Times New Roman" w:cs="Times New Roman"/>
          <w:i/>
          <w:iCs/>
          <w:color w:val="auto"/>
          <w:sz w:val="24"/>
          <w:szCs w:val="24"/>
          <w:lang w:val="en-US"/>
        </w:rPr>
        <w:t>Journal of Survey in Fisheries Sciences</w:t>
      </w:r>
      <w:r w:rsidRPr="00717427">
        <w:rPr>
          <w:rFonts w:ascii="Times New Roman" w:hAnsi="Times New Roman" w:cs="Times New Roman"/>
          <w:color w:val="auto"/>
          <w:sz w:val="24"/>
          <w:szCs w:val="24"/>
          <w:lang w:val="en-US"/>
        </w:rPr>
        <w:t xml:space="preserve">. 10(1S), pp.6212–6225. Available at: </w:t>
      </w:r>
      <w:hyperlink r:id="rId50" w:history="1">
        <w:r w:rsidRPr="00717427">
          <w:rPr>
            <w:rFonts w:ascii="Times New Roman" w:hAnsi="Times New Roman" w:cs="Times New Roman"/>
            <w:color w:val="auto"/>
            <w:sz w:val="24"/>
            <w:szCs w:val="24"/>
            <w:lang w:val="en-US"/>
          </w:rPr>
          <w:t>https://sifisheriessciences.com/journal/index.php/journal/article/view/2127</w:t>
        </w:r>
      </w:hyperlink>
      <w:r w:rsidRPr="00717427">
        <w:rPr>
          <w:rFonts w:ascii="Times New Roman" w:hAnsi="Times New Roman" w:cs="Times New Roman"/>
          <w:color w:val="auto"/>
          <w:sz w:val="24"/>
          <w:szCs w:val="24"/>
          <w:lang w:val="en-US"/>
        </w:rPr>
        <w:t xml:space="preserve"> (Accessed: 27 January 2025).</w:t>
      </w:r>
    </w:p>
    <w:p w14:paraId="638D8513"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proofErr w:type="spellStart"/>
      <w:r w:rsidRPr="00717427">
        <w:rPr>
          <w:rFonts w:ascii="Times New Roman" w:hAnsi="Times New Roman" w:cs="Times New Roman"/>
          <w:color w:val="auto"/>
          <w:sz w:val="24"/>
          <w:szCs w:val="24"/>
          <w:lang w:val="en-US"/>
        </w:rPr>
        <w:t>Janicijevic</w:t>
      </w:r>
      <w:proofErr w:type="spellEnd"/>
      <w:r w:rsidRPr="00717427">
        <w:rPr>
          <w:rFonts w:ascii="Times New Roman" w:hAnsi="Times New Roman" w:cs="Times New Roman"/>
          <w:color w:val="auto"/>
          <w:sz w:val="24"/>
          <w:szCs w:val="24"/>
          <w:lang w:val="en-US"/>
        </w:rPr>
        <w:t xml:space="preserve">, N., </w:t>
      </w:r>
      <w:proofErr w:type="spellStart"/>
      <w:r w:rsidRPr="00717427">
        <w:rPr>
          <w:rFonts w:ascii="Times New Roman" w:hAnsi="Times New Roman" w:cs="Times New Roman"/>
          <w:color w:val="auto"/>
          <w:sz w:val="24"/>
          <w:szCs w:val="24"/>
          <w:lang w:val="en-US"/>
        </w:rPr>
        <w:t>Nikcevic</w:t>
      </w:r>
      <w:proofErr w:type="spellEnd"/>
      <w:r w:rsidRPr="00717427">
        <w:rPr>
          <w:rFonts w:ascii="Times New Roman" w:hAnsi="Times New Roman" w:cs="Times New Roman"/>
          <w:color w:val="auto"/>
          <w:sz w:val="24"/>
          <w:szCs w:val="24"/>
          <w:lang w:val="en-US"/>
        </w:rPr>
        <w:t xml:space="preserve">, G. and Vasic, V. (2018) ‘The influence of organizational culture on job satisfaction’ </w:t>
      </w:r>
      <w:proofErr w:type="spellStart"/>
      <w:r w:rsidRPr="00717427">
        <w:rPr>
          <w:rFonts w:ascii="Times New Roman" w:hAnsi="Times New Roman" w:cs="Times New Roman"/>
          <w:i/>
          <w:iCs/>
          <w:color w:val="auto"/>
          <w:sz w:val="24"/>
          <w:szCs w:val="24"/>
          <w:lang w:val="en-US"/>
        </w:rPr>
        <w:t>Ekonomski</w:t>
      </w:r>
      <w:proofErr w:type="spellEnd"/>
      <w:r w:rsidRPr="00717427">
        <w:rPr>
          <w:rFonts w:ascii="Times New Roman" w:hAnsi="Times New Roman" w:cs="Times New Roman"/>
          <w:i/>
          <w:iCs/>
          <w:color w:val="auto"/>
          <w:sz w:val="24"/>
          <w:szCs w:val="24"/>
          <w:lang w:val="en-US"/>
        </w:rPr>
        <w:t xml:space="preserve"> </w:t>
      </w:r>
      <w:proofErr w:type="spellStart"/>
      <w:r w:rsidRPr="00717427">
        <w:rPr>
          <w:rFonts w:ascii="Times New Roman" w:hAnsi="Times New Roman" w:cs="Times New Roman"/>
          <w:i/>
          <w:iCs/>
          <w:color w:val="auto"/>
          <w:sz w:val="24"/>
          <w:szCs w:val="24"/>
          <w:lang w:val="en-US"/>
        </w:rPr>
        <w:t>anali</w:t>
      </w:r>
      <w:proofErr w:type="spellEnd"/>
      <w:r w:rsidRPr="00717427">
        <w:rPr>
          <w:rFonts w:ascii="Times New Roman" w:hAnsi="Times New Roman" w:cs="Times New Roman"/>
          <w:color w:val="auto"/>
          <w:sz w:val="24"/>
          <w:szCs w:val="24"/>
          <w:lang w:val="en-US"/>
        </w:rPr>
        <w:t xml:space="preserve">. 63(219), pp.83–114.  Available at: </w:t>
      </w:r>
      <w:hyperlink r:id="rId51" w:history="1">
        <w:r w:rsidRPr="00717427">
          <w:rPr>
            <w:rFonts w:ascii="Times New Roman" w:hAnsi="Times New Roman" w:cs="Times New Roman"/>
            <w:color w:val="auto"/>
            <w:sz w:val="24"/>
            <w:szCs w:val="24"/>
            <w:lang w:val="en-US"/>
          </w:rPr>
          <w:t>https://doi.org/10.2298/eka1819083j</w:t>
        </w:r>
      </w:hyperlink>
      <w:r w:rsidRPr="00717427">
        <w:rPr>
          <w:rFonts w:ascii="Times New Roman" w:hAnsi="Times New Roman" w:cs="Times New Roman"/>
          <w:color w:val="auto"/>
          <w:sz w:val="24"/>
          <w:szCs w:val="24"/>
          <w:lang w:val="en-US"/>
        </w:rPr>
        <w:t>.</w:t>
      </w:r>
    </w:p>
    <w:p w14:paraId="4737077D"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Jha, J.K., Pandey, J. and </w:t>
      </w:r>
      <w:proofErr w:type="spellStart"/>
      <w:r w:rsidRPr="00717427">
        <w:rPr>
          <w:rFonts w:ascii="Times New Roman" w:hAnsi="Times New Roman" w:cs="Times New Roman"/>
          <w:color w:val="auto"/>
          <w:sz w:val="24"/>
          <w:szCs w:val="24"/>
          <w:lang w:val="en-US"/>
        </w:rPr>
        <w:t>Varkkey</w:t>
      </w:r>
      <w:proofErr w:type="spellEnd"/>
      <w:r w:rsidRPr="00717427">
        <w:rPr>
          <w:rFonts w:ascii="Times New Roman" w:hAnsi="Times New Roman" w:cs="Times New Roman"/>
          <w:color w:val="auto"/>
          <w:sz w:val="24"/>
          <w:szCs w:val="24"/>
          <w:lang w:val="en-US"/>
        </w:rPr>
        <w:t xml:space="preserve">, B. (2019) ‘Examining the role of perceived investment in employees’ development on work-engagement of liquid knowledge workers’ </w:t>
      </w:r>
      <w:r w:rsidRPr="00717427">
        <w:rPr>
          <w:rFonts w:ascii="Times New Roman" w:hAnsi="Times New Roman" w:cs="Times New Roman"/>
          <w:i/>
          <w:iCs/>
          <w:color w:val="auto"/>
          <w:sz w:val="24"/>
          <w:szCs w:val="24"/>
          <w:lang w:val="en-US"/>
        </w:rPr>
        <w:t>Journal of Global Operations and Strategic Sourcing</w:t>
      </w:r>
      <w:r w:rsidRPr="00717427">
        <w:rPr>
          <w:rFonts w:ascii="Times New Roman" w:hAnsi="Times New Roman" w:cs="Times New Roman"/>
          <w:color w:val="auto"/>
          <w:sz w:val="24"/>
          <w:szCs w:val="24"/>
          <w:lang w:val="en-US"/>
        </w:rPr>
        <w:t xml:space="preserve">. 12(2), pp.225–245. Available at: </w:t>
      </w:r>
      <w:hyperlink r:id="rId52" w:history="1">
        <w:r w:rsidRPr="00717427">
          <w:rPr>
            <w:rFonts w:ascii="Times New Roman" w:hAnsi="Times New Roman" w:cs="Times New Roman"/>
            <w:color w:val="auto"/>
            <w:sz w:val="24"/>
            <w:szCs w:val="24"/>
            <w:lang w:val="en-US"/>
          </w:rPr>
          <w:t>https://doi.org/10.1108/jgoss-08-2017-0026</w:t>
        </w:r>
      </w:hyperlink>
      <w:r w:rsidRPr="00717427">
        <w:rPr>
          <w:rFonts w:ascii="Times New Roman" w:hAnsi="Times New Roman" w:cs="Times New Roman"/>
          <w:color w:val="auto"/>
          <w:sz w:val="24"/>
          <w:szCs w:val="24"/>
          <w:lang w:val="en-US"/>
        </w:rPr>
        <w:t>.</w:t>
      </w:r>
    </w:p>
    <w:p w14:paraId="25271B3B"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Jung, T., Scott, T., Davies, H.T.O., Bower, P., Whalley, D., McNally, R. and Mannion, R. (2009) ‘Instruments for Exploring Organizational Culture: A Review of the Literature’ </w:t>
      </w:r>
      <w:r w:rsidRPr="00717427">
        <w:rPr>
          <w:rFonts w:ascii="Times New Roman" w:hAnsi="Times New Roman" w:cs="Times New Roman"/>
          <w:i/>
          <w:iCs/>
          <w:color w:val="auto"/>
          <w:sz w:val="24"/>
          <w:szCs w:val="24"/>
          <w:lang w:val="en-US"/>
        </w:rPr>
        <w:t>Public Administration Review</w:t>
      </w:r>
      <w:r w:rsidRPr="00717427">
        <w:rPr>
          <w:rFonts w:ascii="Times New Roman" w:hAnsi="Times New Roman" w:cs="Times New Roman"/>
          <w:color w:val="auto"/>
          <w:sz w:val="24"/>
          <w:szCs w:val="24"/>
          <w:lang w:val="en-US"/>
        </w:rPr>
        <w:t xml:space="preserve">. 69(6), pp.1087–1096. Available at: </w:t>
      </w:r>
      <w:hyperlink r:id="rId53" w:history="1">
        <w:r w:rsidRPr="00717427">
          <w:rPr>
            <w:rFonts w:ascii="Times New Roman" w:hAnsi="Times New Roman" w:cs="Times New Roman"/>
            <w:color w:val="auto"/>
            <w:sz w:val="24"/>
            <w:szCs w:val="24"/>
            <w:lang w:val="en-US"/>
          </w:rPr>
          <w:t>https://doi.org/10.1111/j.1540-6210.2009.02066.x</w:t>
        </w:r>
      </w:hyperlink>
      <w:r w:rsidRPr="00717427">
        <w:rPr>
          <w:rFonts w:ascii="Times New Roman" w:hAnsi="Times New Roman" w:cs="Times New Roman"/>
          <w:color w:val="auto"/>
          <w:sz w:val="24"/>
          <w:szCs w:val="24"/>
          <w:lang w:val="en-US"/>
        </w:rPr>
        <w:t>.</w:t>
      </w:r>
    </w:p>
    <w:p w14:paraId="684C7196"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Keyton, J. (2011) </w:t>
      </w:r>
      <w:r w:rsidRPr="00717427">
        <w:rPr>
          <w:rFonts w:ascii="Times New Roman" w:hAnsi="Times New Roman" w:cs="Times New Roman"/>
          <w:i/>
          <w:iCs/>
          <w:color w:val="auto"/>
          <w:sz w:val="24"/>
          <w:szCs w:val="24"/>
          <w:lang w:val="en-US"/>
        </w:rPr>
        <w:t>Communication &amp; organizational culture: a key to understanding work experiences</w:t>
      </w:r>
      <w:r w:rsidRPr="00717427">
        <w:rPr>
          <w:rFonts w:ascii="Times New Roman" w:hAnsi="Times New Roman" w:cs="Times New Roman"/>
          <w:color w:val="auto"/>
          <w:sz w:val="24"/>
          <w:szCs w:val="24"/>
          <w:lang w:val="en-US"/>
        </w:rPr>
        <w:t xml:space="preserve">. 2nd ed. Los Angeles: Sage. Available at: </w:t>
      </w:r>
      <w:hyperlink r:id="rId54" w:history="1">
        <w:r w:rsidRPr="00717427">
          <w:rPr>
            <w:rFonts w:ascii="Times New Roman" w:hAnsi="Times New Roman" w:cs="Times New Roman"/>
            <w:color w:val="auto"/>
            <w:sz w:val="24"/>
            <w:szCs w:val="24"/>
            <w:lang w:val="en-US"/>
          </w:rPr>
          <w:t>https://www.researchgate.net/publication/348860443_Communication_and_Organizational_Culture_A_Key_to_Understanding_Work_Experience_ISBN_9781412980227</w:t>
        </w:r>
      </w:hyperlink>
      <w:r w:rsidRPr="00717427">
        <w:rPr>
          <w:rFonts w:ascii="Times New Roman" w:hAnsi="Times New Roman" w:cs="Times New Roman"/>
          <w:color w:val="auto"/>
          <w:sz w:val="24"/>
          <w:szCs w:val="24"/>
          <w:lang w:val="en-US"/>
        </w:rPr>
        <w:t xml:space="preserve"> [Accessed 7 Feb. 2025].</w:t>
      </w:r>
    </w:p>
    <w:p w14:paraId="57AE6873"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lastRenderedPageBreak/>
        <w:t>Kramer, M.W. and Adams, T.E. (</w:t>
      </w:r>
      <w:proofErr w:type="gramStart"/>
      <w:r w:rsidRPr="00717427">
        <w:rPr>
          <w:rFonts w:ascii="Times New Roman" w:hAnsi="Times New Roman" w:cs="Times New Roman"/>
          <w:color w:val="auto"/>
          <w:sz w:val="24"/>
          <w:szCs w:val="24"/>
          <w:lang w:val="en-US"/>
        </w:rPr>
        <w:t>2017) ‘</w:t>
      </w:r>
      <w:proofErr w:type="gramEnd"/>
      <w:r w:rsidRPr="00717427">
        <w:rPr>
          <w:rFonts w:ascii="Times New Roman" w:hAnsi="Times New Roman" w:cs="Times New Roman"/>
          <w:color w:val="auto"/>
          <w:sz w:val="24"/>
          <w:szCs w:val="24"/>
          <w:lang w:val="en-US"/>
        </w:rPr>
        <w:t xml:space="preserve">The SAGE encyclopedia of communication research methods’ </w:t>
      </w:r>
      <w:r w:rsidRPr="00717427">
        <w:rPr>
          <w:rFonts w:ascii="Times New Roman" w:hAnsi="Times New Roman" w:cs="Times New Roman"/>
          <w:i/>
          <w:iCs/>
          <w:color w:val="auto"/>
          <w:sz w:val="24"/>
          <w:szCs w:val="24"/>
          <w:lang w:val="en-US"/>
        </w:rPr>
        <w:t>The SAGE Encyclopedia of Communication Research Methods</w:t>
      </w:r>
      <w:r w:rsidRPr="00717427">
        <w:rPr>
          <w:rFonts w:ascii="Times New Roman" w:hAnsi="Times New Roman" w:cs="Times New Roman"/>
          <w:color w:val="auto"/>
          <w:sz w:val="24"/>
          <w:szCs w:val="24"/>
          <w:lang w:val="en-US"/>
        </w:rPr>
        <w:t xml:space="preserve">. 4(1), pp.458–461. Available at: </w:t>
      </w:r>
      <w:hyperlink r:id="rId55" w:history="1">
        <w:r w:rsidRPr="00717427">
          <w:rPr>
            <w:rFonts w:ascii="Times New Roman" w:hAnsi="Times New Roman" w:cs="Times New Roman"/>
            <w:color w:val="auto"/>
            <w:sz w:val="24"/>
            <w:szCs w:val="24"/>
            <w:lang w:val="en-US"/>
          </w:rPr>
          <w:t>https://doi.org/10.4135/9781483381411</w:t>
        </w:r>
      </w:hyperlink>
      <w:r w:rsidRPr="00717427">
        <w:rPr>
          <w:rFonts w:ascii="Times New Roman" w:hAnsi="Times New Roman" w:cs="Times New Roman"/>
          <w:color w:val="auto"/>
          <w:sz w:val="24"/>
          <w:szCs w:val="24"/>
          <w:lang w:val="en-US"/>
        </w:rPr>
        <w:t>.</w:t>
      </w:r>
    </w:p>
    <w:p w14:paraId="58E9DF43"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Leach, D.J., </w:t>
      </w:r>
      <w:proofErr w:type="spellStart"/>
      <w:r w:rsidRPr="00717427">
        <w:rPr>
          <w:rFonts w:ascii="Times New Roman" w:hAnsi="Times New Roman" w:cs="Times New Roman"/>
          <w:color w:val="auto"/>
          <w:sz w:val="24"/>
          <w:szCs w:val="24"/>
          <w:lang w:val="en-US"/>
        </w:rPr>
        <w:t>Rogelberg</w:t>
      </w:r>
      <w:proofErr w:type="spellEnd"/>
      <w:r w:rsidRPr="00717427">
        <w:rPr>
          <w:rFonts w:ascii="Times New Roman" w:hAnsi="Times New Roman" w:cs="Times New Roman"/>
          <w:color w:val="auto"/>
          <w:sz w:val="24"/>
          <w:szCs w:val="24"/>
          <w:lang w:val="en-US"/>
        </w:rPr>
        <w:t>, S.G., Warr, P.B. and Burnfield, J.L. (</w:t>
      </w:r>
      <w:proofErr w:type="gramStart"/>
      <w:r w:rsidRPr="00717427">
        <w:rPr>
          <w:rFonts w:ascii="Times New Roman" w:hAnsi="Times New Roman" w:cs="Times New Roman"/>
          <w:color w:val="auto"/>
          <w:sz w:val="24"/>
          <w:szCs w:val="24"/>
          <w:lang w:val="en-US"/>
        </w:rPr>
        <w:t>2009) ‘</w:t>
      </w:r>
      <w:proofErr w:type="gramEnd"/>
      <w:r w:rsidRPr="00717427">
        <w:rPr>
          <w:rFonts w:ascii="Times New Roman" w:hAnsi="Times New Roman" w:cs="Times New Roman"/>
          <w:color w:val="auto"/>
          <w:sz w:val="24"/>
          <w:szCs w:val="24"/>
          <w:lang w:val="en-US"/>
        </w:rPr>
        <w:t xml:space="preserve">Perceived Meeting Effectiveness: The Role of Design Characteristics’ </w:t>
      </w:r>
      <w:r w:rsidRPr="00717427">
        <w:rPr>
          <w:rFonts w:ascii="Times New Roman" w:hAnsi="Times New Roman" w:cs="Times New Roman"/>
          <w:i/>
          <w:iCs/>
          <w:color w:val="auto"/>
          <w:sz w:val="24"/>
          <w:szCs w:val="24"/>
          <w:lang w:val="en-US"/>
        </w:rPr>
        <w:t>Journal of Business and Psychology</w:t>
      </w:r>
      <w:r w:rsidRPr="00717427">
        <w:rPr>
          <w:rFonts w:ascii="Times New Roman" w:hAnsi="Times New Roman" w:cs="Times New Roman"/>
          <w:color w:val="auto"/>
          <w:sz w:val="24"/>
          <w:szCs w:val="24"/>
          <w:lang w:val="en-US"/>
        </w:rPr>
        <w:t xml:space="preserve">. 24(1), pp.65–76. Available at: </w:t>
      </w:r>
      <w:hyperlink r:id="rId56" w:history="1">
        <w:r w:rsidRPr="00717427">
          <w:rPr>
            <w:rFonts w:ascii="Times New Roman" w:hAnsi="Times New Roman" w:cs="Times New Roman"/>
            <w:color w:val="auto"/>
            <w:sz w:val="24"/>
            <w:szCs w:val="24"/>
            <w:lang w:val="en-US"/>
          </w:rPr>
          <w:t>https://doi.org/10.1007/s10869-009-9092-6</w:t>
        </w:r>
      </w:hyperlink>
      <w:r w:rsidRPr="00717427">
        <w:rPr>
          <w:rFonts w:ascii="Times New Roman" w:hAnsi="Times New Roman" w:cs="Times New Roman"/>
          <w:color w:val="auto"/>
          <w:sz w:val="24"/>
          <w:szCs w:val="24"/>
          <w:lang w:val="en-US"/>
        </w:rPr>
        <w:t>.</w:t>
      </w:r>
    </w:p>
    <w:p w14:paraId="1F27053A"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Lewis, R., Donaldson-</w:t>
      </w:r>
      <w:proofErr w:type="spellStart"/>
      <w:r w:rsidRPr="00717427">
        <w:rPr>
          <w:rFonts w:ascii="Times New Roman" w:hAnsi="Times New Roman" w:cs="Times New Roman"/>
          <w:color w:val="auto"/>
          <w:sz w:val="24"/>
          <w:szCs w:val="24"/>
          <w:lang w:val="en-US"/>
        </w:rPr>
        <w:t>Feilder</w:t>
      </w:r>
      <w:proofErr w:type="spellEnd"/>
      <w:r w:rsidRPr="00717427">
        <w:rPr>
          <w:rFonts w:ascii="Times New Roman" w:hAnsi="Times New Roman" w:cs="Times New Roman"/>
          <w:color w:val="auto"/>
          <w:sz w:val="24"/>
          <w:szCs w:val="24"/>
          <w:lang w:val="en-US"/>
        </w:rPr>
        <w:t xml:space="preserve">, E. and </w:t>
      </w:r>
      <w:proofErr w:type="spellStart"/>
      <w:r w:rsidRPr="00717427">
        <w:rPr>
          <w:rFonts w:ascii="Times New Roman" w:hAnsi="Times New Roman" w:cs="Times New Roman"/>
          <w:color w:val="auto"/>
          <w:sz w:val="24"/>
          <w:szCs w:val="24"/>
          <w:lang w:val="en-US"/>
        </w:rPr>
        <w:t>Godfree</w:t>
      </w:r>
      <w:proofErr w:type="spellEnd"/>
      <w:r w:rsidRPr="00717427">
        <w:rPr>
          <w:rFonts w:ascii="Times New Roman" w:hAnsi="Times New Roman" w:cs="Times New Roman"/>
          <w:color w:val="auto"/>
          <w:sz w:val="24"/>
          <w:szCs w:val="24"/>
          <w:lang w:val="en-US"/>
        </w:rPr>
        <w:t xml:space="preserve">, K. (2017) </w:t>
      </w:r>
      <w:r w:rsidRPr="00717427">
        <w:rPr>
          <w:rFonts w:ascii="Times New Roman" w:hAnsi="Times New Roman" w:cs="Times New Roman"/>
          <w:i/>
          <w:iCs/>
          <w:color w:val="auto"/>
          <w:sz w:val="24"/>
          <w:szCs w:val="24"/>
          <w:lang w:val="en-US"/>
        </w:rPr>
        <w:t>Developing managers to manage sustainable employee engagement, health and well-being Research report -phase 2 in partnership with</w:t>
      </w:r>
      <w:r w:rsidRPr="00717427">
        <w:rPr>
          <w:rFonts w:ascii="Times New Roman" w:hAnsi="Times New Roman" w:cs="Times New Roman"/>
          <w:color w:val="auto"/>
          <w:sz w:val="24"/>
          <w:szCs w:val="24"/>
          <w:lang w:val="en-US"/>
        </w:rPr>
        <w:t xml:space="preserve">. Available at: </w:t>
      </w:r>
      <w:hyperlink r:id="rId57" w:history="1">
        <w:r w:rsidRPr="00717427">
          <w:rPr>
            <w:rFonts w:ascii="Times New Roman" w:hAnsi="Times New Roman" w:cs="Times New Roman"/>
            <w:color w:val="auto"/>
            <w:sz w:val="24"/>
            <w:szCs w:val="24"/>
            <w:lang w:val="en-US"/>
          </w:rPr>
          <w:t>https://www.cipd.org/globalassets/media/knowledge/knowledge-hub/reports/full-report18364.pdf</w:t>
        </w:r>
      </w:hyperlink>
      <w:r w:rsidRPr="00717427">
        <w:rPr>
          <w:rFonts w:ascii="Times New Roman" w:hAnsi="Times New Roman" w:cs="Times New Roman"/>
          <w:color w:val="auto"/>
          <w:sz w:val="24"/>
          <w:szCs w:val="24"/>
          <w:lang w:val="en-US"/>
        </w:rPr>
        <w:t xml:space="preserve"> (Accessed: 3 February 2025).</w:t>
      </w:r>
    </w:p>
    <w:p w14:paraId="37004D86"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Lewis, R., Donaldson-</w:t>
      </w:r>
      <w:proofErr w:type="spellStart"/>
      <w:r w:rsidRPr="00717427">
        <w:rPr>
          <w:rFonts w:ascii="Times New Roman" w:hAnsi="Times New Roman" w:cs="Times New Roman"/>
          <w:color w:val="auto"/>
          <w:sz w:val="24"/>
          <w:szCs w:val="24"/>
          <w:lang w:val="en-US"/>
        </w:rPr>
        <w:t>Feilder</w:t>
      </w:r>
      <w:proofErr w:type="spellEnd"/>
      <w:r w:rsidRPr="00717427">
        <w:rPr>
          <w:rFonts w:ascii="Times New Roman" w:hAnsi="Times New Roman" w:cs="Times New Roman"/>
          <w:color w:val="auto"/>
          <w:sz w:val="24"/>
          <w:szCs w:val="24"/>
          <w:lang w:val="en-US"/>
        </w:rPr>
        <w:t xml:space="preserve">, E., Jones, B. and </w:t>
      </w:r>
      <w:proofErr w:type="gramStart"/>
      <w:r w:rsidRPr="00717427">
        <w:rPr>
          <w:rFonts w:ascii="Times New Roman" w:hAnsi="Times New Roman" w:cs="Times New Roman"/>
          <w:color w:val="auto"/>
          <w:sz w:val="24"/>
          <w:szCs w:val="24"/>
          <w:lang w:val="en-US"/>
        </w:rPr>
        <w:t>Johal ,</w:t>
      </w:r>
      <w:proofErr w:type="gramEnd"/>
      <w:r w:rsidRPr="00717427">
        <w:rPr>
          <w:rFonts w:ascii="Times New Roman" w:hAnsi="Times New Roman" w:cs="Times New Roman"/>
          <w:color w:val="auto"/>
          <w:sz w:val="24"/>
          <w:szCs w:val="24"/>
          <w:lang w:val="en-US"/>
        </w:rPr>
        <w:t xml:space="preserve"> M. (2014) </w:t>
      </w:r>
      <w:r w:rsidRPr="00717427">
        <w:rPr>
          <w:rFonts w:ascii="Times New Roman" w:hAnsi="Times New Roman" w:cs="Times New Roman"/>
          <w:i/>
          <w:iCs/>
          <w:color w:val="auto"/>
          <w:sz w:val="24"/>
          <w:szCs w:val="24"/>
          <w:lang w:val="en-US"/>
        </w:rPr>
        <w:t>Developing Managers to Manage Sustainable Employee engagement, Health and well-being</w:t>
      </w:r>
      <w:r w:rsidRPr="00717427">
        <w:rPr>
          <w:rFonts w:ascii="Times New Roman" w:hAnsi="Times New Roman" w:cs="Times New Roman"/>
          <w:color w:val="auto"/>
          <w:sz w:val="24"/>
          <w:szCs w:val="24"/>
          <w:lang w:val="en-US"/>
        </w:rPr>
        <w:t xml:space="preserve">. Available at: </w:t>
      </w:r>
      <w:hyperlink r:id="rId58" w:history="1">
        <w:r w:rsidRPr="00717427">
          <w:rPr>
            <w:rFonts w:ascii="Times New Roman" w:hAnsi="Times New Roman" w:cs="Times New Roman"/>
            <w:color w:val="auto"/>
            <w:sz w:val="24"/>
            <w:szCs w:val="24"/>
            <w:lang w:val="en-US"/>
          </w:rPr>
          <w:t>https://www.cipd.org/globalassets/media/knowledge/knowledge-hub/reports/developing-managers-to-manage-sustainable-employee-engagement-health-and-well-being---report.pdf</w:t>
        </w:r>
      </w:hyperlink>
      <w:r w:rsidRPr="00717427">
        <w:rPr>
          <w:rFonts w:ascii="Times New Roman" w:hAnsi="Times New Roman" w:cs="Times New Roman"/>
          <w:color w:val="auto"/>
          <w:sz w:val="24"/>
          <w:szCs w:val="24"/>
          <w:lang w:val="en-US"/>
        </w:rPr>
        <w:t xml:space="preserve"> (Accessed: 3 February 2025).</w:t>
      </w:r>
    </w:p>
    <w:p w14:paraId="21AAE426"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Lyons, P.A. and Bandura, R.P. (</w:t>
      </w:r>
      <w:proofErr w:type="gramStart"/>
      <w:r w:rsidRPr="00717427">
        <w:rPr>
          <w:rFonts w:ascii="Times New Roman" w:hAnsi="Times New Roman" w:cs="Times New Roman"/>
          <w:color w:val="auto"/>
          <w:sz w:val="24"/>
          <w:szCs w:val="24"/>
          <w:lang w:val="en-US"/>
        </w:rPr>
        <w:t>2021) ‘</w:t>
      </w:r>
      <w:proofErr w:type="gramEnd"/>
      <w:r w:rsidRPr="00717427">
        <w:rPr>
          <w:rFonts w:ascii="Times New Roman" w:hAnsi="Times New Roman" w:cs="Times New Roman"/>
          <w:color w:val="auto"/>
          <w:sz w:val="24"/>
          <w:szCs w:val="24"/>
          <w:lang w:val="en-US"/>
        </w:rPr>
        <w:t xml:space="preserve">Coaching to enhance learning and engagement and reduce turnover’ </w:t>
      </w:r>
      <w:r w:rsidRPr="00717427">
        <w:rPr>
          <w:rFonts w:ascii="Times New Roman" w:hAnsi="Times New Roman" w:cs="Times New Roman"/>
          <w:i/>
          <w:iCs/>
          <w:color w:val="auto"/>
          <w:sz w:val="24"/>
          <w:szCs w:val="24"/>
          <w:lang w:val="en-US"/>
        </w:rPr>
        <w:t>Journal of Workplace Learning</w:t>
      </w:r>
      <w:r w:rsidRPr="00717427">
        <w:rPr>
          <w:rFonts w:ascii="Times New Roman" w:hAnsi="Times New Roman" w:cs="Times New Roman"/>
          <w:color w:val="auto"/>
          <w:sz w:val="24"/>
          <w:szCs w:val="24"/>
          <w:lang w:val="en-US"/>
        </w:rPr>
        <w:t xml:space="preserve">. 34(3). Available at: </w:t>
      </w:r>
      <w:hyperlink r:id="rId59" w:history="1">
        <w:r w:rsidRPr="00717427">
          <w:rPr>
            <w:rFonts w:ascii="Times New Roman" w:hAnsi="Times New Roman" w:cs="Times New Roman"/>
            <w:color w:val="auto"/>
            <w:sz w:val="24"/>
            <w:szCs w:val="24"/>
            <w:lang w:val="en-US"/>
          </w:rPr>
          <w:t>https://doi.org/10.1108/jwl-08-2021-0106</w:t>
        </w:r>
      </w:hyperlink>
      <w:r w:rsidRPr="00717427">
        <w:rPr>
          <w:rFonts w:ascii="Times New Roman" w:hAnsi="Times New Roman" w:cs="Times New Roman"/>
          <w:color w:val="auto"/>
          <w:sz w:val="24"/>
          <w:szCs w:val="24"/>
          <w:lang w:val="en-US"/>
        </w:rPr>
        <w:t>.</w:t>
      </w:r>
    </w:p>
    <w:p w14:paraId="33FF50CF"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Macleod, D. and Clarke, N. (2009) </w:t>
      </w:r>
      <w:r w:rsidRPr="00717427">
        <w:rPr>
          <w:rFonts w:ascii="Times New Roman" w:hAnsi="Times New Roman" w:cs="Times New Roman"/>
          <w:i/>
          <w:iCs/>
          <w:color w:val="auto"/>
          <w:sz w:val="24"/>
          <w:szCs w:val="24"/>
          <w:lang w:val="en-US"/>
        </w:rPr>
        <w:t xml:space="preserve">Engaging for Success: Enhancing Performance through Employee Engagement: </w:t>
      </w:r>
      <w:proofErr w:type="gramStart"/>
      <w:r w:rsidRPr="00717427">
        <w:rPr>
          <w:rFonts w:ascii="Times New Roman" w:hAnsi="Times New Roman" w:cs="Times New Roman"/>
          <w:i/>
          <w:iCs/>
          <w:color w:val="auto"/>
          <w:sz w:val="24"/>
          <w:szCs w:val="24"/>
          <w:lang w:val="en-US"/>
        </w:rPr>
        <w:t>a</w:t>
      </w:r>
      <w:proofErr w:type="gramEnd"/>
      <w:r w:rsidRPr="00717427">
        <w:rPr>
          <w:rFonts w:ascii="Times New Roman" w:hAnsi="Times New Roman" w:cs="Times New Roman"/>
          <w:i/>
          <w:iCs/>
          <w:color w:val="auto"/>
          <w:sz w:val="24"/>
          <w:szCs w:val="24"/>
          <w:lang w:val="en-US"/>
        </w:rPr>
        <w:t xml:space="preserve"> Report to Government</w:t>
      </w:r>
      <w:r w:rsidRPr="00717427">
        <w:rPr>
          <w:rFonts w:ascii="Times New Roman" w:hAnsi="Times New Roman" w:cs="Times New Roman"/>
          <w:color w:val="auto"/>
          <w:sz w:val="24"/>
          <w:szCs w:val="24"/>
          <w:lang w:val="en-US"/>
        </w:rPr>
        <w:t>. London: Bis.</w:t>
      </w:r>
    </w:p>
    <w:p w14:paraId="64CBE838"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McKinsey &amp; Company (2023) </w:t>
      </w:r>
      <w:r w:rsidRPr="00717427">
        <w:rPr>
          <w:rFonts w:ascii="Times New Roman" w:hAnsi="Times New Roman" w:cs="Times New Roman"/>
          <w:i/>
          <w:iCs/>
          <w:color w:val="auto"/>
          <w:sz w:val="24"/>
          <w:szCs w:val="24"/>
          <w:lang w:val="en-US"/>
        </w:rPr>
        <w:t>What is psychological safety?</w:t>
      </w:r>
      <w:r w:rsidRPr="00717427">
        <w:rPr>
          <w:rFonts w:ascii="Times New Roman" w:hAnsi="Times New Roman" w:cs="Times New Roman"/>
          <w:color w:val="auto"/>
          <w:sz w:val="24"/>
          <w:szCs w:val="24"/>
          <w:lang w:val="en-US"/>
        </w:rPr>
        <w:t xml:space="preserve"> Available at: </w:t>
      </w:r>
      <w:hyperlink r:id="rId60" w:history="1">
        <w:r w:rsidRPr="00717427">
          <w:rPr>
            <w:rFonts w:ascii="Times New Roman" w:hAnsi="Times New Roman" w:cs="Times New Roman"/>
            <w:color w:val="auto"/>
            <w:sz w:val="24"/>
            <w:szCs w:val="24"/>
            <w:lang w:val="en-US"/>
          </w:rPr>
          <w:t>https://www.mckinsey.com/featured-insights/mckinsey-explainers/what-is-psychological-safety</w:t>
        </w:r>
      </w:hyperlink>
      <w:r w:rsidRPr="00717427">
        <w:rPr>
          <w:rFonts w:ascii="Times New Roman" w:hAnsi="Times New Roman" w:cs="Times New Roman"/>
          <w:color w:val="auto"/>
          <w:sz w:val="24"/>
          <w:szCs w:val="24"/>
          <w:lang w:val="en-US"/>
        </w:rPr>
        <w:t xml:space="preserve"> (Accessed: 1 February 2025).</w:t>
      </w:r>
    </w:p>
    <w:p w14:paraId="7D989012"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McLeod, S. (2024). </w:t>
      </w:r>
      <w:r w:rsidRPr="00717427">
        <w:rPr>
          <w:rFonts w:ascii="Times New Roman" w:hAnsi="Times New Roman" w:cs="Times New Roman"/>
          <w:i/>
          <w:iCs/>
          <w:color w:val="auto"/>
          <w:sz w:val="24"/>
          <w:szCs w:val="24"/>
          <w:lang w:val="en-US"/>
        </w:rPr>
        <w:t>Maslow’s Hierarchy of Needs</w:t>
      </w:r>
      <w:r w:rsidRPr="00717427">
        <w:rPr>
          <w:rFonts w:ascii="Times New Roman" w:hAnsi="Times New Roman" w:cs="Times New Roman"/>
          <w:color w:val="auto"/>
          <w:sz w:val="24"/>
          <w:szCs w:val="24"/>
          <w:lang w:val="en-US"/>
        </w:rPr>
        <w:t xml:space="preserve">. [online] Simply Psychology. Available at: </w:t>
      </w:r>
      <w:hyperlink r:id="rId61" w:history="1">
        <w:r w:rsidRPr="00717427">
          <w:rPr>
            <w:rFonts w:ascii="Times New Roman" w:hAnsi="Times New Roman" w:cs="Times New Roman"/>
            <w:color w:val="auto"/>
            <w:sz w:val="24"/>
            <w:szCs w:val="24"/>
            <w:lang w:val="en-US"/>
          </w:rPr>
          <w:t>https://www.simplypsychology.org/maslow.html</w:t>
        </w:r>
      </w:hyperlink>
      <w:r w:rsidRPr="00717427">
        <w:rPr>
          <w:rFonts w:ascii="Times New Roman" w:hAnsi="Times New Roman" w:cs="Times New Roman"/>
          <w:color w:val="auto"/>
          <w:sz w:val="24"/>
          <w:szCs w:val="24"/>
          <w:lang w:val="en-US"/>
        </w:rPr>
        <w:t xml:space="preserve"> [Accessed 1 Feb. 2025].</w:t>
      </w:r>
    </w:p>
    <w:p w14:paraId="60DBF9AC"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Mohammed, A., Firmansyah, E. and Djudiyah (2024). </w:t>
      </w:r>
      <w:proofErr w:type="spellStart"/>
      <w:r w:rsidRPr="00717427">
        <w:rPr>
          <w:rFonts w:ascii="Times New Roman" w:hAnsi="Times New Roman" w:cs="Times New Roman"/>
          <w:color w:val="auto"/>
          <w:sz w:val="24"/>
          <w:szCs w:val="24"/>
          <w:lang w:val="en-US"/>
        </w:rPr>
        <w:t>Rusdi</w:t>
      </w:r>
      <w:proofErr w:type="spellEnd"/>
      <w:r w:rsidRPr="00717427">
        <w:rPr>
          <w:rFonts w:ascii="Times New Roman" w:hAnsi="Times New Roman" w:cs="Times New Roman"/>
          <w:color w:val="auto"/>
          <w:sz w:val="24"/>
          <w:szCs w:val="24"/>
          <w:lang w:val="en-US"/>
        </w:rPr>
        <w:t xml:space="preserve"> </w:t>
      </w:r>
      <w:proofErr w:type="spellStart"/>
      <w:r w:rsidRPr="00717427">
        <w:rPr>
          <w:rFonts w:ascii="Times New Roman" w:hAnsi="Times New Roman" w:cs="Times New Roman"/>
          <w:color w:val="auto"/>
          <w:sz w:val="24"/>
          <w:szCs w:val="24"/>
          <w:lang w:val="en-US"/>
        </w:rPr>
        <w:t>toana</w:t>
      </w:r>
      <w:proofErr w:type="spellEnd"/>
      <w:r w:rsidRPr="00717427">
        <w:rPr>
          <w:rFonts w:ascii="Times New Roman" w:hAnsi="Times New Roman" w:cs="Times New Roman"/>
          <w:color w:val="auto"/>
          <w:sz w:val="24"/>
          <w:szCs w:val="24"/>
          <w:lang w:val="en-US"/>
        </w:rPr>
        <w:t xml:space="preserve">, No 1. Kota Palu. 94118, </w:t>
      </w:r>
      <w:r w:rsidRPr="00717427">
        <w:rPr>
          <w:rFonts w:ascii="Times New Roman" w:hAnsi="Times New Roman" w:cs="Times New Roman"/>
          <w:color w:val="auto"/>
          <w:sz w:val="24"/>
          <w:szCs w:val="24"/>
          <w:lang w:val="en-US"/>
        </w:rPr>
        <w:lastRenderedPageBreak/>
        <w:t xml:space="preserve">Indonesia. b Assistant Professor. </w:t>
      </w:r>
      <w:r w:rsidRPr="00717427">
        <w:rPr>
          <w:rFonts w:ascii="Times New Roman" w:hAnsi="Times New Roman" w:cs="Times New Roman"/>
          <w:i/>
          <w:iCs/>
          <w:color w:val="auto"/>
          <w:sz w:val="24"/>
          <w:szCs w:val="24"/>
          <w:lang w:val="en-US"/>
        </w:rPr>
        <w:t>International Journal of Research Publication and Reviews Journal homepage: www.ijrpr.com ISSN</w:t>
      </w:r>
      <w:r w:rsidRPr="00717427">
        <w:rPr>
          <w:rFonts w:ascii="Times New Roman" w:hAnsi="Times New Roman" w:cs="Times New Roman"/>
          <w:color w:val="auto"/>
          <w:sz w:val="24"/>
          <w:szCs w:val="24"/>
          <w:lang w:val="en-US"/>
        </w:rPr>
        <w:t xml:space="preserve">, [online] 5(1), pp.2019–2023. Available at: </w:t>
      </w:r>
      <w:hyperlink r:id="rId62" w:history="1">
        <w:r w:rsidRPr="00717427">
          <w:rPr>
            <w:rFonts w:ascii="Times New Roman" w:hAnsi="Times New Roman" w:cs="Times New Roman"/>
            <w:color w:val="auto"/>
            <w:sz w:val="24"/>
            <w:szCs w:val="24"/>
            <w:lang w:val="en-US"/>
          </w:rPr>
          <w:t>https://ijrpr.com/uploads/V5ISSUE1/IJRPR21820.pdf</w:t>
        </w:r>
      </w:hyperlink>
      <w:r w:rsidRPr="00717427">
        <w:rPr>
          <w:rFonts w:ascii="Times New Roman" w:hAnsi="Times New Roman" w:cs="Times New Roman"/>
          <w:color w:val="auto"/>
          <w:sz w:val="24"/>
          <w:szCs w:val="24"/>
          <w:lang w:val="en-US"/>
        </w:rPr>
        <w:t xml:space="preserve"> [Accessed 27 Jan. 2025].</w:t>
      </w:r>
    </w:p>
    <w:p w14:paraId="7206347E"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Mor Barak, M.E. (2015). Inclusion is the Key to Diversity Management, but What is Inclusion? </w:t>
      </w:r>
      <w:r w:rsidRPr="00717427">
        <w:rPr>
          <w:rFonts w:ascii="Times New Roman" w:hAnsi="Times New Roman" w:cs="Times New Roman"/>
          <w:i/>
          <w:iCs/>
          <w:color w:val="auto"/>
          <w:sz w:val="24"/>
          <w:szCs w:val="24"/>
          <w:lang w:val="en-US"/>
        </w:rPr>
        <w:t>Human Service Organizations Management, Leadership &amp; Governance</w:t>
      </w:r>
      <w:r w:rsidRPr="00717427">
        <w:rPr>
          <w:rFonts w:ascii="Times New Roman" w:hAnsi="Times New Roman" w:cs="Times New Roman"/>
          <w:color w:val="auto"/>
          <w:sz w:val="24"/>
          <w:szCs w:val="24"/>
          <w:lang w:val="en-US"/>
        </w:rPr>
        <w:t xml:space="preserve">, [online] 39(2), pp.83–88. </w:t>
      </w:r>
      <w:proofErr w:type="spellStart"/>
      <w:r w:rsidRPr="00717427">
        <w:rPr>
          <w:rFonts w:ascii="Times New Roman" w:hAnsi="Times New Roman" w:cs="Times New Roman"/>
          <w:color w:val="auto"/>
          <w:sz w:val="24"/>
          <w:szCs w:val="24"/>
          <w:lang w:val="en-US"/>
        </w:rPr>
        <w:t>doi:</w:t>
      </w:r>
      <w:hyperlink r:id="rId63" w:history="1">
        <w:r w:rsidRPr="00717427">
          <w:rPr>
            <w:rFonts w:ascii="Times New Roman" w:hAnsi="Times New Roman" w:cs="Times New Roman"/>
            <w:color w:val="auto"/>
            <w:sz w:val="24"/>
            <w:szCs w:val="24"/>
            <w:lang w:val="en-US"/>
          </w:rPr>
          <w:t>https</w:t>
        </w:r>
        <w:proofErr w:type="spellEnd"/>
        <w:r w:rsidRPr="00717427">
          <w:rPr>
            <w:rFonts w:ascii="Times New Roman" w:hAnsi="Times New Roman" w:cs="Times New Roman"/>
            <w:color w:val="auto"/>
            <w:sz w:val="24"/>
            <w:szCs w:val="24"/>
            <w:lang w:val="en-US"/>
          </w:rPr>
          <w:t>://doi.org/10.1080/23303131.2015.1035599</w:t>
        </w:r>
      </w:hyperlink>
      <w:r w:rsidRPr="00717427">
        <w:rPr>
          <w:rFonts w:ascii="Times New Roman" w:hAnsi="Times New Roman" w:cs="Times New Roman"/>
          <w:color w:val="auto"/>
          <w:sz w:val="24"/>
          <w:szCs w:val="24"/>
          <w:lang w:val="en-US"/>
        </w:rPr>
        <w:t>.</w:t>
      </w:r>
    </w:p>
    <w:p w14:paraId="7318AD06"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Mor-Barak, M.E. and Cherin, D.A. (1998). A Tool to Expand Organizational Understanding of Workforce Diversity. </w:t>
      </w:r>
      <w:r w:rsidRPr="00717427">
        <w:rPr>
          <w:rFonts w:ascii="Times New Roman" w:hAnsi="Times New Roman" w:cs="Times New Roman"/>
          <w:i/>
          <w:iCs/>
          <w:color w:val="auto"/>
          <w:sz w:val="24"/>
          <w:szCs w:val="24"/>
          <w:lang w:val="en-US"/>
        </w:rPr>
        <w:t>Administration in Social Work</w:t>
      </w:r>
      <w:r w:rsidRPr="00717427">
        <w:rPr>
          <w:rFonts w:ascii="Times New Roman" w:hAnsi="Times New Roman" w:cs="Times New Roman"/>
          <w:color w:val="auto"/>
          <w:sz w:val="24"/>
          <w:szCs w:val="24"/>
          <w:lang w:val="en-US"/>
        </w:rPr>
        <w:t xml:space="preserve">, [online] 22(1), pp.47–64. </w:t>
      </w:r>
      <w:proofErr w:type="spellStart"/>
      <w:r w:rsidRPr="00717427">
        <w:rPr>
          <w:rFonts w:ascii="Times New Roman" w:hAnsi="Times New Roman" w:cs="Times New Roman"/>
          <w:color w:val="auto"/>
          <w:sz w:val="24"/>
          <w:szCs w:val="24"/>
          <w:lang w:val="en-US"/>
        </w:rPr>
        <w:t>doi:</w:t>
      </w:r>
      <w:hyperlink r:id="rId64" w:history="1">
        <w:r w:rsidRPr="00717427">
          <w:rPr>
            <w:rFonts w:ascii="Times New Roman" w:hAnsi="Times New Roman" w:cs="Times New Roman"/>
            <w:color w:val="auto"/>
            <w:sz w:val="24"/>
            <w:szCs w:val="24"/>
            <w:lang w:val="en-US"/>
          </w:rPr>
          <w:t>https</w:t>
        </w:r>
        <w:proofErr w:type="spellEnd"/>
        <w:r w:rsidRPr="00717427">
          <w:rPr>
            <w:rFonts w:ascii="Times New Roman" w:hAnsi="Times New Roman" w:cs="Times New Roman"/>
            <w:color w:val="auto"/>
            <w:sz w:val="24"/>
            <w:szCs w:val="24"/>
            <w:lang w:val="en-US"/>
          </w:rPr>
          <w:t>://doi.org/10.1300/j147v22n01_04</w:t>
        </w:r>
      </w:hyperlink>
      <w:r w:rsidRPr="00717427">
        <w:rPr>
          <w:rFonts w:ascii="Times New Roman" w:hAnsi="Times New Roman" w:cs="Times New Roman"/>
          <w:color w:val="auto"/>
          <w:sz w:val="24"/>
          <w:szCs w:val="24"/>
          <w:lang w:val="en-US"/>
        </w:rPr>
        <w:t>.</w:t>
      </w:r>
    </w:p>
    <w:p w14:paraId="14B2A4B6"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Mullins, L.J. (2019) </w:t>
      </w:r>
      <w:proofErr w:type="spellStart"/>
      <w:r w:rsidRPr="00717427">
        <w:rPr>
          <w:rFonts w:ascii="Times New Roman" w:hAnsi="Times New Roman" w:cs="Times New Roman"/>
          <w:i/>
          <w:iCs/>
          <w:color w:val="auto"/>
          <w:sz w:val="24"/>
          <w:szCs w:val="24"/>
          <w:lang w:val="en-US"/>
        </w:rPr>
        <w:t>Organisational</w:t>
      </w:r>
      <w:proofErr w:type="spellEnd"/>
      <w:r w:rsidRPr="00717427">
        <w:rPr>
          <w:rFonts w:ascii="Times New Roman" w:hAnsi="Times New Roman" w:cs="Times New Roman"/>
          <w:i/>
          <w:iCs/>
          <w:color w:val="auto"/>
          <w:sz w:val="24"/>
          <w:szCs w:val="24"/>
          <w:lang w:val="en-US"/>
        </w:rPr>
        <w:t xml:space="preserve"> </w:t>
      </w:r>
      <w:proofErr w:type="spellStart"/>
      <w:r w:rsidRPr="00717427">
        <w:rPr>
          <w:rFonts w:ascii="Times New Roman" w:hAnsi="Times New Roman" w:cs="Times New Roman"/>
          <w:i/>
          <w:iCs/>
          <w:color w:val="auto"/>
          <w:sz w:val="24"/>
          <w:szCs w:val="24"/>
          <w:lang w:val="en-US"/>
        </w:rPr>
        <w:t>Behaviour</w:t>
      </w:r>
      <w:proofErr w:type="spellEnd"/>
      <w:r w:rsidRPr="00717427">
        <w:rPr>
          <w:rFonts w:ascii="Times New Roman" w:hAnsi="Times New Roman" w:cs="Times New Roman"/>
          <w:i/>
          <w:iCs/>
          <w:color w:val="auto"/>
          <w:sz w:val="24"/>
          <w:szCs w:val="24"/>
          <w:lang w:val="en-US"/>
        </w:rPr>
        <w:t xml:space="preserve"> in the Workplace</w:t>
      </w:r>
      <w:r w:rsidRPr="00717427">
        <w:rPr>
          <w:rFonts w:ascii="Times New Roman" w:hAnsi="Times New Roman" w:cs="Times New Roman"/>
          <w:color w:val="auto"/>
          <w:sz w:val="24"/>
          <w:szCs w:val="24"/>
          <w:lang w:val="en-US"/>
        </w:rPr>
        <w:t>. 12th ed. Harlow: Pearson Education Limited.</w:t>
      </w:r>
    </w:p>
    <w:p w14:paraId="24659264"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proofErr w:type="spellStart"/>
      <w:r w:rsidRPr="00717427">
        <w:rPr>
          <w:rFonts w:ascii="Times New Roman" w:hAnsi="Times New Roman" w:cs="Times New Roman"/>
          <w:color w:val="auto"/>
          <w:sz w:val="24"/>
          <w:szCs w:val="24"/>
          <w:lang w:val="en-US"/>
        </w:rPr>
        <w:t>Nafei</w:t>
      </w:r>
      <w:proofErr w:type="spellEnd"/>
      <w:r w:rsidRPr="00717427">
        <w:rPr>
          <w:rFonts w:ascii="Times New Roman" w:hAnsi="Times New Roman" w:cs="Times New Roman"/>
          <w:color w:val="auto"/>
          <w:sz w:val="24"/>
          <w:szCs w:val="24"/>
          <w:lang w:val="en-US"/>
        </w:rPr>
        <w:t xml:space="preserve">, W.A. (2016) ‘Organizational Silence: A Barrier to Job Engagement in Successful Organization’ </w:t>
      </w:r>
      <w:r w:rsidRPr="00717427">
        <w:rPr>
          <w:rFonts w:ascii="Times New Roman" w:hAnsi="Times New Roman" w:cs="Times New Roman"/>
          <w:i/>
          <w:iCs/>
          <w:color w:val="auto"/>
          <w:sz w:val="24"/>
          <w:szCs w:val="24"/>
          <w:lang w:val="en-US"/>
        </w:rPr>
        <w:t>International Business Research</w:t>
      </w:r>
      <w:r w:rsidRPr="00717427">
        <w:rPr>
          <w:rFonts w:ascii="Times New Roman" w:hAnsi="Times New Roman" w:cs="Times New Roman"/>
          <w:color w:val="auto"/>
          <w:sz w:val="24"/>
          <w:szCs w:val="24"/>
          <w:lang w:val="en-US"/>
        </w:rPr>
        <w:t xml:space="preserve">. 9(4), p.100. Available at: </w:t>
      </w:r>
      <w:hyperlink r:id="rId65" w:history="1">
        <w:r w:rsidRPr="00717427">
          <w:rPr>
            <w:rFonts w:ascii="Times New Roman" w:hAnsi="Times New Roman" w:cs="Times New Roman"/>
            <w:color w:val="auto"/>
            <w:sz w:val="24"/>
            <w:szCs w:val="24"/>
            <w:lang w:val="en-US"/>
          </w:rPr>
          <w:t>https://doi.org/10.5539/ibr.v9n4p100</w:t>
        </w:r>
      </w:hyperlink>
      <w:r w:rsidRPr="00717427">
        <w:rPr>
          <w:rFonts w:ascii="Times New Roman" w:hAnsi="Times New Roman" w:cs="Times New Roman"/>
          <w:color w:val="auto"/>
          <w:sz w:val="24"/>
          <w:szCs w:val="24"/>
          <w:lang w:val="en-US"/>
        </w:rPr>
        <w:t>.</w:t>
      </w:r>
    </w:p>
    <w:p w14:paraId="67ADC99D"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Neath Port Talbot Council (</w:t>
      </w:r>
      <w:proofErr w:type="gramStart"/>
      <w:r w:rsidRPr="00717427">
        <w:rPr>
          <w:rFonts w:ascii="Times New Roman" w:hAnsi="Times New Roman" w:cs="Times New Roman"/>
          <w:color w:val="auto"/>
          <w:sz w:val="24"/>
          <w:szCs w:val="24"/>
          <w:lang w:val="en-US"/>
        </w:rPr>
        <w:t>2019) ‘</w:t>
      </w:r>
      <w:proofErr w:type="gramEnd"/>
      <w:r w:rsidRPr="00717427">
        <w:rPr>
          <w:rFonts w:ascii="Times New Roman" w:hAnsi="Times New Roman" w:cs="Times New Roman"/>
          <w:color w:val="auto"/>
          <w:sz w:val="24"/>
          <w:szCs w:val="24"/>
          <w:lang w:val="en-US"/>
        </w:rPr>
        <w:t>How to create a JDPS’. NPTC. Unpublished.</w:t>
      </w:r>
    </w:p>
    <w:p w14:paraId="111C6A39"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Neath Port Talbot Council (</w:t>
      </w:r>
      <w:proofErr w:type="gramStart"/>
      <w:r w:rsidRPr="00717427">
        <w:rPr>
          <w:rFonts w:ascii="Times New Roman" w:hAnsi="Times New Roman" w:cs="Times New Roman"/>
          <w:color w:val="auto"/>
          <w:sz w:val="24"/>
          <w:szCs w:val="24"/>
          <w:lang w:val="en-US"/>
        </w:rPr>
        <w:t>2020) ‘</w:t>
      </w:r>
      <w:proofErr w:type="gramEnd"/>
      <w:r w:rsidRPr="00717427">
        <w:rPr>
          <w:rFonts w:ascii="Times New Roman" w:hAnsi="Times New Roman" w:cs="Times New Roman"/>
          <w:color w:val="auto"/>
          <w:sz w:val="24"/>
          <w:szCs w:val="24"/>
          <w:lang w:val="en-US"/>
        </w:rPr>
        <w:t xml:space="preserve">How to write engaging job </w:t>
      </w:r>
      <w:proofErr w:type="gramStart"/>
      <w:r w:rsidRPr="00717427">
        <w:rPr>
          <w:rFonts w:ascii="Times New Roman" w:hAnsi="Times New Roman" w:cs="Times New Roman"/>
          <w:color w:val="auto"/>
          <w:sz w:val="24"/>
          <w:szCs w:val="24"/>
          <w:lang w:val="en-US"/>
        </w:rPr>
        <w:t>adverts’</w:t>
      </w:r>
      <w:proofErr w:type="gramEnd"/>
      <w:r w:rsidRPr="00717427">
        <w:rPr>
          <w:rFonts w:ascii="Times New Roman" w:hAnsi="Times New Roman" w:cs="Times New Roman"/>
          <w:color w:val="auto"/>
          <w:sz w:val="24"/>
          <w:szCs w:val="24"/>
          <w:lang w:val="en-US"/>
        </w:rPr>
        <w:t>. NPTC. Unpublished.</w:t>
      </w:r>
    </w:p>
    <w:p w14:paraId="0A23CC8D"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Neath Port Talbot Council (n.d.) ‘Leading and Managing Team NPT Staff Survey’. NPTC. Unpublished.</w:t>
      </w:r>
    </w:p>
    <w:p w14:paraId="1A6AE769"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Neath Port Talbot Council (n.d.) </w:t>
      </w:r>
      <w:r w:rsidRPr="00717427">
        <w:rPr>
          <w:rFonts w:ascii="Times New Roman" w:hAnsi="Times New Roman" w:cs="Times New Roman"/>
          <w:i/>
          <w:iCs/>
          <w:color w:val="auto"/>
          <w:sz w:val="24"/>
          <w:szCs w:val="24"/>
          <w:lang w:val="en-US"/>
        </w:rPr>
        <w:t>Management Structure</w:t>
      </w:r>
      <w:r w:rsidRPr="00717427">
        <w:rPr>
          <w:rFonts w:ascii="Times New Roman" w:hAnsi="Times New Roman" w:cs="Times New Roman"/>
          <w:color w:val="auto"/>
          <w:sz w:val="24"/>
          <w:szCs w:val="24"/>
          <w:lang w:val="en-US"/>
        </w:rPr>
        <w:t xml:space="preserve">. Available at: </w:t>
      </w:r>
      <w:hyperlink r:id="rId66" w:history="1">
        <w:r w:rsidRPr="00717427">
          <w:rPr>
            <w:rFonts w:ascii="Times New Roman" w:hAnsi="Times New Roman" w:cs="Times New Roman"/>
            <w:color w:val="auto"/>
            <w:sz w:val="24"/>
            <w:szCs w:val="24"/>
            <w:lang w:val="en-US"/>
          </w:rPr>
          <w:t>https://media.npt.gov.uk/media/udgn3li5/management-structure.jpg?v=20241129150646</w:t>
        </w:r>
      </w:hyperlink>
      <w:r w:rsidRPr="00717427">
        <w:rPr>
          <w:rFonts w:ascii="Times New Roman" w:hAnsi="Times New Roman" w:cs="Times New Roman"/>
          <w:color w:val="auto"/>
          <w:sz w:val="24"/>
          <w:szCs w:val="24"/>
          <w:lang w:val="en-US"/>
        </w:rPr>
        <w:t xml:space="preserve"> (Accessed: 26 January 2025).</w:t>
      </w:r>
    </w:p>
    <w:p w14:paraId="123C64BD"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Neath Port Talbot Council (2022</w:t>
      </w:r>
      <w:proofErr w:type="gramStart"/>
      <w:r w:rsidRPr="00717427">
        <w:rPr>
          <w:rFonts w:ascii="Times New Roman" w:hAnsi="Times New Roman" w:cs="Times New Roman"/>
          <w:color w:val="auto"/>
          <w:sz w:val="24"/>
          <w:szCs w:val="24"/>
          <w:lang w:val="en-US"/>
        </w:rPr>
        <w:t>a) ‘</w:t>
      </w:r>
      <w:proofErr w:type="gramEnd"/>
      <w:r w:rsidRPr="00717427">
        <w:rPr>
          <w:rFonts w:ascii="Times New Roman" w:hAnsi="Times New Roman" w:cs="Times New Roman"/>
          <w:color w:val="auto"/>
          <w:sz w:val="24"/>
          <w:szCs w:val="24"/>
          <w:lang w:val="en-US"/>
        </w:rPr>
        <w:t>Managing Performance Policy and Procedure’. NPTC. Unpublished.</w:t>
      </w:r>
    </w:p>
    <w:p w14:paraId="31F165FA"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Neath Port Talbot Council (n.d.) </w:t>
      </w:r>
      <w:r w:rsidRPr="00717427">
        <w:rPr>
          <w:rFonts w:ascii="Times New Roman" w:hAnsi="Times New Roman" w:cs="Times New Roman"/>
          <w:i/>
          <w:iCs/>
          <w:color w:val="auto"/>
          <w:sz w:val="24"/>
          <w:szCs w:val="24"/>
          <w:lang w:val="en-US"/>
        </w:rPr>
        <w:t>The Constitution of NPTCBC - Neath Port Talbot Council</w:t>
      </w:r>
      <w:r w:rsidRPr="00717427">
        <w:rPr>
          <w:rFonts w:ascii="Times New Roman" w:hAnsi="Times New Roman" w:cs="Times New Roman"/>
          <w:color w:val="auto"/>
          <w:sz w:val="24"/>
          <w:szCs w:val="24"/>
          <w:lang w:val="en-US"/>
        </w:rPr>
        <w:t xml:space="preserve">. Available at: </w:t>
      </w:r>
      <w:hyperlink r:id="rId67" w:history="1">
        <w:r w:rsidRPr="00717427">
          <w:rPr>
            <w:rFonts w:ascii="Times New Roman" w:hAnsi="Times New Roman" w:cs="Times New Roman"/>
            <w:color w:val="auto"/>
            <w:sz w:val="24"/>
            <w:szCs w:val="24"/>
            <w:lang w:val="en-US"/>
          </w:rPr>
          <w:t>https://www.npt.gov.uk/council/about-the-council/the-constitution-of-nptcbc/#contents3</w:t>
        </w:r>
      </w:hyperlink>
      <w:r w:rsidRPr="00717427">
        <w:rPr>
          <w:rFonts w:ascii="Times New Roman" w:hAnsi="Times New Roman" w:cs="Times New Roman"/>
          <w:color w:val="auto"/>
          <w:sz w:val="24"/>
          <w:szCs w:val="24"/>
          <w:lang w:val="en-US"/>
        </w:rPr>
        <w:t xml:space="preserve"> (Accessed: 23 January 2025).</w:t>
      </w:r>
    </w:p>
    <w:p w14:paraId="14E1EDF5"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lastRenderedPageBreak/>
        <w:t xml:space="preserve">Neath Port Talbot Council (2022b) </w:t>
      </w:r>
      <w:r w:rsidRPr="00717427">
        <w:rPr>
          <w:rFonts w:ascii="Times New Roman" w:hAnsi="Times New Roman" w:cs="Times New Roman"/>
          <w:i/>
          <w:iCs/>
          <w:color w:val="auto"/>
          <w:sz w:val="24"/>
          <w:szCs w:val="24"/>
          <w:lang w:val="en-US"/>
        </w:rPr>
        <w:t>The Future of Work Strategy: Strategic Workforce Plan</w:t>
      </w:r>
      <w:r w:rsidRPr="00717427">
        <w:rPr>
          <w:rFonts w:ascii="Times New Roman" w:hAnsi="Times New Roman" w:cs="Times New Roman"/>
          <w:color w:val="auto"/>
          <w:sz w:val="24"/>
          <w:szCs w:val="24"/>
          <w:lang w:val="en-US"/>
        </w:rPr>
        <w:t xml:space="preserve">. Available at: </w:t>
      </w:r>
      <w:hyperlink r:id="rId68" w:history="1">
        <w:r w:rsidRPr="00717427">
          <w:rPr>
            <w:rFonts w:ascii="Times New Roman" w:hAnsi="Times New Roman" w:cs="Times New Roman"/>
            <w:color w:val="auto"/>
            <w:sz w:val="24"/>
            <w:szCs w:val="24"/>
            <w:lang w:val="en-US"/>
          </w:rPr>
          <w:t>https://beta.npt.gov.uk/media/cpal4upr/fow_strategy_final.pdf?mediaredirect=false&amp;v=20240430081844</w:t>
        </w:r>
      </w:hyperlink>
      <w:r w:rsidRPr="00717427">
        <w:rPr>
          <w:rFonts w:ascii="Times New Roman" w:hAnsi="Times New Roman" w:cs="Times New Roman"/>
          <w:color w:val="auto"/>
          <w:sz w:val="24"/>
          <w:szCs w:val="24"/>
          <w:lang w:val="en-US"/>
        </w:rPr>
        <w:t xml:space="preserve"> (Accessed: 1 February 2025).</w:t>
      </w:r>
    </w:p>
    <w:p w14:paraId="3A728414"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Neath Port Talbot Council (2023a) </w:t>
      </w:r>
      <w:r w:rsidRPr="00717427">
        <w:rPr>
          <w:rFonts w:ascii="Times New Roman" w:hAnsi="Times New Roman" w:cs="Times New Roman"/>
          <w:i/>
          <w:iCs/>
          <w:color w:val="auto"/>
          <w:sz w:val="24"/>
          <w:szCs w:val="24"/>
          <w:lang w:val="en-US"/>
        </w:rPr>
        <w:t>Corporate Plan 2024-2027</w:t>
      </w:r>
      <w:r w:rsidRPr="00717427">
        <w:rPr>
          <w:rFonts w:ascii="Times New Roman" w:hAnsi="Times New Roman" w:cs="Times New Roman"/>
          <w:color w:val="auto"/>
          <w:sz w:val="24"/>
          <w:szCs w:val="24"/>
          <w:lang w:val="en-US"/>
        </w:rPr>
        <w:t xml:space="preserve">. Available at: </w:t>
      </w:r>
      <w:hyperlink r:id="rId69" w:history="1">
        <w:r w:rsidRPr="00717427">
          <w:rPr>
            <w:rFonts w:ascii="Times New Roman" w:hAnsi="Times New Roman" w:cs="Times New Roman"/>
            <w:color w:val="auto"/>
            <w:sz w:val="24"/>
            <w:szCs w:val="24"/>
            <w:lang w:val="en-US"/>
          </w:rPr>
          <w:t>https://media.npt.gov.uk/media/za2bn1zm/corporate-plan-2024-2027.pdf?v=20240905150846</w:t>
        </w:r>
      </w:hyperlink>
      <w:r w:rsidRPr="00717427">
        <w:rPr>
          <w:rFonts w:ascii="Times New Roman" w:hAnsi="Times New Roman" w:cs="Times New Roman"/>
          <w:color w:val="auto"/>
          <w:sz w:val="24"/>
          <w:szCs w:val="24"/>
          <w:lang w:val="en-US"/>
        </w:rPr>
        <w:t xml:space="preserve"> (Accessed: 1 February 2025).</w:t>
      </w:r>
    </w:p>
    <w:p w14:paraId="5641D652"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Neath Port Talbot Council (2023</w:t>
      </w:r>
      <w:proofErr w:type="gramStart"/>
      <w:r w:rsidRPr="00717427">
        <w:rPr>
          <w:rFonts w:ascii="Times New Roman" w:hAnsi="Times New Roman" w:cs="Times New Roman"/>
          <w:color w:val="auto"/>
          <w:sz w:val="24"/>
          <w:szCs w:val="24"/>
          <w:lang w:val="en-US"/>
        </w:rPr>
        <w:t>b) ‘</w:t>
      </w:r>
      <w:proofErr w:type="gramEnd"/>
      <w:r w:rsidRPr="00717427">
        <w:rPr>
          <w:rFonts w:ascii="Times New Roman" w:hAnsi="Times New Roman" w:cs="Times New Roman"/>
          <w:color w:val="auto"/>
          <w:sz w:val="24"/>
          <w:szCs w:val="24"/>
          <w:lang w:val="en-US"/>
        </w:rPr>
        <w:t>Employee benefits survey’. NPTC. Unpublished.</w:t>
      </w:r>
    </w:p>
    <w:p w14:paraId="36C7E693"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Neath Port Talbot Council (2024</w:t>
      </w:r>
      <w:proofErr w:type="gramStart"/>
      <w:r w:rsidRPr="00717427">
        <w:rPr>
          <w:rFonts w:ascii="Times New Roman" w:hAnsi="Times New Roman" w:cs="Times New Roman"/>
          <w:color w:val="auto"/>
          <w:sz w:val="24"/>
          <w:szCs w:val="24"/>
          <w:lang w:val="en-US"/>
        </w:rPr>
        <w:t xml:space="preserve">a) </w:t>
      </w:r>
      <w:r w:rsidRPr="00717427">
        <w:rPr>
          <w:rFonts w:ascii="Times New Roman" w:hAnsi="Times New Roman" w:cs="Times New Roman"/>
          <w:i/>
          <w:iCs/>
          <w:color w:val="auto"/>
          <w:sz w:val="24"/>
          <w:szCs w:val="24"/>
          <w:lang w:val="en-US"/>
        </w:rPr>
        <w:t>‘</w:t>
      </w:r>
      <w:proofErr w:type="gramEnd"/>
      <w:r w:rsidRPr="00717427">
        <w:rPr>
          <w:rFonts w:ascii="Times New Roman" w:hAnsi="Times New Roman" w:cs="Times New Roman"/>
          <w:color w:val="auto"/>
          <w:sz w:val="24"/>
          <w:szCs w:val="24"/>
          <w:lang w:val="en-US"/>
        </w:rPr>
        <w:t>Employee Code of Conduct’</w:t>
      </w:r>
      <w:r w:rsidRPr="00717427">
        <w:rPr>
          <w:rFonts w:ascii="Times New Roman" w:hAnsi="Times New Roman" w:cs="Times New Roman"/>
          <w:i/>
          <w:iCs/>
          <w:color w:val="auto"/>
          <w:sz w:val="24"/>
          <w:szCs w:val="24"/>
          <w:lang w:val="en-US"/>
        </w:rPr>
        <w:t>.</w:t>
      </w:r>
      <w:r w:rsidRPr="00717427">
        <w:rPr>
          <w:rFonts w:ascii="Times New Roman" w:hAnsi="Times New Roman" w:cs="Times New Roman"/>
          <w:color w:val="auto"/>
          <w:sz w:val="24"/>
          <w:szCs w:val="24"/>
          <w:lang w:val="en-US"/>
        </w:rPr>
        <w:t xml:space="preserve"> NPTC. Unpublished.</w:t>
      </w:r>
    </w:p>
    <w:p w14:paraId="2DE566A0"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Neath Port Talbot Council (2024b) </w:t>
      </w:r>
      <w:r w:rsidRPr="00717427">
        <w:rPr>
          <w:rFonts w:ascii="Times New Roman" w:hAnsi="Times New Roman" w:cs="Times New Roman"/>
          <w:i/>
          <w:iCs/>
          <w:color w:val="auto"/>
          <w:sz w:val="24"/>
          <w:szCs w:val="24"/>
          <w:lang w:val="en-US"/>
        </w:rPr>
        <w:t>Let’s Be Fair: Neath Port Talbot County Borough Council Strategic Equality Plan 2024-2028</w:t>
      </w:r>
      <w:r w:rsidRPr="00717427">
        <w:rPr>
          <w:rFonts w:ascii="Times New Roman" w:hAnsi="Times New Roman" w:cs="Times New Roman"/>
          <w:color w:val="auto"/>
          <w:sz w:val="24"/>
          <w:szCs w:val="24"/>
          <w:lang w:val="en-US"/>
        </w:rPr>
        <w:t>. Available at: https://media.npt.gov.uk/media/lkegxzrx/sep-published-6924-1.pdf?v=20240906112600 (Accessed: 23 January 2025).</w:t>
      </w:r>
    </w:p>
    <w:p w14:paraId="549EDE11"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Neath Port Talbot Council (2024</w:t>
      </w:r>
      <w:proofErr w:type="gramStart"/>
      <w:r w:rsidRPr="00717427">
        <w:rPr>
          <w:rFonts w:ascii="Times New Roman" w:hAnsi="Times New Roman" w:cs="Times New Roman"/>
          <w:color w:val="auto"/>
          <w:sz w:val="24"/>
          <w:szCs w:val="24"/>
          <w:lang w:val="en-US"/>
        </w:rPr>
        <w:t>c) ‘</w:t>
      </w:r>
      <w:proofErr w:type="gramEnd"/>
      <w:r w:rsidRPr="00717427">
        <w:rPr>
          <w:rFonts w:ascii="Times New Roman" w:hAnsi="Times New Roman" w:cs="Times New Roman"/>
          <w:color w:val="auto"/>
          <w:sz w:val="24"/>
          <w:szCs w:val="24"/>
          <w:lang w:val="en-US"/>
        </w:rPr>
        <w:t>Workforce Information Report - Quarter 2 2024/2025’. NPTC. Unpublished.</w:t>
      </w:r>
    </w:p>
    <w:p w14:paraId="6DBA1920"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Neath Port Talbot Council (2025</w:t>
      </w:r>
      <w:proofErr w:type="gramStart"/>
      <w:r w:rsidRPr="00717427">
        <w:rPr>
          <w:rFonts w:ascii="Times New Roman" w:hAnsi="Times New Roman" w:cs="Times New Roman"/>
          <w:color w:val="auto"/>
          <w:sz w:val="24"/>
          <w:szCs w:val="24"/>
          <w:lang w:val="en-US"/>
        </w:rPr>
        <w:t>a) ‘</w:t>
      </w:r>
      <w:proofErr w:type="gramEnd"/>
      <w:r w:rsidRPr="00717427">
        <w:rPr>
          <w:rFonts w:ascii="Times New Roman" w:hAnsi="Times New Roman" w:cs="Times New Roman"/>
          <w:color w:val="auto"/>
          <w:sz w:val="24"/>
          <w:szCs w:val="24"/>
          <w:lang w:val="en-US"/>
        </w:rPr>
        <w:t>Candidate Journey Questionnaire Results Oct-Dec 2024’. NPTC. Unpublished.</w:t>
      </w:r>
    </w:p>
    <w:p w14:paraId="1762D07F"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Neath Port Talbot Council (2025</w:t>
      </w:r>
      <w:proofErr w:type="gramStart"/>
      <w:r w:rsidRPr="00717427">
        <w:rPr>
          <w:rFonts w:ascii="Times New Roman" w:hAnsi="Times New Roman" w:cs="Times New Roman"/>
          <w:color w:val="auto"/>
          <w:sz w:val="24"/>
          <w:szCs w:val="24"/>
          <w:lang w:val="en-US"/>
        </w:rPr>
        <w:t>b) ‘</w:t>
      </w:r>
      <w:proofErr w:type="gramEnd"/>
      <w:r w:rsidRPr="00717427">
        <w:rPr>
          <w:rFonts w:ascii="Times New Roman" w:hAnsi="Times New Roman" w:cs="Times New Roman"/>
          <w:color w:val="auto"/>
          <w:sz w:val="24"/>
          <w:szCs w:val="24"/>
          <w:lang w:val="en-US"/>
        </w:rPr>
        <w:t>Employee Exit Interview/Survey’. NPTC. Unpublished.</w:t>
      </w:r>
    </w:p>
    <w:p w14:paraId="44E552F5"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Neath Port Talbot Council (2025</w:t>
      </w:r>
      <w:proofErr w:type="gramStart"/>
      <w:r w:rsidRPr="00717427">
        <w:rPr>
          <w:rFonts w:ascii="Times New Roman" w:hAnsi="Times New Roman" w:cs="Times New Roman"/>
          <w:color w:val="auto"/>
          <w:sz w:val="24"/>
          <w:szCs w:val="24"/>
          <w:lang w:val="en-US"/>
        </w:rPr>
        <w:t>c) ‘</w:t>
      </w:r>
      <w:proofErr w:type="gramEnd"/>
      <w:r w:rsidRPr="00717427">
        <w:rPr>
          <w:rFonts w:ascii="Times New Roman" w:hAnsi="Times New Roman" w:cs="Times New Roman"/>
          <w:color w:val="auto"/>
          <w:sz w:val="24"/>
          <w:szCs w:val="24"/>
          <w:lang w:val="en-US"/>
        </w:rPr>
        <w:t>Employee Survey 2024-2025’. NPTC. Unpublished.</w:t>
      </w:r>
    </w:p>
    <w:p w14:paraId="2CAC4B09"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Norris-Green, M. and Maxwell, G. (2022) Effective Cross-functional Collaboration in a Changing World of Work. Available at: </w:t>
      </w:r>
      <w:hyperlink r:id="rId70" w:history="1">
        <w:r w:rsidRPr="00717427">
          <w:rPr>
            <w:rFonts w:ascii="Times New Roman" w:hAnsi="Times New Roman" w:cs="Times New Roman"/>
            <w:color w:val="auto"/>
            <w:sz w:val="24"/>
            <w:szCs w:val="24"/>
            <w:lang w:val="en-US"/>
          </w:rPr>
          <w:t>https://www.cipd.org/globalassets/media/knowledge/knowledge-hub/reports/effective-cross-functional-collaboration-report-2_tcm18-105009.pdf</w:t>
        </w:r>
      </w:hyperlink>
      <w:r w:rsidRPr="00717427">
        <w:rPr>
          <w:rFonts w:ascii="Times New Roman" w:hAnsi="Times New Roman" w:cs="Times New Roman"/>
          <w:color w:val="auto"/>
          <w:sz w:val="24"/>
          <w:szCs w:val="24"/>
          <w:lang w:val="en-US"/>
        </w:rPr>
        <w:t xml:space="preserve"> (Accessed: 7 February 2025).</w:t>
      </w:r>
    </w:p>
    <w:p w14:paraId="68C75D6D"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O’Reilly, J. and Banki, S. (2016) ‘Research in Work and Organizational Psychology: Social Exclusion in the Workplace’ </w:t>
      </w:r>
      <w:r w:rsidRPr="00717427">
        <w:rPr>
          <w:rFonts w:ascii="Times New Roman" w:hAnsi="Times New Roman" w:cs="Times New Roman"/>
          <w:i/>
          <w:iCs/>
          <w:color w:val="auto"/>
          <w:sz w:val="24"/>
          <w:szCs w:val="24"/>
          <w:lang w:val="en-US"/>
        </w:rPr>
        <w:t>Social Exclusion</w:t>
      </w:r>
      <w:r w:rsidRPr="00717427">
        <w:rPr>
          <w:rFonts w:ascii="Times New Roman" w:hAnsi="Times New Roman" w:cs="Times New Roman"/>
          <w:color w:val="auto"/>
          <w:sz w:val="24"/>
          <w:szCs w:val="24"/>
          <w:lang w:val="en-US"/>
        </w:rPr>
        <w:t xml:space="preserve">. pp.133–155. Available at: </w:t>
      </w:r>
      <w:hyperlink r:id="rId71" w:history="1">
        <w:r w:rsidRPr="00717427">
          <w:rPr>
            <w:rFonts w:ascii="Times New Roman" w:hAnsi="Times New Roman" w:cs="Times New Roman"/>
            <w:color w:val="auto"/>
            <w:sz w:val="24"/>
            <w:szCs w:val="24"/>
            <w:lang w:val="en-US"/>
          </w:rPr>
          <w:t>https://doi.org/10.1007/978-3-319-33033-4_7</w:t>
        </w:r>
      </w:hyperlink>
      <w:r w:rsidRPr="00717427">
        <w:rPr>
          <w:rFonts w:ascii="Times New Roman" w:hAnsi="Times New Roman" w:cs="Times New Roman"/>
          <w:color w:val="auto"/>
          <w:sz w:val="24"/>
          <w:szCs w:val="24"/>
          <w:lang w:val="en-US"/>
        </w:rPr>
        <w:t>.</w:t>
      </w:r>
    </w:p>
    <w:p w14:paraId="4358118A"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lastRenderedPageBreak/>
        <w:t xml:space="preserve">Personnel Today (2023) </w:t>
      </w:r>
      <w:r w:rsidRPr="00717427">
        <w:rPr>
          <w:rFonts w:ascii="Times New Roman" w:hAnsi="Times New Roman" w:cs="Times New Roman"/>
          <w:i/>
          <w:iCs/>
          <w:color w:val="auto"/>
          <w:sz w:val="24"/>
          <w:szCs w:val="24"/>
          <w:lang w:val="en-US"/>
        </w:rPr>
        <w:t xml:space="preserve">What are the models of </w:t>
      </w:r>
      <w:proofErr w:type="spellStart"/>
      <w:r w:rsidRPr="00717427">
        <w:rPr>
          <w:rFonts w:ascii="Times New Roman" w:hAnsi="Times New Roman" w:cs="Times New Roman"/>
          <w:i/>
          <w:iCs/>
          <w:color w:val="auto"/>
          <w:sz w:val="24"/>
          <w:szCs w:val="24"/>
          <w:lang w:val="en-US"/>
        </w:rPr>
        <w:t>organisational</w:t>
      </w:r>
      <w:proofErr w:type="spellEnd"/>
      <w:r w:rsidRPr="00717427">
        <w:rPr>
          <w:rFonts w:ascii="Times New Roman" w:hAnsi="Times New Roman" w:cs="Times New Roman"/>
          <w:i/>
          <w:iCs/>
          <w:color w:val="auto"/>
          <w:sz w:val="24"/>
          <w:szCs w:val="24"/>
          <w:lang w:val="en-US"/>
        </w:rPr>
        <w:t xml:space="preserve"> culture?</w:t>
      </w:r>
      <w:r w:rsidRPr="00717427">
        <w:rPr>
          <w:rFonts w:ascii="Times New Roman" w:hAnsi="Times New Roman" w:cs="Times New Roman"/>
          <w:color w:val="auto"/>
          <w:sz w:val="24"/>
          <w:szCs w:val="24"/>
          <w:lang w:val="en-US"/>
        </w:rPr>
        <w:t xml:space="preserve"> Available at: </w:t>
      </w:r>
      <w:hyperlink r:id="rId72" w:history="1">
        <w:r w:rsidRPr="00717427">
          <w:rPr>
            <w:rFonts w:ascii="Times New Roman" w:hAnsi="Times New Roman" w:cs="Times New Roman"/>
            <w:color w:val="auto"/>
            <w:sz w:val="24"/>
            <w:szCs w:val="24"/>
            <w:lang w:val="en-US"/>
          </w:rPr>
          <w:t>https://www.personneltoday.com/hr/what-are-the-organisational-culture-models/</w:t>
        </w:r>
      </w:hyperlink>
      <w:r w:rsidRPr="00717427">
        <w:rPr>
          <w:rFonts w:ascii="Times New Roman" w:hAnsi="Times New Roman" w:cs="Times New Roman"/>
          <w:color w:val="auto"/>
          <w:sz w:val="24"/>
          <w:szCs w:val="24"/>
          <w:lang w:val="en-US"/>
        </w:rPr>
        <w:t xml:space="preserve"> (Accessed: 26 January 2025).</w:t>
      </w:r>
    </w:p>
    <w:p w14:paraId="24A5A70A"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Peters, R. (2024) </w:t>
      </w:r>
      <w:r w:rsidRPr="00717427">
        <w:rPr>
          <w:rFonts w:ascii="Times New Roman" w:hAnsi="Times New Roman" w:cs="Times New Roman"/>
          <w:i/>
          <w:iCs/>
          <w:color w:val="auto"/>
          <w:sz w:val="24"/>
          <w:szCs w:val="24"/>
          <w:lang w:val="en-US"/>
        </w:rPr>
        <w:t>Psychological Contract</w:t>
      </w:r>
      <w:r w:rsidRPr="00717427">
        <w:rPr>
          <w:rFonts w:ascii="Times New Roman" w:hAnsi="Times New Roman" w:cs="Times New Roman"/>
          <w:color w:val="auto"/>
          <w:sz w:val="24"/>
          <w:szCs w:val="24"/>
          <w:lang w:val="en-US"/>
        </w:rPr>
        <w:t xml:space="preserve">. Available at: </w:t>
      </w:r>
      <w:hyperlink r:id="rId73" w:history="1">
        <w:r w:rsidRPr="00717427">
          <w:rPr>
            <w:rFonts w:ascii="Times New Roman" w:hAnsi="Times New Roman" w:cs="Times New Roman"/>
            <w:color w:val="auto"/>
            <w:sz w:val="24"/>
            <w:szCs w:val="24"/>
            <w:lang w:val="en-US"/>
          </w:rPr>
          <w:t>https://www.cipd.org/uk/knowledge/factsheets/psychological-factsheet/</w:t>
        </w:r>
      </w:hyperlink>
      <w:r w:rsidRPr="00717427">
        <w:rPr>
          <w:rFonts w:ascii="Times New Roman" w:hAnsi="Times New Roman" w:cs="Times New Roman"/>
          <w:color w:val="auto"/>
          <w:sz w:val="24"/>
          <w:szCs w:val="24"/>
          <w:lang w:val="en-US"/>
        </w:rPr>
        <w:t xml:space="preserve"> (Accessed: 27 January 2025).</w:t>
      </w:r>
    </w:p>
    <w:p w14:paraId="0205DE30"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Pham, T.H. and Bartels, L.K. (</w:t>
      </w:r>
      <w:proofErr w:type="gramStart"/>
      <w:r w:rsidRPr="00717427">
        <w:rPr>
          <w:rFonts w:ascii="Times New Roman" w:hAnsi="Times New Roman" w:cs="Times New Roman"/>
          <w:color w:val="auto"/>
          <w:sz w:val="24"/>
          <w:szCs w:val="24"/>
          <w:lang w:val="en-US"/>
        </w:rPr>
        <w:t>2021) ‘</w:t>
      </w:r>
      <w:proofErr w:type="gramEnd"/>
      <w:r w:rsidRPr="00717427">
        <w:rPr>
          <w:rFonts w:ascii="Times New Roman" w:hAnsi="Times New Roman" w:cs="Times New Roman"/>
          <w:color w:val="auto"/>
          <w:sz w:val="24"/>
          <w:szCs w:val="24"/>
          <w:lang w:val="en-US"/>
        </w:rPr>
        <w:t xml:space="preserve">Laughing </w:t>
      </w:r>
      <w:proofErr w:type="gramStart"/>
      <w:r w:rsidRPr="00717427">
        <w:rPr>
          <w:rFonts w:ascii="Times New Roman" w:hAnsi="Times New Roman" w:cs="Times New Roman"/>
          <w:color w:val="auto"/>
          <w:sz w:val="24"/>
          <w:szCs w:val="24"/>
          <w:lang w:val="en-US"/>
        </w:rPr>
        <w:t>With</w:t>
      </w:r>
      <w:proofErr w:type="gramEnd"/>
      <w:r w:rsidRPr="00717427">
        <w:rPr>
          <w:rFonts w:ascii="Times New Roman" w:hAnsi="Times New Roman" w:cs="Times New Roman"/>
          <w:color w:val="auto"/>
          <w:sz w:val="24"/>
          <w:szCs w:val="24"/>
          <w:lang w:val="en-US"/>
        </w:rPr>
        <w:t xml:space="preserve"> You or Laughing at You: The Influence of Playfulness and Humor on Employees Meeting Satisfaction and Effectiveness’ </w:t>
      </w:r>
      <w:r w:rsidRPr="00717427">
        <w:rPr>
          <w:rFonts w:ascii="Times New Roman" w:hAnsi="Times New Roman" w:cs="Times New Roman"/>
          <w:i/>
          <w:iCs/>
          <w:color w:val="auto"/>
          <w:sz w:val="24"/>
          <w:szCs w:val="24"/>
          <w:lang w:val="en-US"/>
        </w:rPr>
        <w:t>Journal of Organizational Psychology</w:t>
      </w:r>
      <w:r w:rsidRPr="00717427">
        <w:rPr>
          <w:rFonts w:ascii="Times New Roman" w:hAnsi="Times New Roman" w:cs="Times New Roman"/>
          <w:color w:val="auto"/>
          <w:sz w:val="24"/>
          <w:szCs w:val="24"/>
          <w:lang w:val="en-US"/>
        </w:rPr>
        <w:t xml:space="preserve">. 21(5), pp.1–18. Available at: </w:t>
      </w:r>
      <w:hyperlink r:id="rId74" w:history="1">
        <w:r w:rsidRPr="00717427">
          <w:rPr>
            <w:rFonts w:ascii="Times New Roman" w:hAnsi="Times New Roman" w:cs="Times New Roman"/>
            <w:color w:val="auto"/>
            <w:sz w:val="24"/>
            <w:szCs w:val="24"/>
            <w:lang w:val="en-US"/>
          </w:rPr>
          <w:t>https://doi.org/10.33423/jop.v21i5.4713</w:t>
        </w:r>
      </w:hyperlink>
      <w:r w:rsidRPr="00717427">
        <w:rPr>
          <w:rFonts w:ascii="Times New Roman" w:hAnsi="Times New Roman" w:cs="Times New Roman"/>
          <w:color w:val="auto"/>
          <w:sz w:val="24"/>
          <w:szCs w:val="24"/>
          <w:lang w:val="en-US"/>
        </w:rPr>
        <w:t>.</w:t>
      </w:r>
    </w:p>
    <w:p w14:paraId="362989B7"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Rees, S. (2022) Neath Port Talbot County Borough Council Personnel Committee </w:t>
      </w:r>
      <w:r w:rsidRPr="00717427">
        <w:rPr>
          <w:rFonts w:ascii="Times New Roman" w:hAnsi="Times New Roman" w:cs="Times New Roman"/>
          <w:i/>
          <w:iCs/>
          <w:color w:val="auto"/>
          <w:sz w:val="24"/>
          <w:szCs w:val="24"/>
          <w:lang w:val="en-US"/>
        </w:rPr>
        <w:t xml:space="preserve">24th October 2022 Report of the Head of People and </w:t>
      </w:r>
      <w:proofErr w:type="spellStart"/>
      <w:r w:rsidRPr="00717427">
        <w:rPr>
          <w:rFonts w:ascii="Times New Roman" w:hAnsi="Times New Roman" w:cs="Times New Roman"/>
          <w:i/>
          <w:iCs/>
          <w:color w:val="auto"/>
          <w:sz w:val="24"/>
          <w:szCs w:val="24"/>
          <w:lang w:val="en-US"/>
        </w:rPr>
        <w:t>Organisational</w:t>
      </w:r>
      <w:proofErr w:type="spellEnd"/>
      <w:r w:rsidRPr="00717427">
        <w:rPr>
          <w:rFonts w:ascii="Times New Roman" w:hAnsi="Times New Roman" w:cs="Times New Roman"/>
          <w:i/>
          <w:iCs/>
          <w:color w:val="auto"/>
          <w:sz w:val="24"/>
          <w:szCs w:val="24"/>
          <w:lang w:val="en-US"/>
        </w:rPr>
        <w:t xml:space="preserve"> Development - Sheenagh Rees Matter for information</w:t>
      </w:r>
      <w:r w:rsidRPr="00717427">
        <w:rPr>
          <w:rFonts w:ascii="Times New Roman" w:hAnsi="Times New Roman" w:cs="Times New Roman"/>
          <w:color w:val="auto"/>
          <w:sz w:val="24"/>
          <w:szCs w:val="24"/>
          <w:lang w:val="en-US"/>
        </w:rPr>
        <w:t xml:space="preserve">. Available at: </w:t>
      </w:r>
      <w:hyperlink r:id="rId75" w:history="1">
        <w:r w:rsidRPr="00717427">
          <w:rPr>
            <w:rFonts w:ascii="Times New Roman" w:hAnsi="Times New Roman" w:cs="Times New Roman"/>
            <w:color w:val="auto"/>
            <w:sz w:val="24"/>
            <w:szCs w:val="24"/>
            <w:lang w:val="en-US"/>
          </w:rPr>
          <w:t>https://democracy.npt.gov.uk/documents/s81873/CIPD%20PDP%20REPORT.pdf</w:t>
        </w:r>
      </w:hyperlink>
      <w:r w:rsidRPr="00717427">
        <w:rPr>
          <w:rFonts w:ascii="Times New Roman" w:hAnsi="Times New Roman" w:cs="Times New Roman"/>
          <w:color w:val="auto"/>
          <w:sz w:val="24"/>
          <w:szCs w:val="24"/>
          <w:lang w:val="en-US"/>
        </w:rPr>
        <w:t xml:space="preserve"> (Accessed: 1 February 2025).</w:t>
      </w:r>
    </w:p>
    <w:p w14:paraId="729506C0"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Ryan, R.M. and Deci, E.L. (2000) ‘Self-determination Theory and the Facilitation of Intrinsic motivation, Social development, and well-being’ </w:t>
      </w:r>
      <w:r w:rsidRPr="00717427">
        <w:rPr>
          <w:rFonts w:ascii="Times New Roman" w:hAnsi="Times New Roman" w:cs="Times New Roman"/>
          <w:i/>
          <w:iCs/>
          <w:color w:val="auto"/>
          <w:sz w:val="24"/>
          <w:szCs w:val="24"/>
          <w:lang w:val="en-US"/>
        </w:rPr>
        <w:t>American Psychologist</w:t>
      </w:r>
      <w:r w:rsidRPr="00717427">
        <w:rPr>
          <w:rFonts w:ascii="Times New Roman" w:hAnsi="Times New Roman" w:cs="Times New Roman"/>
          <w:color w:val="auto"/>
          <w:sz w:val="24"/>
          <w:szCs w:val="24"/>
          <w:lang w:val="en-US"/>
        </w:rPr>
        <w:t xml:space="preserve">. 55(1), pp.68–78. Available at: </w:t>
      </w:r>
      <w:hyperlink r:id="rId76" w:history="1">
        <w:r w:rsidRPr="00717427">
          <w:rPr>
            <w:rFonts w:ascii="Times New Roman" w:hAnsi="Times New Roman" w:cs="Times New Roman"/>
            <w:color w:val="auto"/>
            <w:sz w:val="24"/>
            <w:szCs w:val="24"/>
            <w:lang w:val="en-US"/>
          </w:rPr>
          <w:t>https://doi.org/10.1037/0003-066X.55.1.68</w:t>
        </w:r>
      </w:hyperlink>
      <w:r w:rsidRPr="00717427">
        <w:rPr>
          <w:rFonts w:ascii="Times New Roman" w:hAnsi="Times New Roman" w:cs="Times New Roman"/>
          <w:color w:val="auto"/>
          <w:sz w:val="24"/>
          <w:szCs w:val="24"/>
          <w:lang w:val="en-US"/>
        </w:rPr>
        <w:t>.</w:t>
      </w:r>
    </w:p>
    <w:p w14:paraId="5A30D95A"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proofErr w:type="spellStart"/>
      <w:r w:rsidRPr="00717427">
        <w:rPr>
          <w:rFonts w:ascii="Times New Roman" w:hAnsi="Times New Roman" w:cs="Times New Roman"/>
          <w:color w:val="auto"/>
          <w:sz w:val="24"/>
          <w:szCs w:val="24"/>
          <w:lang w:val="en-US"/>
        </w:rPr>
        <w:t>Sadilla</w:t>
      </w:r>
      <w:proofErr w:type="spellEnd"/>
      <w:r w:rsidRPr="00717427">
        <w:rPr>
          <w:rFonts w:ascii="Times New Roman" w:hAnsi="Times New Roman" w:cs="Times New Roman"/>
          <w:color w:val="auto"/>
          <w:sz w:val="24"/>
          <w:szCs w:val="24"/>
          <w:lang w:val="en-US"/>
        </w:rPr>
        <w:t xml:space="preserve">, V. and </w:t>
      </w:r>
      <w:proofErr w:type="spellStart"/>
      <w:r w:rsidRPr="00717427">
        <w:rPr>
          <w:rFonts w:ascii="Times New Roman" w:hAnsi="Times New Roman" w:cs="Times New Roman"/>
          <w:color w:val="auto"/>
          <w:sz w:val="24"/>
          <w:szCs w:val="24"/>
          <w:lang w:val="en-US"/>
        </w:rPr>
        <w:t>Wahyuningtyas</w:t>
      </w:r>
      <w:proofErr w:type="spellEnd"/>
      <w:r w:rsidRPr="00717427">
        <w:rPr>
          <w:rFonts w:ascii="Times New Roman" w:hAnsi="Times New Roman" w:cs="Times New Roman"/>
          <w:color w:val="auto"/>
          <w:sz w:val="24"/>
          <w:szCs w:val="24"/>
          <w:lang w:val="en-US"/>
        </w:rPr>
        <w:t>, R. (</w:t>
      </w:r>
      <w:proofErr w:type="gramStart"/>
      <w:r w:rsidRPr="00717427">
        <w:rPr>
          <w:rFonts w:ascii="Times New Roman" w:hAnsi="Times New Roman" w:cs="Times New Roman"/>
          <w:color w:val="auto"/>
          <w:sz w:val="24"/>
          <w:szCs w:val="24"/>
          <w:lang w:val="en-US"/>
        </w:rPr>
        <w:t>2023) ‘</w:t>
      </w:r>
      <w:proofErr w:type="gramEnd"/>
      <w:r w:rsidRPr="00717427">
        <w:rPr>
          <w:rFonts w:ascii="Times New Roman" w:hAnsi="Times New Roman" w:cs="Times New Roman"/>
          <w:color w:val="auto"/>
          <w:sz w:val="24"/>
          <w:szCs w:val="24"/>
          <w:lang w:val="en-US"/>
        </w:rPr>
        <w:t xml:space="preserve">The effect of reward and recognition on employee engagement (Case study at PT. X Part Directorate H)’ </w:t>
      </w:r>
      <w:r w:rsidRPr="00717427">
        <w:rPr>
          <w:rFonts w:ascii="Times New Roman" w:hAnsi="Times New Roman" w:cs="Times New Roman"/>
          <w:i/>
          <w:iCs/>
          <w:color w:val="auto"/>
          <w:sz w:val="24"/>
          <w:szCs w:val="24"/>
          <w:lang w:val="en-US"/>
        </w:rPr>
        <w:t>International journal of engineering technologies and management research</w:t>
      </w:r>
      <w:r w:rsidRPr="00717427">
        <w:rPr>
          <w:rFonts w:ascii="Times New Roman" w:hAnsi="Times New Roman" w:cs="Times New Roman"/>
          <w:color w:val="auto"/>
          <w:sz w:val="24"/>
          <w:szCs w:val="24"/>
          <w:lang w:val="en-US"/>
        </w:rPr>
        <w:t xml:space="preserve">. 10(8). Available at: </w:t>
      </w:r>
      <w:hyperlink r:id="rId77" w:history="1">
        <w:r w:rsidRPr="00717427">
          <w:rPr>
            <w:rFonts w:ascii="Times New Roman" w:hAnsi="Times New Roman" w:cs="Times New Roman"/>
            <w:color w:val="auto"/>
            <w:sz w:val="24"/>
            <w:szCs w:val="24"/>
            <w:lang w:val="en-US"/>
          </w:rPr>
          <w:t>https://doi.org/10.29121/ijetmr.v10.i8.2023.1352</w:t>
        </w:r>
      </w:hyperlink>
      <w:r w:rsidRPr="00717427">
        <w:rPr>
          <w:rFonts w:ascii="Times New Roman" w:hAnsi="Times New Roman" w:cs="Times New Roman"/>
          <w:color w:val="auto"/>
          <w:sz w:val="24"/>
          <w:szCs w:val="24"/>
          <w:lang w:val="en-US"/>
        </w:rPr>
        <w:t>.</w:t>
      </w:r>
    </w:p>
    <w:p w14:paraId="1F0F373A"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Schein, E.H. (</w:t>
      </w:r>
      <w:proofErr w:type="gramStart"/>
      <w:r w:rsidRPr="00717427">
        <w:rPr>
          <w:rFonts w:ascii="Times New Roman" w:hAnsi="Times New Roman" w:cs="Times New Roman"/>
          <w:color w:val="auto"/>
          <w:sz w:val="24"/>
          <w:szCs w:val="24"/>
          <w:lang w:val="en-US"/>
        </w:rPr>
        <w:t>1987) ‘</w:t>
      </w:r>
      <w:proofErr w:type="gramEnd"/>
      <w:r w:rsidRPr="00717427">
        <w:rPr>
          <w:rFonts w:ascii="Times New Roman" w:hAnsi="Times New Roman" w:cs="Times New Roman"/>
          <w:color w:val="auto"/>
          <w:sz w:val="24"/>
          <w:szCs w:val="24"/>
          <w:lang w:val="en-US"/>
        </w:rPr>
        <w:t xml:space="preserve">The Clinical Perspective in Fieldwork’. </w:t>
      </w:r>
      <w:r w:rsidRPr="00717427">
        <w:rPr>
          <w:rFonts w:ascii="Times New Roman" w:hAnsi="Times New Roman" w:cs="Times New Roman"/>
          <w:i/>
          <w:iCs/>
          <w:color w:val="auto"/>
          <w:sz w:val="24"/>
          <w:szCs w:val="24"/>
          <w:lang w:val="en-US"/>
        </w:rPr>
        <w:t>SAGE University Papers Series on Qualitative Research Methods</w:t>
      </w:r>
      <w:r w:rsidRPr="00717427">
        <w:rPr>
          <w:rFonts w:ascii="Times New Roman" w:hAnsi="Times New Roman" w:cs="Times New Roman"/>
          <w:color w:val="auto"/>
          <w:sz w:val="24"/>
          <w:szCs w:val="24"/>
          <w:lang w:val="en-US"/>
        </w:rPr>
        <w:t xml:space="preserve">. 5. Available at: </w:t>
      </w:r>
      <w:hyperlink r:id="rId78" w:history="1">
        <w:r w:rsidRPr="00717427">
          <w:rPr>
            <w:rFonts w:ascii="Times New Roman" w:hAnsi="Times New Roman" w:cs="Times New Roman"/>
            <w:color w:val="auto"/>
            <w:sz w:val="24"/>
            <w:szCs w:val="24"/>
            <w:lang w:val="en-US"/>
          </w:rPr>
          <w:t>https://doi.org/10.4135/9781412986137</w:t>
        </w:r>
      </w:hyperlink>
      <w:r w:rsidRPr="00717427">
        <w:rPr>
          <w:rFonts w:ascii="Times New Roman" w:hAnsi="Times New Roman" w:cs="Times New Roman"/>
          <w:color w:val="auto"/>
          <w:sz w:val="24"/>
          <w:szCs w:val="24"/>
          <w:lang w:val="en-US"/>
        </w:rPr>
        <w:t>.</w:t>
      </w:r>
    </w:p>
    <w:p w14:paraId="25C66445"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Schein, E.H. (2017) </w:t>
      </w:r>
      <w:r w:rsidRPr="00717427">
        <w:rPr>
          <w:rFonts w:ascii="Times New Roman" w:hAnsi="Times New Roman" w:cs="Times New Roman"/>
          <w:i/>
          <w:iCs/>
          <w:color w:val="auto"/>
          <w:sz w:val="24"/>
          <w:szCs w:val="24"/>
          <w:lang w:val="en-US"/>
        </w:rPr>
        <w:t>Organizational Culture and Leadership</w:t>
      </w:r>
      <w:r w:rsidRPr="00717427">
        <w:rPr>
          <w:rFonts w:ascii="Times New Roman" w:hAnsi="Times New Roman" w:cs="Times New Roman"/>
          <w:color w:val="auto"/>
          <w:sz w:val="24"/>
          <w:szCs w:val="24"/>
          <w:lang w:val="en-US"/>
        </w:rPr>
        <w:t>. 5th ed. New Jersey: John Wiley &amp; Sons Incorporated.</w:t>
      </w:r>
    </w:p>
    <w:p w14:paraId="47016762"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Schein, E.H. and Schein, P.A. (2019) </w:t>
      </w:r>
      <w:r w:rsidRPr="00717427">
        <w:rPr>
          <w:rFonts w:ascii="Times New Roman" w:hAnsi="Times New Roman" w:cs="Times New Roman"/>
          <w:i/>
          <w:iCs/>
          <w:color w:val="auto"/>
          <w:sz w:val="24"/>
          <w:szCs w:val="24"/>
          <w:lang w:val="en-US"/>
        </w:rPr>
        <w:t>A New Era for Culture, Change, and Leadership</w:t>
      </w:r>
      <w:r w:rsidRPr="00717427">
        <w:rPr>
          <w:rFonts w:ascii="Times New Roman" w:hAnsi="Times New Roman" w:cs="Times New Roman"/>
          <w:color w:val="auto"/>
          <w:sz w:val="24"/>
          <w:szCs w:val="24"/>
          <w:lang w:val="en-US"/>
        </w:rPr>
        <w:t xml:space="preserve">. </w:t>
      </w:r>
      <w:r w:rsidRPr="00717427">
        <w:rPr>
          <w:rFonts w:ascii="Times New Roman" w:hAnsi="Times New Roman" w:cs="Times New Roman"/>
          <w:color w:val="auto"/>
          <w:sz w:val="24"/>
          <w:szCs w:val="24"/>
          <w:lang w:val="en-US"/>
        </w:rPr>
        <w:lastRenderedPageBreak/>
        <w:t xml:space="preserve">Available at: </w:t>
      </w:r>
      <w:hyperlink r:id="rId79" w:history="1">
        <w:r w:rsidRPr="00717427">
          <w:rPr>
            <w:rFonts w:ascii="Times New Roman" w:hAnsi="Times New Roman" w:cs="Times New Roman"/>
            <w:color w:val="auto"/>
            <w:sz w:val="24"/>
            <w:szCs w:val="24"/>
            <w:lang w:val="en-US"/>
          </w:rPr>
          <w:t>https://sloanreview.mit.edu/article/a-new-era-for-culture-change-and-leadership/</w:t>
        </w:r>
      </w:hyperlink>
      <w:r w:rsidRPr="00717427">
        <w:rPr>
          <w:rFonts w:ascii="Times New Roman" w:hAnsi="Times New Roman" w:cs="Times New Roman"/>
          <w:color w:val="auto"/>
          <w:sz w:val="24"/>
          <w:szCs w:val="24"/>
          <w:lang w:val="en-US"/>
        </w:rPr>
        <w:t xml:space="preserve"> (Accessed: 24 January 2025).</w:t>
      </w:r>
    </w:p>
    <w:p w14:paraId="1BE7FCE9"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Schneider, B. (</w:t>
      </w:r>
      <w:proofErr w:type="gramStart"/>
      <w:r w:rsidRPr="00717427">
        <w:rPr>
          <w:rFonts w:ascii="Times New Roman" w:hAnsi="Times New Roman" w:cs="Times New Roman"/>
          <w:color w:val="auto"/>
          <w:sz w:val="24"/>
          <w:szCs w:val="24"/>
          <w:lang w:val="en-US"/>
        </w:rPr>
        <w:t>1980) ‘</w:t>
      </w:r>
      <w:proofErr w:type="gramEnd"/>
      <w:r w:rsidRPr="00717427">
        <w:rPr>
          <w:rFonts w:ascii="Times New Roman" w:hAnsi="Times New Roman" w:cs="Times New Roman"/>
          <w:color w:val="auto"/>
          <w:sz w:val="24"/>
          <w:szCs w:val="24"/>
          <w:lang w:val="en-US"/>
        </w:rPr>
        <w:t xml:space="preserve">The service organization: Climate is crucial’ </w:t>
      </w:r>
      <w:r w:rsidRPr="00717427">
        <w:rPr>
          <w:rFonts w:ascii="Times New Roman" w:hAnsi="Times New Roman" w:cs="Times New Roman"/>
          <w:i/>
          <w:iCs/>
          <w:color w:val="auto"/>
          <w:sz w:val="24"/>
          <w:szCs w:val="24"/>
          <w:lang w:val="en-US"/>
        </w:rPr>
        <w:t>Organizational Dynamics</w:t>
      </w:r>
      <w:r w:rsidRPr="00717427">
        <w:rPr>
          <w:rFonts w:ascii="Times New Roman" w:hAnsi="Times New Roman" w:cs="Times New Roman"/>
          <w:color w:val="auto"/>
          <w:sz w:val="24"/>
          <w:szCs w:val="24"/>
          <w:lang w:val="en-US"/>
        </w:rPr>
        <w:t xml:space="preserve">. 9(2), pp.52–65. Available at: </w:t>
      </w:r>
      <w:hyperlink r:id="rId80" w:history="1">
        <w:r w:rsidRPr="00717427">
          <w:rPr>
            <w:rFonts w:ascii="Times New Roman" w:hAnsi="Times New Roman" w:cs="Times New Roman"/>
            <w:color w:val="auto"/>
            <w:sz w:val="24"/>
            <w:szCs w:val="24"/>
            <w:lang w:val="en-US"/>
          </w:rPr>
          <w:t>https://doi.org/10.1016/0090-2616(80)90040-6</w:t>
        </w:r>
      </w:hyperlink>
      <w:r w:rsidRPr="00717427">
        <w:rPr>
          <w:rFonts w:ascii="Times New Roman" w:hAnsi="Times New Roman" w:cs="Times New Roman"/>
          <w:color w:val="auto"/>
          <w:sz w:val="24"/>
          <w:szCs w:val="24"/>
          <w:lang w:val="en-US"/>
        </w:rPr>
        <w:t>.</w:t>
      </w:r>
    </w:p>
    <w:p w14:paraId="2DDE361C"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Schrage, M., Schwartz, J., Jones, R., Kiron, D. and Buckley, N. (2020). </w:t>
      </w:r>
      <w:r w:rsidRPr="00717427">
        <w:rPr>
          <w:rFonts w:ascii="Times New Roman" w:hAnsi="Times New Roman" w:cs="Times New Roman"/>
          <w:i/>
          <w:iCs/>
          <w:color w:val="auto"/>
          <w:sz w:val="24"/>
          <w:szCs w:val="24"/>
          <w:lang w:val="en-US"/>
        </w:rPr>
        <w:t>The Importance of Investing in Employees: Deloitte Insights</w:t>
      </w:r>
      <w:r w:rsidRPr="00717427">
        <w:rPr>
          <w:rFonts w:ascii="Times New Roman" w:hAnsi="Times New Roman" w:cs="Times New Roman"/>
          <w:color w:val="auto"/>
          <w:sz w:val="24"/>
          <w:szCs w:val="24"/>
          <w:lang w:val="en-US"/>
        </w:rPr>
        <w:t xml:space="preserve">. Available at: </w:t>
      </w:r>
      <w:hyperlink r:id="rId81" w:history="1">
        <w:r w:rsidRPr="00717427">
          <w:rPr>
            <w:rFonts w:ascii="Times New Roman" w:hAnsi="Times New Roman" w:cs="Times New Roman"/>
            <w:color w:val="auto"/>
            <w:sz w:val="24"/>
            <w:szCs w:val="24"/>
            <w:lang w:val="en-US"/>
          </w:rPr>
          <w:t>https://www2.deloitte.com/us/en/insights/focus/technology-and-the-future-of-work/importance-of-investing-in-employees.html</w:t>
        </w:r>
      </w:hyperlink>
      <w:r w:rsidRPr="00717427">
        <w:rPr>
          <w:rFonts w:ascii="Times New Roman" w:hAnsi="Times New Roman" w:cs="Times New Roman"/>
          <w:color w:val="auto"/>
          <w:sz w:val="24"/>
          <w:szCs w:val="24"/>
          <w:lang w:val="en-US"/>
        </w:rPr>
        <w:t xml:space="preserve"> (Accessed: 3 February 2025).</w:t>
      </w:r>
    </w:p>
    <w:p w14:paraId="40CEA43E"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Scott, T., Mannion, R., Marshall, M. and Davies, H. (</w:t>
      </w:r>
      <w:proofErr w:type="gramStart"/>
      <w:r w:rsidRPr="00717427">
        <w:rPr>
          <w:rFonts w:ascii="Times New Roman" w:hAnsi="Times New Roman" w:cs="Times New Roman"/>
          <w:color w:val="auto"/>
          <w:sz w:val="24"/>
          <w:szCs w:val="24"/>
          <w:lang w:val="en-US"/>
        </w:rPr>
        <w:t>2003) ‘</w:t>
      </w:r>
      <w:proofErr w:type="gramEnd"/>
      <w:r w:rsidRPr="00717427">
        <w:rPr>
          <w:rFonts w:ascii="Times New Roman" w:hAnsi="Times New Roman" w:cs="Times New Roman"/>
          <w:color w:val="auto"/>
          <w:sz w:val="24"/>
          <w:szCs w:val="24"/>
          <w:lang w:val="en-US"/>
        </w:rPr>
        <w:t xml:space="preserve">Does </w:t>
      </w:r>
      <w:proofErr w:type="spellStart"/>
      <w:r w:rsidRPr="00717427">
        <w:rPr>
          <w:rFonts w:ascii="Times New Roman" w:hAnsi="Times New Roman" w:cs="Times New Roman"/>
          <w:color w:val="auto"/>
          <w:sz w:val="24"/>
          <w:szCs w:val="24"/>
          <w:lang w:val="en-US"/>
        </w:rPr>
        <w:t>organisational</w:t>
      </w:r>
      <w:proofErr w:type="spellEnd"/>
      <w:r w:rsidRPr="00717427">
        <w:rPr>
          <w:rFonts w:ascii="Times New Roman" w:hAnsi="Times New Roman" w:cs="Times New Roman"/>
          <w:color w:val="auto"/>
          <w:sz w:val="24"/>
          <w:szCs w:val="24"/>
          <w:lang w:val="en-US"/>
        </w:rPr>
        <w:t xml:space="preserve"> culture influence health care performance? A review of the evidence’ </w:t>
      </w:r>
      <w:r w:rsidRPr="00717427">
        <w:rPr>
          <w:rFonts w:ascii="Times New Roman" w:hAnsi="Times New Roman" w:cs="Times New Roman"/>
          <w:i/>
          <w:iCs/>
          <w:color w:val="auto"/>
          <w:sz w:val="24"/>
          <w:szCs w:val="24"/>
          <w:lang w:val="en-US"/>
        </w:rPr>
        <w:t>Journal of Health Services Research &amp; Policy</w:t>
      </w:r>
      <w:r w:rsidRPr="00717427">
        <w:rPr>
          <w:rFonts w:ascii="Times New Roman" w:hAnsi="Times New Roman" w:cs="Times New Roman"/>
          <w:color w:val="auto"/>
          <w:sz w:val="24"/>
          <w:szCs w:val="24"/>
          <w:lang w:val="en-US"/>
        </w:rPr>
        <w:t xml:space="preserve">. 8(2), pp.105–117. Available at: </w:t>
      </w:r>
      <w:hyperlink r:id="rId82" w:history="1">
        <w:r w:rsidRPr="00717427">
          <w:rPr>
            <w:rFonts w:ascii="Times New Roman" w:hAnsi="Times New Roman" w:cs="Times New Roman"/>
            <w:color w:val="auto"/>
            <w:sz w:val="24"/>
            <w:szCs w:val="24"/>
            <w:lang w:val="en-US"/>
          </w:rPr>
          <w:t>https://doi.org/10.1258/135581903321466085</w:t>
        </w:r>
      </w:hyperlink>
      <w:r w:rsidRPr="00717427">
        <w:rPr>
          <w:rFonts w:ascii="Times New Roman" w:hAnsi="Times New Roman" w:cs="Times New Roman"/>
          <w:color w:val="auto"/>
          <w:sz w:val="24"/>
          <w:szCs w:val="24"/>
          <w:lang w:val="en-US"/>
        </w:rPr>
        <w:t>.</w:t>
      </w:r>
    </w:p>
    <w:p w14:paraId="527FB0B8"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proofErr w:type="spellStart"/>
      <w:r w:rsidRPr="00717427">
        <w:rPr>
          <w:rFonts w:ascii="Times New Roman" w:hAnsi="Times New Roman" w:cs="Times New Roman"/>
          <w:color w:val="auto"/>
          <w:sz w:val="24"/>
          <w:szCs w:val="24"/>
          <w:lang w:val="en-US"/>
        </w:rPr>
        <w:t>Sharafizad</w:t>
      </w:r>
      <w:proofErr w:type="spellEnd"/>
      <w:r w:rsidRPr="00717427">
        <w:rPr>
          <w:rFonts w:ascii="Times New Roman" w:hAnsi="Times New Roman" w:cs="Times New Roman"/>
          <w:color w:val="auto"/>
          <w:sz w:val="24"/>
          <w:szCs w:val="24"/>
          <w:lang w:val="en-US"/>
        </w:rPr>
        <w:t>, J., Redmond, J. and Morris, R. (</w:t>
      </w:r>
      <w:proofErr w:type="gramStart"/>
      <w:r w:rsidRPr="00717427">
        <w:rPr>
          <w:rFonts w:ascii="Times New Roman" w:hAnsi="Times New Roman" w:cs="Times New Roman"/>
          <w:color w:val="auto"/>
          <w:sz w:val="24"/>
          <w:szCs w:val="24"/>
          <w:lang w:val="en-US"/>
        </w:rPr>
        <w:t>2019) ‘</w:t>
      </w:r>
      <w:proofErr w:type="gramEnd"/>
      <w:r w:rsidRPr="00717427">
        <w:rPr>
          <w:rFonts w:ascii="Times New Roman" w:hAnsi="Times New Roman" w:cs="Times New Roman"/>
          <w:color w:val="auto"/>
          <w:sz w:val="24"/>
          <w:szCs w:val="24"/>
          <w:lang w:val="en-US"/>
        </w:rPr>
        <w:t xml:space="preserve">Leadership/management factors impact on employee engagement and discretionary effort’ </w:t>
      </w:r>
      <w:r w:rsidRPr="00717427">
        <w:rPr>
          <w:rFonts w:ascii="Times New Roman" w:hAnsi="Times New Roman" w:cs="Times New Roman"/>
          <w:i/>
          <w:iCs/>
          <w:color w:val="auto"/>
          <w:sz w:val="24"/>
          <w:szCs w:val="24"/>
          <w:lang w:val="en-US"/>
        </w:rPr>
        <w:t>International Journal of Organization Theory &amp; Behavior</w:t>
      </w:r>
      <w:r w:rsidRPr="00717427">
        <w:rPr>
          <w:rFonts w:ascii="Times New Roman" w:hAnsi="Times New Roman" w:cs="Times New Roman"/>
          <w:color w:val="auto"/>
          <w:sz w:val="24"/>
          <w:szCs w:val="24"/>
          <w:lang w:val="en-US"/>
        </w:rPr>
        <w:t xml:space="preserve">. 23(1), pp.43–64. Available at: </w:t>
      </w:r>
      <w:hyperlink r:id="rId83" w:history="1">
        <w:r w:rsidRPr="00717427">
          <w:rPr>
            <w:rFonts w:ascii="Times New Roman" w:hAnsi="Times New Roman" w:cs="Times New Roman"/>
            <w:color w:val="auto"/>
            <w:sz w:val="24"/>
            <w:szCs w:val="24"/>
            <w:lang w:val="en-US"/>
          </w:rPr>
          <w:t>https://doi.org/10.1108/ijotb-12-2018-0134</w:t>
        </w:r>
      </w:hyperlink>
      <w:r w:rsidRPr="00717427">
        <w:rPr>
          <w:rFonts w:ascii="Times New Roman" w:hAnsi="Times New Roman" w:cs="Times New Roman"/>
          <w:color w:val="auto"/>
          <w:sz w:val="24"/>
          <w:szCs w:val="24"/>
          <w:lang w:val="en-US"/>
        </w:rPr>
        <w:t>.</w:t>
      </w:r>
    </w:p>
    <w:p w14:paraId="07AB66A7"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Shipton, H., King, D., </w:t>
      </w:r>
      <w:proofErr w:type="gramStart"/>
      <w:r w:rsidRPr="00717427">
        <w:rPr>
          <w:rFonts w:ascii="Times New Roman" w:hAnsi="Times New Roman" w:cs="Times New Roman"/>
          <w:color w:val="auto"/>
          <w:sz w:val="24"/>
          <w:szCs w:val="24"/>
          <w:lang w:val="en-US"/>
        </w:rPr>
        <w:t>Pautz ,</w:t>
      </w:r>
      <w:proofErr w:type="gramEnd"/>
      <w:r w:rsidRPr="00717427">
        <w:rPr>
          <w:rFonts w:ascii="Times New Roman" w:hAnsi="Times New Roman" w:cs="Times New Roman"/>
          <w:color w:val="auto"/>
          <w:sz w:val="24"/>
          <w:szCs w:val="24"/>
          <w:lang w:val="en-US"/>
        </w:rPr>
        <w:t xml:space="preserve"> N. and </w:t>
      </w:r>
      <w:proofErr w:type="spellStart"/>
      <w:r w:rsidRPr="00717427">
        <w:rPr>
          <w:rFonts w:ascii="Times New Roman" w:hAnsi="Times New Roman" w:cs="Times New Roman"/>
          <w:color w:val="auto"/>
          <w:sz w:val="24"/>
          <w:szCs w:val="24"/>
          <w:lang w:val="en-US"/>
        </w:rPr>
        <w:t>Baczor</w:t>
      </w:r>
      <w:proofErr w:type="spellEnd"/>
      <w:r w:rsidRPr="00717427">
        <w:rPr>
          <w:rFonts w:ascii="Times New Roman" w:hAnsi="Times New Roman" w:cs="Times New Roman"/>
          <w:color w:val="auto"/>
          <w:sz w:val="24"/>
          <w:szCs w:val="24"/>
          <w:lang w:val="en-US"/>
        </w:rPr>
        <w:t xml:space="preserve">, L. (2019). </w:t>
      </w:r>
      <w:r w:rsidRPr="00717427">
        <w:rPr>
          <w:rFonts w:ascii="Times New Roman" w:hAnsi="Times New Roman" w:cs="Times New Roman"/>
          <w:i/>
          <w:iCs/>
          <w:color w:val="auto"/>
          <w:sz w:val="24"/>
          <w:szCs w:val="24"/>
          <w:lang w:val="en-US"/>
        </w:rPr>
        <w:t>Executive Summary, Talking about voice: employees’ Experiences</w:t>
      </w:r>
      <w:r w:rsidRPr="00717427">
        <w:rPr>
          <w:rFonts w:ascii="Times New Roman" w:hAnsi="Times New Roman" w:cs="Times New Roman"/>
          <w:color w:val="auto"/>
          <w:sz w:val="24"/>
          <w:szCs w:val="24"/>
          <w:lang w:val="en-US"/>
        </w:rPr>
        <w:t xml:space="preserve">. Available at: </w:t>
      </w:r>
      <w:hyperlink r:id="rId84" w:history="1">
        <w:r w:rsidRPr="00717427">
          <w:rPr>
            <w:rFonts w:ascii="Times New Roman" w:hAnsi="Times New Roman" w:cs="Times New Roman"/>
            <w:color w:val="auto"/>
            <w:sz w:val="24"/>
            <w:szCs w:val="24"/>
            <w:lang w:val="en-US"/>
          </w:rPr>
          <w:t>https://www.cipd.org/globalassets/media/knowledge/knowledge-hub/reports/talking-about-voice_employees-experiences-summary_tcm18-54481.pdf</w:t>
        </w:r>
      </w:hyperlink>
      <w:r w:rsidRPr="00717427">
        <w:rPr>
          <w:rFonts w:ascii="Times New Roman" w:hAnsi="Times New Roman" w:cs="Times New Roman"/>
          <w:color w:val="auto"/>
          <w:sz w:val="24"/>
          <w:szCs w:val="24"/>
          <w:lang w:val="en-US"/>
        </w:rPr>
        <w:t xml:space="preserve"> (Accessed: 8 February 2025).</w:t>
      </w:r>
    </w:p>
    <w:p w14:paraId="558DC60B"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Stothart, C. (2022) </w:t>
      </w:r>
      <w:r w:rsidRPr="00717427">
        <w:rPr>
          <w:rFonts w:ascii="Times New Roman" w:hAnsi="Times New Roman" w:cs="Times New Roman"/>
          <w:i/>
          <w:iCs/>
          <w:color w:val="auto"/>
          <w:sz w:val="24"/>
          <w:szCs w:val="24"/>
          <w:lang w:val="en-US"/>
        </w:rPr>
        <w:t>Why We Need to Go beyond Maslow</w:t>
      </w:r>
      <w:r w:rsidRPr="00717427">
        <w:rPr>
          <w:rFonts w:ascii="Times New Roman" w:hAnsi="Times New Roman" w:cs="Times New Roman"/>
          <w:color w:val="auto"/>
          <w:sz w:val="24"/>
          <w:szCs w:val="24"/>
          <w:lang w:val="en-US"/>
        </w:rPr>
        <w:t xml:space="preserve">. Available at: </w:t>
      </w:r>
      <w:hyperlink r:id="rId85" w:history="1">
        <w:r w:rsidRPr="00717427">
          <w:rPr>
            <w:rFonts w:ascii="Times New Roman" w:hAnsi="Times New Roman" w:cs="Times New Roman"/>
            <w:color w:val="auto"/>
            <w:sz w:val="24"/>
            <w:szCs w:val="24"/>
            <w:lang w:val="en-US"/>
          </w:rPr>
          <w:t>https://www.peoplemanagement.co.uk/article/1796563/why-need-go-beyond-maslow</w:t>
        </w:r>
      </w:hyperlink>
      <w:r w:rsidRPr="00717427">
        <w:rPr>
          <w:rFonts w:ascii="Times New Roman" w:hAnsi="Times New Roman" w:cs="Times New Roman"/>
          <w:color w:val="auto"/>
          <w:sz w:val="24"/>
          <w:szCs w:val="24"/>
          <w:lang w:val="en-US"/>
        </w:rPr>
        <w:t xml:space="preserve"> (Accessed 1 February 2025).</w:t>
      </w:r>
    </w:p>
    <w:p w14:paraId="3AF388BC"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Taylor, S. and Perkins, G. (2021) </w:t>
      </w:r>
      <w:r w:rsidRPr="00717427">
        <w:rPr>
          <w:rFonts w:ascii="Times New Roman" w:hAnsi="Times New Roman" w:cs="Times New Roman"/>
          <w:i/>
          <w:iCs/>
          <w:color w:val="auto"/>
          <w:sz w:val="24"/>
          <w:szCs w:val="24"/>
          <w:lang w:val="en-US"/>
        </w:rPr>
        <w:t>Work and Employment in a Changing Business Environment</w:t>
      </w:r>
      <w:r w:rsidRPr="00717427">
        <w:rPr>
          <w:rFonts w:ascii="Times New Roman" w:hAnsi="Times New Roman" w:cs="Times New Roman"/>
          <w:color w:val="auto"/>
          <w:sz w:val="24"/>
          <w:szCs w:val="24"/>
          <w:lang w:val="en-US"/>
        </w:rPr>
        <w:t>. London: Kogan Page.</w:t>
      </w:r>
    </w:p>
    <w:p w14:paraId="2BD16DFD"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Taylor, S. and Woodhams, C. (2022) </w:t>
      </w:r>
      <w:r w:rsidRPr="00717427">
        <w:rPr>
          <w:rFonts w:ascii="Times New Roman" w:hAnsi="Times New Roman" w:cs="Times New Roman"/>
          <w:i/>
          <w:iCs/>
          <w:color w:val="auto"/>
          <w:sz w:val="24"/>
          <w:szCs w:val="24"/>
          <w:lang w:val="en-US"/>
        </w:rPr>
        <w:t xml:space="preserve">Human resource management: people and </w:t>
      </w:r>
      <w:proofErr w:type="spellStart"/>
      <w:r w:rsidRPr="00717427">
        <w:rPr>
          <w:rFonts w:ascii="Times New Roman" w:hAnsi="Times New Roman" w:cs="Times New Roman"/>
          <w:i/>
          <w:iCs/>
          <w:color w:val="auto"/>
          <w:sz w:val="24"/>
          <w:szCs w:val="24"/>
          <w:lang w:val="en-US"/>
        </w:rPr>
        <w:t>organisations</w:t>
      </w:r>
      <w:proofErr w:type="spellEnd"/>
      <w:r w:rsidRPr="00717427">
        <w:rPr>
          <w:rFonts w:ascii="Times New Roman" w:hAnsi="Times New Roman" w:cs="Times New Roman"/>
          <w:color w:val="auto"/>
          <w:sz w:val="24"/>
          <w:szCs w:val="24"/>
          <w:lang w:val="en-US"/>
        </w:rPr>
        <w:t>. 3rd ed. London: Kogan Page Inc.</w:t>
      </w:r>
    </w:p>
    <w:p w14:paraId="1C7546A6"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lastRenderedPageBreak/>
        <w:t xml:space="preserve">Wyatt, H. (2024) </w:t>
      </w:r>
      <w:r w:rsidRPr="00717427">
        <w:rPr>
          <w:rFonts w:ascii="Times New Roman" w:hAnsi="Times New Roman" w:cs="Times New Roman"/>
          <w:i/>
          <w:iCs/>
          <w:color w:val="auto"/>
          <w:sz w:val="24"/>
          <w:szCs w:val="24"/>
          <w:lang w:val="en-US"/>
        </w:rPr>
        <w:t xml:space="preserve">Over half of employees </w:t>
      </w:r>
      <w:proofErr w:type="gramStart"/>
      <w:r w:rsidRPr="00717427">
        <w:rPr>
          <w:rFonts w:ascii="Times New Roman" w:hAnsi="Times New Roman" w:cs="Times New Roman"/>
          <w:i/>
          <w:iCs/>
          <w:color w:val="auto"/>
          <w:sz w:val="24"/>
          <w:szCs w:val="24"/>
          <w:lang w:val="en-US"/>
        </w:rPr>
        <w:t>are</w:t>
      </w:r>
      <w:proofErr w:type="gramEnd"/>
      <w:r w:rsidRPr="00717427">
        <w:rPr>
          <w:rFonts w:ascii="Times New Roman" w:hAnsi="Times New Roman" w:cs="Times New Roman"/>
          <w:i/>
          <w:iCs/>
          <w:color w:val="auto"/>
          <w:sz w:val="24"/>
          <w:szCs w:val="24"/>
          <w:lang w:val="en-US"/>
        </w:rPr>
        <w:t xml:space="preserve"> dissatisfied with onboarding - HR Magazine</w:t>
      </w:r>
      <w:r w:rsidRPr="00717427">
        <w:rPr>
          <w:rFonts w:ascii="Times New Roman" w:hAnsi="Times New Roman" w:cs="Times New Roman"/>
          <w:color w:val="auto"/>
          <w:sz w:val="24"/>
          <w:szCs w:val="24"/>
          <w:lang w:val="en-US"/>
        </w:rPr>
        <w:t xml:space="preserve">. Available at: </w:t>
      </w:r>
      <w:hyperlink r:id="rId86" w:history="1">
        <w:r w:rsidRPr="00717427">
          <w:rPr>
            <w:rFonts w:ascii="Times New Roman" w:hAnsi="Times New Roman" w:cs="Times New Roman"/>
            <w:color w:val="auto"/>
            <w:sz w:val="24"/>
            <w:szCs w:val="24"/>
            <w:lang w:val="en-US"/>
          </w:rPr>
          <w:t>https://www.hrmagazine.co.uk/content/news/over-half-of-employees-are-dissatisfied-with-onboarding/</w:t>
        </w:r>
      </w:hyperlink>
      <w:r w:rsidRPr="00717427">
        <w:rPr>
          <w:rFonts w:ascii="Times New Roman" w:hAnsi="Times New Roman" w:cs="Times New Roman"/>
          <w:color w:val="auto"/>
          <w:sz w:val="24"/>
          <w:szCs w:val="24"/>
          <w:lang w:val="en-US"/>
        </w:rPr>
        <w:t xml:space="preserve"> (Accessed: 6 February 2025).</w:t>
      </w:r>
    </w:p>
    <w:p w14:paraId="5A240992"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Young, J. (2024a) </w:t>
      </w:r>
      <w:r w:rsidRPr="00717427">
        <w:rPr>
          <w:rFonts w:ascii="Times New Roman" w:hAnsi="Times New Roman" w:cs="Times New Roman"/>
          <w:i/>
          <w:iCs/>
          <w:color w:val="auto"/>
          <w:sz w:val="24"/>
          <w:szCs w:val="24"/>
          <w:lang w:val="en-US"/>
        </w:rPr>
        <w:t>CIPD Employee Engagement &amp; Motivation Factsheets</w:t>
      </w:r>
      <w:r w:rsidRPr="00717427">
        <w:rPr>
          <w:rFonts w:ascii="Times New Roman" w:hAnsi="Times New Roman" w:cs="Times New Roman"/>
          <w:color w:val="auto"/>
          <w:sz w:val="24"/>
          <w:szCs w:val="24"/>
          <w:lang w:val="en-US"/>
        </w:rPr>
        <w:t xml:space="preserve">. Available at: </w:t>
      </w:r>
      <w:hyperlink r:id="rId87" w:history="1">
        <w:r w:rsidRPr="00717427">
          <w:rPr>
            <w:rFonts w:ascii="Times New Roman" w:hAnsi="Times New Roman" w:cs="Times New Roman"/>
            <w:color w:val="auto"/>
            <w:sz w:val="24"/>
            <w:szCs w:val="24"/>
            <w:lang w:val="en-US"/>
          </w:rPr>
          <w:t>https://www.cipd.org/uk/knowledge/factsheets/engagement-factsheet/</w:t>
        </w:r>
      </w:hyperlink>
      <w:r w:rsidRPr="00717427">
        <w:rPr>
          <w:rFonts w:ascii="Times New Roman" w:hAnsi="Times New Roman" w:cs="Times New Roman"/>
          <w:color w:val="auto"/>
          <w:sz w:val="24"/>
          <w:szCs w:val="24"/>
          <w:lang w:val="en-US"/>
        </w:rPr>
        <w:t xml:space="preserve"> (Accessed: 26 January 2025).</w:t>
      </w:r>
    </w:p>
    <w:p w14:paraId="339019E1"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Young, J. (2024b) </w:t>
      </w:r>
      <w:r w:rsidRPr="00717427">
        <w:rPr>
          <w:rFonts w:ascii="Times New Roman" w:hAnsi="Times New Roman" w:cs="Times New Roman"/>
          <w:i/>
          <w:iCs/>
          <w:color w:val="auto"/>
          <w:sz w:val="24"/>
          <w:szCs w:val="24"/>
          <w:lang w:val="en-US"/>
        </w:rPr>
        <w:t>CIPD On this page</w:t>
      </w:r>
      <w:r w:rsidRPr="00717427">
        <w:rPr>
          <w:rFonts w:ascii="Times New Roman" w:hAnsi="Times New Roman" w:cs="Times New Roman"/>
          <w:color w:val="auto"/>
          <w:sz w:val="24"/>
          <w:szCs w:val="24"/>
          <w:lang w:val="en-US"/>
        </w:rPr>
        <w:t>. [online] CIPD. Available at: https://www.cipd.org/uk/knowledge/factsheets/organisation-culture-change-factsheet/ (Accessed: 23 January 2025).</w:t>
      </w:r>
    </w:p>
    <w:p w14:paraId="3A3D9F89" w14:textId="77777777" w:rsidR="006F2DCB" w:rsidRPr="00717427" w:rsidRDefault="006F2DCB" w:rsidP="006F2DCB">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7427">
        <w:rPr>
          <w:rFonts w:ascii="Times New Roman" w:hAnsi="Times New Roman" w:cs="Times New Roman"/>
          <w:color w:val="auto"/>
          <w:sz w:val="24"/>
          <w:szCs w:val="24"/>
          <w:lang w:val="en-US"/>
        </w:rPr>
        <w:t xml:space="preserve">Young, J. and Gifford, J. (2023) </w:t>
      </w:r>
      <w:r w:rsidRPr="00717427">
        <w:rPr>
          <w:rFonts w:ascii="Times New Roman" w:hAnsi="Times New Roman" w:cs="Times New Roman"/>
          <w:i/>
          <w:iCs/>
          <w:color w:val="auto"/>
          <w:sz w:val="24"/>
          <w:szCs w:val="24"/>
          <w:lang w:val="en-US"/>
        </w:rPr>
        <w:t>Productive meetings: An evidence review Practice summary and recommendations</w:t>
      </w:r>
      <w:r w:rsidRPr="00717427">
        <w:rPr>
          <w:rFonts w:ascii="Times New Roman" w:hAnsi="Times New Roman" w:cs="Times New Roman"/>
          <w:color w:val="auto"/>
          <w:sz w:val="24"/>
          <w:szCs w:val="24"/>
          <w:lang w:val="en-US"/>
        </w:rPr>
        <w:t xml:space="preserve">. Available at: </w:t>
      </w:r>
      <w:hyperlink r:id="rId88" w:history="1">
        <w:r w:rsidRPr="00717427">
          <w:rPr>
            <w:rFonts w:ascii="Times New Roman" w:hAnsi="Times New Roman" w:cs="Times New Roman"/>
            <w:color w:val="auto"/>
            <w:sz w:val="24"/>
            <w:szCs w:val="24"/>
            <w:lang w:val="en-US"/>
          </w:rPr>
          <w:t>https://www.cipd.org/globalassets/media/knowledge/knowledge-hub/evidence-reviews/2023-pdfs/8385-productive-meetings-practice-summary-may23.pdf</w:t>
        </w:r>
      </w:hyperlink>
      <w:r w:rsidRPr="00717427">
        <w:rPr>
          <w:rFonts w:ascii="Times New Roman" w:hAnsi="Times New Roman" w:cs="Times New Roman"/>
          <w:color w:val="auto"/>
          <w:sz w:val="24"/>
          <w:szCs w:val="24"/>
          <w:lang w:val="en-US"/>
        </w:rPr>
        <w:t xml:space="preserve"> (Accessed: 9 February 2025).</w:t>
      </w:r>
    </w:p>
    <w:p w14:paraId="4ED06922" w14:textId="00443F83" w:rsidR="00DA3E59" w:rsidRPr="00DA3E59" w:rsidRDefault="00DA3E59" w:rsidP="00DA3E59">
      <w:pPr>
        <w:rPr>
          <w:rFonts w:ascii="Times New Roman" w:hAnsi="Times New Roman" w:cs="Times New Roman"/>
          <w:color w:val="auto"/>
          <w:sz w:val="24"/>
          <w:szCs w:val="24"/>
        </w:rPr>
      </w:pPr>
    </w:p>
    <w:sectPr w:rsidR="00DA3E59" w:rsidRPr="00DA3E59" w:rsidSect="0032427E">
      <w:footerReference w:type="default" r:id="rId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BA0996" w14:textId="77777777" w:rsidR="000A5660" w:rsidRDefault="000A5660" w:rsidP="00C63E01">
      <w:pPr>
        <w:spacing w:line="240" w:lineRule="auto"/>
      </w:pPr>
      <w:r>
        <w:separator/>
      </w:r>
    </w:p>
  </w:endnote>
  <w:endnote w:type="continuationSeparator" w:id="0">
    <w:p w14:paraId="5AFA7997" w14:textId="77777777" w:rsidR="000A5660" w:rsidRDefault="000A5660" w:rsidP="00C63E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auto"/>
      </w:rPr>
      <w:id w:val="-987931382"/>
      <w:docPartObj>
        <w:docPartGallery w:val="Page Numbers (Bottom of Page)"/>
        <w:docPartUnique/>
      </w:docPartObj>
    </w:sdtPr>
    <w:sdtEndPr>
      <w:rPr>
        <w:noProof/>
      </w:rPr>
    </w:sdtEndPr>
    <w:sdtContent>
      <w:p w14:paraId="54528BE2" w14:textId="7FB9AF0A" w:rsidR="00C63E01" w:rsidRPr="00C63E01" w:rsidRDefault="000F1D5D" w:rsidP="00C63E01">
        <w:pPr>
          <w:pStyle w:val="Footer"/>
          <w:jc w:val="center"/>
          <w:rPr>
            <w:color w:val="auto"/>
          </w:rPr>
        </w:pPr>
        <w:r>
          <w:rPr>
            <w:noProof/>
          </w:rPr>
          <w:drawing>
            <wp:inline distT="0" distB="0" distL="0" distR="0" wp14:anchorId="117D13BD" wp14:editId="65C0785A">
              <wp:extent cx="5731510" cy="577807"/>
              <wp:effectExtent l="0" t="0" r="2540" b="0"/>
              <wp:docPr id="7146892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511282" name="Picture 1010511282"/>
                      <pic:cNvPicPr/>
                    </pic:nvPicPr>
                    <pic:blipFill>
                      <a:blip r:embed="rId1">
                        <a:extLst>
                          <a:ext uri="{28A0092B-C50C-407E-A947-70E740481C1C}">
                            <a14:useLocalDpi xmlns:a14="http://schemas.microsoft.com/office/drawing/2010/main" val="0"/>
                          </a:ext>
                        </a:extLst>
                      </a:blip>
                      <a:stretch>
                        <a:fillRect/>
                      </a:stretch>
                    </pic:blipFill>
                    <pic:spPr>
                      <a:xfrm>
                        <a:off x="0" y="0"/>
                        <a:ext cx="5731510" cy="577807"/>
                      </a:xfrm>
                      <a:prstGeom prst="rect">
                        <a:avLst/>
                      </a:prstGeom>
                    </pic:spPr>
                  </pic:pic>
                </a:graphicData>
              </a:graphic>
            </wp:inline>
          </w:drawing>
        </w:r>
        <w:r w:rsidR="00C63E01" w:rsidRPr="005135E5">
          <w:rPr>
            <w:rFonts w:ascii="Times New Roman" w:hAnsi="Times New Roman" w:cs="Times New Roman"/>
            <w:color w:val="auto"/>
            <w:sz w:val="24"/>
            <w:szCs w:val="24"/>
          </w:rPr>
          <w:t xml:space="preserve">Page | </w:t>
        </w:r>
        <w:r w:rsidR="00C63E01" w:rsidRPr="005135E5">
          <w:rPr>
            <w:rFonts w:ascii="Times New Roman" w:hAnsi="Times New Roman" w:cs="Times New Roman"/>
            <w:color w:val="auto"/>
            <w:sz w:val="24"/>
            <w:szCs w:val="24"/>
          </w:rPr>
          <w:fldChar w:fldCharType="begin"/>
        </w:r>
        <w:r w:rsidR="00C63E01" w:rsidRPr="005135E5">
          <w:rPr>
            <w:rFonts w:ascii="Times New Roman" w:hAnsi="Times New Roman" w:cs="Times New Roman"/>
            <w:color w:val="auto"/>
            <w:sz w:val="24"/>
            <w:szCs w:val="24"/>
          </w:rPr>
          <w:instrText xml:space="preserve"> PAGE   \* MERGEFORMAT </w:instrText>
        </w:r>
        <w:r w:rsidR="00C63E01" w:rsidRPr="005135E5">
          <w:rPr>
            <w:rFonts w:ascii="Times New Roman" w:hAnsi="Times New Roman" w:cs="Times New Roman"/>
            <w:color w:val="auto"/>
            <w:sz w:val="24"/>
            <w:szCs w:val="24"/>
          </w:rPr>
          <w:fldChar w:fldCharType="separate"/>
        </w:r>
        <w:r w:rsidR="00C63E01" w:rsidRPr="005135E5">
          <w:rPr>
            <w:rFonts w:ascii="Times New Roman" w:hAnsi="Times New Roman" w:cs="Times New Roman"/>
            <w:noProof/>
            <w:color w:val="auto"/>
            <w:sz w:val="24"/>
            <w:szCs w:val="24"/>
          </w:rPr>
          <w:t>2</w:t>
        </w:r>
        <w:r w:rsidR="00C63E01" w:rsidRPr="005135E5">
          <w:rPr>
            <w:rFonts w:ascii="Times New Roman" w:hAnsi="Times New Roman" w:cs="Times New Roman"/>
            <w:noProof/>
            <w:color w:val="auto"/>
            <w:sz w:val="24"/>
            <w:szCs w:val="24"/>
          </w:rPr>
          <w:fldChar w:fldCharType="end"/>
        </w:r>
      </w:p>
    </w:sdtContent>
  </w:sdt>
  <w:p w14:paraId="3353A925" w14:textId="77777777" w:rsidR="00C63E01" w:rsidRPr="00C63E01" w:rsidRDefault="00C63E01">
    <w:pPr>
      <w:pStyle w:val="Footer"/>
      <w:rPr>
        <w:color w:val="auto"/>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746920" w14:textId="77777777" w:rsidR="000A5660" w:rsidRDefault="000A5660" w:rsidP="00C63E01">
      <w:pPr>
        <w:spacing w:line="240" w:lineRule="auto"/>
      </w:pPr>
      <w:r>
        <w:separator/>
      </w:r>
    </w:p>
  </w:footnote>
  <w:footnote w:type="continuationSeparator" w:id="0">
    <w:p w14:paraId="2723ED2D" w14:textId="77777777" w:rsidR="000A5660" w:rsidRDefault="000A5660" w:rsidP="00C63E0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EF2921"/>
    <w:multiLevelType w:val="multilevel"/>
    <w:tmpl w:val="47E81DAA"/>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379D4031"/>
    <w:multiLevelType w:val="multilevel"/>
    <w:tmpl w:val="C392563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BAC6DED"/>
    <w:multiLevelType w:val="multilevel"/>
    <w:tmpl w:val="FD7C3E14"/>
    <w:lvl w:ilvl="0">
      <w:start w:val="1"/>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3" w15:restartNumberingAfterBreak="0">
    <w:nsid w:val="580177BE"/>
    <w:multiLevelType w:val="multilevel"/>
    <w:tmpl w:val="1928526A"/>
    <w:lvl w:ilvl="0">
      <w:start w:val="2"/>
      <w:numFmt w:val="decimal"/>
      <w:lvlText w:val="%1"/>
      <w:lvlJc w:val="left"/>
      <w:pPr>
        <w:ind w:left="420" w:hanging="420"/>
      </w:pPr>
      <w:rPr>
        <w:rFonts w:hint="default"/>
      </w:rPr>
    </w:lvl>
    <w:lvl w:ilvl="1">
      <w:start w:val="21"/>
      <w:numFmt w:val="decimal"/>
      <w:lvlText w:val="%1.%2"/>
      <w:lvlJc w:val="left"/>
      <w:pPr>
        <w:ind w:left="1500" w:hanging="4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4" w15:restartNumberingAfterBreak="0">
    <w:nsid w:val="5F464B41"/>
    <w:multiLevelType w:val="hybridMultilevel"/>
    <w:tmpl w:val="8FF4F89C"/>
    <w:lvl w:ilvl="0" w:tplc="F2D20748">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5F30EB"/>
    <w:multiLevelType w:val="hybridMultilevel"/>
    <w:tmpl w:val="D61812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5646BE2"/>
    <w:multiLevelType w:val="multilevel"/>
    <w:tmpl w:val="17349F1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67446551"/>
    <w:multiLevelType w:val="multilevel"/>
    <w:tmpl w:val="F30E267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73AD15C9"/>
    <w:multiLevelType w:val="hybridMultilevel"/>
    <w:tmpl w:val="C4DCAE6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4A11C8D"/>
    <w:multiLevelType w:val="multilevel"/>
    <w:tmpl w:val="4FC21E2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0" w15:restartNumberingAfterBreak="0">
    <w:nsid w:val="7F5C53D3"/>
    <w:multiLevelType w:val="hybridMultilevel"/>
    <w:tmpl w:val="0D9674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5902873">
    <w:abstractNumId w:val="5"/>
  </w:num>
  <w:num w:numId="2" w16cid:durableId="1033502889">
    <w:abstractNumId w:val="10"/>
  </w:num>
  <w:num w:numId="3" w16cid:durableId="167672008">
    <w:abstractNumId w:val="8"/>
  </w:num>
  <w:num w:numId="4" w16cid:durableId="1309476934">
    <w:abstractNumId w:val="9"/>
  </w:num>
  <w:num w:numId="5" w16cid:durableId="1029570790">
    <w:abstractNumId w:val="0"/>
  </w:num>
  <w:num w:numId="6" w16cid:durableId="2020694573">
    <w:abstractNumId w:val="2"/>
  </w:num>
  <w:num w:numId="7" w16cid:durableId="1992559259">
    <w:abstractNumId w:val="1"/>
  </w:num>
  <w:num w:numId="8" w16cid:durableId="1054474679">
    <w:abstractNumId w:val="6"/>
  </w:num>
  <w:num w:numId="9" w16cid:durableId="126320285">
    <w:abstractNumId w:val="7"/>
  </w:num>
  <w:num w:numId="10" w16cid:durableId="71395611">
    <w:abstractNumId w:val="3"/>
  </w:num>
  <w:num w:numId="11" w16cid:durableId="4687139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8AC"/>
    <w:rsid w:val="000038FD"/>
    <w:rsid w:val="00014B71"/>
    <w:rsid w:val="0003311F"/>
    <w:rsid w:val="00036695"/>
    <w:rsid w:val="00090A0E"/>
    <w:rsid w:val="000921FE"/>
    <w:rsid w:val="000A5660"/>
    <w:rsid w:val="000B447A"/>
    <w:rsid w:val="000C0ECD"/>
    <w:rsid w:val="000F1D5D"/>
    <w:rsid w:val="00126C2F"/>
    <w:rsid w:val="00127B31"/>
    <w:rsid w:val="00154581"/>
    <w:rsid w:val="00163D4F"/>
    <w:rsid w:val="00173A02"/>
    <w:rsid w:val="001766DD"/>
    <w:rsid w:val="001D2278"/>
    <w:rsid w:val="001F104E"/>
    <w:rsid w:val="00220816"/>
    <w:rsid w:val="002246B8"/>
    <w:rsid w:val="00236D53"/>
    <w:rsid w:val="00275ECF"/>
    <w:rsid w:val="002E145D"/>
    <w:rsid w:val="00320FB0"/>
    <w:rsid w:val="003241B8"/>
    <w:rsid w:val="0032427E"/>
    <w:rsid w:val="003459F5"/>
    <w:rsid w:val="003561BA"/>
    <w:rsid w:val="003A5002"/>
    <w:rsid w:val="00411E6B"/>
    <w:rsid w:val="004174E6"/>
    <w:rsid w:val="00492ABA"/>
    <w:rsid w:val="004B5165"/>
    <w:rsid w:val="004B6C66"/>
    <w:rsid w:val="004E118A"/>
    <w:rsid w:val="004E140C"/>
    <w:rsid w:val="004E5A1F"/>
    <w:rsid w:val="005135E5"/>
    <w:rsid w:val="0052322B"/>
    <w:rsid w:val="00534A46"/>
    <w:rsid w:val="005454F3"/>
    <w:rsid w:val="005669AF"/>
    <w:rsid w:val="005C0299"/>
    <w:rsid w:val="005F3EFA"/>
    <w:rsid w:val="00605CB5"/>
    <w:rsid w:val="00631302"/>
    <w:rsid w:val="0069142B"/>
    <w:rsid w:val="006A7EE1"/>
    <w:rsid w:val="006F2DCB"/>
    <w:rsid w:val="00705BA1"/>
    <w:rsid w:val="00717B9A"/>
    <w:rsid w:val="0075791F"/>
    <w:rsid w:val="007748AC"/>
    <w:rsid w:val="007A270D"/>
    <w:rsid w:val="00837C93"/>
    <w:rsid w:val="00844CF9"/>
    <w:rsid w:val="008A6AEB"/>
    <w:rsid w:val="008B23EB"/>
    <w:rsid w:val="008C44AC"/>
    <w:rsid w:val="008C5EDB"/>
    <w:rsid w:val="00937703"/>
    <w:rsid w:val="009407DB"/>
    <w:rsid w:val="00993599"/>
    <w:rsid w:val="009B4EDB"/>
    <w:rsid w:val="009C0B1C"/>
    <w:rsid w:val="00A928F8"/>
    <w:rsid w:val="00AB3DF7"/>
    <w:rsid w:val="00AE0F6F"/>
    <w:rsid w:val="00AF0CD1"/>
    <w:rsid w:val="00B46A4E"/>
    <w:rsid w:val="00B56388"/>
    <w:rsid w:val="00B7291A"/>
    <w:rsid w:val="00B76917"/>
    <w:rsid w:val="00B914F3"/>
    <w:rsid w:val="00C079FD"/>
    <w:rsid w:val="00C63E01"/>
    <w:rsid w:val="00C74D94"/>
    <w:rsid w:val="00C80A24"/>
    <w:rsid w:val="00CC4CE1"/>
    <w:rsid w:val="00CD0163"/>
    <w:rsid w:val="00CE5480"/>
    <w:rsid w:val="00CE7A9C"/>
    <w:rsid w:val="00D31092"/>
    <w:rsid w:val="00D6751F"/>
    <w:rsid w:val="00D7278B"/>
    <w:rsid w:val="00DA3E59"/>
    <w:rsid w:val="00DB59D6"/>
    <w:rsid w:val="00E06EB5"/>
    <w:rsid w:val="00EC46D4"/>
    <w:rsid w:val="00ED60F9"/>
    <w:rsid w:val="00F324AE"/>
    <w:rsid w:val="00F44CD2"/>
    <w:rsid w:val="00F871D9"/>
    <w:rsid w:val="00FA0835"/>
    <w:rsid w:val="00FE45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CAE808"/>
  <w15:chartTrackingRefBased/>
  <w15:docId w15:val="{49F3459C-9AE3-4553-89B7-2F32C266E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48AC"/>
    <w:pPr>
      <w:spacing w:after="0" w:line="276" w:lineRule="auto"/>
    </w:pPr>
    <w:rPr>
      <w:rFonts w:eastAsiaTheme="minorEastAsia"/>
      <w:color w:val="FFFFFF" w:themeColor="background1"/>
      <w:kern w:val="0"/>
      <w:sz w:val="28"/>
      <w14:ligatures w14:val="none"/>
    </w:rPr>
  </w:style>
  <w:style w:type="paragraph" w:styleId="Heading1">
    <w:name w:val="heading 1"/>
    <w:basedOn w:val="Normal"/>
    <w:next w:val="Normal"/>
    <w:link w:val="Heading1Char"/>
    <w:uiPriority w:val="9"/>
    <w:qFormat/>
    <w:rsid w:val="007748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48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48AC"/>
    <w:pPr>
      <w:keepNext/>
      <w:keepLines/>
      <w:spacing w:before="160" w:after="80"/>
      <w:outlineLvl w:val="2"/>
    </w:pPr>
    <w:rPr>
      <w:rFonts w:eastAsiaTheme="majorEastAsia" w:cstheme="majorBidi"/>
      <w:color w:val="0F4761" w:themeColor="accent1" w:themeShade="BF"/>
      <w:szCs w:val="28"/>
    </w:rPr>
  </w:style>
  <w:style w:type="paragraph" w:styleId="Heading4">
    <w:name w:val="heading 4"/>
    <w:basedOn w:val="Normal"/>
    <w:next w:val="Normal"/>
    <w:link w:val="Heading4Char"/>
    <w:uiPriority w:val="9"/>
    <w:semiHidden/>
    <w:unhideWhenUsed/>
    <w:qFormat/>
    <w:rsid w:val="007748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48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48A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48A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48A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48A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48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48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48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48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48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48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48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48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48AC"/>
    <w:rPr>
      <w:rFonts w:eastAsiaTheme="majorEastAsia" w:cstheme="majorBidi"/>
      <w:color w:val="272727" w:themeColor="text1" w:themeTint="D8"/>
    </w:rPr>
  </w:style>
  <w:style w:type="paragraph" w:styleId="Title">
    <w:name w:val="Title"/>
    <w:basedOn w:val="Normal"/>
    <w:next w:val="Normal"/>
    <w:link w:val="TitleChar"/>
    <w:uiPriority w:val="10"/>
    <w:qFormat/>
    <w:rsid w:val="007748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48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48AC"/>
    <w:pPr>
      <w:numPr>
        <w:ilvl w:val="1"/>
      </w:numPr>
    </w:pPr>
    <w:rPr>
      <w:rFonts w:eastAsiaTheme="majorEastAsia" w:cstheme="majorBidi"/>
      <w:color w:val="595959" w:themeColor="text1" w:themeTint="A6"/>
      <w:spacing w:val="15"/>
      <w:szCs w:val="28"/>
    </w:rPr>
  </w:style>
  <w:style w:type="character" w:customStyle="1" w:styleId="SubtitleChar">
    <w:name w:val="Subtitle Char"/>
    <w:basedOn w:val="DefaultParagraphFont"/>
    <w:link w:val="Subtitle"/>
    <w:uiPriority w:val="11"/>
    <w:rsid w:val="007748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48AC"/>
    <w:pPr>
      <w:spacing w:before="160"/>
      <w:jc w:val="center"/>
    </w:pPr>
    <w:rPr>
      <w:i/>
      <w:iCs/>
      <w:color w:val="404040" w:themeColor="text1" w:themeTint="BF"/>
    </w:rPr>
  </w:style>
  <w:style w:type="character" w:customStyle="1" w:styleId="QuoteChar">
    <w:name w:val="Quote Char"/>
    <w:basedOn w:val="DefaultParagraphFont"/>
    <w:link w:val="Quote"/>
    <w:uiPriority w:val="29"/>
    <w:rsid w:val="007748AC"/>
    <w:rPr>
      <w:i/>
      <w:iCs/>
      <w:color w:val="404040" w:themeColor="text1" w:themeTint="BF"/>
    </w:rPr>
  </w:style>
  <w:style w:type="paragraph" w:styleId="ListParagraph">
    <w:name w:val="List Paragraph"/>
    <w:basedOn w:val="Normal"/>
    <w:uiPriority w:val="34"/>
    <w:qFormat/>
    <w:rsid w:val="007748AC"/>
    <w:pPr>
      <w:ind w:left="720"/>
      <w:contextualSpacing/>
    </w:pPr>
  </w:style>
  <w:style w:type="character" w:styleId="IntenseEmphasis">
    <w:name w:val="Intense Emphasis"/>
    <w:basedOn w:val="DefaultParagraphFont"/>
    <w:uiPriority w:val="21"/>
    <w:qFormat/>
    <w:rsid w:val="007748AC"/>
    <w:rPr>
      <w:i/>
      <w:iCs/>
      <w:color w:val="0F4761" w:themeColor="accent1" w:themeShade="BF"/>
    </w:rPr>
  </w:style>
  <w:style w:type="paragraph" w:styleId="IntenseQuote">
    <w:name w:val="Intense Quote"/>
    <w:basedOn w:val="Normal"/>
    <w:next w:val="Normal"/>
    <w:link w:val="IntenseQuoteChar"/>
    <w:uiPriority w:val="30"/>
    <w:qFormat/>
    <w:rsid w:val="007748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48AC"/>
    <w:rPr>
      <w:i/>
      <w:iCs/>
      <w:color w:val="0F4761" w:themeColor="accent1" w:themeShade="BF"/>
    </w:rPr>
  </w:style>
  <w:style w:type="character" w:styleId="IntenseReference">
    <w:name w:val="Intense Reference"/>
    <w:basedOn w:val="DefaultParagraphFont"/>
    <w:uiPriority w:val="32"/>
    <w:qFormat/>
    <w:rsid w:val="007748AC"/>
    <w:rPr>
      <w:b/>
      <w:bCs/>
      <w:smallCaps/>
      <w:color w:val="0F4761" w:themeColor="accent1" w:themeShade="BF"/>
      <w:spacing w:val="5"/>
    </w:rPr>
  </w:style>
  <w:style w:type="table" w:styleId="TableGrid">
    <w:name w:val="Table Grid"/>
    <w:basedOn w:val="TableNormal"/>
    <w:uiPriority w:val="39"/>
    <w:rsid w:val="00C63E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63E01"/>
    <w:pPr>
      <w:tabs>
        <w:tab w:val="center" w:pos="4513"/>
        <w:tab w:val="right" w:pos="9026"/>
      </w:tabs>
      <w:spacing w:line="240" w:lineRule="auto"/>
    </w:pPr>
  </w:style>
  <w:style w:type="character" w:customStyle="1" w:styleId="HeaderChar">
    <w:name w:val="Header Char"/>
    <w:basedOn w:val="DefaultParagraphFont"/>
    <w:link w:val="Header"/>
    <w:uiPriority w:val="99"/>
    <w:rsid w:val="00C63E01"/>
    <w:rPr>
      <w:rFonts w:eastAsiaTheme="minorEastAsia"/>
      <w:color w:val="FFFFFF" w:themeColor="background1"/>
      <w:kern w:val="0"/>
      <w:sz w:val="28"/>
      <w14:ligatures w14:val="none"/>
    </w:rPr>
  </w:style>
  <w:style w:type="paragraph" w:styleId="Footer">
    <w:name w:val="footer"/>
    <w:basedOn w:val="Normal"/>
    <w:link w:val="FooterChar"/>
    <w:uiPriority w:val="99"/>
    <w:unhideWhenUsed/>
    <w:rsid w:val="00C63E01"/>
    <w:pPr>
      <w:tabs>
        <w:tab w:val="center" w:pos="4513"/>
        <w:tab w:val="right" w:pos="9026"/>
      </w:tabs>
      <w:spacing w:line="240" w:lineRule="auto"/>
    </w:pPr>
  </w:style>
  <w:style w:type="character" w:customStyle="1" w:styleId="FooterChar">
    <w:name w:val="Footer Char"/>
    <w:basedOn w:val="DefaultParagraphFont"/>
    <w:link w:val="Footer"/>
    <w:uiPriority w:val="99"/>
    <w:rsid w:val="00C63E01"/>
    <w:rPr>
      <w:rFonts w:eastAsiaTheme="minorEastAsia"/>
      <w:color w:val="FFFFFF" w:themeColor="background1"/>
      <w:kern w:val="0"/>
      <w:sz w:val="28"/>
      <w14:ligatures w14:val="none"/>
    </w:rPr>
  </w:style>
  <w:style w:type="paragraph" w:styleId="NormalWeb">
    <w:name w:val="Normal (Web)"/>
    <w:basedOn w:val="Normal"/>
    <w:uiPriority w:val="99"/>
    <w:semiHidden/>
    <w:unhideWhenUsed/>
    <w:rsid w:val="000038FD"/>
    <w:rPr>
      <w:rFonts w:ascii="Times New Roman" w:hAnsi="Times New Roman" w:cs="Times New Roman"/>
      <w:sz w:val="24"/>
      <w:szCs w:val="24"/>
    </w:rPr>
  </w:style>
  <w:style w:type="character" w:styleId="Hyperlink">
    <w:name w:val="Hyperlink"/>
    <w:basedOn w:val="DefaultParagraphFont"/>
    <w:uiPriority w:val="99"/>
    <w:unhideWhenUsed/>
    <w:rsid w:val="006F2DCB"/>
    <w:rPr>
      <w:color w:val="467886" w:themeColor="hyperlink"/>
      <w:u w:val="single"/>
    </w:rPr>
  </w:style>
  <w:style w:type="character" w:styleId="UnresolvedMention">
    <w:name w:val="Unresolved Mention"/>
    <w:basedOn w:val="DefaultParagraphFont"/>
    <w:uiPriority w:val="99"/>
    <w:semiHidden/>
    <w:unhideWhenUsed/>
    <w:rsid w:val="006F2D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225454">
      <w:bodyDiv w:val="1"/>
      <w:marLeft w:val="0"/>
      <w:marRight w:val="0"/>
      <w:marTop w:val="0"/>
      <w:marBottom w:val="0"/>
      <w:divBdr>
        <w:top w:val="none" w:sz="0" w:space="0" w:color="auto"/>
        <w:left w:val="none" w:sz="0" w:space="0" w:color="auto"/>
        <w:bottom w:val="none" w:sz="0" w:space="0" w:color="auto"/>
        <w:right w:val="none" w:sz="0" w:space="0" w:color="auto"/>
      </w:divBdr>
      <w:divsChild>
        <w:div w:id="968824450">
          <w:marLeft w:val="0"/>
          <w:marRight w:val="0"/>
          <w:marTop w:val="0"/>
          <w:marBottom w:val="0"/>
          <w:divBdr>
            <w:top w:val="none" w:sz="0" w:space="0" w:color="auto"/>
            <w:left w:val="none" w:sz="0" w:space="0" w:color="auto"/>
            <w:bottom w:val="none" w:sz="0" w:space="0" w:color="auto"/>
            <w:right w:val="none" w:sz="0" w:space="0" w:color="auto"/>
          </w:divBdr>
        </w:div>
      </w:divsChild>
    </w:div>
    <w:div w:id="246500150">
      <w:bodyDiv w:val="1"/>
      <w:marLeft w:val="0"/>
      <w:marRight w:val="0"/>
      <w:marTop w:val="0"/>
      <w:marBottom w:val="0"/>
      <w:divBdr>
        <w:top w:val="none" w:sz="0" w:space="0" w:color="auto"/>
        <w:left w:val="none" w:sz="0" w:space="0" w:color="auto"/>
        <w:bottom w:val="none" w:sz="0" w:space="0" w:color="auto"/>
        <w:right w:val="none" w:sz="0" w:space="0" w:color="auto"/>
      </w:divBdr>
      <w:divsChild>
        <w:div w:id="2066028543">
          <w:marLeft w:val="0"/>
          <w:marRight w:val="0"/>
          <w:marTop w:val="0"/>
          <w:marBottom w:val="0"/>
          <w:divBdr>
            <w:top w:val="none" w:sz="0" w:space="0" w:color="auto"/>
            <w:left w:val="none" w:sz="0" w:space="0" w:color="auto"/>
            <w:bottom w:val="none" w:sz="0" w:space="0" w:color="auto"/>
            <w:right w:val="none" w:sz="0" w:space="0" w:color="auto"/>
          </w:divBdr>
        </w:div>
      </w:divsChild>
    </w:div>
    <w:div w:id="342778516">
      <w:bodyDiv w:val="1"/>
      <w:marLeft w:val="0"/>
      <w:marRight w:val="0"/>
      <w:marTop w:val="0"/>
      <w:marBottom w:val="0"/>
      <w:divBdr>
        <w:top w:val="none" w:sz="0" w:space="0" w:color="auto"/>
        <w:left w:val="none" w:sz="0" w:space="0" w:color="auto"/>
        <w:bottom w:val="none" w:sz="0" w:space="0" w:color="auto"/>
        <w:right w:val="none" w:sz="0" w:space="0" w:color="auto"/>
      </w:divBdr>
      <w:divsChild>
        <w:div w:id="386688625">
          <w:marLeft w:val="0"/>
          <w:marRight w:val="0"/>
          <w:marTop w:val="0"/>
          <w:marBottom w:val="0"/>
          <w:divBdr>
            <w:top w:val="none" w:sz="0" w:space="0" w:color="auto"/>
            <w:left w:val="none" w:sz="0" w:space="0" w:color="auto"/>
            <w:bottom w:val="none" w:sz="0" w:space="0" w:color="auto"/>
            <w:right w:val="none" w:sz="0" w:space="0" w:color="auto"/>
          </w:divBdr>
        </w:div>
      </w:divsChild>
    </w:div>
    <w:div w:id="429861754">
      <w:bodyDiv w:val="1"/>
      <w:marLeft w:val="0"/>
      <w:marRight w:val="0"/>
      <w:marTop w:val="0"/>
      <w:marBottom w:val="0"/>
      <w:divBdr>
        <w:top w:val="none" w:sz="0" w:space="0" w:color="auto"/>
        <w:left w:val="none" w:sz="0" w:space="0" w:color="auto"/>
        <w:bottom w:val="none" w:sz="0" w:space="0" w:color="auto"/>
        <w:right w:val="none" w:sz="0" w:space="0" w:color="auto"/>
      </w:divBdr>
      <w:divsChild>
        <w:div w:id="753358444">
          <w:marLeft w:val="0"/>
          <w:marRight w:val="0"/>
          <w:marTop w:val="0"/>
          <w:marBottom w:val="0"/>
          <w:divBdr>
            <w:top w:val="none" w:sz="0" w:space="0" w:color="auto"/>
            <w:left w:val="none" w:sz="0" w:space="0" w:color="auto"/>
            <w:bottom w:val="none" w:sz="0" w:space="0" w:color="auto"/>
            <w:right w:val="none" w:sz="0" w:space="0" w:color="auto"/>
          </w:divBdr>
        </w:div>
      </w:divsChild>
    </w:div>
    <w:div w:id="635992135">
      <w:bodyDiv w:val="1"/>
      <w:marLeft w:val="0"/>
      <w:marRight w:val="0"/>
      <w:marTop w:val="0"/>
      <w:marBottom w:val="0"/>
      <w:divBdr>
        <w:top w:val="none" w:sz="0" w:space="0" w:color="auto"/>
        <w:left w:val="none" w:sz="0" w:space="0" w:color="auto"/>
        <w:bottom w:val="none" w:sz="0" w:space="0" w:color="auto"/>
        <w:right w:val="none" w:sz="0" w:space="0" w:color="auto"/>
      </w:divBdr>
    </w:div>
    <w:div w:id="729619365">
      <w:bodyDiv w:val="1"/>
      <w:marLeft w:val="0"/>
      <w:marRight w:val="0"/>
      <w:marTop w:val="0"/>
      <w:marBottom w:val="0"/>
      <w:divBdr>
        <w:top w:val="none" w:sz="0" w:space="0" w:color="auto"/>
        <w:left w:val="none" w:sz="0" w:space="0" w:color="auto"/>
        <w:bottom w:val="none" w:sz="0" w:space="0" w:color="auto"/>
        <w:right w:val="none" w:sz="0" w:space="0" w:color="auto"/>
      </w:divBdr>
    </w:div>
    <w:div w:id="879166575">
      <w:bodyDiv w:val="1"/>
      <w:marLeft w:val="0"/>
      <w:marRight w:val="0"/>
      <w:marTop w:val="0"/>
      <w:marBottom w:val="0"/>
      <w:divBdr>
        <w:top w:val="none" w:sz="0" w:space="0" w:color="auto"/>
        <w:left w:val="none" w:sz="0" w:space="0" w:color="auto"/>
        <w:bottom w:val="none" w:sz="0" w:space="0" w:color="auto"/>
        <w:right w:val="none" w:sz="0" w:space="0" w:color="auto"/>
      </w:divBdr>
      <w:divsChild>
        <w:div w:id="1265531293">
          <w:marLeft w:val="0"/>
          <w:marRight w:val="0"/>
          <w:marTop w:val="0"/>
          <w:marBottom w:val="0"/>
          <w:divBdr>
            <w:top w:val="none" w:sz="0" w:space="0" w:color="auto"/>
            <w:left w:val="none" w:sz="0" w:space="0" w:color="auto"/>
            <w:bottom w:val="none" w:sz="0" w:space="0" w:color="auto"/>
            <w:right w:val="none" w:sz="0" w:space="0" w:color="auto"/>
          </w:divBdr>
        </w:div>
      </w:divsChild>
    </w:div>
    <w:div w:id="1262958803">
      <w:bodyDiv w:val="1"/>
      <w:marLeft w:val="0"/>
      <w:marRight w:val="0"/>
      <w:marTop w:val="0"/>
      <w:marBottom w:val="0"/>
      <w:divBdr>
        <w:top w:val="none" w:sz="0" w:space="0" w:color="auto"/>
        <w:left w:val="none" w:sz="0" w:space="0" w:color="auto"/>
        <w:bottom w:val="none" w:sz="0" w:space="0" w:color="auto"/>
        <w:right w:val="none" w:sz="0" w:space="0" w:color="auto"/>
      </w:divBdr>
    </w:div>
    <w:div w:id="1386759574">
      <w:bodyDiv w:val="1"/>
      <w:marLeft w:val="0"/>
      <w:marRight w:val="0"/>
      <w:marTop w:val="0"/>
      <w:marBottom w:val="0"/>
      <w:divBdr>
        <w:top w:val="none" w:sz="0" w:space="0" w:color="auto"/>
        <w:left w:val="none" w:sz="0" w:space="0" w:color="auto"/>
        <w:bottom w:val="none" w:sz="0" w:space="0" w:color="auto"/>
        <w:right w:val="none" w:sz="0" w:space="0" w:color="auto"/>
      </w:divBdr>
    </w:div>
    <w:div w:id="1392536256">
      <w:bodyDiv w:val="1"/>
      <w:marLeft w:val="0"/>
      <w:marRight w:val="0"/>
      <w:marTop w:val="0"/>
      <w:marBottom w:val="0"/>
      <w:divBdr>
        <w:top w:val="none" w:sz="0" w:space="0" w:color="auto"/>
        <w:left w:val="none" w:sz="0" w:space="0" w:color="auto"/>
        <w:bottom w:val="none" w:sz="0" w:space="0" w:color="auto"/>
        <w:right w:val="none" w:sz="0" w:space="0" w:color="auto"/>
      </w:divBdr>
    </w:div>
    <w:div w:id="1425295995">
      <w:bodyDiv w:val="1"/>
      <w:marLeft w:val="0"/>
      <w:marRight w:val="0"/>
      <w:marTop w:val="0"/>
      <w:marBottom w:val="0"/>
      <w:divBdr>
        <w:top w:val="none" w:sz="0" w:space="0" w:color="auto"/>
        <w:left w:val="none" w:sz="0" w:space="0" w:color="auto"/>
        <w:bottom w:val="none" w:sz="0" w:space="0" w:color="auto"/>
        <w:right w:val="none" w:sz="0" w:space="0" w:color="auto"/>
      </w:divBdr>
    </w:div>
    <w:div w:id="1449008453">
      <w:bodyDiv w:val="1"/>
      <w:marLeft w:val="0"/>
      <w:marRight w:val="0"/>
      <w:marTop w:val="0"/>
      <w:marBottom w:val="0"/>
      <w:divBdr>
        <w:top w:val="none" w:sz="0" w:space="0" w:color="auto"/>
        <w:left w:val="none" w:sz="0" w:space="0" w:color="auto"/>
        <w:bottom w:val="none" w:sz="0" w:space="0" w:color="auto"/>
        <w:right w:val="none" w:sz="0" w:space="0" w:color="auto"/>
      </w:divBdr>
    </w:div>
    <w:div w:id="1552765605">
      <w:bodyDiv w:val="1"/>
      <w:marLeft w:val="0"/>
      <w:marRight w:val="0"/>
      <w:marTop w:val="0"/>
      <w:marBottom w:val="0"/>
      <w:divBdr>
        <w:top w:val="none" w:sz="0" w:space="0" w:color="auto"/>
        <w:left w:val="none" w:sz="0" w:space="0" w:color="auto"/>
        <w:bottom w:val="none" w:sz="0" w:space="0" w:color="auto"/>
        <w:right w:val="none" w:sz="0" w:space="0" w:color="auto"/>
      </w:divBdr>
    </w:div>
    <w:div w:id="1635135482">
      <w:bodyDiv w:val="1"/>
      <w:marLeft w:val="0"/>
      <w:marRight w:val="0"/>
      <w:marTop w:val="0"/>
      <w:marBottom w:val="0"/>
      <w:divBdr>
        <w:top w:val="none" w:sz="0" w:space="0" w:color="auto"/>
        <w:left w:val="none" w:sz="0" w:space="0" w:color="auto"/>
        <w:bottom w:val="none" w:sz="0" w:space="0" w:color="auto"/>
        <w:right w:val="none" w:sz="0" w:space="0" w:color="auto"/>
      </w:divBdr>
      <w:divsChild>
        <w:div w:id="14314242">
          <w:marLeft w:val="0"/>
          <w:marRight w:val="0"/>
          <w:marTop w:val="0"/>
          <w:marBottom w:val="0"/>
          <w:divBdr>
            <w:top w:val="none" w:sz="0" w:space="0" w:color="auto"/>
            <w:left w:val="none" w:sz="0" w:space="0" w:color="auto"/>
            <w:bottom w:val="none" w:sz="0" w:space="0" w:color="auto"/>
            <w:right w:val="none" w:sz="0" w:space="0" w:color="auto"/>
          </w:divBdr>
        </w:div>
      </w:divsChild>
    </w:div>
    <w:div w:id="1845507484">
      <w:bodyDiv w:val="1"/>
      <w:marLeft w:val="0"/>
      <w:marRight w:val="0"/>
      <w:marTop w:val="0"/>
      <w:marBottom w:val="0"/>
      <w:divBdr>
        <w:top w:val="none" w:sz="0" w:space="0" w:color="auto"/>
        <w:left w:val="none" w:sz="0" w:space="0" w:color="auto"/>
        <w:bottom w:val="none" w:sz="0" w:space="0" w:color="auto"/>
        <w:right w:val="none" w:sz="0" w:space="0" w:color="auto"/>
      </w:divBdr>
      <w:divsChild>
        <w:div w:id="559707998">
          <w:marLeft w:val="0"/>
          <w:marRight w:val="0"/>
          <w:marTop w:val="0"/>
          <w:marBottom w:val="0"/>
          <w:divBdr>
            <w:top w:val="none" w:sz="0" w:space="0" w:color="auto"/>
            <w:left w:val="none" w:sz="0" w:space="0" w:color="auto"/>
            <w:bottom w:val="none" w:sz="0" w:space="0" w:color="auto"/>
            <w:right w:val="none" w:sz="0" w:space="0" w:color="auto"/>
          </w:divBdr>
        </w:div>
      </w:divsChild>
    </w:div>
    <w:div w:id="1878202822">
      <w:bodyDiv w:val="1"/>
      <w:marLeft w:val="0"/>
      <w:marRight w:val="0"/>
      <w:marTop w:val="0"/>
      <w:marBottom w:val="0"/>
      <w:divBdr>
        <w:top w:val="none" w:sz="0" w:space="0" w:color="auto"/>
        <w:left w:val="none" w:sz="0" w:space="0" w:color="auto"/>
        <w:bottom w:val="none" w:sz="0" w:space="0" w:color="auto"/>
        <w:right w:val="none" w:sz="0" w:space="0" w:color="auto"/>
      </w:divBdr>
      <w:divsChild>
        <w:div w:id="78865758">
          <w:marLeft w:val="0"/>
          <w:marRight w:val="0"/>
          <w:marTop w:val="0"/>
          <w:marBottom w:val="0"/>
          <w:divBdr>
            <w:top w:val="none" w:sz="0" w:space="0" w:color="auto"/>
            <w:left w:val="none" w:sz="0" w:space="0" w:color="auto"/>
            <w:bottom w:val="none" w:sz="0" w:space="0" w:color="auto"/>
            <w:right w:val="none" w:sz="0" w:space="0" w:color="auto"/>
          </w:divBdr>
        </w:div>
      </w:divsChild>
    </w:div>
    <w:div w:id="1946767809">
      <w:bodyDiv w:val="1"/>
      <w:marLeft w:val="0"/>
      <w:marRight w:val="0"/>
      <w:marTop w:val="0"/>
      <w:marBottom w:val="0"/>
      <w:divBdr>
        <w:top w:val="none" w:sz="0" w:space="0" w:color="auto"/>
        <w:left w:val="none" w:sz="0" w:space="0" w:color="auto"/>
        <w:bottom w:val="none" w:sz="0" w:space="0" w:color="auto"/>
        <w:right w:val="none" w:sz="0" w:space="0" w:color="auto"/>
      </w:divBdr>
    </w:div>
    <w:div w:id="2128743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hrmagazine.co.uk/content/features/it-may-be-time-to-ditch-hierarchies" TargetMode="External"/><Relationship Id="rId21" Type="http://schemas.openxmlformats.org/officeDocument/2006/relationships/hyperlink" Target="https://www.peoplemanagement.co.uk/article/1742926/covid-renewing-employers-focus-internal-talent-pools-research" TargetMode="External"/><Relationship Id="rId42" Type="http://schemas.openxmlformats.org/officeDocument/2006/relationships/hyperlink" Target="https://research-ebsco-com.ezproxy.uwtsd.ac.uk/linkprocessor/plink?id=2f957118-2c1f-35f7-9ae3-7c3bb62d1358" TargetMode="External"/><Relationship Id="rId47" Type="http://schemas.openxmlformats.org/officeDocument/2006/relationships/hyperlink" Target="https://www.thehrdirector.com/features/leadership/power-company-culture-employee-engagement/" TargetMode="External"/><Relationship Id="rId63" Type="http://schemas.openxmlformats.org/officeDocument/2006/relationships/hyperlink" Target="https://doi.org/10.1080/23303131.2015.1035599" TargetMode="External"/><Relationship Id="rId68" Type="http://schemas.openxmlformats.org/officeDocument/2006/relationships/hyperlink" Target="https://beta.npt.gov.uk/media/cpal4upr/fow_strategy_final.pdf?mediaredirect=false&amp;v=20240430081844" TargetMode="External"/><Relationship Id="rId84" Type="http://schemas.openxmlformats.org/officeDocument/2006/relationships/hyperlink" Target="https://www.cipd.org/globalassets/media/knowledge/knowledge-hub/reports/talking-about-voice_employees-experiences-summary_tcm18-54481.pdf" TargetMode="External"/><Relationship Id="rId89" Type="http://schemas.openxmlformats.org/officeDocument/2006/relationships/footer" Target="footer1.xml"/><Relationship Id="rId16" Type="http://schemas.openxmlformats.org/officeDocument/2006/relationships/image" Target="media/image10.jpeg"/><Relationship Id="rId11" Type="http://schemas.openxmlformats.org/officeDocument/2006/relationships/image" Target="media/image5.png"/><Relationship Id="rId32" Type="http://schemas.openxmlformats.org/officeDocument/2006/relationships/hyperlink" Target="https://www.cipd.org/uk/the-people-profession/the-profession-map/how-it-works/" TargetMode="External"/><Relationship Id="rId37" Type="http://schemas.openxmlformats.org/officeDocument/2006/relationships/hyperlink" Target="https://www.peoplemanagement.co.uk/article/1859409/seven-ways-build-open-communication-workplace-culture" TargetMode="External"/><Relationship Id="rId53" Type="http://schemas.openxmlformats.org/officeDocument/2006/relationships/hyperlink" Target="https://doi.org/10.1111/j.1540-6210.2009.02066.x" TargetMode="External"/><Relationship Id="rId58" Type="http://schemas.openxmlformats.org/officeDocument/2006/relationships/hyperlink" Target="https://www.cipd.org/globalassets/media/knowledge/knowledge-hub/reports/developing-managers-to-manage-sustainable-employee-engagement-health-and-well-being---report.pdf" TargetMode="External"/><Relationship Id="rId74" Type="http://schemas.openxmlformats.org/officeDocument/2006/relationships/hyperlink" Target="https://doi.org/10.33423/jop.v21i5.4713" TargetMode="External"/><Relationship Id="rId79" Type="http://schemas.openxmlformats.org/officeDocument/2006/relationships/hyperlink" Target="https://sloanreview.mit.edu/article/a-new-era-for-culture-change-and-leadership/" TargetMode="External"/><Relationship Id="rId5" Type="http://schemas.openxmlformats.org/officeDocument/2006/relationships/footnotes" Target="footnotes.xml"/><Relationship Id="rId90" Type="http://schemas.openxmlformats.org/officeDocument/2006/relationships/fontTable" Target="fontTable.xml"/><Relationship Id="rId14" Type="http://schemas.openxmlformats.org/officeDocument/2006/relationships/image" Target="media/image8.png"/><Relationship Id="rId22" Type="http://schemas.openxmlformats.org/officeDocument/2006/relationships/hyperlink" Target="https://doi.org/10.4324/9780203792643" TargetMode="External"/><Relationship Id="rId27" Type="http://schemas.openxmlformats.org/officeDocument/2006/relationships/hyperlink" Target="https://www.cipd.org/uk/knowledge/podcasts/career-pathing/" TargetMode="External"/><Relationship Id="rId30" Type="http://schemas.openxmlformats.org/officeDocument/2006/relationships/hyperlink" Target="https://www.cipd.org/globalassets/media/knowledge/knowledge-hub/reports/maturity-model.pdf" TargetMode="External"/><Relationship Id="rId35" Type="http://schemas.openxmlformats.org/officeDocument/2006/relationships/hyperlink" Target="https://www.thecorporategovernanceinstitute.com/insights/lexicon/what-does-culture-eats-strategy-for-breakfast-mean/?srsltid=AfmBOoqFdEsNY63eVw7WqtNTj9NeHXRB93kZL3xTsQMCMnE44cfM1-rY" TargetMode="External"/><Relationship Id="rId43" Type="http://schemas.openxmlformats.org/officeDocument/2006/relationships/hyperlink" Target="https://www.cipd.org/globalassets/media/knowledge/knowledge-hub/evidence-reviews/2023-pdfs/8263-organisational-culture-and-climate-practice-summary.pdf" TargetMode="External"/><Relationship Id="rId48" Type="http://schemas.openxmlformats.org/officeDocument/2006/relationships/hyperlink" Target="https://doi.org/10.9707/2307-0919.1014" TargetMode="External"/><Relationship Id="rId56" Type="http://schemas.openxmlformats.org/officeDocument/2006/relationships/hyperlink" Target="https://doi.org/10.1007/s10869-009-9092-6" TargetMode="External"/><Relationship Id="rId64" Type="http://schemas.openxmlformats.org/officeDocument/2006/relationships/hyperlink" Target="https://doi.org/10.1300/j147v22n01_04" TargetMode="External"/><Relationship Id="rId69" Type="http://schemas.openxmlformats.org/officeDocument/2006/relationships/hyperlink" Target="https://media.npt.gov.uk/media/za2bn1zm/corporate-plan-2024-2027.pdf?v=20240905150846" TargetMode="External"/><Relationship Id="rId77" Type="http://schemas.openxmlformats.org/officeDocument/2006/relationships/hyperlink" Target="https://doi.org/10.29121/ijetmr.v10.i8.2023.1352" TargetMode="External"/><Relationship Id="rId8" Type="http://schemas.openxmlformats.org/officeDocument/2006/relationships/image" Target="media/image2.png"/><Relationship Id="rId51" Type="http://schemas.openxmlformats.org/officeDocument/2006/relationships/hyperlink" Target="https://doi.org/10.2298/eka1819083j" TargetMode="External"/><Relationship Id="rId72" Type="http://schemas.openxmlformats.org/officeDocument/2006/relationships/hyperlink" Target="https://www.personneltoday.com/hr/what-are-the-organisational-culture-models/" TargetMode="External"/><Relationship Id="rId80" Type="http://schemas.openxmlformats.org/officeDocument/2006/relationships/hyperlink" Target="https://doi.org/10.1016/0090-2616(80)90040-6" TargetMode="External"/><Relationship Id="rId85" Type="http://schemas.openxmlformats.org/officeDocument/2006/relationships/hyperlink" Target="https://www.peoplemanagement.co.uk/article/1796563/why-need-go-beyond-maslow" TargetMode="Externa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hyperlink" Target="https://www.peoplemanagement.co.uk/article/1746872/three-quarters-uk-workforce-unsure-skills-job-requires" TargetMode="External"/><Relationship Id="rId33" Type="http://schemas.openxmlformats.org/officeDocument/2006/relationships/hyperlink" Target="https://www.cipd.org/uk/views-and-insights/cipd-viewpoint/organisational-culture/" TargetMode="External"/><Relationship Id="rId38" Type="http://schemas.openxmlformats.org/officeDocument/2006/relationships/hyperlink" Target="https://doi.org/10.1093/acrefore/9780190236557.013.3" TargetMode="External"/><Relationship Id="rId46" Type="http://schemas.openxmlformats.org/officeDocument/2006/relationships/hyperlink" Target="https://ebookcentral.proquest.com/lib/trinity/reader.action?docID=710394&amp;ppg=1" TargetMode="External"/><Relationship Id="rId59" Type="http://schemas.openxmlformats.org/officeDocument/2006/relationships/hyperlink" Target="https://doi.org/10.1108/jwl-08-2021-0106" TargetMode="External"/><Relationship Id="rId67" Type="http://schemas.openxmlformats.org/officeDocument/2006/relationships/hyperlink" Target="https://www.npt.gov.uk/council/about-the-council/the-constitution-of-nptcbc/#contents3" TargetMode="External"/><Relationship Id="rId20" Type="http://schemas.openxmlformats.org/officeDocument/2006/relationships/hyperlink" Target="https://www.cipd.org/globalassets/media/knowledge/knowledge-hub/evidence-reviews/2023-pdfs/8263-organisational-climate-scientific-summary.pdf" TargetMode="External"/><Relationship Id="rId41" Type="http://schemas.openxmlformats.org/officeDocument/2006/relationships/hyperlink" Target="https://doi.org/10.1002/job.322" TargetMode="External"/><Relationship Id="rId54" Type="http://schemas.openxmlformats.org/officeDocument/2006/relationships/hyperlink" Target="https://www.researchgate.net/publication/348860443_Communication_and_Organizational_Culture_A_Key_to_Understanding_Work_Experience_ISBN_9781412980227" TargetMode="External"/><Relationship Id="rId62" Type="http://schemas.openxmlformats.org/officeDocument/2006/relationships/hyperlink" Target="https://ijrpr.com/uploads/V5ISSUE1/IJRPR21820.pdf" TargetMode="External"/><Relationship Id="rId70" Type="http://schemas.openxmlformats.org/officeDocument/2006/relationships/hyperlink" Target="https://www.cipd.org/globalassets/media/knowledge/knowledge-hub/reports/effective-cross-functional-collaboration-report-2_tcm18-105009.pdf" TargetMode="External"/><Relationship Id="rId75" Type="http://schemas.openxmlformats.org/officeDocument/2006/relationships/hyperlink" Target="https://democracy.npt.gov.uk/documents/s81873/CIPD%20PDP%20REPORT.pdf" TargetMode="External"/><Relationship Id="rId83" Type="http://schemas.openxmlformats.org/officeDocument/2006/relationships/hyperlink" Target="https://doi.org/10.1108/ijotb-12-2018-0134" TargetMode="External"/><Relationship Id="rId88" Type="http://schemas.openxmlformats.org/officeDocument/2006/relationships/hyperlink" Target="https://www.cipd.org/globalassets/media/knowledge/knowledge-hub/evidence-reviews/2023-pdfs/8385-productive-meetings-practice-summary-may23.pdf" TargetMode="External"/><Relationship Id="rId9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doi.org/10.4172/2315-7844.1000233" TargetMode="External"/><Relationship Id="rId28" Type="http://schemas.openxmlformats.org/officeDocument/2006/relationships/hyperlink" Target="https://www.hrmagazine.co.uk/content/features/move-on-up-making-internal-mobility-work" TargetMode="External"/><Relationship Id="rId36" Type="http://schemas.openxmlformats.org/officeDocument/2006/relationships/hyperlink" Target="https://doi.org/10.2307/258997" TargetMode="External"/><Relationship Id="rId49" Type="http://schemas.openxmlformats.org/officeDocument/2006/relationships/hyperlink" Target="https://hrcoursesonline.com/organisational-structures-charles-handy/" TargetMode="External"/><Relationship Id="rId57" Type="http://schemas.openxmlformats.org/officeDocument/2006/relationships/hyperlink" Target="https://www.cipd.org/globalassets/media/knowledge/knowledge-hub/reports/full-report18364.pdf" TargetMode="External"/><Relationship Id="rId10" Type="http://schemas.openxmlformats.org/officeDocument/2006/relationships/image" Target="media/image4.png"/><Relationship Id="rId31" Type="http://schemas.openxmlformats.org/officeDocument/2006/relationships/hyperlink" Target="https://www.cipd.org/en/knowledge/guides/five-actions-fostering-inclusion/" TargetMode="External"/><Relationship Id="rId44" Type="http://schemas.openxmlformats.org/officeDocument/2006/relationships/hyperlink" Target="https://www.cipd.org/globalassets/media/knowledge/knowledge-hub/evidence-reviews/employee-engagement-discussion-report_tcm18-89598.pdf" TargetMode="External"/><Relationship Id="rId52" Type="http://schemas.openxmlformats.org/officeDocument/2006/relationships/hyperlink" Target="https://doi.org/10.1108/jgoss-08-2017-0026" TargetMode="External"/><Relationship Id="rId60" Type="http://schemas.openxmlformats.org/officeDocument/2006/relationships/hyperlink" Target="https://www.mckinsey.com/featured-insights/mckinsey-explainers/what-is-psychological-safety" TargetMode="External"/><Relationship Id="rId65" Type="http://schemas.openxmlformats.org/officeDocument/2006/relationships/hyperlink" Target="https://doi.org/10.5539/ibr.v9n4p100" TargetMode="External"/><Relationship Id="rId73" Type="http://schemas.openxmlformats.org/officeDocument/2006/relationships/hyperlink" Target="https://www.cipd.org/uk/knowledge/factsheets/psychological-factsheet/" TargetMode="External"/><Relationship Id="rId78" Type="http://schemas.openxmlformats.org/officeDocument/2006/relationships/hyperlink" Target="https://doi.org/10.4135/9781412986137" TargetMode="External"/><Relationship Id="rId81" Type="http://schemas.openxmlformats.org/officeDocument/2006/relationships/hyperlink" Target="https://www2.deloitte.com/us/en/insights/focus/technology-and-the-future-of-work/importance-of-investing-in-employees.html" TargetMode="External"/><Relationship Id="rId86" Type="http://schemas.openxmlformats.org/officeDocument/2006/relationships/hyperlink" Target="https://www.hrmagazine.co.uk/content/news/over-half-of-employees-are-dissatisfied-with-onboarding/"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jpg"/><Relationship Id="rId18" Type="http://schemas.openxmlformats.org/officeDocument/2006/relationships/hyperlink" Target="https://www.proquest.com/docview/234319924?accountid=130472&amp;parentSessionId=9ZhN%2F7ejL8RSwcuxph0nyc%2F0RolwDm6%2BLc%2B5TXZIYH8%3D&amp;pq-origsite=primo&amp;sourcetype=Trade%20Journals" TargetMode="External"/><Relationship Id="rId39" Type="http://schemas.openxmlformats.org/officeDocument/2006/relationships/hyperlink" Target="https://www.cipd.org/uk/knowledge/podcasts/learning-cultures/" TargetMode="External"/><Relationship Id="rId34" Type="http://schemas.openxmlformats.org/officeDocument/2006/relationships/hyperlink" Target="https://www.cipd.org/uk/views-and-insights/cipd-viewpoint/employee-voice/" TargetMode="External"/><Relationship Id="rId50" Type="http://schemas.openxmlformats.org/officeDocument/2006/relationships/hyperlink" Target="https://sifisheriessciences.com/journal/index.php/journal/article/view/2127" TargetMode="External"/><Relationship Id="rId55" Type="http://schemas.openxmlformats.org/officeDocument/2006/relationships/hyperlink" Target="https://doi.org/10.4135/9781483381411" TargetMode="External"/><Relationship Id="rId76" Type="http://schemas.openxmlformats.org/officeDocument/2006/relationships/hyperlink" Target="https://doi.org/10.1037/0003-066X.55.1.68" TargetMode="External"/><Relationship Id="rId7" Type="http://schemas.openxmlformats.org/officeDocument/2006/relationships/image" Target="media/image1.png"/><Relationship Id="rId71" Type="http://schemas.openxmlformats.org/officeDocument/2006/relationships/hyperlink" Target="https://doi.org/10.1007/978-3-319-33033-4_7" TargetMode="External"/><Relationship Id="rId2" Type="http://schemas.openxmlformats.org/officeDocument/2006/relationships/styles" Target="styles.xml"/><Relationship Id="rId29" Type="http://schemas.openxmlformats.org/officeDocument/2006/relationships/hyperlink" Target="https://www.cipd.org/uk/organisations/people-development-partners/neath-port-talbot/" TargetMode="External"/><Relationship Id="rId24" Type="http://schemas.openxmlformats.org/officeDocument/2006/relationships/hyperlink" Target="https://www.britishschoolofcoaching.com/courses/career-coaching-techniques/" TargetMode="External"/><Relationship Id="rId40" Type="http://schemas.openxmlformats.org/officeDocument/2006/relationships/hyperlink" Target="https://www.myorganisationalbehaviour.com/four-main-cultures/" TargetMode="External"/><Relationship Id="rId45" Type="http://schemas.openxmlformats.org/officeDocument/2006/relationships/hyperlink" Target="https://www.cipd.org/globalassets/media/knowledge/knowledge-hub/reports/building-inclusive-workplaces-report-sept-2019_tcm18-64154.pdf" TargetMode="External"/><Relationship Id="rId66" Type="http://schemas.openxmlformats.org/officeDocument/2006/relationships/hyperlink" Target="https://media.npt.gov.uk/media/udgn3li5/management-structure.jpg?v=20241129150646" TargetMode="External"/><Relationship Id="rId87" Type="http://schemas.openxmlformats.org/officeDocument/2006/relationships/hyperlink" Target="https://www.cipd.org/uk/knowledge/factsheets/engagement-factsheet/" TargetMode="External"/><Relationship Id="rId61" Type="http://schemas.openxmlformats.org/officeDocument/2006/relationships/hyperlink" Target="https://www.simplypsychology.org/maslow.html" TargetMode="External"/><Relationship Id="rId82" Type="http://schemas.openxmlformats.org/officeDocument/2006/relationships/hyperlink" Target="https://doi.org/10.1258/135581903321466085" TargetMode="External"/><Relationship Id="rId19" Type="http://schemas.openxmlformats.org/officeDocument/2006/relationships/hyperlink" Target="https://doi.org/10.5465/20159600"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295</TotalTime>
  <Pages>26</Pages>
  <Words>8261</Words>
  <Characters>47091</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Parry (2240424)</dc:creator>
  <cp:keywords/>
  <dc:description/>
  <cp:lastModifiedBy>Laura Parry (2240424)</cp:lastModifiedBy>
  <cp:revision>14</cp:revision>
  <cp:lastPrinted>2025-02-17T17:31:00Z</cp:lastPrinted>
  <dcterms:created xsi:type="dcterms:W3CDTF">2025-02-17T14:13:00Z</dcterms:created>
  <dcterms:modified xsi:type="dcterms:W3CDTF">2025-02-17T22:58:00Z</dcterms:modified>
</cp:coreProperties>
</file>