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A6DBB49" wp14:paraId="5E5787A5" wp14:textId="03A65DF8">
      <w:pPr>
        <w:pStyle w:val="Normal"/>
      </w:pPr>
      <w:r w:rsidR="1C7B7B58">
        <w:drawing>
          <wp:inline xmlns:wp14="http://schemas.microsoft.com/office/word/2010/wordprocessingDrawing" wp14:editId="17747C36" wp14:anchorId="3ED5ACB7">
            <wp:extent cx="2543175" cy="1017270"/>
            <wp:effectExtent l="0" t="0" r="0" b="0"/>
            <wp:docPr id="1724177623"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4177623" name="Picture 1724177623"/>
                    <pic:cNvPicPr/>
                  </pic:nvPicPr>
                  <pic:blipFill>
                    <a:blip xmlns:r="http://schemas.openxmlformats.org/officeDocument/2006/relationships" r:embed="rId2093571869">
                      <a:extLst>
                        <a:ext uri="{28A0092B-C50C-407E-A947-70E740481C1C}">
                          <a14:useLocalDpi xmlns:a14="http://schemas.microsoft.com/office/drawing/2010/main"/>
                        </a:ext>
                      </a:extLst>
                    </a:blip>
                    <a:stretch>
                      <a:fillRect/>
                    </a:stretch>
                  </pic:blipFill>
                  <pic:spPr>
                    <a:xfrm rot="0">
                      <a:off x="0" y="0"/>
                      <a:ext cx="2543175" cy="1017270"/>
                    </a:xfrm>
                    <a:prstGeom prst="rect">
                      <a:avLst/>
                    </a:prstGeom>
                  </pic:spPr>
                </pic:pic>
              </a:graphicData>
            </a:graphic>
          </wp:inline>
        </w:drawing>
      </w:r>
    </w:p>
    <w:p w:rsidR="6A6DBB49" w:rsidP="6A6DBB49" w:rsidRDefault="6A6DBB49" w14:paraId="4590A02D" w14:textId="74D7719E">
      <w:pPr>
        <w:pStyle w:val="Normal"/>
      </w:pPr>
    </w:p>
    <w:p w:rsidR="6A6DBB49" w:rsidP="6A6DBB49" w:rsidRDefault="6A6DBB49" w14:paraId="5E897C46" w14:textId="231B3FCA">
      <w:pPr>
        <w:pStyle w:val="Normal"/>
      </w:pPr>
    </w:p>
    <w:p w:rsidR="6A6DBB49" w:rsidP="6A6DBB49" w:rsidRDefault="6A6DBB49" w14:paraId="6B3E5865" w14:textId="117F05C9">
      <w:pPr>
        <w:pStyle w:val="Normal"/>
      </w:pPr>
    </w:p>
    <w:p w:rsidR="6A6DBB49" w:rsidP="6A6DBB49" w:rsidRDefault="6A6DBB49" w14:paraId="527A47B2" w14:textId="025A9CCD">
      <w:pPr>
        <w:pStyle w:val="Normal"/>
      </w:pPr>
    </w:p>
    <w:p w:rsidR="6A6DBB49" w:rsidP="6A6DBB49" w:rsidRDefault="6A6DBB49" w14:paraId="294C429D" w14:textId="0D103158">
      <w:pPr>
        <w:pStyle w:val="Normal"/>
      </w:pPr>
    </w:p>
    <w:p w:rsidR="6A6DBB49" w:rsidP="6A6DBB49" w:rsidRDefault="6A6DBB49" w14:paraId="77174FAD" w14:textId="5B9E99DA">
      <w:pPr>
        <w:pStyle w:val="Normal"/>
      </w:pPr>
    </w:p>
    <w:p w:rsidR="1C7B7B58" w:rsidP="6A6DBB49" w:rsidRDefault="1C7B7B58" w14:paraId="4ED50A76" w14:textId="542A948B">
      <w:pPr>
        <w:tabs>
          <w:tab w:val="left" w:leader="none" w:pos="6540"/>
        </w:tabs>
        <w:spacing w:line="360" w:lineRule="auto"/>
        <w:rPr>
          <w:rFonts w:ascii="Arial" w:hAnsi="Arial" w:eastAsia="Arial" w:cs="Arial"/>
          <w:b w:val="1"/>
          <w:bCs w:val="1"/>
          <w:i w:val="0"/>
          <w:iCs w:val="0"/>
          <w:caps w:val="0"/>
          <w:smallCaps w:val="0"/>
          <w:noProof w:val="0"/>
          <w:color w:val="000000" w:themeColor="text1" w:themeTint="FF" w:themeShade="FF"/>
          <w:sz w:val="28"/>
          <w:szCs w:val="28"/>
          <w:lang w:val="en-GB"/>
        </w:rPr>
      </w:pPr>
      <w:r w:rsidRPr="6A6DBB49" w:rsidR="1C7B7B58">
        <w:rPr>
          <w:rFonts w:ascii="Arial" w:hAnsi="Arial" w:eastAsia="Arial" w:cs="Arial"/>
          <w:b w:val="1"/>
          <w:bCs w:val="1"/>
          <w:i w:val="0"/>
          <w:iCs w:val="0"/>
          <w:caps w:val="0"/>
          <w:smallCaps w:val="0"/>
          <w:noProof w:val="0"/>
          <w:color w:val="000000" w:themeColor="text1" w:themeTint="FF" w:themeShade="FF"/>
          <w:sz w:val="28"/>
          <w:szCs w:val="28"/>
          <w:lang w:val="en-GB"/>
        </w:rPr>
        <w:t xml:space="preserve">Student </w:t>
      </w:r>
      <w:r w:rsidRPr="6A6DBB49" w:rsidR="0975CA89">
        <w:rPr>
          <w:rFonts w:ascii="Arial" w:hAnsi="Arial" w:eastAsia="Arial" w:cs="Arial"/>
          <w:b w:val="1"/>
          <w:bCs w:val="1"/>
          <w:i w:val="0"/>
          <w:iCs w:val="0"/>
          <w:caps w:val="0"/>
          <w:smallCaps w:val="0"/>
          <w:noProof w:val="0"/>
          <w:color w:val="000000" w:themeColor="text1" w:themeTint="FF" w:themeShade="FF"/>
          <w:sz w:val="28"/>
          <w:szCs w:val="28"/>
          <w:lang w:val="en-GB"/>
        </w:rPr>
        <w:t>name: Netsanet</w:t>
      </w:r>
      <w:r w:rsidRPr="6A6DBB49" w:rsidR="1C7B7B58">
        <w:rPr>
          <w:rFonts w:ascii="Arial" w:hAnsi="Arial" w:eastAsia="Arial" w:cs="Arial"/>
          <w:b w:val="1"/>
          <w:bCs w:val="1"/>
          <w:i w:val="0"/>
          <w:iCs w:val="0"/>
          <w:caps w:val="0"/>
          <w:smallCaps w:val="0"/>
          <w:noProof w:val="0"/>
          <w:color w:val="000000" w:themeColor="text1" w:themeTint="FF" w:themeShade="FF"/>
          <w:sz w:val="28"/>
          <w:szCs w:val="28"/>
          <w:lang w:val="en-GB"/>
        </w:rPr>
        <w:t xml:space="preserve"> Yadergal</w:t>
      </w:r>
    </w:p>
    <w:p w:rsidR="1C7B7B58" w:rsidP="6A6DBB49" w:rsidRDefault="1C7B7B58" w14:paraId="53020797" w14:textId="1810A2CF">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r w:rsidRPr="6A6DBB49" w:rsidR="1C7B7B58">
        <w:rPr>
          <w:rFonts w:ascii="Arial" w:hAnsi="Arial" w:eastAsia="Arial" w:cs="Arial"/>
          <w:b w:val="1"/>
          <w:bCs w:val="1"/>
          <w:i w:val="0"/>
          <w:iCs w:val="0"/>
          <w:caps w:val="0"/>
          <w:smallCaps w:val="0"/>
          <w:noProof w:val="0"/>
          <w:color w:val="000000" w:themeColor="text1" w:themeTint="FF" w:themeShade="FF"/>
          <w:sz w:val="28"/>
          <w:szCs w:val="28"/>
          <w:lang w:val="nl-NL"/>
        </w:rPr>
        <w:t>Student ID</w:t>
      </w:r>
      <w:r w:rsidRPr="6A6DBB49" w:rsidR="1C7B7B58">
        <w:rPr>
          <w:rFonts w:ascii="Arial" w:hAnsi="Arial" w:eastAsia="Arial" w:cs="Arial"/>
          <w:b w:val="1"/>
          <w:bCs w:val="1"/>
          <w:i w:val="0"/>
          <w:iCs w:val="0"/>
          <w:caps w:val="0"/>
          <w:smallCaps w:val="0"/>
          <w:noProof w:val="0"/>
          <w:color w:val="000000" w:themeColor="text1" w:themeTint="FF" w:themeShade="FF"/>
          <w:sz w:val="28"/>
          <w:szCs w:val="28"/>
          <w:lang w:val="nl-NL"/>
        </w:rPr>
        <w:t xml:space="preserve">: </w:t>
      </w:r>
      <w:r w:rsidRPr="6A6DBB49" w:rsidR="1C7B7B58">
        <w:rPr>
          <w:rFonts w:ascii="Arial" w:hAnsi="Arial" w:eastAsia="Arial" w:cs="Arial"/>
          <w:b w:val="1"/>
          <w:bCs w:val="1"/>
          <w:i w:val="0"/>
          <w:iCs w:val="0"/>
          <w:caps w:val="0"/>
          <w:smallCaps w:val="0"/>
          <w:noProof w:val="0"/>
          <w:color w:val="000000" w:themeColor="text1" w:themeTint="FF" w:themeShade="FF"/>
          <w:sz w:val="28"/>
          <w:szCs w:val="28"/>
          <w:lang w:val="en-US"/>
        </w:rPr>
        <w:t>24131569</w:t>
      </w:r>
    </w:p>
    <w:p w:rsidR="70E3DFB4" w:rsidP="6A6DBB49" w:rsidRDefault="70E3DFB4" w14:paraId="223583B1" w14:textId="3D2285CE">
      <w:pPr>
        <w:rPr>
          <w:rFonts w:ascii="Arial" w:hAnsi="Arial" w:eastAsia="Arial" w:cs="Arial"/>
          <w:b w:val="1"/>
          <w:bCs w:val="1"/>
          <w:i w:val="0"/>
          <w:iCs w:val="0"/>
          <w:caps w:val="0"/>
          <w:smallCaps w:val="0"/>
          <w:noProof w:val="0"/>
          <w:color w:val="000000" w:themeColor="text1" w:themeTint="FF" w:themeShade="FF"/>
          <w:sz w:val="28"/>
          <w:szCs w:val="28"/>
          <w:lang w:val="en-US"/>
        </w:rPr>
      </w:pPr>
      <w:r w:rsidRPr="6A6DBB49" w:rsidR="70E3DFB4">
        <w:rPr>
          <w:rFonts w:ascii="Arial" w:hAnsi="Arial" w:eastAsia="Arial" w:cs="Arial"/>
          <w:b w:val="1"/>
          <w:bCs w:val="1"/>
          <w:i w:val="0"/>
          <w:iCs w:val="0"/>
          <w:caps w:val="0"/>
          <w:smallCaps w:val="0"/>
          <w:noProof w:val="0"/>
          <w:color w:val="000000" w:themeColor="text1" w:themeTint="FF" w:themeShade="FF"/>
          <w:sz w:val="28"/>
          <w:szCs w:val="28"/>
          <w:lang w:val="en-US"/>
        </w:rPr>
        <w:t>Module Code:  BMHP5016</w:t>
      </w:r>
    </w:p>
    <w:p w:rsidR="70E3DFB4" w:rsidP="6A6DBB49" w:rsidRDefault="70E3DFB4" w14:paraId="08464A53" w14:textId="402FC868">
      <w:pPr>
        <w:rPr>
          <w:rFonts w:ascii="Arial" w:hAnsi="Arial" w:eastAsia="Arial" w:cs="Arial"/>
          <w:b w:val="1"/>
          <w:bCs w:val="1"/>
          <w:i w:val="0"/>
          <w:iCs w:val="0"/>
          <w:caps w:val="0"/>
          <w:smallCaps w:val="0"/>
          <w:noProof w:val="0"/>
          <w:color w:val="000000" w:themeColor="text1" w:themeTint="FF" w:themeShade="FF"/>
          <w:sz w:val="28"/>
          <w:szCs w:val="28"/>
          <w:lang w:val="en-US"/>
        </w:rPr>
      </w:pPr>
      <w:r w:rsidRPr="6A6DBB49" w:rsidR="70E3DFB4">
        <w:rPr>
          <w:rFonts w:ascii="Arial" w:hAnsi="Arial" w:eastAsia="Arial" w:cs="Arial"/>
          <w:b w:val="1"/>
          <w:bCs w:val="1"/>
          <w:i w:val="0"/>
          <w:iCs w:val="0"/>
          <w:caps w:val="0"/>
          <w:smallCaps w:val="0"/>
          <w:noProof w:val="0"/>
          <w:color w:val="000000" w:themeColor="text1" w:themeTint="FF" w:themeShade="FF"/>
          <w:sz w:val="28"/>
          <w:szCs w:val="28"/>
          <w:lang w:val="en-US"/>
        </w:rPr>
        <w:t>Module: Principles of Health and Social Care Practice</w:t>
      </w:r>
    </w:p>
    <w:p w:rsidR="70E3DFB4" w:rsidP="6A6DBB49" w:rsidRDefault="70E3DFB4" w14:paraId="71663947" w14:textId="60148ED3">
      <w:pPr>
        <w:rPr>
          <w:rFonts w:ascii="Arial" w:hAnsi="Arial" w:eastAsia="Arial" w:cs="Arial"/>
          <w:b w:val="1"/>
          <w:bCs w:val="1"/>
          <w:i w:val="0"/>
          <w:iCs w:val="0"/>
          <w:caps w:val="0"/>
          <w:smallCaps w:val="0"/>
          <w:noProof w:val="0"/>
          <w:color w:val="000000" w:themeColor="text1" w:themeTint="FF" w:themeShade="FF"/>
          <w:sz w:val="28"/>
          <w:szCs w:val="28"/>
          <w:lang w:val="en-US"/>
        </w:rPr>
      </w:pPr>
      <w:r w:rsidRPr="6A6DBB49" w:rsidR="70E3DFB4">
        <w:rPr>
          <w:rFonts w:ascii="Arial" w:hAnsi="Arial" w:eastAsia="Arial" w:cs="Arial"/>
          <w:b w:val="1"/>
          <w:bCs w:val="1"/>
          <w:i w:val="0"/>
          <w:iCs w:val="0"/>
          <w:caps w:val="0"/>
          <w:smallCaps w:val="0"/>
          <w:noProof w:val="0"/>
          <w:color w:val="000000" w:themeColor="text1" w:themeTint="FF" w:themeShade="FF"/>
          <w:sz w:val="28"/>
          <w:szCs w:val="28"/>
          <w:lang w:val="en-GB"/>
        </w:rPr>
        <w:t xml:space="preserve">Lecturer name: Dr </w:t>
      </w:r>
      <w:r w:rsidRPr="6A6DBB49" w:rsidR="70E3DFB4">
        <w:rPr>
          <w:rFonts w:ascii="Arial" w:hAnsi="Arial" w:eastAsia="Arial" w:cs="Arial"/>
          <w:b w:val="1"/>
          <w:bCs w:val="1"/>
          <w:i w:val="0"/>
          <w:iCs w:val="0"/>
          <w:caps w:val="0"/>
          <w:smallCaps w:val="0"/>
          <w:noProof w:val="0"/>
          <w:color w:val="000000" w:themeColor="text1" w:themeTint="FF" w:themeShade="FF"/>
          <w:sz w:val="28"/>
          <w:szCs w:val="28"/>
          <w:lang w:val="en-GB"/>
        </w:rPr>
        <w:t>Itse</w:t>
      </w:r>
      <w:r w:rsidRPr="6A6DBB49" w:rsidR="70E3DFB4">
        <w:rPr>
          <w:rFonts w:ascii="Arial" w:hAnsi="Arial" w:eastAsia="Arial" w:cs="Arial"/>
          <w:b w:val="1"/>
          <w:bCs w:val="1"/>
          <w:i w:val="0"/>
          <w:iCs w:val="0"/>
          <w:caps w:val="0"/>
          <w:smallCaps w:val="0"/>
          <w:noProof w:val="0"/>
          <w:color w:val="000000" w:themeColor="text1" w:themeTint="FF" w:themeShade="FF"/>
          <w:sz w:val="28"/>
          <w:szCs w:val="28"/>
          <w:lang w:val="en-GB"/>
        </w:rPr>
        <w:t xml:space="preserve"> Olaoye</w:t>
      </w:r>
    </w:p>
    <w:p w:rsidR="6A6DBB49" w:rsidP="6A6DBB49" w:rsidRDefault="6A6DBB49" w14:paraId="518BDFEC" w14:textId="10CF6A49">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3293F3B1" w14:textId="4C4C1E82">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1275D5E0" w14:textId="2E47F6E1">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17BF1369" w14:textId="3DF93766">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0B319512" w14:textId="0A874AAE">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1E3F1C48" w14:textId="0A5828F0">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770A68F6" w14:textId="5A789AEF">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691CD613" w14:textId="212C3094">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16A62AF5" w14:textId="79A66A91">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032B5F92" w14:textId="33DE1F58">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6EE86A0D" w14:textId="6CAAD7AB">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4FEC3928" w14:textId="594634BB">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5AFFC704" w:rsidP="6A6DBB49" w:rsidRDefault="5AFFC704" w14:paraId="6AA91812" w14:textId="3B066728">
      <w:pPr>
        <w:jc w:val="center"/>
        <w:rPr>
          <w:rFonts w:ascii="Arial" w:hAnsi="Arial" w:eastAsia="Arial" w:cs="Arial"/>
          <w:noProof w:val="0"/>
          <w:sz w:val="24"/>
          <w:szCs w:val="24"/>
          <w:lang w:val="en-GB"/>
        </w:rPr>
      </w:pPr>
      <w:r w:rsidRPr="6A6DBB49" w:rsidR="5AFFC70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Table of contents</w:t>
      </w:r>
      <w:r w:rsidRPr="6A6DBB49" w:rsidR="5AFFC704">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 xml:space="preserve"> </w:t>
      </w:r>
      <w:r w:rsidRPr="6A6DBB49" w:rsidR="5AFFC704">
        <w:rPr>
          <w:rFonts w:ascii="Arial" w:hAnsi="Arial" w:eastAsia="Arial" w:cs="Arial"/>
          <w:noProof w:val="0"/>
          <w:sz w:val="24"/>
          <w:szCs w:val="24"/>
          <w:lang w:val="en-GB"/>
        </w:rPr>
        <w:t xml:space="preserve"> </w:t>
      </w:r>
    </w:p>
    <w:p w:rsidR="6A6DBB49" w:rsidP="6A6DBB49" w:rsidRDefault="6A6DBB49" w14:paraId="3ACC528E" w14:textId="29453E1E">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4441CDAA" w14:textId="0069859A">
      <w:pPr>
        <w:rPr>
          <w:rFonts w:ascii="Arial" w:hAnsi="Arial" w:eastAsia="Arial" w:cs="Arial"/>
          <w:b w:val="1"/>
          <w:bCs w:val="1"/>
          <w:i w:val="0"/>
          <w:iCs w:val="0"/>
          <w:caps w:val="0"/>
          <w:smallCaps w:val="0"/>
          <w:noProof w:val="0"/>
          <w:color w:val="000000" w:themeColor="text1" w:themeTint="FF" w:themeShade="FF"/>
          <w:sz w:val="28"/>
          <w:szCs w:val="28"/>
          <w:lang w:val="en-GB"/>
        </w:rPr>
      </w:pPr>
    </w:p>
    <w:p w:rsidR="13E99126" w:rsidP="6A6DBB49" w:rsidRDefault="13E99126" w14:paraId="29D6B1A6" w14:textId="09DE7031">
      <w:pPr>
        <w:rPr>
          <w:rFonts w:ascii="Arial" w:hAnsi="Arial" w:eastAsia="Arial" w:cs="Arial"/>
          <w:b w:val="1"/>
          <w:bCs w:val="1"/>
          <w:i w:val="0"/>
          <w:iCs w:val="0"/>
          <w:caps w:val="0"/>
          <w:smallCaps w:val="0"/>
          <w:noProof w:val="0"/>
          <w:color w:val="000000" w:themeColor="text1" w:themeTint="FF" w:themeShade="FF"/>
          <w:sz w:val="28"/>
          <w:szCs w:val="28"/>
          <w:lang w:val="en-GB"/>
        </w:rPr>
      </w:pPr>
      <w:r w:rsidRPr="6A6DBB49" w:rsidR="13E99126">
        <w:rPr>
          <w:rFonts w:ascii="Arial" w:hAnsi="Arial" w:eastAsia="Arial" w:cs="Arial"/>
          <w:b w:val="1"/>
          <w:bCs w:val="1"/>
          <w:i w:val="0"/>
          <w:iCs w:val="0"/>
          <w:caps w:val="0"/>
          <w:smallCaps w:val="0"/>
          <w:noProof w:val="0"/>
          <w:color w:val="000000" w:themeColor="text1" w:themeTint="FF" w:themeShade="FF"/>
          <w:sz w:val="28"/>
          <w:szCs w:val="28"/>
          <w:lang w:val="en-GB"/>
        </w:rPr>
        <w:t>1.</w:t>
      </w:r>
      <w:r w:rsidRPr="6A6DBB49" w:rsidR="6EDE1932">
        <w:rPr>
          <w:rFonts w:ascii="Arial" w:hAnsi="Arial" w:eastAsia="Arial" w:cs="Arial"/>
          <w:b w:val="1"/>
          <w:bCs w:val="1"/>
          <w:i w:val="0"/>
          <w:iCs w:val="0"/>
          <w:caps w:val="0"/>
          <w:smallCaps w:val="0"/>
          <w:noProof w:val="0"/>
          <w:color w:val="000000" w:themeColor="text1" w:themeTint="FF" w:themeShade="FF"/>
          <w:sz w:val="28"/>
          <w:szCs w:val="28"/>
          <w:lang w:val="en-GB"/>
        </w:rPr>
        <w:t>Introduction</w:t>
      </w:r>
      <w:r w:rsidRPr="6A6DBB49" w:rsidR="5DD3ED2E">
        <w:rPr>
          <w:rFonts w:ascii="Arial" w:hAnsi="Arial" w:eastAsia="Arial" w:cs="Arial"/>
          <w:b w:val="1"/>
          <w:bCs w:val="1"/>
          <w:i w:val="0"/>
          <w:iCs w:val="0"/>
          <w:caps w:val="0"/>
          <w:smallCaps w:val="0"/>
          <w:noProof w:val="0"/>
          <w:color w:val="000000" w:themeColor="text1" w:themeTint="FF" w:themeShade="FF"/>
          <w:sz w:val="28"/>
          <w:szCs w:val="28"/>
          <w:lang w:val="en-GB"/>
        </w:rPr>
        <w:t>........................................................................................3</w:t>
      </w:r>
      <w:r w:rsidRPr="6A6DBB49" w:rsidR="6EDE1932">
        <w:rPr>
          <w:rFonts w:ascii="Arial" w:hAnsi="Arial" w:eastAsia="Arial" w:cs="Arial"/>
          <w:b w:val="1"/>
          <w:bCs w:val="1"/>
          <w:i w:val="0"/>
          <w:iCs w:val="0"/>
          <w:caps w:val="0"/>
          <w:smallCaps w:val="0"/>
          <w:noProof w:val="0"/>
          <w:color w:val="000000" w:themeColor="text1" w:themeTint="FF" w:themeShade="FF"/>
          <w:sz w:val="28"/>
          <w:szCs w:val="28"/>
          <w:lang w:val="en-GB"/>
        </w:rPr>
        <w:t xml:space="preserve"> </w:t>
      </w:r>
    </w:p>
    <w:p w:rsidR="6EDE1932" w:rsidP="6A6DBB49" w:rsidRDefault="6EDE1932" w14:paraId="2397B19C" w14:textId="3CEC1362">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6A6DBB49" w:rsidR="6EDE1932">
        <w:rPr>
          <w:rFonts w:ascii="Arial" w:hAnsi="Arial" w:eastAsia="Arial" w:cs="Arial" w:asciiTheme="minorAscii" w:hAnsiTheme="minorAscii" w:eastAsiaTheme="minorAscii" w:cstheme="minorAscii"/>
          <w:b w:val="1"/>
          <w:bCs w:val="1"/>
          <w:noProof w:val="0"/>
          <w:sz w:val="22"/>
          <w:szCs w:val="22"/>
          <w:lang w:val="en-GB"/>
        </w:rPr>
        <w:t>2. Development of the Social Model of Disability</w:t>
      </w:r>
      <w:r w:rsidRPr="6A6DBB49" w:rsidR="0F6C88AD">
        <w:rPr>
          <w:rFonts w:ascii="Arial" w:hAnsi="Arial" w:eastAsia="Arial" w:cs="Arial" w:asciiTheme="minorAscii" w:hAnsiTheme="minorAscii" w:eastAsiaTheme="minorAscii" w:cstheme="minorAscii"/>
          <w:b w:val="1"/>
          <w:bCs w:val="1"/>
          <w:noProof w:val="0"/>
          <w:sz w:val="22"/>
          <w:szCs w:val="22"/>
          <w:lang w:val="en-GB"/>
        </w:rPr>
        <w:t>..............................................................</w:t>
      </w:r>
      <w:r w:rsidRPr="6A6DBB49" w:rsidR="41FA2FE8">
        <w:rPr>
          <w:rFonts w:ascii="Arial" w:hAnsi="Arial" w:eastAsia="Arial" w:cs="Arial" w:asciiTheme="minorAscii" w:hAnsiTheme="minorAscii" w:eastAsiaTheme="minorAscii" w:cstheme="minorAscii"/>
          <w:b w:val="1"/>
          <w:bCs w:val="1"/>
          <w:noProof w:val="0"/>
          <w:sz w:val="22"/>
          <w:szCs w:val="22"/>
          <w:lang w:val="en-GB"/>
        </w:rPr>
        <w:t>4</w:t>
      </w:r>
    </w:p>
    <w:p w:rsidR="6EDE1932" w:rsidP="6A6DBB49" w:rsidRDefault="6EDE1932" w14:paraId="6438849B" w14:textId="7361660F">
      <w:pPr>
        <w:pStyle w:val="Normal"/>
        <w:rPr>
          <w:rFonts w:ascii="Arial" w:hAnsi="Arial" w:eastAsia="Arial" w:cs="Arial" w:asciiTheme="minorAscii" w:hAnsiTheme="minorAscii" w:eastAsiaTheme="minorAscii" w:cstheme="minorAscii"/>
          <w:b w:val="1"/>
          <w:bCs w:val="1"/>
          <w:noProof w:val="0"/>
          <w:sz w:val="22"/>
          <w:szCs w:val="22"/>
          <w:lang w:val="en-GB"/>
        </w:rPr>
      </w:pPr>
      <w:r w:rsidRPr="6A6DBB49" w:rsidR="6EDE1932">
        <w:rPr>
          <w:rFonts w:ascii="Arial" w:hAnsi="Arial" w:eastAsia="Arial" w:cs="Arial" w:asciiTheme="minorAscii" w:hAnsiTheme="minorAscii" w:eastAsiaTheme="minorAscii" w:cstheme="minorAscii"/>
          <w:b w:val="1"/>
          <w:bCs w:val="1"/>
          <w:noProof w:val="0"/>
          <w:sz w:val="22"/>
          <w:szCs w:val="22"/>
          <w:lang w:val="en-GB"/>
        </w:rPr>
        <w:t xml:space="preserve"> 2.1, Origins and Emergence</w:t>
      </w:r>
      <w:r w:rsidRPr="6A6DBB49" w:rsidR="7225C533">
        <w:rPr>
          <w:rFonts w:ascii="Arial" w:hAnsi="Arial" w:eastAsia="Arial" w:cs="Arial" w:asciiTheme="minorAscii" w:hAnsiTheme="minorAscii" w:eastAsiaTheme="minorAscii" w:cstheme="minorAscii"/>
          <w:b w:val="1"/>
          <w:bCs w:val="1"/>
          <w:noProof w:val="0"/>
          <w:sz w:val="22"/>
          <w:szCs w:val="22"/>
          <w:lang w:val="en-GB"/>
        </w:rPr>
        <w:t>...............................................................................................</w:t>
      </w:r>
      <w:r w:rsidRPr="6A6DBB49" w:rsidR="0949E98B">
        <w:rPr>
          <w:rFonts w:ascii="Arial" w:hAnsi="Arial" w:eastAsia="Arial" w:cs="Arial" w:asciiTheme="minorAscii" w:hAnsiTheme="minorAscii" w:eastAsiaTheme="minorAscii" w:cstheme="minorAscii"/>
          <w:b w:val="1"/>
          <w:bCs w:val="1"/>
          <w:noProof w:val="0"/>
          <w:sz w:val="22"/>
          <w:szCs w:val="22"/>
          <w:lang w:val="en-GB"/>
        </w:rPr>
        <w:t>4</w:t>
      </w:r>
    </w:p>
    <w:p w:rsidR="6EDE1932" w:rsidP="6A6DBB49" w:rsidRDefault="6EDE1932" w14:paraId="21D2B1D4" w14:textId="25000E8D">
      <w:pPr>
        <w:pStyle w:val="Normal"/>
        <w:rPr>
          <w:rFonts w:ascii="Arial" w:hAnsi="Arial" w:eastAsia="Arial" w:cs="Arial" w:asciiTheme="minorAscii" w:hAnsiTheme="minorAscii" w:eastAsiaTheme="minorAscii" w:cstheme="minorAscii"/>
          <w:b w:val="1"/>
          <w:bCs w:val="1"/>
          <w:noProof w:val="0"/>
          <w:sz w:val="22"/>
          <w:szCs w:val="22"/>
          <w:lang w:val="en-GB"/>
        </w:rPr>
      </w:pPr>
      <w:r w:rsidRPr="6A6DBB49" w:rsidR="6EDE1932">
        <w:rPr>
          <w:rFonts w:ascii="Arial" w:hAnsi="Arial" w:eastAsia="Arial" w:cs="Arial" w:asciiTheme="minorAscii" w:hAnsiTheme="minorAscii" w:eastAsiaTheme="minorAscii" w:cstheme="minorAscii"/>
          <w:b w:val="1"/>
          <w:bCs w:val="1"/>
          <w:noProof w:val="0"/>
          <w:sz w:val="22"/>
          <w:szCs w:val="22"/>
          <w:lang w:val="en-GB"/>
        </w:rPr>
        <w:t xml:space="preserve"> 2.2, Development and Expansion</w:t>
      </w:r>
      <w:r w:rsidRPr="6A6DBB49" w:rsidR="43C26BCE">
        <w:rPr>
          <w:rFonts w:ascii="Arial" w:hAnsi="Arial" w:eastAsia="Arial" w:cs="Arial" w:asciiTheme="minorAscii" w:hAnsiTheme="minorAscii" w:eastAsiaTheme="minorAscii" w:cstheme="minorAscii"/>
          <w:b w:val="1"/>
          <w:bCs w:val="1"/>
          <w:noProof w:val="0"/>
          <w:sz w:val="22"/>
          <w:szCs w:val="22"/>
          <w:lang w:val="en-GB"/>
        </w:rPr>
        <w:t>..................................................................................</w:t>
      </w:r>
      <w:r w:rsidRPr="6A6DBB49" w:rsidR="5799BE26">
        <w:rPr>
          <w:rFonts w:ascii="Arial" w:hAnsi="Arial" w:eastAsia="Arial" w:cs="Arial" w:asciiTheme="minorAscii" w:hAnsiTheme="minorAscii" w:eastAsiaTheme="minorAscii" w:cstheme="minorAscii"/>
          <w:b w:val="1"/>
          <w:bCs w:val="1"/>
          <w:noProof w:val="0"/>
          <w:sz w:val="22"/>
          <w:szCs w:val="22"/>
          <w:lang w:val="en-GB"/>
        </w:rPr>
        <w:t>...4-5</w:t>
      </w:r>
    </w:p>
    <w:p w:rsidR="6EDE1932" w:rsidP="6A6DBB49" w:rsidRDefault="6EDE1932" w14:paraId="09A61E9E" w14:textId="7DD9F63B">
      <w:pPr>
        <w:pStyle w:val="Normal"/>
        <w:rPr>
          <w:rFonts w:ascii="Arial" w:hAnsi="Arial" w:eastAsia="Arial" w:cs="Arial"/>
          <w:noProof w:val="0"/>
          <w:sz w:val="24"/>
          <w:szCs w:val="24"/>
          <w:lang w:val="en-GB"/>
        </w:rPr>
      </w:pPr>
      <w:r w:rsidRPr="6A6DBB49" w:rsidR="6EDE1932">
        <w:rPr>
          <w:rFonts w:ascii="Arial" w:hAnsi="Arial" w:eastAsia="Arial" w:cs="Arial" w:asciiTheme="minorAscii" w:hAnsiTheme="minorAscii" w:eastAsiaTheme="minorAscii" w:cstheme="minorAscii"/>
          <w:b w:val="1"/>
          <w:bCs w:val="1"/>
          <w:noProof w:val="0"/>
          <w:sz w:val="22"/>
          <w:szCs w:val="22"/>
          <w:lang w:val="en-GB"/>
        </w:rPr>
        <w:t xml:space="preserve"> 2.3, Critiques and Responses</w:t>
      </w:r>
      <w:r w:rsidRPr="6A6DBB49" w:rsidR="3737C031">
        <w:rPr>
          <w:rFonts w:ascii="Arial" w:hAnsi="Arial" w:eastAsia="Arial" w:cs="Arial" w:asciiTheme="minorAscii" w:hAnsiTheme="minorAscii" w:eastAsiaTheme="minorAscii" w:cstheme="minorAscii"/>
          <w:b w:val="1"/>
          <w:bCs w:val="1"/>
          <w:noProof w:val="0"/>
          <w:sz w:val="22"/>
          <w:szCs w:val="22"/>
          <w:lang w:val="en-GB"/>
        </w:rPr>
        <w:t>.............................................................................................</w:t>
      </w:r>
      <w:r w:rsidRPr="6A6DBB49" w:rsidR="1A32D66E">
        <w:rPr>
          <w:rFonts w:ascii="Arial" w:hAnsi="Arial" w:eastAsia="Arial" w:cs="Arial" w:asciiTheme="minorAscii" w:hAnsiTheme="minorAscii" w:eastAsiaTheme="minorAscii" w:cstheme="minorAscii"/>
          <w:b w:val="1"/>
          <w:bCs w:val="1"/>
          <w:noProof w:val="0"/>
          <w:sz w:val="22"/>
          <w:szCs w:val="22"/>
          <w:lang w:val="en-GB"/>
        </w:rPr>
        <w:t>5</w:t>
      </w:r>
    </w:p>
    <w:p w:rsidR="4B3C43E3" w:rsidP="6A6DBB49" w:rsidRDefault="4B3C43E3" w14:paraId="056B96E1" w14:textId="55B39E79">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6A6DBB49" w:rsidR="4B3C43E3">
        <w:rPr>
          <w:rFonts w:ascii="Arial" w:hAnsi="Arial" w:eastAsia="Arial" w:cs="Arial" w:asciiTheme="minorAscii" w:hAnsiTheme="minorAscii" w:eastAsiaTheme="minorAscii" w:cstheme="minorAscii"/>
          <w:b w:val="1"/>
          <w:bCs w:val="1"/>
          <w:noProof w:val="0"/>
          <w:sz w:val="22"/>
          <w:szCs w:val="22"/>
          <w:lang w:val="en-GB"/>
        </w:rPr>
        <w:t>2.4 Responses and Adaptations</w:t>
      </w:r>
      <w:r w:rsidRPr="6A6DBB49" w:rsidR="5413AA2F">
        <w:rPr>
          <w:rFonts w:ascii="Arial" w:hAnsi="Arial" w:eastAsia="Arial" w:cs="Arial" w:asciiTheme="minorAscii" w:hAnsiTheme="minorAscii" w:eastAsiaTheme="minorAscii" w:cstheme="minorAscii"/>
          <w:b w:val="1"/>
          <w:bCs w:val="1"/>
          <w:noProof w:val="0"/>
          <w:sz w:val="22"/>
          <w:szCs w:val="22"/>
          <w:lang w:val="en-GB"/>
        </w:rPr>
        <w:t>..........................................................................................</w:t>
      </w:r>
      <w:r w:rsidRPr="6A6DBB49" w:rsidR="4A8DFA95">
        <w:rPr>
          <w:rFonts w:ascii="Arial" w:hAnsi="Arial" w:eastAsia="Arial" w:cs="Arial" w:asciiTheme="minorAscii" w:hAnsiTheme="minorAscii" w:eastAsiaTheme="minorAscii" w:cstheme="minorAscii"/>
          <w:b w:val="1"/>
          <w:bCs w:val="1"/>
          <w:noProof w:val="0"/>
          <w:sz w:val="22"/>
          <w:szCs w:val="22"/>
          <w:lang w:val="en-GB"/>
        </w:rPr>
        <w:t>6</w:t>
      </w:r>
    </w:p>
    <w:p w:rsidR="72975CAA" w:rsidP="6A6DBB49" w:rsidRDefault="72975CAA" w14:paraId="57B6E91C" w14:textId="6889A39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6A6DBB49" w:rsidR="72975CAA">
        <w:rPr>
          <w:rFonts w:ascii="Arial" w:hAnsi="Arial" w:eastAsia="Arial" w:cs="Arial" w:asciiTheme="minorAscii" w:hAnsiTheme="minorAscii" w:eastAsiaTheme="minorAscii" w:cstheme="minorAscii"/>
          <w:b w:val="1"/>
          <w:bCs w:val="1"/>
          <w:noProof w:val="0"/>
          <w:sz w:val="22"/>
          <w:szCs w:val="22"/>
          <w:lang w:val="en-GB"/>
        </w:rPr>
        <w:t>3. Application of the Social Model in Health and Social Care Policy and Practice</w:t>
      </w:r>
      <w:r w:rsidRPr="6A6DBB49" w:rsidR="09797947">
        <w:rPr>
          <w:rFonts w:ascii="Arial" w:hAnsi="Arial" w:eastAsia="Arial" w:cs="Arial" w:asciiTheme="minorAscii" w:hAnsiTheme="minorAscii" w:eastAsiaTheme="minorAscii" w:cstheme="minorAscii"/>
          <w:b w:val="1"/>
          <w:bCs w:val="1"/>
          <w:noProof w:val="0"/>
          <w:sz w:val="22"/>
          <w:szCs w:val="22"/>
          <w:lang w:val="en-GB"/>
        </w:rPr>
        <w:t>.......</w:t>
      </w:r>
      <w:r w:rsidRPr="6A6DBB49" w:rsidR="4927F09F">
        <w:rPr>
          <w:rFonts w:ascii="Arial" w:hAnsi="Arial" w:eastAsia="Arial" w:cs="Arial" w:asciiTheme="minorAscii" w:hAnsiTheme="minorAscii" w:eastAsiaTheme="minorAscii" w:cstheme="minorAscii"/>
          <w:b w:val="1"/>
          <w:bCs w:val="1"/>
          <w:noProof w:val="0"/>
          <w:sz w:val="22"/>
          <w:szCs w:val="22"/>
          <w:lang w:val="en-GB"/>
        </w:rPr>
        <w:t>.6</w:t>
      </w:r>
    </w:p>
    <w:p w:rsidR="5E4D7B14" w:rsidP="6A6DBB49" w:rsidRDefault="5E4D7B14" w14:paraId="1AB75AB6" w14:textId="377EA1DD">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5E4D7B14">
        <w:rPr>
          <w:rFonts w:ascii="Arial" w:hAnsi="Arial" w:eastAsia="Arial" w:cs="Arial" w:asciiTheme="minorAscii" w:hAnsiTheme="minorAscii" w:eastAsiaTheme="minorAscii" w:cstheme="minorAscii"/>
          <w:b w:val="1"/>
          <w:bCs w:val="1"/>
          <w:noProof w:val="0"/>
          <w:sz w:val="22"/>
          <w:szCs w:val="22"/>
          <w:lang w:val="en-GB"/>
        </w:rPr>
        <w:t>3.1 Problems and Challenges in Application</w:t>
      </w:r>
      <w:r w:rsidRPr="6A6DBB49" w:rsidR="56281650">
        <w:rPr>
          <w:rFonts w:ascii="Arial" w:hAnsi="Arial" w:eastAsia="Arial" w:cs="Arial" w:asciiTheme="minorAscii" w:hAnsiTheme="minorAscii" w:eastAsiaTheme="minorAscii" w:cstheme="minorAscii"/>
          <w:b w:val="1"/>
          <w:bCs w:val="1"/>
          <w:noProof w:val="0"/>
          <w:sz w:val="22"/>
          <w:szCs w:val="22"/>
          <w:lang w:val="en-GB"/>
        </w:rPr>
        <w:t>......................................................................</w:t>
      </w:r>
      <w:r w:rsidRPr="6A6DBB49" w:rsidR="03AEF07B">
        <w:rPr>
          <w:rFonts w:ascii="Arial" w:hAnsi="Arial" w:eastAsia="Arial" w:cs="Arial" w:asciiTheme="minorAscii" w:hAnsiTheme="minorAscii" w:eastAsiaTheme="minorAscii" w:cstheme="minorAscii"/>
          <w:b w:val="1"/>
          <w:bCs w:val="1"/>
          <w:noProof w:val="0"/>
          <w:sz w:val="22"/>
          <w:szCs w:val="22"/>
          <w:lang w:val="en-GB"/>
        </w:rPr>
        <w:t>7</w:t>
      </w:r>
    </w:p>
    <w:p w:rsidR="5E4D7B14" w:rsidP="6A6DBB49" w:rsidRDefault="5E4D7B14" w14:paraId="0BA1FAA9" w14:textId="5127091F">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5E4D7B14">
        <w:rPr>
          <w:rFonts w:ascii="Arial" w:hAnsi="Arial" w:eastAsia="Arial" w:cs="Arial" w:asciiTheme="minorAscii" w:hAnsiTheme="minorAscii" w:eastAsiaTheme="minorAscii" w:cstheme="minorAscii"/>
          <w:b w:val="1"/>
          <w:bCs w:val="1"/>
          <w:noProof w:val="0"/>
          <w:sz w:val="22"/>
          <w:szCs w:val="22"/>
          <w:lang w:val="en-GB"/>
        </w:rPr>
        <w:t>4. Recommendations for Health and Social Care Policy and Practice</w:t>
      </w:r>
      <w:r w:rsidRPr="6A6DBB49" w:rsidR="36CCFB6F">
        <w:rPr>
          <w:rFonts w:ascii="Arial" w:hAnsi="Arial" w:eastAsia="Arial" w:cs="Arial" w:asciiTheme="minorAscii" w:hAnsiTheme="minorAscii" w:eastAsiaTheme="minorAscii" w:cstheme="minorAscii"/>
          <w:b w:val="1"/>
          <w:bCs w:val="1"/>
          <w:noProof w:val="0"/>
          <w:sz w:val="22"/>
          <w:szCs w:val="22"/>
          <w:lang w:val="en-GB"/>
        </w:rPr>
        <w:t>...........................</w:t>
      </w:r>
      <w:r w:rsidRPr="6A6DBB49" w:rsidR="08E7B783">
        <w:rPr>
          <w:rFonts w:ascii="Arial" w:hAnsi="Arial" w:eastAsia="Arial" w:cs="Arial" w:asciiTheme="minorAscii" w:hAnsiTheme="minorAscii" w:eastAsiaTheme="minorAscii" w:cstheme="minorAscii"/>
          <w:b w:val="1"/>
          <w:bCs w:val="1"/>
          <w:noProof w:val="0"/>
          <w:sz w:val="22"/>
          <w:szCs w:val="22"/>
          <w:lang w:val="en-GB"/>
        </w:rPr>
        <w:t>8</w:t>
      </w:r>
    </w:p>
    <w:p w:rsidR="1F33A34C" w:rsidP="6A6DBB49" w:rsidRDefault="1F33A34C" w14:paraId="4CC7720B" w14:textId="625A7879">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6A6DBB49" w:rsidR="1F33A34C">
        <w:rPr>
          <w:rFonts w:ascii="Arial" w:hAnsi="Arial" w:eastAsia="Arial" w:cs="Arial" w:asciiTheme="minorAscii" w:hAnsiTheme="minorAscii" w:eastAsiaTheme="minorAscii" w:cstheme="minorAscii"/>
          <w:b w:val="1"/>
          <w:bCs w:val="1"/>
          <w:noProof w:val="0"/>
          <w:sz w:val="22"/>
          <w:szCs w:val="22"/>
          <w:lang w:val="en-GB"/>
        </w:rPr>
        <w:t xml:space="preserve">5. Conclusion </w:t>
      </w:r>
      <w:r w:rsidRPr="6A6DBB49" w:rsidR="2202E35A">
        <w:rPr>
          <w:rFonts w:ascii="Arial" w:hAnsi="Arial" w:eastAsia="Arial" w:cs="Arial" w:asciiTheme="minorAscii" w:hAnsiTheme="minorAscii" w:eastAsiaTheme="minorAscii" w:cstheme="minorAscii"/>
          <w:b w:val="1"/>
          <w:bCs w:val="1"/>
          <w:noProof w:val="0"/>
          <w:sz w:val="22"/>
          <w:szCs w:val="22"/>
          <w:lang w:val="en-GB"/>
        </w:rPr>
        <w:t>.......................................................................................................................</w:t>
      </w:r>
      <w:r w:rsidRPr="6A6DBB49" w:rsidR="46CA07BC">
        <w:rPr>
          <w:rFonts w:ascii="Arial" w:hAnsi="Arial" w:eastAsia="Arial" w:cs="Arial" w:asciiTheme="minorAscii" w:hAnsiTheme="minorAscii" w:eastAsiaTheme="minorAscii" w:cstheme="minorAscii"/>
          <w:b w:val="1"/>
          <w:bCs w:val="1"/>
          <w:noProof w:val="0"/>
          <w:sz w:val="22"/>
          <w:szCs w:val="22"/>
          <w:lang w:val="en-GB"/>
        </w:rPr>
        <w:t>9</w:t>
      </w:r>
    </w:p>
    <w:p w:rsidR="46CA07BC" w:rsidP="6A6DBB49" w:rsidRDefault="46CA07BC" w14:paraId="630E62F9" w14:textId="3A5482EB">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6A6DBB49" w:rsidR="46CA07BC">
        <w:rPr>
          <w:rFonts w:ascii="Arial" w:hAnsi="Arial" w:eastAsia="Arial" w:cs="Arial" w:asciiTheme="minorAscii" w:hAnsiTheme="minorAscii" w:eastAsiaTheme="minorAscii" w:cstheme="minorAscii"/>
          <w:b w:val="1"/>
          <w:bCs w:val="1"/>
          <w:noProof w:val="0"/>
          <w:sz w:val="22"/>
          <w:szCs w:val="22"/>
          <w:lang w:val="en-GB"/>
        </w:rPr>
        <w:t xml:space="preserve">6, Reference....................................................................................................................11-14 </w:t>
      </w:r>
    </w:p>
    <w:p w:rsidR="6A6DBB49" w:rsidP="6A6DBB49" w:rsidRDefault="6A6DBB49" w14:paraId="11D0AEB9" w14:textId="30083E4B">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6EDE1932" w:rsidP="6A6DBB49" w:rsidRDefault="6EDE1932" w14:paraId="3093EEED" w14:textId="0DFFDBBB">
      <w:pPr>
        <w:pStyle w:val="Normal"/>
        <w:rPr>
          <w:rFonts w:ascii="Arial" w:hAnsi="Arial" w:eastAsia="Arial" w:cs="Arial"/>
          <w:noProof w:val="0"/>
          <w:sz w:val="24"/>
          <w:szCs w:val="24"/>
          <w:lang w:val="en-GB"/>
        </w:rPr>
      </w:pPr>
      <w:r>
        <w:br/>
      </w:r>
    </w:p>
    <w:p w:rsidR="6A6DBB49" w:rsidP="6A6DBB49" w:rsidRDefault="6A6DBB49" w14:paraId="187C412D" w14:textId="3E07FCEC">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52B05C6A" w14:textId="453DD598">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3778277F" w14:textId="6F687324">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0A046774" w14:textId="4C16C36E">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56014630" w14:textId="76368C4F">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4383CDB0" w14:textId="7DC38C56">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26FCD6A1" w14:textId="682BBCCB">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200982BF" w14:textId="27FFE93A">
      <w:pPr>
        <w:rPr>
          <w:rFonts w:ascii="Arial" w:hAnsi="Arial" w:eastAsia="Arial" w:cs="Arial"/>
          <w:b w:val="1"/>
          <w:bCs w:val="1"/>
          <w:i w:val="0"/>
          <w:iCs w:val="0"/>
          <w:caps w:val="0"/>
          <w:smallCaps w:val="0"/>
          <w:noProof w:val="0"/>
          <w:color w:val="000000" w:themeColor="text1" w:themeTint="FF" w:themeShade="FF"/>
          <w:sz w:val="28"/>
          <w:szCs w:val="28"/>
          <w:lang w:val="en-GB"/>
        </w:rPr>
      </w:pPr>
    </w:p>
    <w:p w:rsidR="6A6DBB49" w:rsidP="6A6DBB49" w:rsidRDefault="6A6DBB49" w14:paraId="6CF4B739" w14:textId="1DE1CB62">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5AFFC704" w:rsidP="6A6DBB49" w:rsidRDefault="5AFFC704" w14:paraId="77437219" w14:textId="1D24DC44">
      <w:pPr>
        <w:pStyle w:val="ListParagraph"/>
        <w:numPr>
          <w:ilvl w:val="0"/>
          <w:numId w:val="1"/>
        </w:numPr>
        <w:spacing w:line="360" w:lineRule="auto"/>
        <w:rPr>
          <w:rFonts w:ascii="Arial" w:hAnsi="Arial" w:eastAsia="Arial" w:cs="Arial" w:asciiTheme="minorAscii" w:hAnsiTheme="minorAscii" w:eastAsiaTheme="minorAscii" w:cstheme="minorAscii"/>
          <w:noProof w:val="0"/>
          <w:sz w:val="22"/>
          <w:szCs w:val="22"/>
          <w:lang w:val="en-GB"/>
        </w:rPr>
      </w:pPr>
      <w:r w:rsidRPr="6A6DBB49" w:rsidR="5AFFC704">
        <w:rPr>
          <w:rFonts w:ascii="Arial" w:hAnsi="Arial" w:eastAsia="Arial" w:cs="Arial"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Introduction</w:t>
      </w:r>
      <w:r w:rsidRPr="6A6DBB49" w:rsidR="5AFFC7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A6DBB49" w:rsidR="5AFFC704">
        <w:rPr>
          <w:rFonts w:ascii="Arial" w:hAnsi="Arial" w:eastAsia="Arial" w:cs="Arial" w:asciiTheme="minorAscii" w:hAnsiTheme="minorAscii" w:eastAsiaTheme="minorAscii" w:cstheme="minorAscii"/>
          <w:noProof w:val="0"/>
          <w:sz w:val="22"/>
          <w:szCs w:val="22"/>
          <w:lang w:val="en-GB"/>
        </w:rPr>
        <w:t xml:space="preserve"> </w:t>
      </w:r>
    </w:p>
    <w:p w:rsidR="7BFF3834" w:rsidP="6A6DBB49" w:rsidRDefault="7BFF3834" w14:paraId="5A6B7757" w14:textId="07B01B7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6A6DBB49" w:rsidR="7BFF3834">
        <w:rPr>
          <w:rFonts w:ascii="Arial" w:hAnsi="Arial" w:eastAsia="Arial" w:cs="Arial"/>
          <w:noProof w:val="0"/>
          <w:sz w:val="24"/>
          <w:szCs w:val="24"/>
          <w:lang w:val="en-GB"/>
        </w:rPr>
        <w:t>Being disabled is a normal part of being human. Currently, about 16% of the world's population, or 1.3 billion people, are considered severely disabled.</w:t>
      </w:r>
      <w:r w:rsidRPr="6A6DBB49" w:rsidR="2B183E40">
        <w:rPr>
          <w:rFonts w:ascii="Arial" w:hAnsi="Arial" w:eastAsia="Arial" w:cs="Arial" w:asciiTheme="minorAscii" w:hAnsiTheme="minorAscii" w:eastAsiaTheme="minorAscii" w:cstheme="minorAscii"/>
          <w:noProof w:val="0"/>
          <w:sz w:val="22"/>
          <w:szCs w:val="22"/>
          <w:lang w:val="en-GB"/>
        </w:rPr>
        <w:t xml:space="preserve"> (WHO, 2025)</w:t>
      </w:r>
      <w:r w:rsidRPr="6A6DBB49" w:rsidR="2B183E40">
        <w:rPr>
          <w:rFonts w:ascii="Arial" w:hAnsi="Arial" w:eastAsia="Arial" w:cs="Arial" w:asciiTheme="minorAscii" w:hAnsiTheme="minorAscii" w:eastAsiaTheme="minorAscii" w:cstheme="minorAscii"/>
          <w:noProof w:val="0"/>
          <w:sz w:val="22"/>
          <w:szCs w:val="22"/>
          <w:lang w:val="en-GB"/>
        </w:rPr>
        <w:t xml:space="preserve">.  </w:t>
      </w:r>
      <w:r w:rsidRPr="6A6DBB49" w:rsidR="2B183E40">
        <w:rPr>
          <w:rFonts w:ascii="Arial" w:hAnsi="Arial" w:eastAsia="Arial" w:cs="Arial" w:asciiTheme="minorAscii" w:hAnsiTheme="minorAscii" w:eastAsiaTheme="minorAscii" w:cstheme="minorAscii"/>
          <w:noProof w:val="0"/>
          <w:sz w:val="22"/>
          <w:szCs w:val="22"/>
          <w:lang w:val="en-GB"/>
        </w:rPr>
        <w:t>Different people view disabilities differently. Disability is examined from two primary views</w:t>
      </w:r>
      <w:r w:rsidRPr="6A6DBB49" w:rsidR="2B183E40">
        <w:rPr>
          <w:rFonts w:ascii="Arial" w:hAnsi="Arial" w:eastAsia="Arial" w:cs="Arial" w:asciiTheme="minorAscii" w:hAnsiTheme="minorAscii" w:eastAsiaTheme="minorAscii" w:cstheme="minorAscii"/>
          <w:noProof w:val="0"/>
          <w:sz w:val="22"/>
          <w:szCs w:val="22"/>
          <w:lang w:val="en-GB"/>
        </w:rPr>
        <w:t xml:space="preserve">.  </w:t>
      </w:r>
      <w:r w:rsidRPr="6A6DBB49" w:rsidR="2B183E40">
        <w:rPr>
          <w:rFonts w:ascii="Arial" w:hAnsi="Arial" w:eastAsia="Arial" w:cs="Arial" w:asciiTheme="minorAscii" w:hAnsiTheme="minorAscii" w:eastAsiaTheme="minorAscii" w:cstheme="minorAscii"/>
          <w:noProof w:val="0"/>
          <w:sz w:val="22"/>
          <w:szCs w:val="22"/>
          <w:lang w:val="en-GB"/>
        </w:rPr>
        <w:t>The two basic models of disability are "social" and "medical" (Mencap, 2023)</w:t>
      </w:r>
      <w:r w:rsidRPr="6A6DBB49" w:rsidR="2B183E40">
        <w:rPr>
          <w:rFonts w:ascii="Arial" w:hAnsi="Arial" w:eastAsia="Arial" w:cs="Arial" w:asciiTheme="minorAscii" w:hAnsiTheme="minorAscii" w:eastAsiaTheme="minorAscii" w:cstheme="minorAscii"/>
          <w:noProof w:val="0"/>
          <w:sz w:val="22"/>
          <w:szCs w:val="22"/>
          <w:lang w:val="en-GB"/>
        </w:rPr>
        <w:t xml:space="preserve">.  </w:t>
      </w:r>
    </w:p>
    <w:p w:rsidR="2B183E40" w:rsidP="6A6DBB49" w:rsidRDefault="2B183E40" w14:paraId="119DA1A0" w14:textId="6660C1B6">
      <w:pPr>
        <w:pStyle w:val="Normal"/>
        <w:spacing w:before="240" w:beforeAutospacing="off" w:after="240" w:afterAutospacing="off" w:line="360" w:lineRule="auto"/>
        <w:rPr>
          <w:rFonts w:ascii="Arial" w:hAnsi="Arial" w:eastAsia="Arial" w:cs="Arial" w:asciiTheme="minorAscii" w:hAnsiTheme="minorAscii" w:eastAsiaTheme="minorAscii" w:cstheme="minorAscii"/>
          <w:sz w:val="22"/>
          <w:szCs w:val="22"/>
        </w:rPr>
      </w:pPr>
      <w:r w:rsidRPr="6A6DBB49" w:rsidR="2B183E40">
        <w:rPr>
          <w:rFonts w:ascii="Arial" w:hAnsi="Arial" w:eastAsia="Arial" w:cs="Arial" w:asciiTheme="minorAscii" w:hAnsiTheme="minorAscii" w:eastAsiaTheme="minorAscii" w:cstheme="minorAscii"/>
          <w:noProof w:val="0"/>
          <w:sz w:val="22"/>
          <w:szCs w:val="22"/>
          <w:lang w:val="en-GB"/>
        </w:rPr>
        <w:t xml:space="preserve">According to the medical model of disability, "disability" is an issue and/or an individual's responsibility. It views disability, illness, or neurodivergence as something that must be resolved, treated, or recovered </w:t>
      </w:r>
      <w:r w:rsidRPr="6A6DBB49" w:rsidR="2B183E40">
        <w:rPr>
          <w:rFonts w:ascii="Arial" w:hAnsi="Arial" w:eastAsia="Arial" w:cs="Arial" w:asciiTheme="minorAscii" w:hAnsiTheme="minorAscii" w:eastAsiaTheme="minorAscii" w:cstheme="minorAscii"/>
          <w:noProof w:val="0"/>
          <w:sz w:val="22"/>
          <w:szCs w:val="22"/>
          <w:lang w:val="en-GB"/>
        </w:rPr>
        <w:t>too</w:t>
      </w:r>
      <w:r w:rsidRPr="6A6DBB49" w:rsidR="2B183E40">
        <w:rPr>
          <w:rFonts w:ascii="Arial" w:hAnsi="Arial" w:eastAsia="Arial" w:cs="Arial" w:asciiTheme="minorAscii" w:hAnsiTheme="minorAscii" w:eastAsiaTheme="minorAscii" w:cstheme="minorAscii"/>
          <w:noProof w:val="0"/>
          <w:sz w:val="22"/>
          <w:szCs w:val="22"/>
          <w:lang w:val="en-GB"/>
        </w:rPr>
        <w:t xml:space="preserve"> "normal". It takes a view that people with disabilities "can't" complete some things (Disability Wales, 2024). </w:t>
      </w:r>
    </w:p>
    <w:p w:rsidR="2B183E40" w:rsidP="6A6DBB49" w:rsidRDefault="2B183E40" w14:paraId="2327838C" w14:textId="686080CE">
      <w:pPr>
        <w:pStyle w:val="Normal"/>
        <w:spacing w:before="240" w:beforeAutospacing="off" w:after="240" w:afterAutospacing="off" w:line="360" w:lineRule="auto"/>
        <w:rPr>
          <w:rFonts w:ascii="Arial" w:hAnsi="Arial" w:eastAsia="Arial" w:cs="Arial" w:asciiTheme="minorAscii" w:hAnsiTheme="minorAscii" w:eastAsiaTheme="minorAscii" w:cstheme="minorAscii"/>
          <w:sz w:val="22"/>
          <w:szCs w:val="22"/>
        </w:rPr>
      </w:pPr>
      <w:r w:rsidRPr="6A6DBB49" w:rsidR="2B183E40">
        <w:rPr>
          <w:rFonts w:ascii="Arial" w:hAnsi="Arial" w:eastAsia="Arial" w:cs="Arial" w:asciiTheme="minorAscii" w:hAnsiTheme="minorAscii" w:eastAsiaTheme="minorAscii" w:cstheme="minorAscii"/>
          <w:noProof w:val="0"/>
          <w:sz w:val="22"/>
          <w:szCs w:val="22"/>
          <w:lang w:val="en-GB"/>
        </w:rPr>
        <w:t>In contrast, the social model of disability does not consider a person's neurodivergence, health, or disability to be a barrier. The medical model changes (Disability Wales, 2024). Claiming that societal barriers—environmental, attitudinal, and organisational—are the root cause of exclusion or discrimination, it flips the notion on its head</w:t>
      </w:r>
      <w:r w:rsidRPr="6A6DBB49" w:rsidR="75964CF7">
        <w:rPr>
          <w:rFonts w:ascii="Arial" w:hAnsi="Arial" w:eastAsia="Arial" w:cs="Arial" w:asciiTheme="minorAscii" w:hAnsiTheme="minorAscii" w:eastAsiaTheme="minorAscii" w:cstheme="minorAscii"/>
          <w:noProof w:val="0"/>
          <w:sz w:val="22"/>
          <w:szCs w:val="22"/>
          <w:lang w:val="en-GB"/>
        </w:rPr>
        <w:t xml:space="preserve"> (Disability Wales, 2024). </w:t>
      </w:r>
      <w:r w:rsidRPr="6A6DBB49" w:rsidR="2B183E40">
        <w:rPr>
          <w:rFonts w:ascii="Arial" w:hAnsi="Arial" w:eastAsia="Arial" w:cs="Arial" w:asciiTheme="minorAscii" w:hAnsiTheme="minorAscii" w:eastAsiaTheme="minorAscii" w:cstheme="minorAscii"/>
          <w:noProof w:val="0"/>
          <w:sz w:val="22"/>
          <w:szCs w:val="22"/>
          <w:lang w:val="en-GB"/>
        </w:rPr>
        <w:t xml:space="preserve">. </w:t>
      </w:r>
      <w:r w:rsidRPr="6A6DBB49" w:rsidR="2B183E40">
        <w:rPr>
          <w:rFonts w:ascii="Arial" w:hAnsi="Arial" w:eastAsia="Arial" w:cs="Arial" w:asciiTheme="minorAscii" w:hAnsiTheme="minorAscii" w:eastAsiaTheme="minorAscii" w:cstheme="minorAscii"/>
          <w:noProof w:val="0"/>
          <w:sz w:val="22"/>
          <w:szCs w:val="22"/>
          <w:lang w:val="en-GB"/>
        </w:rPr>
        <w:t xml:space="preserve"> </w:t>
      </w:r>
      <w:r w:rsidR="38825669">
        <w:drawing>
          <wp:inline wp14:editId="39028CC5" wp14:anchorId="6B38DF66">
            <wp:extent cx="5125706" cy="2738906"/>
            <wp:effectExtent l="0" t="0" r="0" b="0"/>
            <wp:docPr id="14948547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4854713" name="Picture 1494854713"/>
                    <pic:cNvPicPr/>
                  </pic:nvPicPr>
                  <pic:blipFill>
                    <a:blip xmlns:r="http://schemas.openxmlformats.org/officeDocument/2006/relationships" r:embed="rId524515583">
                      <a:extLst>
                        <a:ext uri="{28A0092B-C50C-407E-A947-70E740481C1C}">
                          <a14:useLocalDpi xmlns:a14="http://schemas.microsoft.com/office/drawing/2010/main"/>
                        </a:ext>
                      </a:extLst>
                    </a:blip>
                    <a:stretch>
                      <a:fillRect/>
                    </a:stretch>
                  </pic:blipFill>
                  <pic:spPr>
                    <a:xfrm rot="0">
                      <a:off x="0" y="0"/>
                      <a:ext cx="5125706" cy="2738906"/>
                    </a:xfrm>
                    <a:prstGeom prst="rect">
                      <a:avLst/>
                    </a:prstGeom>
                  </pic:spPr>
                </pic:pic>
              </a:graphicData>
            </a:graphic>
          </wp:inline>
        </w:drawing>
      </w:r>
    </w:p>
    <w:p w:rsidR="3CDFF216" w:rsidP="6A6DBB49" w:rsidRDefault="3CDFF216" w14:paraId="07F4E68C" w14:textId="0EA36FFD">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3CDFF216">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Diagram 1</w:t>
      </w:r>
      <w:r w:rsidRPr="6A6DBB49" w:rsidR="6F30E6D8">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w:t>
      </w:r>
      <w:r w:rsidRPr="6A6DBB49" w:rsidR="3CDFF216">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 xml:space="preserve"> Medical </w:t>
      </w:r>
      <w:r w:rsidRPr="6A6DBB49" w:rsidR="79A3AFFA">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M</w:t>
      </w:r>
      <w:r w:rsidRPr="6A6DBB49" w:rsidR="3CDFF216">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odel Vs Social Model</w:t>
      </w:r>
    </w:p>
    <w:p w:rsidR="2B183E40" w:rsidP="6A6DBB49" w:rsidRDefault="2B183E40" w14:paraId="75A93D18" w14:textId="5741998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2B183E40">
        <w:rPr>
          <w:rFonts w:ascii="Arial" w:hAnsi="Arial" w:eastAsia="Arial" w:cs="Arial" w:asciiTheme="minorAscii" w:hAnsiTheme="minorAscii" w:eastAsiaTheme="minorAscii" w:cstheme="minorAscii"/>
          <w:noProof w:val="0"/>
          <w:sz w:val="22"/>
          <w:szCs w:val="22"/>
          <w:lang w:val="en-GB"/>
        </w:rPr>
        <w:t xml:space="preserve">In this model, disability is defined as limited societal participation resulting from an individual's limitation when combined with discriminatory beliefs, restricted environments, and non-inclusive systems. The human rights model's main goal is to help disabled people gain freedom, respect, and equality. It says that being disable is a human rights issue, not a personal tragedy (ENIL, 2025). </w:t>
      </w:r>
    </w:p>
    <w:p w:rsidR="6A6DBB49" w:rsidP="6A6DBB49" w:rsidRDefault="6A6DBB49" w14:paraId="35119CDC" w14:textId="51AA79A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5F3A5958" w14:textId="4A8E3F2C">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6A6DBB49" w:rsidR="6A6DBB49">
        <w:rPr>
          <w:rFonts w:ascii="Arial" w:hAnsi="Arial" w:eastAsia="Arial" w:cs="Arial" w:asciiTheme="minorAscii" w:hAnsiTheme="minorAscii" w:eastAsiaTheme="minorAscii" w:cstheme="minorAscii"/>
          <w:b w:val="1"/>
          <w:bCs w:val="1"/>
          <w:noProof w:val="0"/>
          <w:sz w:val="22"/>
          <w:szCs w:val="22"/>
          <w:u w:val="single"/>
          <w:lang w:val="en-GB"/>
        </w:rPr>
        <w:t xml:space="preserve">2. </w:t>
      </w:r>
      <w:r w:rsidRPr="6A6DBB49" w:rsidR="0E9C70A1">
        <w:rPr>
          <w:rFonts w:ascii="Arial" w:hAnsi="Arial" w:eastAsia="Arial" w:cs="Arial" w:asciiTheme="minorAscii" w:hAnsiTheme="minorAscii" w:eastAsiaTheme="minorAscii" w:cstheme="minorAscii"/>
          <w:b w:val="1"/>
          <w:bCs w:val="1"/>
          <w:noProof w:val="0"/>
          <w:sz w:val="22"/>
          <w:szCs w:val="22"/>
          <w:u w:val="single"/>
          <w:lang w:val="en-GB"/>
        </w:rPr>
        <w:t>Development of the Social Model of Disability</w:t>
      </w:r>
    </w:p>
    <w:p w:rsidR="2B183E40" w:rsidP="6A6DBB49" w:rsidRDefault="2B183E40" w14:paraId="17E09DA5" w14:textId="154B96CA">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6A6DBB49" w:rsidR="2B183E40">
        <w:rPr>
          <w:rFonts w:ascii="Arial" w:hAnsi="Arial" w:eastAsia="Arial" w:cs="Arial" w:asciiTheme="minorAscii" w:hAnsiTheme="minorAscii" w:eastAsiaTheme="minorAscii" w:cstheme="minorAscii"/>
          <w:b w:val="1"/>
          <w:bCs w:val="1"/>
          <w:noProof w:val="0"/>
          <w:sz w:val="22"/>
          <w:szCs w:val="22"/>
          <w:u w:val="single"/>
          <w:lang w:val="en-GB"/>
        </w:rPr>
        <w:t xml:space="preserve"> </w:t>
      </w:r>
      <w:r w:rsidRPr="6A6DBB49" w:rsidR="175F53BB">
        <w:rPr>
          <w:rFonts w:ascii="Arial" w:hAnsi="Arial" w:eastAsia="Arial" w:cs="Arial" w:asciiTheme="minorAscii" w:hAnsiTheme="minorAscii" w:eastAsiaTheme="minorAscii" w:cstheme="minorAscii"/>
          <w:b w:val="1"/>
          <w:bCs w:val="1"/>
          <w:noProof w:val="0"/>
          <w:sz w:val="22"/>
          <w:szCs w:val="22"/>
          <w:u w:val="single"/>
          <w:lang w:val="en-GB"/>
        </w:rPr>
        <w:t xml:space="preserve">2.1, </w:t>
      </w:r>
      <w:r w:rsidRPr="6A6DBB49" w:rsidR="7459612F">
        <w:rPr>
          <w:rFonts w:ascii="Arial" w:hAnsi="Arial" w:eastAsia="Arial" w:cs="Arial" w:asciiTheme="minorAscii" w:hAnsiTheme="minorAscii" w:eastAsiaTheme="minorAscii" w:cstheme="minorAscii"/>
          <w:b w:val="1"/>
          <w:bCs w:val="1"/>
          <w:noProof w:val="0"/>
          <w:sz w:val="22"/>
          <w:szCs w:val="22"/>
          <w:u w:val="single"/>
          <w:lang w:val="en-GB"/>
        </w:rPr>
        <w:t>Origins and Emergence</w:t>
      </w:r>
    </w:p>
    <w:p w:rsidR="5E6B5ABB" w:rsidP="6A6DBB49" w:rsidRDefault="5E6B5ABB" w14:paraId="14E908F8" w14:textId="22113E7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6A6DBB49" w:rsidR="5E6B5ABB">
        <w:rPr>
          <w:rFonts w:ascii="Arial" w:hAnsi="Arial" w:eastAsia="Arial" w:cs="Arial" w:asciiTheme="minorAscii" w:hAnsiTheme="minorAscii" w:eastAsiaTheme="minorAscii" w:cstheme="minorAscii"/>
          <w:noProof w:val="0"/>
          <w:sz w:val="22"/>
          <w:szCs w:val="22"/>
          <w:lang w:val="en-GB"/>
        </w:rPr>
        <w:t xml:space="preserve">During the 1960s and 1970s, the major civil rights movements made disabled people think about their own lives and the reasons why so many disabled people were excluded from institutions (Britannica, 2024). As people with disabilities started sharing and elaborating on their experiences, society's </w:t>
      </w:r>
      <w:r w:rsidRPr="6A6DBB49" w:rsidR="5E6B5ABB">
        <w:rPr>
          <w:rFonts w:ascii="Arial" w:hAnsi="Arial" w:eastAsia="Arial" w:cs="Arial" w:asciiTheme="minorAscii" w:hAnsiTheme="minorAscii" w:eastAsiaTheme="minorAscii" w:cstheme="minorAscii"/>
          <w:noProof w:val="0"/>
          <w:sz w:val="22"/>
          <w:szCs w:val="22"/>
          <w:lang w:val="en-GB"/>
        </w:rPr>
        <w:t>perceptions</w:t>
      </w:r>
      <w:r w:rsidRPr="6A6DBB49" w:rsidR="5E6B5ABB">
        <w:rPr>
          <w:rFonts w:ascii="Arial" w:hAnsi="Arial" w:eastAsia="Arial" w:cs="Arial" w:asciiTheme="minorAscii" w:hAnsiTheme="minorAscii" w:eastAsiaTheme="minorAscii" w:cstheme="minorAscii"/>
          <w:noProof w:val="0"/>
          <w:sz w:val="22"/>
          <w:szCs w:val="22"/>
          <w:lang w:val="en-GB"/>
        </w:rPr>
        <w:t xml:space="preserve"> of what disabled people could and could not achieve as well as how they should live were radically questioned.</w:t>
      </w:r>
      <w:r w:rsidRPr="6A6DBB49" w:rsidR="136C5FAA">
        <w:rPr>
          <w:rFonts w:ascii="Arial" w:hAnsi="Arial" w:eastAsia="Arial" w:cs="Arial"/>
          <w:noProof w:val="0"/>
          <w:sz w:val="24"/>
          <w:szCs w:val="24"/>
          <w:lang w:val="en-GB"/>
        </w:rPr>
        <w:t xml:space="preserve"> People with disabilities began to protest the negative attitudes that were universal in society and the daily discrimination, exclusion, and lack of choice and control they faced. This was the beginning of the "Disability People's Rights Movement"</w:t>
      </w:r>
      <w:r w:rsidRPr="6A6DBB49" w:rsidR="5E6B5ABB">
        <w:rPr>
          <w:rFonts w:ascii="Arial" w:hAnsi="Arial" w:eastAsia="Arial" w:cs="Arial" w:asciiTheme="minorAscii" w:hAnsiTheme="minorAscii" w:eastAsiaTheme="minorAscii" w:cstheme="minorAscii"/>
          <w:noProof w:val="0"/>
          <w:sz w:val="22"/>
          <w:szCs w:val="22"/>
          <w:lang w:val="en-GB"/>
        </w:rPr>
        <w:t xml:space="preserve"> (London: Inclusion, 2025). </w:t>
      </w:r>
      <w:r>
        <w:br/>
      </w:r>
      <w:r>
        <w:br/>
      </w:r>
      <w:r w:rsidRPr="6A6DBB49" w:rsidR="68046C67">
        <w:rPr>
          <w:rFonts w:ascii="Arial" w:hAnsi="Arial" w:eastAsia="Arial" w:cs="Arial"/>
          <w:noProof w:val="0"/>
          <w:sz w:val="24"/>
          <w:szCs w:val="24"/>
          <w:lang w:val="en-GB"/>
        </w:rPr>
        <w:t>The social model of disability originates from the late 20th-century disability rights movement, which attempted to improve the autonomy and independence of those with impairments. The well-known Fundamental Principles, which were made in 1976 by the Union of Physically Impaired Against Segregation (UPIAS), a small but compelling group of wheelchair users, started the social model of disability (Shakespeare and Watson, 2002). Sociologist and activist Mike Oliver helped popularise the "social model of disability" in 1983 (Healthline Media UK, 2025).</w:t>
      </w:r>
    </w:p>
    <w:p w:rsidR="6A6DBB49" w:rsidP="6A6DBB49" w:rsidRDefault="6A6DBB49" w14:paraId="43D1F679" w14:textId="75FDD756">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p>
    <w:p w:rsidR="7613DA34" w:rsidP="6A6DBB49" w:rsidRDefault="7613DA34" w14:paraId="3E7D6201" w14:textId="5F2A2AB9">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6A6DBB49" w:rsidR="7613DA34">
        <w:rPr>
          <w:rFonts w:ascii="Arial" w:hAnsi="Arial" w:eastAsia="Arial" w:cs="Arial" w:asciiTheme="minorAscii" w:hAnsiTheme="minorAscii" w:eastAsiaTheme="minorAscii" w:cstheme="minorAscii"/>
          <w:b w:val="1"/>
          <w:bCs w:val="1"/>
          <w:noProof w:val="0"/>
          <w:sz w:val="22"/>
          <w:szCs w:val="22"/>
          <w:u w:val="single"/>
          <w:lang w:val="en-GB"/>
        </w:rPr>
        <w:t>2.2, Development and Expansion</w:t>
      </w:r>
    </w:p>
    <w:p w:rsidR="6B2CECAF" w:rsidP="6A6DBB49" w:rsidRDefault="6B2CECAF" w14:paraId="003E18E6" w14:textId="6D281D1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6B2CECAF">
        <w:rPr>
          <w:rFonts w:ascii="Arial" w:hAnsi="Arial" w:eastAsia="Arial" w:cs="Arial" w:asciiTheme="minorAscii" w:hAnsiTheme="minorAscii" w:eastAsiaTheme="minorAscii" w:cstheme="minorAscii"/>
          <w:noProof w:val="0"/>
          <w:sz w:val="22"/>
          <w:szCs w:val="22"/>
          <w:lang w:val="en-GB"/>
        </w:rPr>
        <w:t>In a significant step towards greater inclusiveness, the Welsh Government formally adopted the Social Model of Disability (Inclusion London, 2025). Wales became one of the first nations in the world to adopt the social model of disability in 2002 when the Welsh Government did so. Still, the Equality Act (2010) (UK law) therefore means the medical model of disability continues to have an important effect on data gathering (Welsh Government, 2025)</w:t>
      </w:r>
      <w:r w:rsidRPr="6A6DBB49" w:rsidR="6B2CECAF">
        <w:rPr>
          <w:rFonts w:ascii="Arial" w:hAnsi="Arial" w:eastAsia="Arial" w:cs="Arial" w:asciiTheme="minorAscii" w:hAnsiTheme="minorAscii" w:eastAsiaTheme="minorAscii" w:cstheme="minorAscii"/>
          <w:noProof w:val="0"/>
          <w:sz w:val="22"/>
          <w:szCs w:val="22"/>
          <w:lang w:val="en-GB"/>
        </w:rPr>
        <w:t xml:space="preserve">.  </w:t>
      </w:r>
    </w:p>
    <w:p w:rsidR="6B2CECAF" w:rsidP="6A6DBB49" w:rsidRDefault="6B2CECAF" w14:paraId="6EAFB962" w14:textId="5BA3F5B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6B2CECAF">
        <w:rPr>
          <w:rFonts w:ascii="Arial" w:hAnsi="Arial" w:eastAsia="Arial" w:cs="Arial" w:asciiTheme="minorAscii" w:hAnsiTheme="minorAscii" w:eastAsiaTheme="minorAscii" w:cstheme="minorAscii"/>
          <w:noProof w:val="0"/>
          <w:sz w:val="22"/>
          <w:szCs w:val="22"/>
          <w:lang w:val="en-GB"/>
        </w:rPr>
        <w:t xml:space="preserve">This concept reframes disability as a product of societal constraints that prevent full involvement rather than an individual's limitation or different formalisation. Through this framework, we pledge to remove these obstacles and ensure that everyone can access our services and workplace (NHS, 2024). The Social Model of Disability is the name given to this approach to disability. The social model has been expanded, improved, and </w:t>
      </w:r>
      <w:r w:rsidRPr="6A6DBB49" w:rsidR="6B2CECAF">
        <w:rPr>
          <w:rFonts w:ascii="Arial" w:hAnsi="Arial" w:eastAsia="Arial" w:cs="Arial" w:asciiTheme="minorAscii" w:hAnsiTheme="minorAscii" w:eastAsiaTheme="minorAscii" w:cstheme="minorAscii"/>
          <w:noProof w:val="0"/>
          <w:sz w:val="22"/>
          <w:szCs w:val="22"/>
          <w:lang w:val="en-GB"/>
        </w:rPr>
        <w:t>frequently</w:t>
      </w:r>
      <w:r w:rsidRPr="6A6DBB49" w:rsidR="6B2CECAF">
        <w:rPr>
          <w:rFonts w:ascii="Arial" w:hAnsi="Arial" w:eastAsia="Arial" w:cs="Arial" w:asciiTheme="minorAscii" w:hAnsiTheme="minorAscii" w:eastAsiaTheme="minorAscii" w:cstheme="minorAscii"/>
          <w:noProof w:val="0"/>
          <w:sz w:val="22"/>
          <w:szCs w:val="22"/>
          <w:lang w:val="en-GB"/>
        </w:rPr>
        <w:t xml:space="preserve"> challenged over the past 40 years, but it is still the most effective "route map" for </w:t>
      </w:r>
      <w:r w:rsidRPr="6A6DBB49" w:rsidR="6B2CECAF">
        <w:rPr>
          <w:rFonts w:ascii="Arial" w:hAnsi="Arial" w:eastAsia="Arial" w:cs="Arial" w:asciiTheme="minorAscii" w:hAnsiTheme="minorAscii" w:eastAsiaTheme="minorAscii" w:cstheme="minorAscii"/>
          <w:noProof w:val="0"/>
          <w:sz w:val="22"/>
          <w:szCs w:val="22"/>
          <w:lang w:val="en-GB"/>
        </w:rPr>
        <w:t>attaining</w:t>
      </w:r>
      <w:r w:rsidRPr="6A6DBB49" w:rsidR="6B2CECAF">
        <w:rPr>
          <w:rFonts w:ascii="Arial" w:hAnsi="Arial" w:eastAsia="Arial" w:cs="Arial" w:asciiTheme="minorAscii" w:hAnsiTheme="minorAscii" w:eastAsiaTheme="minorAscii" w:cstheme="minorAscii"/>
          <w:noProof w:val="0"/>
          <w:sz w:val="22"/>
          <w:szCs w:val="22"/>
          <w:lang w:val="en-GB"/>
        </w:rPr>
        <w:t xml:space="preserve"> equality and important social change for people with disabilities (Inclusion London, 2025). </w:t>
      </w:r>
    </w:p>
    <w:p w:rsidR="0CE81273" w:rsidP="6A6DBB49" w:rsidRDefault="0CE81273" w14:paraId="20FFD079" w14:textId="2AA5712C">
      <w:pPr>
        <w:spacing w:before="240" w:beforeAutospacing="off" w:after="240" w:afterAutospacing="off"/>
        <w:rPr>
          <w:rFonts w:ascii="Arial" w:hAnsi="Arial" w:eastAsia="Arial" w:cs="Arial" w:asciiTheme="minorAscii" w:hAnsiTheme="minorAscii" w:eastAsiaTheme="minorAscii" w:cstheme="minorAscii"/>
          <w:noProof w:val="0"/>
          <w:sz w:val="22"/>
          <w:szCs w:val="22"/>
          <w:lang w:val="en-GB"/>
        </w:rPr>
      </w:pPr>
      <w:r w:rsidRPr="6A6DBB49" w:rsidR="0CE81273">
        <w:rPr>
          <w:rFonts w:ascii="Arial" w:hAnsi="Arial" w:eastAsia="Arial" w:cs="Arial"/>
          <w:noProof w:val="0"/>
          <w:sz w:val="24"/>
          <w:szCs w:val="24"/>
          <w:lang w:val="en-GB"/>
        </w:rPr>
        <w:t xml:space="preserve">The social model </w:t>
      </w:r>
      <w:r w:rsidRPr="6A6DBB49" w:rsidR="0CE81273">
        <w:rPr>
          <w:rFonts w:ascii="Arial" w:hAnsi="Arial" w:eastAsia="Arial" w:cs="Arial"/>
          <w:noProof w:val="0"/>
          <w:sz w:val="24"/>
          <w:szCs w:val="24"/>
          <w:lang w:val="en-GB"/>
        </w:rPr>
        <w:t>identifies</w:t>
      </w:r>
      <w:r w:rsidRPr="6A6DBB49" w:rsidR="0CE81273">
        <w:rPr>
          <w:rFonts w:ascii="Arial" w:hAnsi="Arial" w:eastAsia="Arial" w:cs="Arial"/>
          <w:noProof w:val="0"/>
          <w:sz w:val="24"/>
          <w:szCs w:val="24"/>
          <w:lang w:val="en-GB"/>
        </w:rPr>
        <w:t xml:space="preserve"> society as the fundamental cause of disability and explains the mechanisms through which society impairs individuals with disabilities. The social model, often called the "barriers approach," gives a "route map" that shows the barriers that keep people with disabilities from functioning and how they could be removed, lessened, or overcome with </w:t>
      </w:r>
      <w:r w:rsidRPr="6A6DBB49" w:rsidR="0CE81273">
        <w:rPr>
          <w:rFonts w:ascii="Arial" w:hAnsi="Arial" w:eastAsia="Arial" w:cs="Arial"/>
          <w:noProof w:val="0"/>
          <w:sz w:val="24"/>
          <w:szCs w:val="24"/>
          <w:lang w:val="en-GB"/>
        </w:rPr>
        <w:t>different kinds</w:t>
      </w:r>
      <w:r w:rsidRPr="6A6DBB49" w:rsidR="0CE81273">
        <w:rPr>
          <w:rFonts w:ascii="Arial" w:hAnsi="Arial" w:eastAsia="Arial" w:cs="Arial"/>
          <w:noProof w:val="0"/>
          <w:sz w:val="24"/>
          <w:szCs w:val="24"/>
          <w:lang w:val="en-GB"/>
        </w:rPr>
        <w:t xml:space="preserve"> of support </w:t>
      </w:r>
      <w:r w:rsidRPr="6A6DBB49" w:rsidR="6B2CECAF">
        <w:rPr>
          <w:rFonts w:ascii="Arial" w:hAnsi="Arial" w:eastAsia="Arial" w:cs="Arial" w:asciiTheme="minorAscii" w:hAnsiTheme="minorAscii" w:eastAsiaTheme="minorAscii" w:cstheme="minorAscii"/>
          <w:noProof w:val="0"/>
          <w:sz w:val="22"/>
          <w:szCs w:val="22"/>
          <w:lang w:val="en-GB"/>
        </w:rPr>
        <w:t>(</w:t>
      </w:r>
      <w:hyperlink r:id="Rf7cba5cc5ade4380">
        <w:r w:rsidRPr="6A6DBB49" w:rsidR="6B2CECAF">
          <w:rPr>
            <w:rStyle w:val="Hyperlink"/>
            <w:rFonts w:ascii="Arial" w:hAnsi="Arial" w:eastAsia="Arial" w:cs="Arial" w:asciiTheme="minorAscii" w:hAnsiTheme="minorAscii" w:eastAsiaTheme="minorAscii" w:cstheme="minorAscii"/>
            <w:noProof w:val="0"/>
            <w:sz w:val="22"/>
            <w:szCs w:val="22"/>
            <w:lang w:val="en-GB"/>
          </w:rPr>
          <w:t>HAD.org.uk</w:t>
        </w:r>
      </w:hyperlink>
      <w:r w:rsidRPr="6A6DBB49" w:rsidR="6B2CECAF">
        <w:rPr>
          <w:rFonts w:ascii="Arial" w:hAnsi="Arial" w:eastAsia="Arial" w:cs="Arial" w:asciiTheme="minorAscii" w:hAnsiTheme="minorAscii" w:eastAsiaTheme="minorAscii" w:cstheme="minorAscii"/>
          <w:noProof w:val="0"/>
          <w:sz w:val="22"/>
          <w:szCs w:val="22"/>
          <w:lang w:val="en-GB"/>
        </w:rPr>
        <w:t>, 2022).</w:t>
      </w:r>
    </w:p>
    <w:p w:rsidR="645A83BA" w:rsidP="6A6DBB49" w:rsidRDefault="645A83BA" w14:paraId="2CA6DF98" w14:textId="5D3A974A">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645A83BA">
        <w:rPr>
          <w:rFonts w:ascii="Arial" w:hAnsi="Arial" w:eastAsia="Arial" w:cs="Arial" w:asciiTheme="minorAscii" w:hAnsiTheme="minorAscii" w:eastAsiaTheme="minorAscii" w:cstheme="minorAscii"/>
          <w:b w:val="1"/>
          <w:bCs w:val="1"/>
          <w:noProof w:val="0"/>
          <w:sz w:val="22"/>
          <w:szCs w:val="22"/>
          <w:u w:val="single"/>
          <w:lang w:val="en-GB"/>
        </w:rPr>
        <w:t>2.3, Critiques and Response</w:t>
      </w:r>
      <w:r w:rsidRPr="6A6DBB49" w:rsidR="645A83BA">
        <w:rPr>
          <w:rFonts w:ascii="Arial" w:hAnsi="Arial" w:eastAsia="Arial" w:cs="Arial" w:asciiTheme="minorAscii" w:hAnsiTheme="minorAscii" w:eastAsiaTheme="minorAscii" w:cstheme="minorAscii"/>
          <w:b w:val="1"/>
          <w:bCs w:val="1"/>
          <w:noProof w:val="0"/>
          <w:sz w:val="22"/>
          <w:szCs w:val="22"/>
          <w:lang w:val="en-GB"/>
        </w:rPr>
        <w:t>s</w:t>
      </w:r>
      <w:r>
        <w:br/>
      </w:r>
      <w:r w:rsidRPr="6A6DBB49" w:rsidR="2D3CC289">
        <w:rPr>
          <w:rFonts w:ascii="Arial" w:hAnsi="Arial" w:eastAsia="Arial" w:cs="Arial" w:asciiTheme="minorAscii" w:hAnsiTheme="minorAscii" w:eastAsiaTheme="minorAscii" w:cstheme="minorAscii"/>
          <w:b w:val="1"/>
          <w:bCs w:val="1"/>
          <w:noProof w:val="0"/>
          <w:sz w:val="22"/>
          <w:szCs w:val="22"/>
          <w:lang w:val="en-GB"/>
        </w:rPr>
        <w:t>Over-simplicity / dichotomy between impairment and disability</w:t>
      </w:r>
      <w:r w:rsidRPr="6A6DBB49" w:rsidR="2D3CC289">
        <w:rPr>
          <w:rFonts w:ascii="Arial" w:hAnsi="Arial" w:eastAsia="Arial" w:cs="Arial" w:asciiTheme="minorAscii" w:hAnsiTheme="minorAscii" w:eastAsiaTheme="minorAscii" w:cstheme="minorAscii"/>
          <w:noProof w:val="0"/>
          <w:sz w:val="22"/>
          <w:szCs w:val="22"/>
          <w:lang w:val="en-GB"/>
        </w:rPr>
        <w:t xml:space="preserve">: </w:t>
      </w:r>
      <w:r w:rsidRPr="6A6DBB49" w:rsidR="2D3CC289">
        <w:rPr>
          <w:rFonts w:ascii="Arial" w:hAnsi="Arial" w:eastAsia="Arial" w:cs="Arial" w:asciiTheme="minorAscii" w:hAnsiTheme="minorAscii" w:eastAsiaTheme="minorAscii" w:cstheme="minorAscii"/>
          <w:noProof w:val="0"/>
          <w:sz w:val="22"/>
          <w:szCs w:val="22"/>
          <w:lang w:val="en-GB"/>
        </w:rPr>
        <w:t xml:space="preserve">The social model—specifically </w:t>
      </w:r>
      <w:r w:rsidRPr="6A6DBB49" w:rsidR="2D3CC289">
        <w:rPr>
          <w:rFonts w:ascii="Arial" w:hAnsi="Arial" w:eastAsia="Arial" w:cs="Arial" w:asciiTheme="minorAscii" w:hAnsiTheme="minorAscii" w:eastAsiaTheme="minorAscii" w:cstheme="minorAscii"/>
          <w:noProof w:val="0"/>
          <w:sz w:val="22"/>
          <w:szCs w:val="22"/>
          <w:lang w:val="en-GB"/>
        </w:rPr>
        <w:t>regarding</w:t>
      </w:r>
      <w:r w:rsidRPr="6A6DBB49" w:rsidR="2D3CC289">
        <w:rPr>
          <w:rFonts w:ascii="Arial" w:hAnsi="Arial" w:eastAsia="Arial" w:cs="Arial" w:asciiTheme="minorAscii" w:hAnsiTheme="minorAscii" w:eastAsiaTheme="minorAscii" w:cstheme="minorAscii"/>
          <w:noProof w:val="0"/>
          <w:sz w:val="22"/>
          <w:szCs w:val="22"/>
          <w:lang w:val="en-GB"/>
        </w:rPr>
        <w:t xml:space="preserve"> the terms "disability" and "impairment"—aims to propose terminological and definitional changes that more accurately reflect a weaker social model (Stockholm University Press, 2024). Since many disabled individuals view their impairment and its consequences (pain, exhaustion, shifting states, disease) as integral to their disability in real life, the division may seem artificial or disrespectful of lived experience (Stockholm University Press, 2024). </w:t>
      </w:r>
    </w:p>
    <w:p w:rsidR="2D3CC289" w:rsidP="6A6DBB49" w:rsidRDefault="2D3CC289" w14:paraId="08E98E04" w14:textId="6BD4EBBC">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2D3CC289">
        <w:rPr>
          <w:rFonts w:ascii="Arial" w:hAnsi="Arial" w:eastAsia="Arial" w:cs="Arial" w:asciiTheme="minorAscii" w:hAnsiTheme="minorAscii" w:eastAsiaTheme="minorAscii" w:cstheme="minorAscii"/>
          <w:b w:val="1"/>
          <w:bCs w:val="1"/>
          <w:noProof w:val="0"/>
          <w:sz w:val="22"/>
          <w:szCs w:val="22"/>
          <w:lang w:val="en-GB"/>
        </w:rPr>
        <w:t>Not engaged with the mental health field:</w:t>
      </w:r>
      <w:r w:rsidRPr="6A6DBB49" w:rsidR="2D3CC289">
        <w:rPr>
          <w:rFonts w:ascii="Arial" w:hAnsi="Arial" w:eastAsia="Arial" w:cs="Arial" w:asciiTheme="minorAscii" w:hAnsiTheme="minorAscii" w:eastAsiaTheme="minorAscii" w:cstheme="minorAscii"/>
          <w:noProof w:val="0"/>
          <w:sz w:val="22"/>
          <w:szCs w:val="22"/>
          <w:lang w:val="en-GB"/>
        </w:rPr>
        <w:t xml:space="preserve"> When defining disability and impairment, individuals with cognitive impairment, learnt impairment, and variable impairment may not be included on mental distress. It argues that neither the field of mental health nor issues of dissent and deviance have been addressed by the social model of disability (The University of Sheffield, 2014). The works in question illustrate how illness, impairment, and disability result from social relationships over time, shifting the focus from the "sick role" and the diseased body to the individual’s personal meaning (The University of Sheffield, 2014</w:t>
      </w:r>
      <w:r w:rsidRPr="6A6DBB49" w:rsidR="2D3CC289">
        <w:rPr>
          <w:rFonts w:ascii="Arial" w:hAnsi="Arial" w:eastAsia="Arial" w:cs="Arial" w:asciiTheme="minorAscii" w:hAnsiTheme="minorAscii" w:eastAsiaTheme="minorAscii" w:cstheme="minorAscii"/>
          <w:noProof w:val="0"/>
          <w:sz w:val="22"/>
          <w:szCs w:val="22"/>
          <w:lang w:val="en-GB"/>
        </w:rPr>
        <w:t>)..</w:t>
      </w:r>
      <w:r w:rsidRPr="6A6DBB49" w:rsidR="2D3CC289">
        <w:rPr>
          <w:rFonts w:ascii="Arial" w:hAnsi="Arial" w:eastAsia="Arial" w:cs="Arial" w:asciiTheme="minorAscii" w:hAnsiTheme="minorAscii" w:eastAsiaTheme="minorAscii" w:cstheme="minorAscii"/>
          <w:noProof w:val="0"/>
          <w:sz w:val="22"/>
          <w:szCs w:val="22"/>
          <w:lang w:val="en-GB"/>
        </w:rPr>
        <w:t xml:space="preserve">  </w:t>
      </w:r>
    </w:p>
    <w:p w:rsidR="2D3CC289" w:rsidP="6A6DBB49" w:rsidRDefault="2D3CC289" w14:paraId="1FBD9BA9" w14:textId="608EADB2">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b w:val="0"/>
          <w:bCs w:val="0"/>
          <w:noProof w:val="0"/>
          <w:sz w:val="22"/>
          <w:szCs w:val="22"/>
          <w:lang w:val="en-GB"/>
        </w:rPr>
      </w:pPr>
      <w:r w:rsidRPr="6A6DBB49" w:rsidR="2D3CC289">
        <w:rPr>
          <w:rFonts w:ascii="Arial" w:hAnsi="Arial" w:eastAsia="Arial" w:cs="Arial" w:asciiTheme="minorAscii" w:hAnsiTheme="minorAscii" w:eastAsiaTheme="minorAscii" w:cstheme="minorAscii"/>
          <w:b w:val="0"/>
          <w:bCs w:val="0"/>
          <w:noProof w:val="0"/>
          <w:sz w:val="22"/>
          <w:szCs w:val="22"/>
          <w:lang w:val="en-GB"/>
        </w:rPr>
        <w:t>The social model of disability ignores embodied experience, and it is claimed that, despite political benefits, the identity of handicapped people has suffered due to the medical interpretation of their bodies (The University of Sheffield, 2014).</w:t>
      </w:r>
    </w:p>
    <w:p w:rsidR="19892BD3" w:rsidP="6A6DBB49" w:rsidRDefault="19892BD3" w14:paraId="526D2D2F" w14:textId="27D3CEE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19892BD3">
        <w:rPr>
          <w:rFonts w:ascii="Arial" w:hAnsi="Arial" w:eastAsia="Arial" w:cs="Arial" w:asciiTheme="minorAscii" w:hAnsiTheme="minorAscii" w:eastAsiaTheme="minorAscii" w:cstheme="minorAscii"/>
          <w:b w:val="1"/>
          <w:bCs w:val="1"/>
          <w:noProof w:val="0"/>
          <w:sz w:val="22"/>
          <w:szCs w:val="22"/>
          <w:lang w:val="en-GB"/>
        </w:rPr>
        <w:t>Embedded experience is neglected:</w:t>
      </w:r>
      <w:r>
        <w:br/>
      </w:r>
      <w:r w:rsidRPr="6A6DBB49" w:rsidR="19892BD3">
        <w:rPr>
          <w:rFonts w:ascii="Arial" w:hAnsi="Arial" w:eastAsia="Arial" w:cs="Arial" w:asciiTheme="minorAscii" w:hAnsiTheme="minorAscii" w:eastAsiaTheme="minorAscii" w:cstheme="minorAscii"/>
          <w:noProof w:val="0"/>
          <w:sz w:val="22"/>
          <w:szCs w:val="22"/>
          <w:lang w:val="en-GB"/>
        </w:rPr>
        <w:t>According to a different criticism, the social model ignores the embodied dimensions of disability. Despite notable political advancements, critics contend that a paradigm that entrusts bodily experience to medical interpretation has limited awareness of the physical realities connected with disability and restricted disability identity (The University of Sheffield, 2014).</w:t>
      </w:r>
    </w:p>
    <w:p w:rsidR="6A6DBB49" w:rsidP="6A6DBB49" w:rsidRDefault="6A6DBB49" w14:paraId="47853BAD" w14:textId="7EDB87C0">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0BE9B779" w:rsidP="6A6DBB49" w:rsidRDefault="0BE9B779" w14:paraId="6573D7BD" w14:textId="583AB9B0">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6A6DBB49" w:rsidR="0BE9B779">
        <w:rPr>
          <w:rFonts w:ascii="Arial" w:hAnsi="Arial" w:eastAsia="Arial" w:cs="Arial" w:asciiTheme="minorAscii" w:hAnsiTheme="minorAscii" w:eastAsiaTheme="minorAscii" w:cstheme="minorAscii"/>
          <w:b w:val="1"/>
          <w:bCs w:val="1"/>
          <w:noProof w:val="0"/>
          <w:sz w:val="22"/>
          <w:szCs w:val="22"/>
          <w:u w:val="single"/>
          <w:lang w:val="en-GB"/>
        </w:rPr>
        <w:t xml:space="preserve">2.4 </w:t>
      </w:r>
      <w:r w:rsidRPr="6A6DBB49" w:rsidR="34A824C0">
        <w:rPr>
          <w:rFonts w:ascii="Arial" w:hAnsi="Arial" w:eastAsia="Arial" w:cs="Arial" w:asciiTheme="minorAscii" w:hAnsiTheme="minorAscii" w:eastAsiaTheme="minorAscii" w:cstheme="minorAscii"/>
          <w:b w:val="1"/>
          <w:bCs w:val="1"/>
          <w:noProof w:val="0"/>
          <w:sz w:val="22"/>
          <w:szCs w:val="22"/>
          <w:u w:val="single"/>
          <w:lang w:val="en-GB"/>
        </w:rPr>
        <w:t>Responses and Adaptations</w:t>
      </w:r>
    </w:p>
    <w:p w:rsidR="0F817A42" w:rsidP="6A6DBB49" w:rsidRDefault="0F817A42" w14:paraId="68436334" w14:textId="2ECA2729">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0F817A42">
        <w:rPr>
          <w:rFonts w:ascii="Arial" w:hAnsi="Arial" w:eastAsia="Arial" w:cs="Arial" w:asciiTheme="minorAscii" w:hAnsiTheme="minorAscii" w:eastAsiaTheme="minorAscii" w:cstheme="minorAscii"/>
          <w:b w:val="1"/>
          <w:bCs w:val="1"/>
          <w:noProof w:val="0"/>
          <w:sz w:val="22"/>
          <w:szCs w:val="22"/>
          <w:lang w:val="en-GB"/>
        </w:rPr>
        <w:t xml:space="preserve">Emphasising that the Social Model </w:t>
      </w:r>
      <w:r w:rsidRPr="6A6DBB49" w:rsidR="0F817A42">
        <w:rPr>
          <w:rFonts w:ascii="Arial" w:hAnsi="Arial" w:eastAsia="Arial" w:cs="Arial" w:asciiTheme="minorAscii" w:hAnsiTheme="minorAscii" w:eastAsiaTheme="minorAscii" w:cstheme="minorAscii"/>
          <w:b w:val="1"/>
          <w:bCs w:val="1"/>
          <w:noProof w:val="0"/>
          <w:sz w:val="22"/>
          <w:szCs w:val="22"/>
          <w:lang w:val="en-GB"/>
        </w:rPr>
        <w:t>does not deny impairment</w:t>
      </w:r>
      <w:r w:rsidRPr="6A6DBB49" w:rsidR="0F817A42">
        <w:rPr>
          <w:rFonts w:ascii="Arial" w:hAnsi="Arial" w:eastAsia="Arial" w:cs="Arial" w:asciiTheme="minorAscii" w:hAnsiTheme="minorAscii" w:eastAsiaTheme="minorAscii" w:cstheme="minorAscii"/>
          <w:noProof w:val="0"/>
          <w:sz w:val="22"/>
          <w:szCs w:val="22"/>
          <w:lang w:val="en-GB"/>
        </w:rPr>
        <w:t xml:space="preserve"> — persons as humans with strengths, skills, and potential. The concept encourages a wider understanding of inclusion and all-encompassing equality by focusing on disability (society barriers) instead of impairment (the individual's condition) (Care Learning, 2024a; Thorneycroft, 2024). For instance, someone who has trouble getting around might be an excellent teacher. They </w:t>
      </w:r>
      <w:r w:rsidRPr="6A6DBB49" w:rsidR="0F817A42">
        <w:rPr>
          <w:rFonts w:ascii="Arial" w:hAnsi="Arial" w:eastAsia="Arial" w:cs="Arial" w:asciiTheme="minorAscii" w:hAnsiTheme="minorAscii" w:eastAsiaTheme="minorAscii" w:cstheme="minorAscii"/>
          <w:noProof w:val="0"/>
          <w:sz w:val="22"/>
          <w:szCs w:val="22"/>
          <w:lang w:val="en-GB"/>
        </w:rPr>
        <w:t>can't</w:t>
      </w:r>
      <w:r w:rsidRPr="6A6DBB49" w:rsidR="0F817A42">
        <w:rPr>
          <w:rFonts w:ascii="Arial" w:hAnsi="Arial" w:eastAsia="Arial" w:cs="Arial" w:asciiTheme="minorAscii" w:hAnsiTheme="minorAscii" w:eastAsiaTheme="minorAscii" w:cstheme="minorAscii"/>
          <w:noProof w:val="0"/>
          <w:sz w:val="22"/>
          <w:szCs w:val="22"/>
          <w:lang w:val="en-GB"/>
        </w:rPr>
        <w:t xml:space="preserve"> work because the school facility </w:t>
      </w:r>
      <w:r w:rsidRPr="6A6DBB49" w:rsidR="0F817A42">
        <w:rPr>
          <w:rFonts w:ascii="Arial" w:hAnsi="Arial" w:eastAsia="Arial" w:cs="Arial" w:asciiTheme="minorAscii" w:hAnsiTheme="minorAscii" w:eastAsiaTheme="minorAscii" w:cstheme="minorAscii"/>
          <w:noProof w:val="0"/>
          <w:sz w:val="22"/>
          <w:szCs w:val="22"/>
          <w:lang w:val="en-GB"/>
        </w:rPr>
        <w:t>isn't</w:t>
      </w:r>
      <w:r w:rsidRPr="6A6DBB49" w:rsidR="0F817A42">
        <w:rPr>
          <w:rFonts w:ascii="Arial" w:hAnsi="Arial" w:eastAsia="Arial" w:cs="Arial" w:asciiTheme="minorAscii" w:hAnsiTheme="minorAscii" w:eastAsiaTheme="minorAscii" w:cstheme="minorAscii"/>
          <w:noProof w:val="0"/>
          <w:sz w:val="22"/>
          <w:szCs w:val="22"/>
          <w:lang w:val="en-GB"/>
        </w:rPr>
        <w:t xml:space="preserve"> accessible, not because of their disability. The emphasis should be on developing accessible educational environments rather than on the disability itself</w:t>
      </w:r>
      <w:r w:rsidRPr="6A6DBB49" w:rsidR="0F817A42">
        <w:rPr>
          <w:rFonts w:ascii="Arial" w:hAnsi="Arial" w:eastAsia="Arial" w:cs="Arial" w:asciiTheme="minorAscii" w:hAnsiTheme="minorAscii" w:eastAsiaTheme="minorAscii" w:cstheme="minorAscii"/>
          <w:noProof w:val="0"/>
          <w:sz w:val="22"/>
          <w:szCs w:val="22"/>
          <w:lang w:val="en-GB"/>
        </w:rPr>
        <w:t xml:space="preserve">.  </w:t>
      </w:r>
    </w:p>
    <w:p w:rsidR="0F817A42" w:rsidP="6A6DBB49" w:rsidRDefault="0F817A42" w14:paraId="7796E2B6" w14:textId="3E80C9AB">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0F817A42">
        <w:rPr>
          <w:rFonts w:ascii="Arial" w:hAnsi="Arial" w:eastAsia="Arial" w:cs="Arial" w:asciiTheme="minorAscii" w:hAnsiTheme="minorAscii" w:eastAsiaTheme="minorAscii" w:cstheme="minorAscii"/>
          <w:b w:val="1"/>
          <w:bCs w:val="1"/>
          <w:noProof w:val="0"/>
          <w:sz w:val="22"/>
          <w:szCs w:val="22"/>
          <w:u w:val="none"/>
          <w:lang w:val="en-GB"/>
        </w:rPr>
        <w:t>Developing a more relational or holistic theory of disabilit</w:t>
      </w:r>
      <w:r w:rsidRPr="6A6DBB49" w:rsidR="0F817A42">
        <w:rPr>
          <w:rFonts w:ascii="Arial" w:hAnsi="Arial" w:eastAsia="Arial" w:cs="Arial" w:asciiTheme="minorAscii" w:hAnsiTheme="minorAscii" w:eastAsiaTheme="minorAscii" w:cstheme="minorAscii"/>
          <w:b w:val="1"/>
          <w:bCs w:val="1"/>
          <w:noProof w:val="0"/>
          <w:sz w:val="22"/>
          <w:szCs w:val="22"/>
          <w:u w:val="none"/>
          <w:lang w:val="en-GB"/>
        </w:rPr>
        <w:t>y</w:t>
      </w:r>
      <w:r w:rsidRPr="6A6DBB49" w:rsidR="0F817A42">
        <w:rPr>
          <w:rFonts w:ascii="Arial" w:hAnsi="Arial" w:eastAsia="Arial" w:cs="Arial" w:asciiTheme="minorAscii" w:hAnsiTheme="minorAscii" w:eastAsiaTheme="minorAscii" w:cstheme="minorAscii"/>
          <w:b w:val="1"/>
          <w:bCs w:val="1"/>
          <w:noProof w:val="0"/>
          <w:sz w:val="22"/>
          <w:szCs w:val="22"/>
          <w:lang w:val="en-GB"/>
        </w:rPr>
        <w:t xml:space="preserve"> that integrates biological,</w:t>
      </w:r>
      <w:r w:rsidRPr="6A6DBB49" w:rsidR="0F817A42">
        <w:rPr>
          <w:rFonts w:ascii="Arial" w:hAnsi="Arial" w:eastAsia="Arial" w:cs="Arial" w:asciiTheme="minorAscii" w:hAnsiTheme="minorAscii" w:eastAsiaTheme="minorAscii" w:cstheme="minorAscii"/>
          <w:noProof w:val="0"/>
          <w:sz w:val="22"/>
          <w:szCs w:val="22"/>
          <w:lang w:val="en-GB"/>
        </w:rPr>
        <w:t xml:space="preserve"> social, psychological, and environmental aspects is essential. To better </w:t>
      </w:r>
      <w:r w:rsidRPr="6A6DBB49" w:rsidR="0F817A42">
        <w:rPr>
          <w:rFonts w:ascii="Arial" w:hAnsi="Arial" w:eastAsia="Arial" w:cs="Arial" w:asciiTheme="minorAscii" w:hAnsiTheme="minorAscii" w:eastAsiaTheme="minorAscii" w:cstheme="minorAscii"/>
          <w:noProof w:val="0"/>
          <w:sz w:val="22"/>
          <w:szCs w:val="22"/>
          <w:lang w:val="en-GB"/>
        </w:rPr>
        <w:t>represent</w:t>
      </w:r>
      <w:r w:rsidRPr="6A6DBB49" w:rsidR="0F817A42">
        <w:rPr>
          <w:rFonts w:ascii="Arial" w:hAnsi="Arial" w:eastAsia="Arial" w:cs="Arial" w:asciiTheme="minorAscii" w:hAnsiTheme="minorAscii" w:eastAsiaTheme="minorAscii" w:cstheme="minorAscii"/>
          <w:noProof w:val="0"/>
          <w:sz w:val="22"/>
          <w:szCs w:val="22"/>
          <w:lang w:val="en-GB"/>
        </w:rPr>
        <w:t xml:space="preserve"> actual realities, some have proposed integrating the social model with </w:t>
      </w:r>
      <w:r w:rsidRPr="6A6DBB49" w:rsidR="0F817A42">
        <w:rPr>
          <w:rFonts w:ascii="Arial" w:hAnsi="Arial" w:eastAsia="Arial" w:cs="Arial" w:asciiTheme="minorAscii" w:hAnsiTheme="minorAscii" w:eastAsiaTheme="minorAscii" w:cstheme="minorAscii"/>
          <w:noProof w:val="0"/>
          <w:sz w:val="22"/>
          <w:szCs w:val="22"/>
          <w:lang w:val="en-GB"/>
        </w:rPr>
        <w:t>additional</w:t>
      </w:r>
      <w:r w:rsidRPr="6A6DBB49" w:rsidR="0F817A42">
        <w:rPr>
          <w:rFonts w:ascii="Arial" w:hAnsi="Arial" w:eastAsia="Arial" w:cs="Arial" w:asciiTheme="minorAscii" w:hAnsiTheme="minorAscii" w:eastAsiaTheme="minorAscii" w:cstheme="minorAscii"/>
          <w:noProof w:val="0"/>
          <w:sz w:val="22"/>
          <w:szCs w:val="22"/>
          <w:lang w:val="en-GB"/>
        </w:rPr>
        <w:t xml:space="preserve"> frameworks (such as relational, rights-based, or biopsychosocial methods) (Welsh Government, 2025). </w:t>
      </w:r>
    </w:p>
    <w:p w:rsidR="0F817A42" w:rsidP="6A6DBB49" w:rsidRDefault="0F817A42" w14:paraId="11AD6B39" w14:textId="5DD086AD">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0F817A42">
        <w:rPr>
          <w:rFonts w:ascii="Arial" w:hAnsi="Arial" w:eastAsia="Arial" w:cs="Arial" w:asciiTheme="minorAscii" w:hAnsiTheme="minorAscii" w:eastAsiaTheme="minorAscii" w:cstheme="minorAscii"/>
          <w:b w:val="1"/>
          <w:bCs w:val="1"/>
          <w:noProof w:val="0"/>
          <w:sz w:val="22"/>
          <w:szCs w:val="22"/>
          <w:lang w:val="en-GB"/>
        </w:rPr>
        <w:t>Expanding the approach to encompass mental healt</w:t>
      </w:r>
      <w:r w:rsidRPr="6A6DBB49" w:rsidR="0F817A42">
        <w:rPr>
          <w:rFonts w:ascii="Arial" w:hAnsi="Arial" w:eastAsia="Arial" w:cs="Arial" w:asciiTheme="minorAscii" w:hAnsiTheme="minorAscii" w:eastAsiaTheme="minorAscii" w:cstheme="minorAscii"/>
          <w:noProof w:val="0"/>
          <w:sz w:val="22"/>
          <w:szCs w:val="22"/>
          <w:lang w:val="en-GB"/>
        </w:rPr>
        <w:t>h, cognitive, developmental, and variable problems – extending the ideas of inclusion and accessibility beyond physical access (steps, ramps) to include social supports, communication, flexibility, and acceptable changes (NICE, 2016)</w:t>
      </w:r>
    </w:p>
    <w:p w:rsidR="6A6DBB49" w:rsidP="6A6DBB49" w:rsidRDefault="6A6DBB49" w14:paraId="2FAA0254" w14:textId="6B7824E5">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6A6DBB49" w:rsidR="6A6DBB49">
        <w:rPr>
          <w:rFonts w:ascii="Arial" w:hAnsi="Arial" w:eastAsia="Arial" w:cs="Arial" w:asciiTheme="minorAscii" w:hAnsiTheme="minorAscii" w:eastAsiaTheme="minorAscii" w:cstheme="minorAscii"/>
          <w:b w:val="1"/>
          <w:bCs w:val="1"/>
          <w:noProof w:val="0"/>
          <w:sz w:val="22"/>
          <w:szCs w:val="22"/>
          <w:lang w:val="en-GB"/>
        </w:rPr>
        <w:t xml:space="preserve">3. </w:t>
      </w:r>
      <w:r w:rsidRPr="6A6DBB49" w:rsidR="529BE109">
        <w:rPr>
          <w:rFonts w:ascii="Arial" w:hAnsi="Arial" w:eastAsia="Arial" w:cs="Arial" w:asciiTheme="minorAscii" w:hAnsiTheme="minorAscii" w:eastAsiaTheme="minorAscii" w:cstheme="minorAscii"/>
          <w:b w:val="1"/>
          <w:bCs w:val="1"/>
          <w:noProof w:val="0"/>
          <w:sz w:val="22"/>
          <w:szCs w:val="22"/>
          <w:u w:val="single"/>
          <w:lang w:val="en-GB"/>
        </w:rPr>
        <w:t>Application of the Social Model in Health and Social Care Policy and Practice</w:t>
      </w:r>
    </w:p>
    <w:p w:rsidR="21431EA0" w:rsidP="6A6DBB49" w:rsidRDefault="21431EA0" w14:paraId="5A5CC074" w14:textId="031561A6">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21431EA0">
        <w:rPr>
          <w:rFonts w:ascii="Arial" w:hAnsi="Arial" w:eastAsia="Arial" w:cs="Arial" w:asciiTheme="minorAscii" w:hAnsiTheme="minorAscii" w:eastAsiaTheme="minorAscii" w:cstheme="minorAscii"/>
          <w:b w:val="1"/>
          <w:bCs w:val="1"/>
          <w:noProof w:val="0"/>
          <w:sz w:val="22"/>
          <w:szCs w:val="22"/>
          <w:lang w:val="en-GB"/>
        </w:rPr>
        <w:t>Influencing Policy Frameworks and Legislation</w:t>
      </w:r>
      <w:r w:rsidRPr="6A6DBB49" w:rsidR="21431EA0">
        <w:rPr>
          <w:rFonts w:ascii="Arial" w:hAnsi="Arial" w:eastAsia="Arial" w:cs="Arial" w:asciiTheme="minorAscii" w:hAnsiTheme="minorAscii" w:eastAsiaTheme="minorAscii" w:cstheme="minorAscii"/>
          <w:noProof w:val="0"/>
          <w:sz w:val="22"/>
          <w:szCs w:val="22"/>
          <w:lang w:val="en-GB"/>
        </w:rPr>
        <w:t xml:space="preserve"> </w:t>
      </w:r>
    </w:p>
    <w:p w:rsidR="21431EA0" w:rsidP="6A6DBB49" w:rsidRDefault="21431EA0" w14:paraId="18CC1972" w14:textId="068AA9DC">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21431EA0">
        <w:rPr>
          <w:rFonts w:ascii="Arial" w:hAnsi="Arial" w:eastAsia="Arial" w:cs="Arial" w:asciiTheme="minorAscii" w:hAnsiTheme="minorAscii" w:eastAsiaTheme="minorAscii" w:cstheme="minorAscii"/>
          <w:noProof w:val="0"/>
          <w:sz w:val="22"/>
          <w:szCs w:val="22"/>
          <w:lang w:val="en-GB"/>
        </w:rPr>
        <w:t xml:space="preserve"> </w:t>
      </w:r>
      <w:r w:rsidRPr="6A6DBB49" w:rsidR="170AD63C">
        <w:rPr>
          <w:rFonts w:ascii="Arial" w:hAnsi="Arial" w:eastAsia="Arial" w:cs="Arial"/>
          <w:noProof w:val="0"/>
          <w:sz w:val="24"/>
          <w:szCs w:val="24"/>
          <w:lang w:val="en-GB"/>
        </w:rPr>
        <w:t xml:space="preserve">Section 4 of the Equality Act 2010 lists the protected traits that people cannot be discriminated against for (UK Parliament, 2025). People with disabilities are protected against discrimination in many areas, such as when they buy things, use public spaces, work, go to school, or join groups (Government Equalities Office, 2022). The social model </w:t>
      </w:r>
      <w:r w:rsidRPr="6A6DBB49" w:rsidR="170AD63C">
        <w:rPr>
          <w:rFonts w:ascii="Arial" w:hAnsi="Arial" w:eastAsia="Arial" w:cs="Arial"/>
          <w:noProof w:val="0"/>
          <w:sz w:val="24"/>
          <w:szCs w:val="24"/>
          <w:lang w:val="en-GB"/>
        </w:rPr>
        <w:t>assists</w:t>
      </w:r>
      <w:r w:rsidRPr="6A6DBB49" w:rsidR="170AD63C">
        <w:rPr>
          <w:rFonts w:ascii="Arial" w:hAnsi="Arial" w:eastAsia="Arial" w:cs="Arial"/>
          <w:noProof w:val="0"/>
          <w:sz w:val="24"/>
          <w:szCs w:val="24"/>
          <w:lang w:val="en-GB"/>
        </w:rPr>
        <w:t xml:space="preserve"> in </w:t>
      </w:r>
      <w:r w:rsidRPr="6A6DBB49" w:rsidR="170AD63C">
        <w:rPr>
          <w:rFonts w:ascii="Arial" w:hAnsi="Arial" w:eastAsia="Arial" w:cs="Arial"/>
          <w:noProof w:val="0"/>
          <w:sz w:val="24"/>
          <w:szCs w:val="24"/>
          <w:lang w:val="en-GB"/>
        </w:rPr>
        <w:t>identifying</w:t>
      </w:r>
      <w:r w:rsidRPr="6A6DBB49" w:rsidR="170AD63C">
        <w:rPr>
          <w:rFonts w:ascii="Arial" w:hAnsi="Arial" w:eastAsia="Arial" w:cs="Arial"/>
          <w:noProof w:val="0"/>
          <w:sz w:val="24"/>
          <w:szCs w:val="24"/>
          <w:lang w:val="en-GB"/>
        </w:rPr>
        <w:t xml:space="preserve"> factors that complicate life for individuals with impairments (SCOPE, 2024). When these barriers are removed, equality is achieved, and disabled individuals gain increased autonomy, choice, and control.</w:t>
      </w:r>
    </w:p>
    <w:p w:rsidR="21431EA0" w:rsidP="6A6DBB49" w:rsidRDefault="21431EA0" w14:paraId="3386C76F" w14:textId="7574F5C2">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21431EA0">
        <w:rPr>
          <w:rFonts w:ascii="Arial" w:hAnsi="Arial" w:eastAsia="Arial" w:cs="Arial" w:asciiTheme="minorAscii" w:hAnsiTheme="minorAscii" w:eastAsiaTheme="minorAscii" w:cstheme="minorAscii"/>
          <w:b w:val="1"/>
          <w:bCs w:val="1"/>
          <w:noProof w:val="0"/>
          <w:sz w:val="22"/>
          <w:szCs w:val="22"/>
          <w:lang w:val="en-GB"/>
        </w:rPr>
        <w:t>Promoting Person‑Centred and Inclusive Service Delivery:</w:t>
      </w:r>
      <w:r w:rsidRPr="6A6DBB49" w:rsidR="21431EA0">
        <w:rPr>
          <w:rFonts w:ascii="Arial" w:hAnsi="Arial" w:eastAsia="Arial" w:cs="Arial" w:asciiTheme="minorAscii" w:hAnsiTheme="minorAscii" w:eastAsiaTheme="minorAscii" w:cstheme="minorAscii"/>
          <w:noProof w:val="0"/>
          <w:sz w:val="22"/>
          <w:szCs w:val="22"/>
          <w:lang w:val="en-GB"/>
        </w:rPr>
        <w:t xml:space="preserve"> In reality, equality and diversity mean making places where everyone is valued, supported, and able to get the care they need (IOMH, 2025). They also help create workplaces that are welcoming to people from all </w:t>
      </w:r>
      <w:r w:rsidRPr="6A6DBB49" w:rsidR="21431EA0">
        <w:rPr>
          <w:rFonts w:ascii="Arial" w:hAnsi="Arial" w:eastAsia="Arial" w:cs="Arial" w:asciiTheme="minorAscii" w:hAnsiTheme="minorAscii" w:eastAsiaTheme="minorAscii" w:cstheme="minorAscii"/>
          <w:noProof w:val="0"/>
          <w:sz w:val="22"/>
          <w:szCs w:val="22"/>
          <w:lang w:val="en-GB"/>
        </w:rPr>
        <w:t>walks of life</w:t>
      </w:r>
      <w:r w:rsidRPr="6A6DBB49" w:rsidR="21431EA0">
        <w:rPr>
          <w:rFonts w:ascii="Arial" w:hAnsi="Arial" w:eastAsia="Arial" w:cs="Arial" w:asciiTheme="minorAscii" w:hAnsiTheme="minorAscii" w:eastAsiaTheme="minorAscii" w:cstheme="minorAscii"/>
          <w:noProof w:val="0"/>
          <w:sz w:val="22"/>
          <w:szCs w:val="22"/>
          <w:lang w:val="en-GB"/>
        </w:rPr>
        <w:t xml:space="preserve"> and where employees are encouraged to share their knowledge and skills (IOMH, 2025). The social model in health and social care practice supports environments that are easy to get to (like ramps, lifts, and accessible toilets), communication changes (like easy-read materials, sign language, and alternate formats), flexible and inclusive service delivery, and person-centred care instead of deficit-based or institutional care. </w:t>
      </w:r>
    </w:p>
    <w:p w:rsidR="35CAE887" w:rsidP="6A6DBB49" w:rsidRDefault="35CAE887" w14:paraId="5256B009" w14:textId="05E237D5">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35CAE887">
        <w:rPr>
          <w:rFonts w:ascii="Arial" w:hAnsi="Arial" w:eastAsia="Arial" w:cs="Arial"/>
          <w:noProof w:val="0"/>
          <w:sz w:val="24"/>
          <w:szCs w:val="24"/>
          <w:lang w:val="en-GB"/>
        </w:rPr>
        <w:t xml:space="preserve">Promoting Collaboration Across Sectors: It also stresses that everyone, including health services, governments, local authorities, the nonprofit sector, business, academia, communities, and individuals themselves, </w:t>
      </w:r>
      <w:r w:rsidRPr="6A6DBB49" w:rsidR="35CAE887">
        <w:rPr>
          <w:rFonts w:ascii="Arial" w:hAnsi="Arial" w:eastAsia="Arial" w:cs="Arial"/>
          <w:noProof w:val="0"/>
          <w:sz w:val="24"/>
          <w:szCs w:val="24"/>
          <w:lang w:val="en-GB"/>
        </w:rPr>
        <w:t>is responsible for</w:t>
      </w:r>
      <w:r w:rsidRPr="6A6DBB49" w:rsidR="35CAE887">
        <w:rPr>
          <w:rFonts w:ascii="Arial" w:hAnsi="Arial" w:eastAsia="Arial" w:cs="Arial"/>
          <w:noProof w:val="0"/>
          <w:sz w:val="24"/>
          <w:szCs w:val="24"/>
          <w:lang w:val="en-GB"/>
        </w:rPr>
        <w:t xml:space="preserve"> the conditions and opportunities for health (NHS, 2025). Leaders will be brave and strong, and they will work hard to help the NHS (National Health Service) make the switch to a Social Model for Health (NHS, 2025).</w:t>
      </w:r>
    </w:p>
    <w:p w:rsidR="21431EA0" w:rsidP="6A6DBB49" w:rsidRDefault="21431EA0" w14:paraId="46CCAB34" w14:textId="6D47612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21431EA0">
        <w:rPr>
          <w:rFonts w:ascii="Arial" w:hAnsi="Arial" w:eastAsia="Arial" w:cs="Arial" w:asciiTheme="minorAscii" w:hAnsiTheme="minorAscii" w:eastAsiaTheme="minorAscii" w:cstheme="minorAscii"/>
          <w:noProof w:val="0"/>
          <w:sz w:val="22"/>
          <w:szCs w:val="22"/>
          <w:lang w:val="en-GB"/>
        </w:rPr>
        <w:t xml:space="preserve"> </w:t>
      </w:r>
      <w:r w:rsidRPr="6A6DBB49" w:rsidR="21431EA0">
        <w:rPr>
          <w:rFonts w:ascii="Arial" w:hAnsi="Arial" w:eastAsia="Arial" w:cs="Arial" w:asciiTheme="minorAscii" w:hAnsiTheme="minorAscii" w:eastAsiaTheme="minorAscii" w:cstheme="minorAscii"/>
          <w:b w:val="1"/>
          <w:bCs w:val="1"/>
          <w:noProof w:val="0"/>
          <w:sz w:val="22"/>
          <w:szCs w:val="22"/>
          <w:lang w:val="en-GB"/>
        </w:rPr>
        <w:t>Leading cultural and organisational transformation</w:t>
      </w:r>
      <w:r w:rsidRPr="6A6DBB49" w:rsidR="21431EA0">
        <w:rPr>
          <w:rFonts w:ascii="Arial" w:hAnsi="Arial" w:eastAsia="Arial" w:cs="Arial" w:asciiTheme="minorAscii" w:hAnsiTheme="minorAscii" w:eastAsiaTheme="minorAscii" w:cstheme="minorAscii"/>
          <w:noProof w:val="0"/>
          <w:sz w:val="22"/>
          <w:szCs w:val="22"/>
          <w:lang w:val="en-GB"/>
        </w:rPr>
        <w:t xml:space="preserve"> research and examples are effective models for educating healthcare professionals about disabilities and enhancing their knowledge, competence, skills, self-efficacy, and confidence in treating patients with disabilities. Social workers, health professionals, and social care providers increasingly receive training in disability equality, rights-based care, and the social model — encouraging them to see disability not as an individual “problem” but as a social justice and inclusion issue (ScienceDirect, 2022b)</w:t>
      </w:r>
      <w:r w:rsidRPr="6A6DBB49" w:rsidR="21431EA0">
        <w:rPr>
          <w:rFonts w:ascii="Arial" w:hAnsi="Arial" w:eastAsia="Arial" w:cs="Arial" w:asciiTheme="minorAscii" w:hAnsiTheme="minorAscii" w:eastAsiaTheme="minorAscii" w:cstheme="minorAscii"/>
          <w:noProof w:val="0"/>
          <w:sz w:val="22"/>
          <w:szCs w:val="22"/>
          <w:lang w:val="en-GB"/>
        </w:rPr>
        <w:t xml:space="preserve">.  </w:t>
      </w:r>
      <w:r w:rsidRPr="6A6DBB49" w:rsidR="21431EA0">
        <w:rPr>
          <w:rFonts w:ascii="Arial" w:hAnsi="Arial" w:eastAsia="Arial" w:cs="Arial" w:asciiTheme="minorAscii" w:hAnsiTheme="minorAscii" w:eastAsiaTheme="minorAscii" w:cstheme="minorAscii"/>
          <w:noProof w:val="0"/>
          <w:sz w:val="22"/>
          <w:szCs w:val="22"/>
          <w:lang w:val="en-GB"/>
        </w:rPr>
        <w:t xml:space="preserve">Health workers worldwide must undergo adequate, evidence-based training that integrates various approaches and incorporates individuals with disabilities as part of efforts to create inclusive health systems that improve health outcomes for individuals with disabilities (ScienceDirect, 2022). </w:t>
      </w:r>
    </w:p>
    <w:p w:rsidR="3F8DA3E1" w:rsidP="6A6DBB49" w:rsidRDefault="3F8DA3E1" w14:paraId="2018401C" w14:textId="550D33F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u w:val="single"/>
          <w:lang w:val="en-GB"/>
        </w:rPr>
      </w:pPr>
      <w:r w:rsidRPr="6A6DBB49" w:rsidR="3F8DA3E1">
        <w:rPr>
          <w:rFonts w:ascii="Arial" w:hAnsi="Arial" w:eastAsia="Arial" w:cs="Arial" w:asciiTheme="minorAscii" w:hAnsiTheme="minorAscii" w:eastAsiaTheme="minorAscii" w:cstheme="minorAscii"/>
          <w:b w:val="1"/>
          <w:bCs w:val="1"/>
          <w:noProof w:val="0"/>
          <w:sz w:val="22"/>
          <w:szCs w:val="22"/>
          <w:u w:val="single"/>
          <w:lang w:val="en-GB"/>
        </w:rPr>
        <w:t xml:space="preserve">3.1 </w:t>
      </w:r>
      <w:r w:rsidRPr="6A6DBB49" w:rsidR="4292D510">
        <w:rPr>
          <w:rFonts w:ascii="Arial" w:hAnsi="Arial" w:eastAsia="Arial" w:cs="Arial" w:asciiTheme="minorAscii" w:hAnsiTheme="minorAscii" w:eastAsiaTheme="minorAscii" w:cstheme="minorAscii"/>
          <w:b w:val="1"/>
          <w:bCs w:val="1"/>
          <w:noProof w:val="0"/>
          <w:sz w:val="22"/>
          <w:szCs w:val="22"/>
          <w:u w:val="single"/>
          <w:lang w:val="en-GB"/>
        </w:rPr>
        <w:t>Problems and Challenges in Application</w:t>
      </w:r>
      <w:r w:rsidRPr="6A6DBB49" w:rsidR="4292D510">
        <w:rPr>
          <w:rFonts w:ascii="Arial" w:hAnsi="Arial" w:eastAsia="Arial" w:cs="Arial" w:asciiTheme="minorAscii" w:hAnsiTheme="minorAscii" w:eastAsiaTheme="minorAscii" w:cstheme="minorAscii"/>
          <w:noProof w:val="0"/>
          <w:sz w:val="22"/>
          <w:szCs w:val="22"/>
          <w:u w:val="single"/>
          <w:lang w:val="en-GB"/>
        </w:rPr>
        <w:t xml:space="preserve"> </w:t>
      </w:r>
    </w:p>
    <w:p w:rsidR="36A01D67" w:rsidP="6A6DBB49" w:rsidRDefault="36A01D67" w14:paraId="1D35D865" w14:textId="13C5FDE6">
      <w:pPr>
        <w:spacing w:before="240" w:beforeAutospacing="off" w:after="240" w:afterAutospacing="off"/>
      </w:pPr>
      <w:r w:rsidRPr="6A6DBB49" w:rsidR="36A01D67">
        <w:rPr>
          <w:rFonts w:ascii="Arial" w:hAnsi="Arial" w:eastAsia="Arial" w:cs="Arial"/>
          <w:b w:val="1"/>
          <w:bCs w:val="1"/>
          <w:noProof w:val="0"/>
          <w:sz w:val="24"/>
          <w:szCs w:val="24"/>
          <w:lang w:val="en-GB"/>
        </w:rPr>
        <w:t>Implementation gaps:</w:t>
      </w:r>
      <w:r w:rsidRPr="6A6DBB49" w:rsidR="36A01D67">
        <w:rPr>
          <w:rFonts w:ascii="Arial" w:hAnsi="Arial" w:eastAsia="Arial" w:cs="Arial"/>
          <w:noProof w:val="0"/>
          <w:sz w:val="24"/>
          <w:szCs w:val="24"/>
          <w:lang w:val="en-GB"/>
        </w:rPr>
        <w:t xml:space="preserve"> The Equality Act of 2010 says that public sector organisations must change the way they do things or offer services so that handicapped people can use them just as easily as everyone else. They might also mean changing rules, procedures, and personnel training. Not understanding or enforcing rules can stop real change (Public Health England, 2020). To make sure that services work equally well for people with learning disabilities, acceptable changes can include adding lifts, wide doors, ramps, and tactile signs to buildings.</w:t>
      </w:r>
    </w:p>
    <w:p w:rsidR="32899DC9" w:rsidP="6A6DBB49" w:rsidRDefault="32899DC9" w14:paraId="05196568" w14:textId="56DFBC95">
      <w:pPr>
        <w:spacing w:before="240" w:beforeAutospacing="off" w:after="240" w:afterAutospacing="off"/>
      </w:pPr>
      <w:r w:rsidRPr="6A6DBB49" w:rsidR="32899DC9">
        <w:rPr>
          <w:rFonts w:ascii="Arial" w:hAnsi="Arial" w:eastAsia="Arial" w:cs="Arial"/>
          <w:b w:val="1"/>
          <w:bCs w:val="1"/>
          <w:noProof w:val="0"/>
          <w:sz w:val="24"/>
          <w:szCs w:val="24"/>
          <w:lang w:val="en-GB"/>
        </w:rPr>
        <w:t>Not enough operational definition</w:t>
      </w:r>
      <w:r w:rsidRPr="6A6DBB49" w:rsidR="32899DC9">
        <w:rPr>
          <w:rFonts w:ascii="Arial" w:hAnsi="Arial" w:eastAsia="Arial" w:cs="Arial"/>
          <w:noProof w:val="0"/>
          <w:sz w:val="24"/>
          <w:szCs w:val="24"/>
          <w:lang w:val="en-GB"/>
        </w:rPr>
        <w:t xml:space="preserve"> There is no one agreed-upon definition of a social model of health and well-being. We need to be aware of the context, change our culture, work together more, and move towards a person-centred, </w:t>
      </w:r>
      <w:r w:rsidRPr="6A6DBB49" w:rsidR="32899DC9">
        <w:rPr>
          <w:rFonts w:ascii="Arial" w:hAnsi="Arial" w:eastAsia="Arial" w:cs="Arial"/>
          <w:noProof w:val="0"/>
          <w:sz w:val="24"/>
          <w:szCs w:val="24"/>
          <w:lang w:val="en-GB"/>
        </w:rPr>
        <w:t>holistic approach</w:t>
      </w:r>
      <w:r w:rsidRPr="6A6DBB49" w:rsidR="32899DC9">
        <w:rPr>
          <w:rFonts w:ascii="Arial" w:hAnsi="Arial" w:eastAsia="Arial" w:cs="Arial"/>
          <w:noProof w:val="0"/>
          <w:sz w:val="24"/>
          <w:szCs w:val="24"/>
          <w:lang w:val="en-GB"/>
        </w:rPr>
        <w:t xml:space="preserve">. We also need to evaluate and measure how well a social model of health works (NIH, 2024). Without a clearly workable structure, organisations have </w:t>
      </w:r>
      <w:r w:rsidRPr="6A6DBB49" w:rsidR="32899DC9">
        <w:rPr>
          <w:rFonts w:ascii="Arial" w:hAnsi="Arial" w:eastAsia="Arial" w:cs="Arial"/>
          <w:noProof w:val="0"/>
          <w:sz w:val="24"/>
          <w:szCs w:val="24"/>
          <w:lang w:val="en-GB"/>
        </w:rPr>
        <w:t>a hard time</w:t>
      </w:r>
      <w:r w:rsidRPr="6A6DBB49" w:rsidR="32899DC9">
        <w:rPr>
          <w:rFonts w:ascii="Arial" w:hAnsi="Arial" w:eastAsia="Arial" w:cs="Arial"/>
          <w:noProof w:val="0"/>
          <w:sz w:val="24"/>
          <w:szCs w:val="24"/>
          <w:lang w:val="en-GB"/>
        </w:rPr>
        <w:t xml:space="preserve"> using it consistently in policy and practice.</w:t>
      </w:r>
    </w:p>
    <w:p w:rsidR="6A6DBB49" w:rsidP="6A6DBB49" w:rsidRDefault="6A6DBB49" w14:paraId="5CB91411" w14:textId="0482FE06">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b w:val="1"/>
          <w:bCs w:val="1"/>
          <w:noProof w:val="0"/>
          <w:sz w:val="22"/>
          <w:szCs w:val="22"/>
          <w:lang w:val="en-GB"/>
        </w:rPr>
      </w:pPr>
    </w:p>
    <w:p w:rsidR="4292D510" w:rsidP="6A6DBB49" w:rsidRDefault="4292D510" w14:paraId="69AE4FBC" w14:textId="7EF23231">
      <w:pPr>
        <w:pStyle w:val="Normal"/>
        <w:spacing w:before="240" w:beforeAutospacing="off" w:after="240" w:afterAutospacing="off" w:line="360" w:lineRule="auto"/>
        <w:ind w:left="0"/>
        <w:rPr>
          <w:rFonts w:ascii="Arial" w:hAnsi="Arial" w:eastAsia="Arial" w:cs="Arial" w:asciiTheme="minorAscii" w:hAnsiTheme="minorAscii" w:eastAsiaTheme="minorAscii" w:cstheme="minorAscii"/>
          <w:noProof w:val="0"/>
          <w:sz w:val="22"/>
          <w:szCs w:val="22"/>
          <w:lang w:val="en-GB"/>
        </w:rPr>
      </w:pPr>
      <w:r w:rsidRPr="6A6DBB49" w:rsidR="4292D510">
        <w:rPr>
          <w:rFonts w:ascii="Arial" w:hAnsi="Arial" w:eastAsia="Arial" w:cs="Arial" w:asciiTheme="minorAscii" w:hAnsiTheme="minorAscii" w:eastAsiaTheme="minorAscii" w:cstheme="minorAscii"/>
          <w:b w:val="1"/>
          <w:bCs w:val="1"/>
          <w:noProof w:val="0"/>
          <w:sz w:val="22"/>
          <w:szCs w:val="22"/>
          <w:lang w:val="en-GB"/>
        </w:rPr>
        <w:t>Medical/health needs are not always addressed</w:t>
      </w:r>
      <w:r w:rsidRPr="6A6DBB49" w:rsidR="4292D510">
        <w:rPr>
          <w:rFonts w:ascii="Arial" w:hAnsi="Arial" w:eastAsia="Arial" w:cs="Arial" w:asciiTheme="minorAscii" w:hAnsiTheme="minorAscii" w:eastAsiaTheme="minorAscii" w:cstheme="minorAscii"/>
          <w:noProof w:val="0"/>
          <w:sz w:val="22"/>
          <w:szCs w:val="22"/>
          <w:lang w:val="en-GB"/>
        </w:rPr>
        <w:t>: Conditions that result in persistent pain, dizziness, or exhaustion, for instance, might be incapacitating regardless of an individual's surroundings. The model neglects the experiences of people with mental health disorders and other forms of impairment in favour of concentrating on physical limitations (MNT, 2025). For many disabled people, impairments bring real and sometimes complex medical needs (pain management, chronic illness, fluctuating conditions) that cannot be resolved simply by removing social barriers. A purely social model approach may under-recognise or under-address those needs.</w:t>
      </w:r>
    </w:p>
    <w:p w:rsidR="3036A345" w:rsidP="6A6DBB49" w:rsidRDefault="3036A345" w14:paraId="07090B51" w14:textId="4F96270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u w:val="single"/>
          <w:lang w:val="en-GB"/>
        </w:rPr>
      </w:pPr>
      <w:r w:rsidRPr="6A6DBB49" w:rsidR="3036A345">
        <w:rPr>
          <w:rFonts w:ascii="Arial" w:hAnsi="Arial" w:eastAsia="Arial" w:cs="Arial" w:asciiTheme="minorAscii" w:hAnsiTheme="minorAscii" w:eastAsiaTheme="minorAscii" w:cstheme="minorAscii"/>
          <w:b w:val="1"/>
          <w:bCs w:val="1"/>
          <w:noProof w:val="0"/>
          <w:sz w:val="22"/>
          <w:szCs w:val="22"/>
          <w:u w:val="single"/>
          <w:lang w:val="en-GB"/>
        </w:rPr>
        <w:t xml:space="preserve">4. </w:t>
      </w:r>
      <w:r w:rsidRPr="6A6DBB49" w:rsidR="288D4C22">
        <w:rPr>
          <w:rFonts w:ascii="Arial" w:hAnsi="Arial" w:eastAsia="Arial" w:cs="Arial" w:asciiTheme="minorAscii" w:hAnsiTheme="minorAscii" w:eastAsiaTheme="minorAscii" w:cstheme="minorAscii"/>
          <w:b w:val="1"/>
          <w:bCs w:val="1"/>
          <w:noProof w:val="0"/>
          <w:sz w:val="22"/>
          <w:szCs w:val="22"/>
          <w:u w:val="single"/>
          <w:lang w:val="en-GB"/>
        </w:rPr>
        <w:t>Recommendations for Health and Social Care Policy and Practice</w:t>
      </w:r>
      <w:r w:rsidRPr="6A6DBB49" w:rsidR="288D4C22">
        <w:rPr>
          <w:rFonts w:ascii="Arial" w:hAnsi="Arial" w:eastAsia="Arial" w:cs="Arial" w:asciiTheme="minorAscii" w:hAnsiTheme="minorAscii" w:eastAsiaTheme="minorAscii" w:cstheme="minorAscii"/>
          <w:noProof w:val="0"/>
          <w:sz w:val="22"/>
          <w:szCs w:val="22"/>
          <w:u w:val="single"/>
          <w:lang w:val="en-GB"/>
        </w:rPr>
        <w:t xml:space="preserve"> </w:t>
      </w:r>
    </w:p>
    <w:p w:rsidR="288D4C22" w:rsidP="6A6DBB49" w:rsidRDefault="288D4C22" w14:paraId="6CC99EF1" w14:textId="7773DCF4">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288D4C22">
        <w:rPr>
          <w:rFonts w:ascii="Arial" w:hAnsi="Arial" w:eastAsia="Arial" w:cs="Arial" w:asciiTheme="minorAscii" w:hAnsiTheme="minorAscii" w:eastAsiaTheme="minorAscii" w:cstheme="minorAscii"/>
          <w:noProof w:val="0"/>
          <w:sz w:val="22"/>
          <w:szCs w:val="22"/>
          <w:lang w:val="en-GB"/>
        </w:rPr>
        <w:t xml:space="preserve">Based on the preceding analysis—the development of the Social Model, its strengths and limitations, and the challenges in its implementation— the following recommendations aim to improve and sustain outcomes in health and social care. </w:t>
      </w:r>
    </w:p>
    <w:p w:rsidR="288D4C22" w:rsidP="6A6DBB49" w:rsidRDefault="288D4C22" w14:paraId="61DE026F" w14:textId="715F8EE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288D4C22">
        <w:rPr>
          <w:rFonts w:ascii="Arial" w:hAnsi="Arial" w:eastAsia="Arial" w:cs="Arial" w:asciiTheme="minorAscii" w:hAnsiTheme="minorAscii" w:eastAsiaTheme="minorAscii" w:cstheme="minorAscii"/>
          <w:noProof w:val="0"/>
          <w:sz w:val="22"/>
          <w:szCs w:val="22"/>
          <w:lang w:val="en-GB"/>
        </w:rPr>
        <w:t xml:space="preserve"> </w:t>
      </w:r>
      <w:r w:rsidRPr="6A6DBB49" w:rsidR="288D4C22">
        <w:rPr>
          <w:rFonts w:ascii="Arial" w:hAnsi="Arial" w:eastAsia="Arial" w:cs="Arial" w:asciiTheme="minorAscii" w:hAnsiTheme="minorAscii" w:eastAsiaTheme="minorAscii" w:cstheme="minorAscii"/>
          <w:noProof w:val="0"/>
          <w:sz w:val="22"/>
          <w:szCs w:val="22"/>
          <w:lang w:val="en-GB"/>
        </w:rPr>
        <w:t>It means to communicate and work together with those who live in the communities that serve. The members of the Wellbeing+ Advisory Group are both past and present clients who have contributed knowledge and ideas. To some, equality may mean offering equal opportunities and resources for all</w:t>
      </w:r>
      <w:r w:rsidRPr="6A6DBB49" w:rsidR="288D4C22">
        <w:rPr>
          <w:rFonts w:ascii="Arial" w:hAnsi="Arial" w:eastAsia="Arial" w:cs="Arial" w:asciiTheme="minorAscii" w:hAnsiTheme="minorAscii" w:eastAsiaTheme="minorAscii" w:cstheme="minorAscii"/>
          <w:noProof w:val="0"/>
          <w:sz w:val="22"/>
          <w:szCs w:val="22"/>
          <w:lang w:val="en-GB"/>
        </w:rPr>
        <w:t xml:space="preserve">.  </w:t>
      </w:r>
    </w:p>
    <w:p w:rsidR="288D4C22" w:rsidP="6A6DBB49" w:rsidRDefault="288D4C22" w14:paraId="601B54A2" w14:textId="2C6F68B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288D4C22">
        <w:rPr>
          <w:rFonts w:ascii="Arial" w:hAnsi="Arial" w:eastAsia="Arial" w:cs="Arial" w:asciiTheme="minorAscii" w:hAnsiTheme="minorAscii" w:eastAsiaTheme="minorAscii" w:cstheme="minorAscii"/>
          <w:noProof w:val="0"/>
          <w:sz w:val="22"/>
          <w:szCs w:val="22"/>
          <w:lang w:val="en-GB"/>
        </w:rPr>
        <w:t xml:space="preserve">We co-produce our wellbeing programme (Into Work, 2023). Since everyone faces unique barriers, equity acknowledges that everyone has varied requirements. It entails providing individuals with the tools and chances necessary to level the playing field and achieve </w:t>
      </w:r>
      <w:r w:rsidRPr="6A6DBB49" w:rsidR="288D4C22">
        <w:rPr>
          <w:rFonts w:ascii="Arial" w:hAnsi="Arial" w:eastAsia="Arial" w:cs="Arial" w:asciiTheme="minorAscii" w:hAnsiTheme="minorAscii" w:eastAsiaTheme="minorAscii" w:cstheme="minorAscii"/>
          <w:noProof w:val="0"/>
          <w:sz w:val="22"/>
          <w:szCs w:val="22"/>
          <w:lang w:val="en-GB"/>
        </w:rPr>
        <w:t>an equitable</w:t>
      </w:r>
      <w:r w:rsidRPr="6A6DBB49" w:rsidR="288D4C22">
        <w:rPr>
          <w:rFonts w:ascii="Arial" w:hAnsi="Arial" w:eastAsia="Arial" w:cs="Arial" w:asciiTheme="minorAscii" w:hAnsiTheme="minorAscii" w:eastAsiaTheme="minorAscii" w:cstheme="minorAscii"/>
          <w:noProof w:val="0"/>
          <w:sz w:val="22"/>
          <w:szCs w:val="22"/>
          <w:lang w:val="en-GB"/>
        </w:rPr>
        <w:t xml:space="preserve"> result (Into Work, 2023). For instance, allowing acceptable job adjustments promotes equity among employees. In the end, our goal is justice, which includes addressing the root cause of injustice and completely removing obstacles that prevent progress (</w:t>
      </w:r>
      <w:hyperlink r:id="Ra2787396fa744cd4">
        <w:r w:rsidRPr="6A6DBB49" w:rsidR="288D4C22">
          <w:rPr>
            <w:rStyle w:val="Hyperlink"/>
            <w:rFonts w:ascii="Arial" w:hAnsi="Arial" w:eastAsia="Arial" w:cs="Arial" w:asciiTheme="minorAscii" w:hAnsiTheme="minorAscii" w:eastAsiaTheme="minorAscii" w:cstheme="minorAscii"/>
            <w:noProof w:val="0"/>
            <w:sz w:val="22"/>
            <w:szCs w:val="22"/>
            <w:lang w:val="en-GB"/>
          </w:rPr>
          <w:t>GOV.UK</w:t>
        </w:r>
      </w:hyperlink>
      <w:r w:rsidRPr="6A6DBB49" w:rsidR="288D4C22">
        <w:rPr>
          <w:rFonts w:ascii="Arial" w:hAnsi="Arial" w:eastAsia="Arial" w:cs="Arial" w:asciiTheme="minorAscii" w:hAnsiTheme="minorAscii" w:eastAsiaTheme="minorAscii" w:cstheme="minorAscii"/>
          <w:noProof w:val="0"/>
          <w:sz w:val="22"/>
          <w:szCs w:val="22"/>
          <w:lang w:val="en-GB"/>
        </w:rPr>
        <w:t xml:space="preserve">, 2017). </w:t>
      </w:r>
    </w:p>
    <w:p w:rsidR="288D4C22" w:rsidP="6A6DBB49" w:rsidRDefault="288D4C22" w14:paraId="47046634" w14:textId="058D797A">
      <w:pPr>
        <w:spacing w:before="240" w:beforeAutospacing="off" w:after="240" w:afterAutospacing="off" w:line="360" w:lineRule="auto"/>
        <w:rPr>
          <w:rFonts w:ascii="Arial" w:hAnsi="Arial" w:eastAsia="Arial" w:cs="Arial" w:asciiTheme="minorAscii" w:hAnsiTheme="minorAscii" w:eastAsiaTheme="minorAscii" w:cstheme="minorAscii"/>
          <w:sz w:val="22"/>
          <w:szCs w:val="22"/>
        </w:rPr>
      </w:pPr>
      <w:r w:rsidRPr="6A6DBB49" w:rsidR="288D4C22">
        <w:rPr>
          <w:rFonts w:ascii="Arial" w:hAnsi="Arial" w:eastAsia="Arial" w:cs="Arial" w:asciiTheme="minorAscii" w:hAnsiTheme="minorAscii" w:eastAsiaTheme="minorAscii" w:cstheme="minorAscii"/>
          <w:noProof w:val="0"/>
          <w:sz w:val="22"/>
          <w:szCs w:val="22"/>
          <w:lang w:val="en-GB"/>
        </w:rPr>
        <w:t xml:space="preserve"> </w:t>
      </w:r>
      <w:r w:rsidRPr="6A6DBB49" w:rsidR="288D4C22">
        <w:rPr>
          <w:rFonts w:ascii="Arial" w:hAnsi="Arial" w:eastAsia="Arial" w:cs="Arial" w:asciiTheme="minorAscii" w:hAnsiTheme="minorAscii" w:eastAsiaTheme="minorAscii" w:cstheme="minorAscii"/>
          <w:noProof w:val="0"/>
          <w:sz w:val="22"/>
          <w:szCs w:val="22"/>
          <w:lang w:val="en-GB"/>
        </w:rPr>
        <w:t xml:space="preserve"> </w:t>
      </w:r>
      <w:r w:rsidR="6E38144D">
        <w:drawing>
          <wp:inline wp14:editId="64645D3F" wp14:anchorId="77E0F1F2">
            <wp:extent cx="5020318" cy="2317070"/>
            <wp:effectExtent l="0" t="0" r="0" b="0"/>
            <wp:docPr id="8017124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1712437" name="Picture 801712437"/>
                    <pic:cNvPicPr/>
                  </pic:nvPicPr>
                  <pic:blipFill>
                    <a:blip xmlns:r="http://schemas.openxmlformats.org/officeDocument/2006/relationships" r:embed="rId1157609484">
                      <a:extLst>
                        <a:ext uri="{28A0092B-C50C-407E-A947-70E740481C1C}">
                          <a14:useLocalDpi xmlns:a14="http://schemas.microsoft.com/office/drawing/2010/main"/>
                        </a:ext>
                      </a:extLst>
                    </a:blip>
                    <a:stretch>
                      <a:fillRect/>
                    </a:stretch>
                  </pic:blipFill>
                  <pic:spPr>
                    <a:xfrm rot="0">
                      <a:off x="0" y="0"/>
                      <a:ext cx="5020318" cy="2317070"/>
                    </a:xfrm>
                    <a:prstGeom prst="rect">
                      <a:avLst/>
                    </a:prstGeom>
                  </pic:spPr>
                </pic:pic>
              </a:graphicData>
            </a:graphic>
          </wp:inline>
        </w:drawing>
      </w:r>
    </w:p>
    <w:p w:rsidR="0B31CB30" w:rsidP="6A6DBB49" w:rsidRDefault="0B31CB30" w14:paraId="6E39C64C" w14:textId="45D57FB5">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pPr>
      <w:r w:rsidRPr="6A6DBB49" w:rsidR="0B31CB30">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 xml:space="preserve">Diagram 2; Rf </w:t>
      </w:r>
      <w:r w:rsidRPr="6A6DBB49" w:rsidR="51AB9054">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Equality, Equity</w:t>
      </w:r>
      <w:r w:rsidRPr="6A6DBB49" w:rsidR="0B31CB30">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 xml:space="preserve"> a</w:t>
      </w:r>
      <w:r w:rsidRPr="6A6DBB49" w:rsidR="4D45EE48">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 xml:space="preserve">nd Justice </w:t>
      </w:r>
    </w:p>
    <w:p w:rsidR="288D4C22" w:rsidP="6A6DBB49" w:rsidRDefault="288D4C22" w14:paraId="2DFE7074" w14:textId="7E794F0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288D4C22">
        <w:rPr>
          <w:rFonts w:ascii="Arial" w:hAnsi="Arial" w:eastAsia="Arial" w:cs="Arial" w:asciiTheme="minorAscii" w:hAnsiTheme="minorAscii" w:eastAsiaTheme="minorAscii" w:cstheme="minorAscii"/>
          <w:noProof w:val="0"/>
          <w:sz w:val="22"/>
          <w:szCs w:val="22"/>
          <w:lang w:val="en-GB"/>
        </w:rPr>
        <w:t xml:space="preserve">Create a national campaign for disability equality that includes all </w:t>
      </w:r>
      <w:r w:rsidRPr="6A6DBB49" w:rsidR="288D4C22">
        <w:rPr>
          <w:rFonts w:ascii="Arial" w:hAnsi="Arial" w:eastAsia="Arial" w:cs="Arial" w:asciiTheme="minorAscii" w:hAnsiTheme="minorAscii" w:eastAsiaTheme="minorAscii" w:cstheme="minorAscii"/>
          <w:noProof w:val="0"/>
          <w:sz w:val="22"/>
          <w:szCs w:val="22"/>
          <w:lang w:val="en-GB"/>
        </w:rPr>
        <w:t>facets</w:t>
      </w:r>
      <w:r w:rsidRPr="6A6DBB49" w:rsidR="288D4C22">
        <w:rPr>
          <w:rFonts w:ascii="Arial" w:hAnsi="Arial" w:eastAsia="Arial" w:cs="Arial" w:asciiTheme="minorAscii" w:hAnsiTheme="minorAscii" w:eastAsiaTheme="minorAscii" w:cstheme="minorAscii"/>
          <w:noProof w:val="0"/>
          <w:sz w:val="22"/>
          <w:szCs w:val="22"/>
          <w:lang w:val="en-GB"/>
        </w:rPr>
        <w:t xml:space="preserve"> of the healthcare and care system: To ensure that the social model of disability is incorporated into the approach to care, a strong senior leadership strategy is </w:t>
      </w:r>
      <w:r w:rsidRPr="6A6DBB49" w:rsidR="288D4C22">
        <w:rPr>
          <w:rFonts w:ascii="Arial" w:hAnsi="Arial" w:eastAsia="Arial" w:cs="Arial" w:asciiTheme="minorAscii" w:hAnsiTheme="minorAscii" w:eastAsiaTheme="minorAscii" w:cstheme="minorAscii"/>
          <w:noProof w:val="0"/>
          <w:sz w:val="22"/>
          <w:szCs w:val="22"/>
          <w:lang w:val="en-GB"/>
        </w:rPr>
        <w:t>required</w:t>
      </w:r>
      <w:r w:rsidRPr="6A6DBB49" w:rsidR="288D4C22">
        <w:rPr>
          <w:rFonts w:ascii="Arial" w:hAnsi="Arial" w:eastAsia="Arial" w:cs="Arial" w:asciiTheme="minorAscii" w:hAnsiTheme="minorAscii" w:eastAsiaTheme="minorAscii" w:cstheme="minorAscii"/>
          <w:noProof w:val="0"/>
          <w:sz w:val="22"/>
          <w:szCs w:val="22"/>
          <w:lang w:val="en-GB"/>
        </w:rPr>
        <w:t xml:space="preserve"> in the healthcare industry (Welsh Government, 2025a)</w:t>
      </w:r>
      <w:r w:rsidRPr="6A6DBB49" w:rsidR="288D4C22">
        <w:rPr>
          <w:rFonts w:ascii="Arial" w:hAnsi="Arial" w:eastAsia="Arial" w:cs="Arial" w:asciiTheme="minorAscii" w:hAnsiTheme="minorAscii" w:eastAsiaTheme="minorAscii" w:cstheme="minorAscii"/>
          <w:noProof w:val="0"/>
          <w:sz w:val="22"/>
          <w:szCs w:val="22"/>
          <w:lang w:val="en-GB"/>
        </w:rPr>
        <w:t xml:space="preserve">.  </w:t>
      </w:r>
    </w:p>
    <w:p w:rsidR="288D4C22" w:rsidP="6A6DBB49" w:rsidRDefault="288D4C22" w14:paraId="064A390D" w14:textId="11B9378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288D4C22">
        <w:rPr>
          <w:rFonts w:ascii="Arial" w:hAnsi="Arial" w:eastAsia="Arial" w:cs="Arial" w:asciiTheme="minorAscii" w:hAnsiTheme="minorAscii" w:eastAsiaTheme="minorAscii" w:cstheme="minorAscii"/>
          <w:noProof w:val="0"/>
          <w:sz w:val="22"/>
          <w:szCs w:val="22"/>
          <w:lang w:val="en-GB"/>
        </w:rPr>
        <w:t xml:space="preserve">Establish a nationwide framework for health and social care employees' training: Work with individuals with disabilities to co-create a nationwide training framework for social workers and health professionals (Welsh Government, 2025a). </w:t>
      </w:r>
    </w:p>
    <w:p w:rsidR="288D4C22" w:rsidP="6A6DBB49" w:rsidRDefault="288D4C22" w14:paraId="1DA00AAA" w14:textId="5A79283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288D4C22">
        <w:rPr>
          <w:rFonts w:ascii="Arial" w:hAnsi="Arial" w:eastAsia="Arial" w:cs="Arial" w:asciiTheme="minorAscii" w:hAnsiTheme="minorAscii" w:eastAsiaTheme="minorAscii" w:cstheme="minorAscii"/>
          <w:noProof w:val="0"/>
          <w:sz w:val="22"/>
          <w:szCs w:val="22"/>
          <w:lang w:val="en-GB"/>
        </w:rPr>
        <w:t xml:space="preserve">Five principles for action on health inclusion form the foundation of the framework (Figure </w:t>
      </w:r>
      <w:r w:rsidRPr="6A6DBB49" w:rsidR="39EDC51B">
        <w:rPr>
          <w:rFonts w:ascii="Arial" w:hAnsi="Arial" w:eastAsia="Arial" w:cs="Arial" w:asciiTheme="minorAscii" w:hAnsiTheme="minorAscii" w:eastAsiaTheme="minorAscii" w:cstheme="minorAscii"/>
          <w:noProof w:val="0"/>
          <w:sz w:val="22"/>
          <w:szCs w:val="22"/>
          <w:lang w:val="en-GB"/>
        </w:rPr>
        <w:t>3</w:t>
      </w:r>
      <w:r w:rsidRPr="6A6DBB49" w:rsidR="288D4C22">
        <w:rPr>
          <w:rFonts w:ascii="Arial" w:hAnsi="Arial" w:eastAsia="Arial" w:cs="Arial" w:asciiTheme="minorAscii" w:hAnsiTheme="minorAscii" w:eastAsiaTheme="minorAscii" w:cstheme="minorAscii"/>
          <w:noProof w:val="0"/>
          <w:sz w:val="22"/>
          <w:szCs w:val="22"/>
          <w:lang w:val="en-GB"/>
        </w:rPr>
        <w:t xml:space="preserve">). It focuses on taking steps to deal with problems that are prevalent within the inclusion of health groups. A list of beneficial resources is provided at the end to help with more thorough planning. </w:t>
      </w:r>
    </w:p>
    <w:p w:rsidR="288D4C22" w:rsidP="6A6DBB49" w:rsidRDefault="288D4C22" w14:paraId="283C8020" w14:textId="347901B1">
      <w:pPr>
        <w:pStyle w:val="Normal"/>
        <w:spacing w:before="240" w:beforeAutospacing="off" w:after="240" w:afterAutospacing="off" w:line="360" w:lineRule="auto"/>
        <w:rPr>
          <w:rFonts w:ascii="Arial" w:hAnsi="Arial" w:eastAsia="Arial" w:cs="Arial" w:asciiTheme="minorAscii" w:hAnsiTheme="minorAscii" w:eastAsiaTheme="minorAscii" w:cstheme="minorAscii"/>
          <w:sz w:val="22"/>
          <w:szCs w:val="22"/>
        </w:rPr>
      </w:pPr>
      <w:r w:rsidRPr="6A6DBB49" w:rsidR="288D4C22">
        <w:rPr>
          <w:rFonts w:ascii="Arial" w:hAnsi="Arial" w:eastAsia="Arial" w:cs="Arial" w:asciiTheme="minorAscii" w:hAnsiTheme="minorAscii" w:eastAsiaTheme="minorAscii" w:cstheme="minorAscii"/>
          <w:noProof w:val="0"/>
          <w:sz w:val="22"/>
          <w:szCs w:val="22"/>
          <w:lang w:val="en-GB"/>
        </w:rPr>
        <w:t xml:space="preserve"> </w:t>
      </w:r>
      <w:r w:rsidR="31E52814">
        <w:drawing>
          <wp:inline wp14:editId="123A6B9F" wp14:anchorId="3F30397A">
            <wp:extent cx="3648736" cy="1839369"/>
            <wp:effectExtent l="0" t="0" r="0" b="0"/>
            <wp:docPr id="17766110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6611077" name="Picture 1776611077"/>
                    <pic:cNvPicPr/>
                  </pic:nvPicPr>
                  <pic:blipFill>
                    <a:blip xmlns:r="http://schemas.openxmlformats.org/officeDocument/2006/relationships" r:embed="rId264997622">
                      <a:extLst>
                        <a:ext uri="{28A0092B-C50C-407E-A947-70E740481C1C}">
                          <a14:useLocalDpi xmlns:a14="http://schemas.microsoft.com/office/drawing/2010/main"/>
                        </a:ext>
                      </a:extLst>
                    </a:blip>
                    <a:stretch>
                      <a:fillRect/>
                    </a:stretch>
                  </pic:blipFill>
                  <pic:spPr>
                    <a:xfrm rot="0">
                      <a:off x="0" y="0"/>
                      <a:ext cx="3648736" cy="1839369"/>
                    </a:xfrm>
                    <a:prstGeom prst="rect">
                      <a:avLst/>
                    </a:prstGeom>
                  </pic:spPr>
                </pic:pic>
              </a:graphicData>
            </a:graphic>
          </wp:inline>
        </w:drawing>
      </w:r>
    </w:p>
    <w:p w:rsidR="6A6DBB49" w:rsidP="6A6DBB49" w:rsidRDefault="6A6DBB49" w14:paraId="3D99BBDE" w14:textId="1856954E">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466955FC" w:rsidP="6A6DBB49" w:rsidRDefault="466955FC" w14:paraId="6D7FEC05" w14:textId="4FEAD7CE">
      <w:pPr>
        <w:pStyle w:val="Normal"/>
        <w:spacing w:before="240" w:beforeAutospacing="off" w:after="240" w:afterAutospacing="off" w:line="360" w:lineRule="auto"/>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pPr>
      <w:r w:rsidRPr="6A6DBB49" w:rsidR="466955FC">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 xml:space="preserve">Diagram </w:t>
      </w:r>
      <w:r w:rsidRPr="6A6DBB49" w:rsidR="0CD640A7">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3; Rf</w:t>
      </w:r>
      <w:r w:rsidRPr="6A6DBB49" w:rsidR="466955FC">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 xml:space="preserve"> Inclusion health </w:t>
      </w:r>
      <w:r w:rsidRPr="6A6DBB49" w:rsidR="765FB16D">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US"/>
        </w:rPr>
        <w:t xml:space="preserve">principles </w:t>
      </w:r>
    </w:p>
    <w:p w:rsidR="48319C68" w:rsidP="6A6DBB49" w:rsidRDefault="48319C68" w14:paraId="5F3933F5" w14:textId="22F4CD0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u w:val="single"/>
          <w:lang w:val="en-GB"/>
        </w:rPr>
      </w:pPr>
      <w:r w:rsidRPr="6A6DBB49" w:rsidR="48319C68">
        <w:rPr>
          <w:rFonts w:ascii="Arial" w:hAnsi="Arial" w:eastAsia="Arial" w:cs="Arial" w:asciiTheme="minorAscii" w:hAnsiTheme="minorAscii" w:eastAsiaTheme="minorAscii" w:cstheme="minorAscii"/>
          <w:b w:val="1"/>
          <w:bCs w:val="1"/>
          <w:noProof w:val="0"/>
          <w:sz w:val="22"/>
          <w:szCs w:val="22"/>
          <w:u w:val="single"/>
          <w:lang w:val="en-GB"/>
        </w:rPr>
        <w:t>5.</w:t>
      </w:r>
      <w:r w:rsidRPr="6A6DBB49" w:rsidR="12C08F4F">
        <w:rPr>
          <w:rFonts w:ascii="Arial" w:hAnsi="Arial" w:eastAsia="Arial" w:cs="Arial" w:asciiTheme="minorAscii" w:hAnsiTheme="minorAscii" w:eastAsiaTheme="minorAscii" w:cstheme="minorAscii"/>
          <w:b w:val="1"/>
          <w:bCs w:val="1"/>
          <w:noProof w:val="0"/>
          <w:sz w:val="22"/>
          <w:szCs w:val="22"/>
          <w:u w:val="single"/>
          <w:lang w:val="en-GB"/>
        </w:rPr>
        <w:t>Conclusion</w:t>
      </w:r>
    </w:p>
    <w:p w:rsidR="12C08F4F" w:rsidP="6A6DBB49" w:rsidRDefault="12C08F4F" w14:paraId="571C8082" w14:textId="5359DF2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6A6DBB49" w:rsidR="12C08F4F">
        <w:rPr>
          <w:rFonts w:ascii="Arial" w:hAnsi="Arial" w:eastAsia="Arial" w:cs="Arial" w:asciiTheme="minorAscii" w:hAnsiTheme="minorAscii" w:eastAsiaTheme="minorAscii" w:cstheme="minorAscii"/>
          <w:noProof w:val="0"/>
          <w:sz w:val="22"/>
          <w:szCs w:val="22"/>
          <w:lang w:val="en-GB"/>
        </w:rPr>
        <w:t xml:space="preserve">The social model of disability changes the way think about it. Instead of seeing it as a personal medical or charitable issue, now see it as a social, structural, political, and human rights issue. Its roots in grassroots activism, especially through UPIAS in the UK, and its formalisation by Mike Oliver in the 1980s give it </w:t>
      </w:r>
      <w:r w:rsidRPr="6A6DBB49" w:rsidR="12C08F4F">
        <w:rPr>
          <w:rFonts w:ascii="Arial" w:hAnsi="Arial" w:eastAsia="Arial" w:cs="Arial" w:asciiTheme="minorAscii" w:hAnsiTheme="minorAscii" w:eastAsiaTheme="minorAscii" w:cstheme="minorAscii"/>
          <w:noProof w:val="0"/>
          <w:sz w:val="22"/>
          <w:szCs w:val="22"/>
          <w:lang w:val="en-GB"/>
        </w:rPr>
        <w:t>a strong foundation</w:t>
      </w:r>
      <w:r w:rsidRPr="6A6DBB49" w:rsidR="12C08F4F">
        <w:rPr>
          <w:rFonts w:ascii="Arial" w:hAnsi="Arial" w:eastAsia="Arial" w:cs="Arial" w:asciiTheme="minorAscii" w:hAnsiTheme="minorAscii" w:eastAsiaTheme="minorAscii" w:cstheme="minorAscii"/>
          <w:noProof w:val="0"/>
          <w:sz w:val="22"/>
          <w:szCs w:val="22"/>
          <w:lang w:val="en-GB"/>
        </w:rPr>
        <w:t xml:space="preserve">. Taking a more comprehensive and inclusive approach in health and social care will lead to better results for disabled people, such as more independence, respect, equality, participation, and quality of life. But to get these results, we need political will, changes to the way things are set up, money, and most importantly, a change in how society sees things from pity or charity to rights and justice. a conceptual framework that has profoundly </w:t>
      </w:r>
      <w:r w:rsidRPr="6A6DBB49" w:rsidR="12C08F4F">
        <w:rPr>
          <w:rFonts w:ascii="Arial" w:hAnsi="Arial" w:eastAsia="Arial" w:cs="Arial" w:asciiTheme="minorAscii" w:hAnsiTheme="minorAscii" w:eastAsiaTheme="minorAscii" w:cstheme="minorAscii"/>
          <w:noProof w:val="0"/>
          <w:sz w:val="22"/>
          <w:szCs w:val="22"/>
          <w:lang w:val="en-GB"/>
        </w:rPr>
        <w:t>impacted</w:t>
      </w:r>
      <w:r w:rsidRPr="6A6DBB49" w:rsidR="12C08F4F">
        <w:rPr>
          <w:rFonts w:ascii="Arial" w:hAnsi="Arial" w:eastAsia="Arial" w:cs="Arial" w:asciiTheme="minorAscii" w:hAnsiTheme="minorAscii" w:eastAsiaTheme="minorAscii" w:cstheme="minorAscii"/>
          <w:noProof w:val="0"/>
          <w:sz w:val="22"/>
          <w:szCs w:val="22"/>
          <w:lang w:val="en-GB"/>
        </w:rPr>
        <w:t xml:space="preserve"> disability activism, policy, legislation, social care, health care, and society at large. </w:t>
      </w:r>
      <w:r>
        <w:br/>
      </w:r>
      <w:r>
        <w:br/>
      </w:r>
    </w:p>
    <w:p w:rsidR="6A6DBB49" w:rsidP="6A6DBB49" w:rsidRDefault="6A6DBB49" w14:paraId="7001300D" w14:textId="7337773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5D763D3E" w14:textId="0830C93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15B7196F" w14:textId="4089B0A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64279549" w14:textId="12A0C89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337E79BE" w14:textId="774624B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06C1951F" w14:textId="11BE72F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09FDE8A4" w14:textId="6424EA9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7B6023EA" w14:textId="266B72E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6BEEAC49" w14:textId="0FBA27C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3067085D" w14:textId="7B47B8C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3286F06E" w14:textId="51FC3B1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5A349417" w14:textId="56C8F81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4E32DC68" w14:textId="5320F27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3BC61212" w14:textId="7B81E75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7E1B322C" w:rsidP="6A6DBB49" w:rsidRDefault="7E1B322C" w14:paraId="3B5E8CCF" w14:textId="70E1A8B5">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u w:val="single"/>
          <w:lang w:val="en-GB"/>
        </w:rPr>
      </w:pPr>
      <w:r w:rsidRPr="6A6DBB49" w:rsidR="7E1B322C">
        <w:rPr>
          <w:rFonts w:ascii="Arial" w:hAnsi="Arial" w:eastAsia="Arial" w:cs="Arial" w:asciiTheme="minorAscii" w:hAnsiTheme="minorAscii" w:eastAsiaTheme="minorAscii" w:cstheme="minorAscii"/>
          <w:b w:val="1"/>
          <w:bCs w:val="1"/>
          <w:noProof w:val="0"/>
          <w:sz w:val="22"/>
          <w:szCs w:val="22"/>
          <w:u w:val="single"/>
          <w:lang w:val="en-GB"/>
        </w:rPr>
        <w:t xml:space="preserve">Reference </w:t>
      </w:r>
    </w:p>
    <w:p w:rsidR="7E1B322C" w:rsidP="6A6DBB49" w:rsidRDefault="7E1B322C" w14:paraId="54578B32" w14:textId="12FBAF56">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Britannica (2024). </w:t>
      </w:r>
      <w:r w:rsidRPr="6A6DBB49" w:rsidR="7E1B322C">
        <w:rPr>
          <w:rFonts w:ascii="Times New Roman" w:hAnsi="Times New Roman" w:eastAsia="Times New Roman" w:cs="Times New Roman"/>
          <w:i w:val="1"/>
          <w:iCs w:val="1"/>
          <w:noProof w:val="0"/>
          <w:sz w:val="24"/>
          <w:szCs w:val="24"/>
          <w:lang w:val="en-GB"/>
        </w:rPr>
        <w:t>Disability rights movement | Description, History, Equal Opportunity, &amp; Disability Advocacy | Britannica</w:t>
      </w:r>
      <w:r w:rsidRPr="6A6DBB49" w:rsidR="7E1B322C">
        <w:rPr>
          <w:rFonts w:ascii="Times New Roman" w:hAnsi="Times New Roman" w:eastAsia="Times New Roman" w:cs="Times New Roman"/>
          <w:noProof w:val="0"/>
          <w:sz w:val="24"/>
          <w:szCs w:val="24"/>
          <w:lang w:val="en-GB"/>
        </w:rPr>
        <w:t xml:space="preserve">. [online] Encyclopedia Britannica. Available at: </w:t>
      </w:r>
      <w:hyperlink r:id="Rcfccf9334a5a40d7">
        <w:r w:rsidRPr="6A6DBB49" w:rsidR="7E1B322C">
          <w:rPr>
            <w:rStyle w:val="Hyperlink"/>
            <w:rFonts w:ascii="Times New Roman" w:hAnsi="Times New Roman" w:eastAsia="Times New Roman" w:cs="Times New Roman"/>
            <w:noProof w:val="0"/>
            <w:sz w:val="24"/>
            <w:szCs w:val="24"/>
            <w:lang w:val="en-GB"/>
          </w:rPr>
          <w:t>https://www.britannica.com/topic/disability-rights-movement</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6308D0BE" w14:textId="3C2D4C00">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Care Learning (2024a). </w:t>
      </w:r>
      <w:r w:rsidRPr="6A6DBB49" w:rsidR="7E1B322C">
        <w:rPr>
          <w:rFonts w:ascii="Times New Roman" w:hAnsi="Times New Roman" w:eastAsia="Times New Roman" w:cs="Times New Roman"/>
          <w:i w:val="1"/>
          <w:iCs w:val="1"/>
          <w:noProof w:val="0"/>
          <w:sz w:val="24"/>
          <w:szCs w:val="24"/>
          <w:lang w:val="en-GB"/>
        </w:rPr>
        <w:t>4.3. Outline The Reasons Why The Social Model Focuses On ‘disability’ And Not ‘impairment’ - Care Learning</w:t>
      </w:r>
      <w:r w:rsidRPr="6A6DBB49" w:rsidR="7E1B322C">
        <w:rPr>
          <w:rFonts w:ascii="Times New Roman" w:hAnsi="Times New Roman" w:eastAsia="Times New Roman" w:cs="Times New Roman"/>
          <w:noProof w:val="0"/>
          <w:sz w:val="24"/>
          <w:szCs w:val="24"/>
          <w:lang w:val="en-GB"/>
        </w:rPr>
        <w:t xml:space="preserve">. [online] Care Learning. Available at: </w:t>
      </w:r>
      <w:hyperlink r:id="R8e0f2e055c444aaf">
        <w:r w:rsidRPr="6A6DBB49" w:rsidR="7E1B322C">
          <w:rPr>
            <w:rStyle w:val="Hyperlink"/>
            <w:rFonts w:ascii="Times New Roman" w:hAnsi="Times New Roman" w:eastAsia="Times New Roman" w:cs="Times New Roman"/>
            <w:noProof w:val="0"/>
            <w:sz w:val="24"/>
            <w:szCs w:val="24"/>
            <w:lang w:val="en-GB"/>
          </w:rPr>
          <w:t>https://carelearning.org.uk/qualifications/level-1-award-hsc/ct-260/4-3-outline-the-reasons-why-the-social-model-focuses-on-disability-and-not-impairment/</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2B54BD11" w14:textId="6DA1AAE8">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Care Learning (2024b). </w:t>
      </w:r>
      <w:r w:rsidRPr="6A6DBB49" w:rsidR="7E1B322C">
        <w:rPr>
          <w:rFonts w:ascii="Times New Roman" w:hAnsi="Times New Roman" w:eastAsia="Times New Roman" w:cs="Times New Roman"/>
          <w:i w:val="1"/>
          <w:iCs w:val="1"/>
          <w:noProof w:val="0"/>
          <w:sz w:val="24"/>
          <w:szCs w:val="24"/>
          <w:lang w:val="en-GB"/>
        </w:rPr>
        <w:t>Care Certificate 9.2b Answers - Care Learning</w:t>
      </w:r>
      <w:r w:rsidRPr="6A6DBB49" w:rsidR="7E1B322C">
        <w:rPr>
          <w:rFonts w:ascii="Times New Roman" w:hAnsi="Times New Roman" w:eastAsia="Times New Roman" w:cs="Times New Roman"/>
          <w:noProof w:val="0"/>
          <w:sz w:val="24"/>
          <w:szCs w:val="24"/>
          <w:lang w:val="en-GB"/>
        </w:rPr>
        <w:t xml:space="preserve">. [online] Care Learning. Available at: </w:t>
      </w:r>
      <w:hyperlink r:id="R9ee5032e0a984c0c">
        <w:r w:rsidRPr="6A6DBB49" w:rsidR="7E1B322C">
          <w:rPr>
            <w:rStyle w:val="Hyperlink"/>
            <w:rFonts w:ascii="Times New Roman" w:hAnsi="Times New Roman" w:eastAsia="Times New Roman" w:cs="Times New Roman"/>
            <w:noProof w:val="0"/>
            <w:sz w:val="24"/>
            <w:szCs w:val="24"/>
            <w:lang w:val="en-GB"/>
          </w:rPr>
          <w:t>https://carelearning.org.uk/care-certificate/standard-9/care-certificate-9-2b-answers/</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13162874" w14:textId="4721A35F">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Disability Wales (2024). </w:t>
      </w:r>
      <w:r w:rsidRPr="6A6DBB49" w:rsidR="7E1B322C">
        <w:rPr>
          <w:rFonts w:ascii="Times New Roman" w:hAnsi="Times New Roman" w:eastAsia="Times New Roman" w:cs="Times New Roman"/>
          <w:i w:val="1"/>
          <w:iCs w:val="1"/>
          <w:noProof w:val="0"/>
          <w:sz w:val="24"/>
          <w:szCs w:val="24"/>
          <w:lang w:val="en-GB"/>
        </w:rPr>
        <w:t>Social Model of Disability</w:t>
      </w:r>
      <w:r w:rsidRPr="6A6DBB49" w:rsidR="7E1B322C">
        <w:rPr>
          <w:rFonts w:ascii="Times New Roman" w:hAnsi="Times New Roman" w:eastAsia="Times New Roman" w:cs="Times New Roman"/>
          <w:noProof w:val="0"/>
          <w:sz w:val="24"/>
          <w:szCs w:val="24"/>
          <w:lang w:val="en-GB"/>
        </w:rPr>
        <w:t xml:space="preserve">. [online] Available at: </w:t>
      </w:r>
      <w:hyperlink r:id="Rf7580672023943d0">
        <w:r w:rsidRPr="6A6DBB49" w:rsidR="7E1B322C">
          <w:rPr>
            <w:rStyle w:val="Hyperlink"/>
            <w:rFonts w:ascii="Times New Roman" w:hAnsi="Times New Roman" w:eastAsia="Times New Roman" w:cs="Times New Roman"/>
            <w:noProof w:val="0"/>
            <w:sz w:val="24"/>
            <w:szCs w:val="24"/>
            <w:lang w:val="en-GB"/>
          </w:rPr>
          <w:t>https://www.disabilitywales.org/wp-content/uploads/2024/08/Social-Model-of-Disability.pdf</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33D7F80F" w14:textId="10895BA1">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ENIL (2025). </w:t>
      </w:r>
      <w:r w:rsidRPr="6A6DBB49" w:rsidR="7E1B322C">
        <w:rPr>
          <w:rFonts w:ascii="Times New Roman" w:hAnsi="Times New Roman" w:eastAsia="Times New Roman" w:cs="Times New Roman"/>
          <w:i w:val="1"/>
          <w:iCs w:val="1"/>
          <w:noProof w:val="0"/>
          <w:sz w:val="24"/>
          <w:szCs w:val="24"/>
          <w:lang w:val="en-GB"/>
        </w:rPr>
        <w:t>Equal Treatment for All: Ending Discrimination Against Disabled People in Institutions - ENIL</w:t>
      </w:r>
      <w:r w:rsidRPr="6A6DBB49" w:rsidR="7E1B322C">
        <w:rPr>
          <w:rFonts w:ascii="Times New Roman" w:hAnsi="Times New Roman" w:eastAsia="Times New Roman" w:cs="Times New Roman"/>
          <w:noProof w:val="0"/>
          <w:sz w:val="24"/>
          <w:szCs w:val="24"/>
          <w:lang w:val="en-GB"/>
        </w:rPr>
        <w:t xml:space="preserve">. [online] ENIL. Available at: </w:t>
      </w:r>
      <w:hyperlink r:id="R4762b45f1751498a">
        <w:r w:rsidRPr="6A6DBB49" w:rsidR="7E1B322C">
          <w:rPr>
            <w:rStyle w:val="Hyperlink"/>
            <w:rFonts w:ascii="Times New Roman" w:hAnsi="Times New Roman" w:eastAsia="Times New Roman" w:cs="Times New Roman"/>
            <w:noProof w:val="0"/>
            <w:sz w:val="24"/>
            <w:szCs w:val="24"/>
            <w:lang w:val="en-GB"/>
          </w:rPr>
          <w:t>https://enil.eu/equal-treatment-for-all-ending-discrimination-against-disabled-people-in-institutions/</w:t>
        </w:r>
      </w:hyperlink>
      <w:r w:rsidRPr="6A6DBB49" w:rsidR="7E1B322C">
        <w:rPr>
          <w:rFonts w:ascii="Times New Roman" w:hAnsi="Times New Roman" w:eastAsia="Times New Roman" w:cs="Times New Roman"/>
          <w:noProof w:val="0"/>
          <w:sz w:val="24"/>
          <w:szCs w:val="24"/>
          <w:lang w:val="en-GB"/>
        </w:rPr>
        <w:t xml:space="preserve"> [Accessed 9 Dec. 2025].</w:t>
      </w:r>
    </w:p>
    <w:p w:rsidR="2CCE257C" w:rsidP="6A6DBB49" w:rsidRDefault="2CCE257C" w14:paraId="1A23D34F" w14:textId="6F590CF8">
      <w:pPr>
        <w:spacing w:before="0" w:beforeAutospacing="off" w:after="240" w:afterAutospacing="off" w:line="360" w:lineRule="auto"/>
      </w:pPr>
      <w:r w:rsidRPr="6A6DBB49" w:rsidR="2CCE257C">
        <w:rPr>
          <w:rFonts w:ascii="Times New Roman" w:hAnsi="Times New Roman" w:eastAsia="Times New Roman" w:cs="Times New Roman"/>
          <w:noProof w:val="0"/>
          <w:sz w:val="24"/>
          <w:szCs w:val="24"/>
          <w:lang w:val="en-GB"/>
        </w:rPr>
        <w:t xml:space="preserve">GOV.UK (2017). The Health and Well-Being at Work Agenda: Good News for (Disabled) Workers or Just a Capital Idea? </w:t>
      </w:r>
      <w:r w:rsidRPr="6A6DBB49" w:rsidR="2CCE257C">
        <w:rPr>
          <w:rFonts w:ascii="Times New Roman" w:hAnsi="Times New Roman" w:eastAsia="Times New Roman" w:cs="Times New Roman"/>
          <w:i w:val="1"/>
          <w:iCs w:val="1"/>
          <w:noProof w:val="0"/>
          <w:sz w:val="24"/>
          <w:szCs w:val="24"/>
          <w:lang w:val="en-GB"/>
        </w:rPr>
        <w:t>Work, Employment and Society</w:t>
      </w:r>
      <w:r w:rsidRPr="6A6DBB49" w:rsidR="2CCE257C">
        <w:rPr>
          <w:rFonts w:ascii="Times New Roman" w:hAnsi="Times New Roman" w:eastAsia="Times New Roman" w:cs="Times New Roman"/>
          <w:noProof w:val="0"/>
          <w:sz w:val="24"/>
          <w:szCs w:val="24"/>
          <w:lang w:val="en-GB"/>
        </w:rPr>
        <w:t xml:space="preserve">, 32(1), pp.186–197. Doi: </w:t>
      </w:r>
      <w:hyperlink r:id="Rbd150f101c8c4432">
        <w:r w:rsidRPr="6A6DBB49" w:rsidR="2CCE257C">
          <w:rPr>
            <w:rStyle w:val="Hyperlink"/>
            <w:rFonts w:ascii="Times New Roman" w:hAnsi="Times New Roman" w:eastAsia="Times New Roman" w:cs="Times New Roman"/>
            <w:noProof w:val="0"/>
            <w:sz w:val="24"/>
            <w:szCs w:val="24"/>
            <w:lang w:val="en-GB"/>
          </w:rPr>
          <w:t>HTTPs://doi.org/10.1177/0950017016682458</w:t>
        </w:r>
      </w:hyperlink>
      <w:r w:rsidRPr="6A6DBB49" w:rsidR="2CCE257C">
        <w:rPr>
          <w:rFonts w:ascii="Times New Roman" w:hAnsi="Times New Roman" w:eastAsia="Times New Roman" w:cs="Times New Roman"/>
          <w:noProof w:val="0"/>
          <w:sz w:val="24"/>
          <w:szCs w:val="24"/>
          <w:lang w:val="en-GB"/>
        </w:rPr>
        <w:t>.</w:t>
      </w:r>
    </w:p>
    <w:p w:rsidR="7E1B322C" w:rsidP="6A6DBB49" w:rsidRDefault="7E1B322C" w14:paraId="7D50A6B6" w14:textId="79757336">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Government Equalities Office (2022). </w:t>
      </w:r>
      <w:r w:rsidRPr="6A6DBB49" w:rsidR="7E1B322C">
        <w:rPr>
          <w:rFonts w:ascii="Times New Roman" w:hAnsi="Times New Roman" w:eastAsia="Times New Roman" w:cs="Times New Roman"/>
          <w:i w:val="1"/>
          <w:iCs w:val="1"/>
          <w:noProof w:val="0"/>
          <w:sz w:val="24"/>
          <w:szCs w:val="24"/>
          <w:lang w:val="en-GB"/>
        </w:rPr>
        <w:t>Disability: Equality Act 2010 - Guidance on matters to be taken into account in determining questions relating to the definition of disability (HTML)</w:t>
      </w:r>
      <w:r w:rsidRPr="6A6DBB49" w:rsidR="7E1B322C">
        <w:rPr>
          <w:rFonts w:ascii="Times New Roman" w:hAnsi="Times New Roman" w:eastAsia="Times New Roman" w:cs="Times New Roman"/>
          <w:noProof w:val="0"/>
          <w:sz w:val="24"/>
          <w:szCs w:val="24"/>
          <w:lang w:val="en-GB"/>
        </w:rPr>
        <w:t xml:space="preserve">. [online] GOV.UK. Available at: </w:t>
      </w:r>
      <w:hyperlink r:id="Rbf351eedaebe4b04">
        <w:r w:rsidRPr="6A6DBB49" w:rsidR="7E1B322C">
          <w:rPr>
            <w:rStyle w:val="Hyperlink"/>
            <w:rFonts w:ascii="Times New Roman" w:hAnsi="Times New Roman" w:eastAsia="Times New Roman" w:cs="Times New Roman"/>
            <w:noProof w:val="0"/>
            <w:sz w:val="24"/>
            <w:szCs w:val="24"/>
            <w:lang w:val="en-GB"/>
          </w:rPr>
          <w:t>https://www.gov.uk/government/publications/equality-act-guidance/disability-equality-act-2010-guidance-on-matters-to-be-taken-into-account-in-determining-questions-relating-to-the-definition-of-disability-html</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05E0D2C7" w14:textId="7CAA72F5">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HAD.org.uk (2022). </w:t>
      </w:r>
      <w:r w:rsidRPr="6A6DBB49" w:rsidR="7E1B322C">
        <w:rPr>
          <w:rFonts w:ascii="Times New Roman" w:hAnsi="Times New Roman" w:eastAsia="Times New Roman" w:cs="Times New Roman"/>
          <w:i w:val="1"/>
          <w:iCs w:val="1"/>
          <w:noProof w:val="0"/>
          <w:sz w:val="24"/>
          <w:szCs w:val="24"/>
          <w:lang w:val="en-GB"/>
        </w:rPr>
        <w:t>The Social Model of Disability</w:t>
      </w:r>
      <w:r w:rsidRPr="6A6DBB49" w:rsidR="7E1B322C">
        <w:rPr>
          <w:rFonts w:ascii="Times New Roman" w:hAnsi="Times New Roman" w:eastAsia="Times New Roman" w:cs="Times New Roman"/>
          <w:noProof w:val="0"/>
          <w:sz w:val="24"/>
          <w:szCs w:val="24"/>
          <w:lang w:val="en-GB"/>
        </w:rPr>
        <w:t xml:space="preserve">. [online] HAD.org.uk. Available at: </w:t>
      </w:r>
      <w:hyperlink r:id="R337896b1c66d4082">
        <w:r w:rsidRPr="6A6DBB49" w:rsidR="7E1B322C">
          <w:rPr>
            <w:rStyle w:val="Hyperlink"/>
            <w:rFonts w:ascii="Times New Roman" w:hAnsi="Times New Roman" w:eastAsia="Times New Roman" w:cs="Times New Roman"/>
            <w:noProof w:val="0"/>
            <w:sz w:val="24"/>
            <w:szCs w:val="24"/>
            <w:lang w:val="en-GB"/>
          </w:rPr>
          <w:t>https://www.had.org.uk/post/the-social-model-of-disability</w:t>
        </w:r>
      </w:hyperlink>
      <w:r w:rsidRPr="6A6DBB49" w:rsidR="7E1B322C">
        <w:rPr>
          <w:rFonts w:ascii="Times New Roman" w:hAnsi="Times New Roman" w:eastAsia="Times New Roman" w:cs="Times New Roman"/>
          <w:noProof w:val="0"/>
          <w:sz w:val="24"/>
          <w:szCs w:val="24"/>
          <w:lang w:val="en-GB"/>
        </w:rPr>
        <w:t>? [Accessed 10 Dec. 2025].</w:t>
      </w:r>
    </w:p>
    <w:p w:rsidR="7E1B322C" w:rsidP="6A6DBB49" w:rsidRDefault="7E1B322C" w14:paraId="372B7A86" w14:textId="0B0F97A3">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Healthline Media UK (2025). </w:t>
      </w:r>
      <w:r w:rsidRPr="6A6DBB49" w:rsidR="7E1B322C">
        <w:rPr>
          <w:rFonts w:ascii="Times New Roman" w:hAnsi="Times New Roman" w:eastAsia="Times New Roman" w:cs="Times New Roman"/>
          <w:i w:val="1"/>
          <w:iCs w:val="1"/>
          <w:noProof w:val="0"/>
          <w:sz w:val="24"/>
          <w:szCs w:val="24"/>
          <w:lang w:val="en-GB"/>
        </w:rPr>
        <w:t>Social model of disability: Meaning and examples</w:t>
      </w:r>
      <w:r w:rsidRPr="6A6DBB49" w:rsidR="7E1B322C">
        <w:rPr>
          <w:rFonts w:ascii="Times New Roman" w:hAnsi="Times New Roman" w:eastAsia="Times New Roman" w:cs="Times New Roman"/>
          <w:noProof w:val="0"/>
          <w:sz w:val="24"/>
          <w:szCs w:val="24"/>
          <w:lang w:val="en-GB"/>
        </w:rPr>
        <w:t xml:space="preserve">. [online] Medicalnewstoday.com. Available at: </w:t>
      </w:r>
      <w:hyperlink w:anchor="history-and-purpose" r:id="R65e0a158a57042af">
        <w:r w:rsidRPr="6A6DBB49" w:rsidR="7E1B322C">
          <w:rPr>
            <w:rStyle w:val="Hyperlink"/>
            <w:rFonts w:ascii="Times New Roman" w:hAnsi="Times New Roman" w:eastAsia="Times New Roman" w:cs="Times New Roman"/>
            <w:noProof w:val="0"/>
            <w:sz w:val="24"/>
            <w:szCs w:val="24"/>
            <w:lang w:val="en-GB"/>
          </w:rPr>
          <w:t>https://www.medicalnewstoday.com/articles/social-model-of-disability#history-and-purpose</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71AEB6AE" w14:textId="6F960606">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Inclusion London (2025). </w:t>
      </w:r>
      <w:r w:rsidRPr="6A6DBB49" w:rsidR="7E1B322C">
        <w:rPr>
          <w:rFonts w:ascii="Times New Roman" w:hAnsi="Times New Roman" w:eastAsia="Times New Roman" w:cs="Times New Roman"/>
          <w:i w:val="1"/>
          <w:iCs w:val="1"/>
          <w:noProof w:val="0"/>
          <w:sz w:val="24"/>
          <w:szCs w:val="24"/>
          <w:lang w:val="en-GB"/>
        </w:rPr>
        <w:t>The Social Model of Disability</w:t>
      </w:r>
      <w:r w:rsidRPr="6A6DBB49" w:rsidR="7E1B322C">
        <w:rPr>
          <w:rFonts w:ascii="Times New Roman" w:hAnsi="Times New Roman" w:eastAsia="Times New Roman" w:cs="Times New Roman"/>
          <w:noProof w:val="0"/>
          <w:sz w:val="24"/>
          <w:szCs w:val="24"/>
          <w:lang w:val="en-GB"/>
        </w:rPr>
        <w:t xml:space="preserve">. [online] Inclusion London. Available at: </w:t>
      </w:r>
      <w:hyperlink r:id="R5b88d52c793a4c99">
        <w:r w:rsidRPr="6A6DBB49" w:rsidR="7E1B322C">
          <w:rPr>
            <w:rStyle w:val="Hyperlink"/>
            <w:rFonts w:ascii="Times New Roman" w:hAnsi="Times New Roman" w:eastAsia="Times New Roman" w:cs="Times New Roman"/>
            <w:noProof w:val="0"/>
            <w:sz w:val="24"/>
            <w:szCs w:val="24"/>
            <w:lang w:val="en-GB"/>
          </w:rPr>
          <w:t>https://www.inclusionlondon.org.uk/about-us/disability-in-london/social-model/the-social-model-of-disability-and-the-cultural-model-of-deafness/</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4AA9554B" w14:textId="58441823">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Into Work (2023). </w:t>
      </w:r>
      <w:r w:rsidRPr="6A6DBB49" w:rsidR="7E1B322C">
        <w:rPr>
          <w:rFonts w:ascii="Times New Roman" w:hAnsi="Times New Roman" w:eastAsia="Times New Roman" w:cs="Times New Roman"/>
          <w:i w:val="1"/>
          <w:iCs w:val="1"/>
          <w:noProof w:val="0"/>
          <w:sz w:val="24"/>
          <w:szCs w:val="24"/>
          <w:lang w:val="en-GB"/>
        </w:rPr>
        <w:t>Guidance on the Social Model of Disability in Into Work Contents</w:t>
      </w:r>
      <w:r w:rsidRPr="6A6DBB49" w:rsidR="7E1B322C">
        <w:rPr>
          <w:rFonts w:ascii="Times New Roman" w:hAnsi="Times New Roman" w:eastAsia="Times New Roman" w:cs="Times New Roman"/>
          <w:noProof w:val="0"/>
          <w:sz w:val="24"/>
          <w:szCs w:val="24"/>
          <w:lang w:val="en-GB"/>
        </w:rPr>
        <w:t xml:space="preserve">. [online] Available at: </w:t>
      </w:r>
      <w:hyperlink r:id="Rce23517aa93a4d28">
        <w:r w:rsidRPr="6A6DBB49" w:rsidR="7E1B322C">
          <w:rPr>
            <w:rStyle w:val="Hyperlink"/>
            <w:rFonts w:ascii="Times New Roman" w:hAnsi="Times New Roman" w:eastAsia="Times New Roman" w:cs="Times New Roman"/>
            <w:noProof w:val="0"/>
            <w:sz w:val="24"/>
            <w:szCs w:val="24"/>
            <w:lang w:val="en-GB"/>
          </w:rPr>
          <w:t>https://intowork.org.uk/wp-content/uploads/2023/11/Social-Model-of-Disability-Guidance-in-Into-Work-28.11-2023.pdf?utm_source=chatgpt.com</w:t>
        </w:r>
      </w:hyperlink>
      <w:r w:rsidRPr="6A6DBB49" w:rsidR="7E1B322C">
        <w:rPr>
          <w:rFonts w:ascii="Times New Roman" w:hAnsi="Times New Roman" w:eastAsia="Times New Roman" w:cs="Times New Roman"/>
          <w:noProof w:val="0"/>
          <w:sz w:val="24"/>
          <w:szCs w:val="24"/>
          <w:lang w:val="en-GB"/>
        </w:rPr>
        <w:t xml:space="preserve"> [Accessed 12 Dec. 2025].</w:t>
      </w:r>
    </w:p>
    <w:p w:rsidR="7E1B322C" w:rsidP="6A6DBB49" w:rsidRDefault="7E1B322C" w14:paraId="6B1B9DA5" w14:textId="47118692">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IOMH (2025). </w:t>
      </w:r>
      <w:r w:rsidRPr="6A6DBB49" w:rsidR="7E1B322C">
        <w:rPr>
          <w:rFonts w:ascii="Times New Roman" w:hAnsi="Times New Roman" w:eastAsia="Times New Roman" w:cs="Times New Roman"/>
          <w:i w:val="1"/>
          <w:iCs w:val="1"/>
          <w:noProof w:val="0"/>
          <w:sz w:val="24"/>
          <w:szCs w:val="24"/>
          <w:lang w:val="en-GB"/>
        </w:rPr>
        <w:t>Promoting Equality and Diversity in Health and Social Care: A Practical UK Guide for Professionals</w:t>
      </w:r>
      <w:r w:rsidRPr="6A6DBB49" w:rsidR="7E1B322C">
        <w:rPr>
          <w:rFonts w:ascii="Times New Roman" w:hAnsi="Times New Roman" w:eastAsia="Times New Roman" w:cs="Times New Roman"/>
          <w:noProof w:val="0"/>
          <w:sz w:val="24"/>
          <w:szCs w:val="24"/>
          <w:lang w:val="en-GB"/>
        </w:rPr>
        <w:t xml:space="preserve">. [online] Institute of Mental Health. Available at: </w:t>
      </w:r>
      <w:hyperlink r:id="Re3a40306ec804d15">
        <w:r w:rsidRPr="6A6DBB49" w:rsidR="7E1B322C">
          <w:rPr>
            <w:rStyle w:val="Hyperlink"/>
            <w:rFonts w:ascii="Times New Roman" w:hAnsi="Times New Roman" w:eastAsia="Times New Roman" w:cs="Times New Roman"/>
            <w:noProof w:val="0"/>
            <w:sz w:val="24"/>
            <w:szCs w:val="24"/>
            <w:lang w:val="en-GB"/>
          </w:rPr>
          <w:t>https://iomh.co.uk/promoting-equality-and-diversity-in-health-and-social-care-a-practical-uk-guide-for-professionals/</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48EC64C5" w14:textId="75ECC705">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Mencap (2023). </w:t>
      </w:r>
      <w:r w:rsidRPr="6A6DBB49" w:rsidR="7E1B322C">
        <w:rPr>
          <w:rFonts w:ascii="Times New Roman" w:hAnsi="Times New Roman" w:eastAsia="Times New Roman" w:cs="Times New Roman"/>
          <w:i w:val="1"/>
          <w:iCs w:val="1"/>
          <w:noProof w:val="0"/>
          <w:sz w:val="24"/>
          <w:szCs w:val="24"/>
          <w:lang w:val="en-GB"/>
        </w:rPr>
        <w:t>The Models of Disability</w:t>
      </w:r>
      <w:r w:rsidRPr="6A6DBB49" w:rsidR="7E1B322C">
        <w:rPr>
          <w:rFonts w:ascii="Times New Roman" w:hAnsi="Times New Roman" w:eastAsia="Times New Roman" w:cs="Times New Roman"/>
          <w:noProof w:val="0"/>
          <w:sz w:val="24"/>
          <w:szCs w:val="24"/>
          <w:lang w:val="en-GB"/>
        </w:rPr>
        <w:t xml:space="preserve">. [online] Mencap. Available at: </w:t>
      </w:r>
      <w:hyperlink r:id="R6b831de135204526">
        <w:r w:rsidRPr="6A6DBB49" w:rsidR="7E1B322C">
          <w:rPr>
            <w:rStyle w:val="Hyperlink"/>
            <w:rFonts w:ascii="Times New Roman" w:hAnsi="Times New Roman" w:eastAsia="Times New Roman" w:cs="Times New Roman"/>
            <w:noProof w:val="0"/>
            <w:sz w:val="24"/>
            <w:szCs w:val="24"/>
            <w:lang w:val="en-GB"/>
          </w:rPr>
          <w:t>https://www.mencap.org.uk/easyread/models-disability</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1DFCACB4" w14:textId="60F5CF50">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MNT (2025). </w:t>
      </w:r>
      <w:r w:rsidRPr="6A6DBB49" w:rsidR="7E1B322C">
        <w:rPr>
          <w:rFonts w:ascii="Times New Roman" w:hAnsi="Times New Roman" w:eastAsia="Times New Roman" w:cs="Times New Roman"/>
          <w:i w:val="1"/>
          <w:iCs w:val="1"/>
          <w:noProof w:val="0"/>
          <w:sz w:val="24"/>
          <w:szCs w:val="24"/>
          <w:lang w:val="en-GB"/>
        </w:rPr>
        <w:t>Social model of disability: Meaning and examples</w:t>
      </w:r>
      <w:r w:rsidRPr="6A6DBB49" w:rsidR="7E1B322C">
        <w:rPr>
          <w:rFonts w:ascii="Times New Roman" w:hAnsi="Times New Roman" w:eastAsia="Times New Roman" w:cs="Times New Roman"/>
          <w:noProof w:val="0"/>
          <w:sz w:val="24"/>
          <w:szCs w:val="24"/>
          <w:lang w:val="en-GB"/>
        </w:rPr>
        <w:t xml:space="preserve">. [online] Medicalnewstoday.com. Available at: </w:t>
      </w:r>
      <w:hyperlink r:id="R6cc514faef574d23">
        <w:r w:rsidRPr="6A6DBB49" w:rsidR="7E1B322C">
          <w:rPr>
            <w:rStyle w:val="Hyperlink"/>
            <w:rFonts w:ascii="Times New Roman" w:hAnsi="Times New Roman" w:eastAsia="Times New Roman" w:cs="Times New Roman"/>
            <w:noProof w:val="0"/>
            <w:sz w:val="24"/>
            <w:szCs w:val="24"/>
            <w:lang w:val="en-GB"/>
          </w:rPr>
          <w:t>https://www.medicalnewstoday.com/articles/social-model-of-disability</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4A05FB50" w14:textId="53ED5AB2">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NHS (2024). </w:t>
      </w:r>
      <w:r w:rsidRPr="6A6DBB49" w:rsidR="7E1B322C">
        <w:rPr>
          <w:rFonts w:ascii="Times New Roman" w:hAnsi="Times New Roman" w:eastAsia="Times New Roman" w:cs="Times New Roman"/>
          <w:i w:val="1"/>
          <w:iCs w:val="1"/>
          <w:noProof w:val="0"/>
          <w:sz w:val="24"/>
          <w:szCs w:val="24"/>
          <w:lang w:val="en-GB"/>
        </w:rPr>
        <w:t>North Bristol NHS Trust Adopts the Social Model of Disability | North Bristol NHS Trust</w:t>
      </w:r>
      <w:r w:rsidRPr="6A6DBB49" w:rsidR="7E1B322C">
        <w:rPr>
          <w:rFonts w:ascii="Times New Roman" w:hAnsi="Times New Roman" w:eastAsia="Times New Roman" w:cs="Times New Roman"/>
          <w:noProof w:val="0"/>
          <w:sz w:val="24"/>
          <w:szCs w:val="24"/>
          <w:lang w:val="en-GB"/>
        </w:rPr>
        <w:t xml:space="preserve">. [online] North Bristol NHS Trust. Available at: </w:t>
      </w:r>
      <w:hyperlink r:id="R8d62caa53a91410d">
        <w:r w:rsidRPr="6A6DBB49" w:rsidR="7E1B322C">
          <w:rPr>
            <w:rStyle w:val="Hyperlink"/>
            <w:rFonts w:ascii="Times New Roman" w:hAnsi="Times New Roman" w:eastAsia="Times New Roman" w:cs="Times New Roman"/>
            <w:noProof w:val="0"/>
            <w:sz w:val="24"/>
            <w:szCs w:val="24"/>
            <w:lang w:val="en-GB"/>
          </w:rPr>
          <w:t>https://www.nbt.nhs.uk/about-us/news-media/latest-news/north-bristol-nhs-trust-adopts-social-model-disability</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2B21EF35" w14:textId="6290E3F0">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NHS (2025). </w:t>
      </w:r>
      <w:r w:rsidRPr="6A6DBB49" w:rsidR="7E1B322C">
        <w:rPr>
          <w:rFonts w:ascii="Times New Roman" w:hAnsi="Times New Roman" w:eastAsia="Times New Roman" w:cs="Times New Roman"/>
          <w:i w:val="1"/>
          <w:iCs w:val="1"/>
          <w:noProof w:val="0"/>
          <w:sz w:val="24"/>
          <w:szCs w:val="24"/>
          <w:lang w:val="en-GB"/>
        </w:rPr>
        <w:t>Social Model for Health and Wellbeing</w:t>
      </w:r>
      <w:r w:rsidRPr="6A6DBB49" w:rsidR="7E1B322C">
        <w:rPr>
          <w:rFonts w:ascii="Times New Roman" w:hAnsi="Times New Roman" w:eastAsia="Times New Roman" w:cs="Times New Roman"/>
          <w:noProof w:val="0"/>
          <w:sz w:val="24"/>
          <w:szCs w:val="24"/>
          <w:lang w:val="en-GB"/>
        </w:rPr>
        <w:t xml:space="preserve">. [online] Hywel Dda University Health Board. Available at: </w:t>
      </w:r>
      <w:hyperlink r:id="R7240c9be86194f26">
        <w:r w:rsidRPr="6A6DBB49" w:rsidR="7E1B322C">
          <w:rPr>
            <w:rStyle w:val="Hyperlink"/>
            <w:rFonts w:ascii="Times New Roman" w:hAnsi="Times New Roman" w:eastAsia="Times New Roman" w:cs="Times New Roman"/>
            <w:noProof w:val="0"/>
            <w:sz w:val="24"/>
            <w:szCs w:val="24"/>
            <w:lang w:val="en-GB"/>
          </w:rPr>
          <w:t>https://hduhb.nhs.wales/healthcare/services-and-teams/social-model-for-health-and-wellbeing/</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2F9839BE" w14:textId="7B4AB1D2">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NICE (2016). </w:t>
      </w:r>
      <w:r w:rsidRPr="6A6DBB49" w:rsidR="7E1B322C">
        <w:rPr>
          <w:rFonts w:ascii="Times New Roman" w:hAnsi="Times New Roman" w:eastAsia="Times New Roman" w:cs="Times New Roman"/>
          <w:i w:val="1"/>
          <w:iCs w:val="1"/>
          <w:noProof w:val="0"/>
          <w:sz w:val="24"/>
          <w:szCs w:val="24"/>
          <w:lang w:val="en-GB"/>
        </w:rPr>
        <w:t>Scoping models and theories of disability</w:t>
      </w:r>
      <w:r w:rsidRPr="6A6DBB49" w:rsidR="7E1B322C">
        <w:rPr>
          <w:rFonts w:ascii="Times New Roman" w:hAnsi="Times New Roman" w:eastAsia="Times New Roman" w:cs="Times New Roman"/>
          <w:noProof w:val="0"/>
          <w:sz w:val="24"/>
          <w:szCs w:val="24"/>
          <w:lang w:val="en-GB"/>
        </w:rPr>
        <w:t xml:space="preserve">. [online] Nih.gov. Available at: </w:t>
      </w:r>
      <w:hyperlink r:id="R32811ccfe05b483e">
        <w:r w:rsidRPr="6A6DBB49" w:rsidR="7E1B322C">
          <w:rPr>
            <w:rStyle w:val="Hyperlink"/>
            <w:rFonts w:ascii="Times New Roman" w:hAnsi="Times New Roman" w:eastAsia="Times New Roman" w:cs="Times New Roman"/>
            <w:noProof w:val="0"/>
            <w:sz w:val="24"/>
            <w:szCs w:val="24"/>
            <w:lang w:val="en-GB"/>
          </w:rPr>
          <w:t>https://www.ncbi.nlm.nih.gov/books/NBK378951/</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5E18759F" w14:textId="59F6D564">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NIH (2024). A Systematic Review of Literature Examining the Application of a Social Model of Health and Wellbeing. </w:t>
      </w:r>
      <w:r w:rsidRPr="6A6DBB49" w:rsidR="7E1B322C">
        <w:rPr>
          <w:rFonts w:ascii="Times New Roman" w:hAnsi="Times New Roman" w:eastAsia="Times New Roman" w:cs="Times New Roman"/>
          <w:i w:val="1"/>
          <w:iCs w:val="1"/>
          <w:noProof w:val="0"/>
          <w:sz w:val="24"/>
          <w:szCs w:val="24"/>
          <w:lang w:val="en-GB"/>
        </w:rPr>
        <w:t>European Journal of Public Health</w:t>
      </w:r>
      <w:r w:rsidRPr="6A6DBB49" w:rsidR="7E1B322C">
        <w:rPr>
          <w:rFonts w:ascii="Times New Roman" w:hAnsi="Times New Roman" w:eastAsia="Times New Roman" w:cs="Times New Roman"/>
          <w:noProof w:val="0"/>
          <w:sz w:val="24"/>
          <w:szCs w:val="24"/>
          <w:lang w:val="en-GB"/>
        </w:rPr>
        <w:t xml:space="preserve">, [online] 34(3). </w:t>
      </w:r>
      <w:r w:rsidRPr="6A6DBB49" w:rsidR="5B7FDC7F">
        <w:rPr>
          <w:rFonts w:ascii="Times New Roman" w:hAnsi="Times New Roman" w:eastAsia="Times New Roman" w:cs="Times New Roman"/>
          <w:noProof w:val="0"/>
          <w:sz w:val="24"/>
          <w:szCs w:val="24"/>
          <w:lang w:val="en-GB"/>
        </w:rPr>
        <w:t xml:space="preserve">Doi: </w:t>
      </w:r>
      <w:hyperlink r:id="Rfea3e70e87a4443b">
        <w:r w:rsidRPr="6A6DBB49" w:rsidR="5B7FDC7F">
          <w:rPr>
            <w:rStyle w:val="Hyperlink"/>
            <w:rFonts w:ascii="Times New Roman" w:hAnsi="Times New Roman" w:eastAsia="Times New Roman" w:cs="Times New Roman"/>
            <w:noProof w:val="0"/>
            <w:sz w:val="24"/>
            <w:szCs w:val="24"/>
            <w:lang w:val="en-GB"/>
          </w:rPr>
          <w:t>HTTPs</w:t>
        </w:r>
        <w:r w:rsidRPr="6A6DBB49" w:rsidR="7E1B322C">
          <w:rPr>
            <w:rStyle w:val="Hyperlink"/>
            <w:rFonts w:ascii="Times New Roman" w:hAnsi="Times New Roman" w:eastAsia="Times New Roman" w:cs="Times New Roman"/>
            <w:noProof w:val="0"/>
            <w:sz w:val="24"/>
            <w:szCs w:val="24"/>
            <w:lang w:val="en-GB"/>
          </w:rPr>
          <w:t>://doi.org/10.1093/eurpub/ckae008</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2DD927E3" w14:textId="5D97A36C">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Owens, J. (2014). Exploring the Critiques of the Social Model of disability: the Transformative Possibility of Arendt’s Notion of Power. </w:t>
      </w:r>
      <w:r w:rsidRPr="6A6DBB49" w:rsidR="7E1B322C">
        <w:rPr>
          <w:rFonts w:ascii="Times New Roman" w:hAnsi="Times New Roman" w:eastAsia="Times New Roman" w:cs="Times New Roman"/>
          <w:i w:val="1"/>
          <w:iCs w:val="1"/>
          <w:noProof w:val="0"/>
          <w:sz w:val="24"/>
          <w:szCs w:val="24"/>
          <w:lang w:val="en-GB"/>
        </w:rPr>
        <w:t>Sociology of Health &amp; Illness</w:t>
      </w:r>
      <w:r w:rsidRPr="6A6DBB49" w:rsidR="7E1B322C">
        <w:rPr>
          <w:rFonts w:ascii="Times New Roman" w:hAnsi="Times New Roman" w:eastAsia="Times New Roman" w:cs="Times New Roman"/>
          <w:noProof w:val="0"/>
          <w:sz w:val="24"/>
          <w:szCs w:val="24"/>
          <w:lang w:val="en-GB"/>
        </w:rPr>
        <w:t xml:space="preserve">, [online] 37(3), pp.385–403. </w:t>
      </w:r>
      <w:r w:rsidRPr="6A6DBB49" w:rsidR="6B096A37">
        <w:rPr>
          <w:rFonts w:ascii="Times New Roman" w:hAnsi="Times New Roman" w:eastAsia="Times New Roman" w:cs="Times New Roman"/>
          <w:noProof w:val="0"/>
          <w:sz w:val="24"/>
          <w:szCs w:val="24"/>
          <w:lang w:val="en-GB"/>
        </w:rPr>
        <w:t xml:space="preserve">Doi: </w:t>
      </w:r>
      <w:hyperlink r:id="Rc30f2879ef2d4aa2">
        <w:r w:rsidRPr="6A6DBB49" w:rsidR="6B096A37">
          <w:rPr>
            <w:rStyle w:val="Hyperlink"/>
            <w:rFonts w:ascii="Times New Roman" w:hAnsi="Times New Roman" w:eastAsia="Times New Roman" w:cs="Times New Roman"/>
            <w:noProof w:val="0"/>
            <w:sz w:val="24"/>
            <w:szCs w:val="24"/>
            <w:lang w:val="en-GB"/>
          </w:rPr>
          <w:t>HTTPs</w:t>
        </w:r>
        <w:r w:rsidRPr="6A6DBB49" w:rsidR="7E1B322C">
          <w:rPr>
            <w:rStyle w:val="Hyperlink"/>
            <w:rFonts w:ascii="Times New Roman" w:hAnsi="Times New Roman" w:eastAsia="Times New Roman" w:cs="Times New Roman"/>
            <w:noProof w:val="0"/>
            <w:sz w:val="24"/>
            <w:szCs w:val="24"/>
            <w:lang w:val="en-GB"/>
          </w:rPr>
          <w:t>://doi.org/10.1111/1467-9566.12199</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67C8A665" w14:textId="4BFEEDAD">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Public Health England (2020). </w:t>
      </w:r>
      <w:r w:rsidRPr="6A6DBB49" w:rsidR="7E1B322C">
        <w:rPr>
          <w:rFonts w:ascii="Times New Roman" w:hAnsi="Times New Roman" w:eastAsia="Times New Roman" w:cs="Times New Roman"/>
          <w:i w:val="1"/>
          <w:iCs w:val="1"/>
          <w:noProof w:val="0"/>
          <w:sz w:val="24"/>
          <w:szCs w:val="24"/>
          <w:lang w:val="en-GB"/>
        </w:rPr>
        <w:t>Reasonable adjustments: A legal duty</w:t>
      </w:r>
      <w:r w:rsidRPr="6A6DBB49" w:rsidR="7E1B322C">
        <w:rPr>
          <w:rFonts w:ascii="Times New Roman" w:hAnsi="Times New Roman" w:eastAsia="Times New Roman" w:cs="Times New Roman"/>
          <w:noProof w:val="0"/>
          <w:sz w:val="24"/>
          <w:szCs w:val="24"/>
          <w:lang w:val="en-GB"/>
        </w:rPr>
        <w:t xml:space="preserve">. [online] Gov.uk. Available at: </w:t>
      </w:r>
      <w:hyperlink r:id="R4de3483d278b4b94">
        <w:r w:rsidRPr="6A6DBB49" w:rsidR="7E1B322C">
          <w:rPr>
            <w:rStyle w:val="Hyperlink"/>
            <w:rFonts w:ascii="Times New Roman" w:hAnsi="Times New Roman" w:eastAsia="Times New Roman" w:cs="Times New Roman"/>
            <w:noProof w:val="0"/>
            <w:sz w:val="24"/>
            <w:szCs w:val="24"/>
            <w:lang w:val="en-GB"/>
          </w:rPr>
          <w:t>https://www.gov.uk/government/publications/reasonable-adjustments-a-legal-duty/reasonable-adjustments-a-legal-duty</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5DDF54B8" w14:textId="04EFAE6A">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ScienceDirect (2022a). Disability training for health workers: A global evidence synthesis. </w:t>
      </w:r>
      <w:r w:rsidRPr="6A6DBB49" w:rsidR="7E1B322C">
        <w:rPr>
          <w:rFonts w:ascii="Times New Roman" w:hAnsi="Times New Roman" w:eastAsia="Times New Roman" w:cs="Times New Roman"/>
          <w:i w:val="1"/>
          <w:iCs w:val="1"/>
          <w:noProof w:val="0"/>
          <w:sz w:val="24"/>
          <w:szCs w:val="24"/>
          <w:lang w:val="en-GB"/>
        </w:rPr>
        <w:t>Disability and Health Journal</w:t>
      </w:r>
      <w:r w:rsidRPr="6A6DBB49" w:rsidR="7E1B322C">
        <w:rPr>
          <w:rFonts w:ascii="Times New Roman" w:hAnsi="Times New Roman" w:eastAsia="Times New Roman" w:cs="Times New Roman"/>
          <w:noProof w:val="0"/>
          <w:sz w:val="24"/>
          <w:szCs w:val="24"/>
          <w:lang w:val="en-GB"/>
        </w:rPr>
        <w:t xml:space="preserve">, 15(2), p.101260. </w:t>
      </w:r>
      <w:r w:rsidRPr="6A6DBB49" w:rsidR="6A9A6C19">
        <w:rPr>
          <w:rFonts w:ascii="Times New Roman" w:hAnsi="Times New Roman" w:eastAsia="Times New Roman" w:cs="Times New Roman"/>
          <w:noProof w:val="0"/>
          <w:sz w:val="24"/>
          <w:szCs w:val="24"/>
          <w:lang w:val="en-GB"/>
        </w:rPr>
        <w:t xml:space="preserve">Doi: </w:t>
      </w:r>
      <w:hyperlink r:id="R40114014a53446dd">
        <w:r w:rsidRPr="6A6DBB49" w:rsidR="6A9A6C19">
          <w:rPr>
            <w:rStyle w:val="Hyperlink"/>
            <w:rFonts w:ascii="Times New Roman" w:hAnsi="Times New Roman" w:eastAsia="Times New Roman" w:cs="Times New Roman"/>
            <w:noProof w:val="0"/>
            <w:sz w:val="24"/>
            <w:szCs w:val="24"/>
            <w:lang w:val="en-GB"/>
          </w:rPr>
          <w:t>HTTPs</w:t>
        </w:r>
        <w:r w:rsidRPr="6A6DBB49" w:rsidR="7E1B322C">
          <w:rPr>
            <w:rStyle w:val="Hyperlink"/>
            <w:rFonts w:ascii="Times New Roman" w:hAnsi="Times New Roman" w:eastAsia="Times New Roman" w:cs="Times New Roman"/>
            <w:noProof w:val="0"/>
            <w:sz w:val="24"/>
            <w:szCs w:val="24"/>
            <w:lang w:val="en-GB"/>
          </w:rPr>
          <w:t>://doi.org/10.1016/j.dhjo.2021.101260</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339B55FF" w14:textId="0A7C04AE">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SCOPE (2024). </w:t>
      </w:r>
      <w:r w:rsidRPr="6A6DBB49" w:rsidR="7E1B322C">
        <w:rPr>
          <w:rFonts w:ascii="Times New Roman" w:hAnsi="Times New Roman" w:eastAsia="Times New Roman" w:cs="Times New Roman"/>
          <w:i w:val="1"/>
          <w:iCs w:val="1"/>
          <w:noProof w:val="0"/>
          <w:sz w:val="24"/>
          <w:szCs w:val="24"/>
          <w:lang w:val="en-GB"/>
        </w:rPr>
        <w:t>Social Model of Disability | Disability Charity Scope UK</w:t>
      </w:r>
      <w:r w:rsidRPr="6A6DBB49" w:rsidR="7E1B322C">
        <w:rPr>
          <w:rFonts w:ascii="Times New Roman" w:hAnsi="Times New Roman" w:eastAsia="Times New Roman" w:cs="Times New Roman"/>
          <w:noProof w:val="0"/>
          <w:sz w:val="24"/>
          <w:szCs w:val="24"/>
          <w:lang w:val="en-GB"/>
        </w:rPr>
        <w:t xml:space="preserve">. [online] Scope. Available at: </w:t>
      </w:r>
      <w:hyperlink r:id="R9a913483fc184b97">
        <w:r w:rsidRPr="6A6DBB49" w:rsidR="7E1B322C">
          <w:rPr>
            <w:rStyle w:val="Hyperlink"/>
            <w:rFonts w:ascii="Times New Roman" w:hAnsi="Times New Roman" w:eastAsia="Times New Roman" w:cs="Times New Roman"/>
            <w:noProof w:val="0"/>
            <w:sz w:val="24"/>
            <w:szCs w:val="24"/>
            <w:lang w:val="en-GB"/>
          </w:rPr>
          <w:t>https://www.scope.org.uk/social-model-of-disability</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050E301F" w14:textId="322A8C71">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Shakespeare, T. and Watson, N. (2002). The social model of disability: an outdated ideology? </w:t>
      </w:r>
      <w:r w:rsidRPr="6A6DBB49" w:rsidR="7E1B322C">
        <w:rPr>
          <w:rFonts w:ascii="Times New Roman" w:hAnsi="Times New Roman" w:eastAsia="Times New Roman" w:cs="Times New Roman"/>
          <w:i w:val="1"/>
          <w:iCs w:val="1"/>
          <w:noProof w:val="0"/>
          <w:sz w:val="24"/>
          <w:szCs w:val="24"/>
          <w:lang w:val="en-GB"/>
        </w:rPr>
        <w:t>Journal 'Research in Social Science and Disability</w:t>
      </w:r>
      <w:r w:rsidRPr="6A6DBB49" w:rsidR="7E1B322C">
        <w:rPr>
          <w:rFonts w:ascii="Times New Roman" w:hAnsi="Times New Roman" w:eastAsia="Times New Roman" w:cs="Times New Roman"/>
          <w:noProof w:val="0"/>
          <w:sz w:val="24"/>
          <w:szCs w:val="24"/>
          <w:lang w:val="en-GB"/>
        </w:rPr>
        <w:t xml:space="preserve">, [online] 2(2), pp.9–28. Available at: </w:t>
      </w:r>
      <w:hyperlink r:id="Rdacc7ed0d7be4393">
        <w:r w:rsidRPr="6A6DBB49" w:rsidR="7E1B322C">
          <w:rPr>
            <w:rStyle w:val="Hyperlink"/>
            <w:rFonts w:ascii="Times New Roman" w:hAnsi="Times New Roman" w:eastAsia="Times New Roman" w:cs="Times New Roman"/>
            <w:noProof w:val="0"/>
            <w:sz w:val="24"/>
            <w:szCs w:val="24"/>
            <w:lang w:val="en-GB"/>
          </w:rPr>
          <w:t>https://www.um.es/discatif/PROYECTO_DISCATIF/Textos_discapacidad/00_Shakespeare2.pdf</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2E30CD47" w14:textId="649D1306">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Stockholm University Press (2024). Screwing the Social Model of Disability. </w:t>
      </w:r>
      <w:r w:rsidRPr="6A6DBB49" w:rsidR="7E1B322C">
        <w:rPr>
          <w:rFonts w:ascii="Times New Roman" w:hAnsi="Times New Roman" w:eastAsia="Times New Roman" w:cs="Times New Roman"/>
          <w:i w:val="1"/>
          <w:iCs w:val="1"/>
          <w:noProof w:val="0"/>
          <w:sz w:val="24"/>
          <w:szCs w:val="24"/>
          <w:lang w:val="en-GB"/>
        </w:rPr>
        <w:t>Scandinavian journal of disability research</w:t>
      </w:r>
      <w:r w:rsidRPr="6A6DBB49" w:rsidR="7E1B322C">
        <w:rPr>
          <w:rFonts w:ascii="Times New Roman" w:hAnsi="Times New Roman" w:eastAsia="Times New Roman" w:cs="Times New Roman"/>
          <w:noProof w:val="0"/>
          <w:sz w:val="24"/>
          <w:szCs w:val="24"/>
          <w:lang w:val="en-GB"/>
        </w:rPr>
        <w:t xml:space="preserve">, [online] 26(1), pp.286–299. </w:t>
      </w:r>
      <w:r w:rsidRPr="6A6DBB49" w:rsidR="6CC10FB1">
        <w:rPr>
          <w:rFonts w:ascii="Times New Roman" w:hAnsi="Times New Roman" w:eastAsia="Times New Roman" w:cs="Times New Roman"/>
          <w:noProof w:val="0"/>
          <w:sz w:val="24"/>
          <w:szCs w:val="24"/>
          <w:lang w:val="en-GB"/>
        </w:rPr>
        <w:t xml:space="preserve">Doi: </w:t>
      </w:r>
      <w:hyperlink r:id="R11bc439664f54a90">
        <w:r w:rsidRPr="6A6DBB49" w:rsidR="6CC10FB1">
          <w:rPr>
            <w:rStyle w:val="Hyperlink"/>
            <w:rFonts w:ascii="Times New Roman" w:hAnsi="Times New Roman" w:eastAsia="Times New Roman" w:cs="Times New Roman"/>
            <w:noProof w:val="0"/>
            <w:sz w:val="24"/>
            <w:szCs w:val="24"/>
            <w:lang w:val="en-GB"/>
          </w:rPr>
          <w:t>HTTPs</w:t>
        </w:r>
        <w:r w:rsidRPr="6A6DBB49" w:rsidR="7E1B322C">
          <w:rPr>
            <w:rStyle w:val="Hyperlink"/>
            <w:rFonts w:ascii="Times New Roman" w:hAnsi="Times New Roman" w:eastAsia="Times New Roman" w:cs="Times New Roman"/>
            <w:noProof w:val="0"/>
            <w:sz w:val="24"/>
            <w:szCs w:val="24"/>
            <w:lang w:val="en-GB"/>
          </w:rPr>
          <w:t>://doi.org/10.16993/sjdr.1130</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321F064B" w14:textId="48028B1A">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The University of Sheffield (2014). Exploring the Critiques of the Social Model of disability: the Transformative Possibility of Arendt’s Notion of Power. </w:t>
      </w:r>
      <w:r w:rsidRPr="6A6DBB49" w:rsidR="7E1B322C">
        <w:rPr>
          <w:rFonts w:ascii="Times New Roman" w:hAnsi="Times New Roman" w:eastAsia="Times New Roman" w:cs="Times New Roman"/>
          <w:i w:val="1"/>
          <w:iCs w:val="1"/>
          <w:noProof w:val="0"/>
          <w:sz w:val="24"/>
          <w:szCs w:val="24"/>
          <w:lang w:val="en-GB"/>
        </w:rPr>
        <w:t>Sociology of Health &amp; Illness</w:t>
      </w:r>
      <w:r w:rsidRPr="6A6DBB49" w:rsidR="7E1B322C">
        <w:rPr>
          <w:rFonts w:ascii="Times New Roman" w:hAnsi="Times New Roman" w:eastAsia="Times New Roman" w:cs="Times New Roman"/>
          <w:noProof w:val="0"/>
          <w:sz w:val="24"/>
          <w:szCs w:val="24"/>
          <w:lang w:val="en-GB"/>
        </w:rPr>
        <w:t xml:space="preserve">, [online] 37(3), pp.385–403. </w:t>
      </w:r>
      <w:r w:rsidRPr="6A6DBB49" w:rsidR="5DC73DCD">
        <w:rPr>
          <w:rFonts w:ascii="Times New Roman" w:hAnsi="Times New Roman" w:eastAsia="Times New Roman" w:cs="Times New Roman"/>
          <w:noProof w:val="0"/>
          <w:sz w:val="24"/>
          <w:szCs w:val="24"/>
          <w:lang w:val="en-GB"/>
        </w:rPr>
        <w:t xml:space="preserve">Doi: </w:t>
      </w:r>
      <w:hyperlink r:id="R7eabee3dc42f4418">
        <w:r w:rsidRPr="6A6DBB49" w:rsidR="5DC73DCD">
          <w:rPr>
            <w:rStyle w:val="Hyperlink"/>
            <w:rFonts w:ascii="Times New Roman" w:hAnsi="Times New Roman" w:eastAsia="Times New Roman" w:cs="Times New Roman"/>
            <w:noProof w:val="0"/>
            <w:sz w:val="24"/>
            <w:szCs w:val="24"/>
            <w:lang w:val="en-GB"/>
          </w:rPr>
          <w:t>HTTPs</w:t>
        </w:r>
        <w:r w:rsidRPr="6A6DBB49" w:rsidR="7E1B322C">
          <w:rPr>
            <w:rStyle w:val="Hyperlink"/>
            <w:rFonts w:ascii="Times New Roman" w:hAnsi="Times New Roman" w:eastAsia="Times New Roman" w:cs="Times New Roman"/>
            <w:noProof w:val="0"/>
            <w:sz w:val="24"/>
            <w:szCs w:val="24"/>
            <w:lang w:val="en-GB"/>
          </w:rPr>
          <w:t>://doi.org/10.1111/1467-9566.12199</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2042747F" w14:textId="6055171C">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Thorneycroft, R. (2024). Screwing the Social Model of Disability. </w:t>
      </w:r>
      <w:r w:rsidRPr="6A6DBB49" w:rsidR="7E1B322C">
        <w:rPr>
          <w:rFonts w:ascii="Times New Roman" w:hAnsi="Times New Roman" w:eastAsia="Times New Roman" w:cs="Times New Roman"/>
          <w:i w:val="1"/>
          <w:iCs w:val="1"/>
          <w:noProof w:val="0"/>
          <w:sz w:val="24"/>
          <w:szCs w:val="24"/>
          <w:lang w:val="en-GB"/>
        </w:rPr>
        <w:t>Scandinavian journal of disability research</w:t>
      </w:r>
      <w:r w:rsidRPr="6A6DBB49" w:rsidR="7E1B322C">
        <w:rPr>
          <w:rFonts w:ascii="Times New Roman" w:hAnsi="Times New Roman" w:eastAsia="Times New Roman" w:cs="Times New Roman"/>
          <w:noProof w:val="0"/>
          <w:sz w:val="24"/>
          <w:szCs w:val="24"/>
          <w:lang w:val="en-GB"/>
        </w:rPr>
        <w:t xml:space="preserve">, [online] 26(1), pp.286–299. </w:t>
      </w:r>
      <w:r w:rsidRPr="6A6DBB49" w:rsidR="7C421844">
        <w:rPr>
          <w:rFonts w:ascii="Times New Roman" w:hAnsi="Times New Roman" w:eastAsia="Times New Roman" w:cs="Times New Roman"/>
          <w:noProof w:val="0"/>
          <w:sz w:val="24"/>
          <w:szCs w:val="24"/>
          <w:lang w:val="en-GB"/>
        </w:rPr>
        <w:t xml:space="preserve">Doi: </w:t>
      </w:r>
      <w:hyperlink r:id="Rbc1d5cb98d97412b">
        <w:r w:rsidRPr="6A6DBB49" w:rsidR="7C421844">
          <w:rPr>
            <w:rStyle w:val="Hyperlink"/>
            <w:rFonts w:ascii="Times New Roman" w:hAnsi="Times New Roman" w:eastAsia="Times New Roman" w:cs="Times New Roman"/>
            <w:noProof w:val="0"/>
            <w:sz w:val="24"/>
            <w:szCs w:val="24"/>
            <w:lang w:val="en-GB"/>
          </w:rPr>
          <w:t>HTTPs</w:t>
        </w:r>
        <w:r w:rsidRPr="6A6DBB49" w:rsidR="7E1B322C">
          <w:rPr>
            <w:rStyle w:val="Hyperlink"/>
            <w:rFonts w:ascii="Times New Roman" w:hAnsi="Times New Roman" w:eastAsia="Times New Roman" w:cs="Times New Roman"/>
            <w:noProof w:val="0"/>
            <w:sz w:val="24"/>
            <w:szCs w:val="24"/>
            <w:lang w:val="en-GB"/>
          </w:rPr>
          <w:t>://doi.org/10.16993/sjdr.1130</w:t>
        </w:r>
      </w:hyperlink>
      <w:r w:rsidRPr="6A6DBB49" w:rsidR="7E1B322C">
        <w:rPr>
          <w:rFonts w:ascii="Times New Roman" w:hAnsi="Times New Roman" w:eastAsia="Times New Roman" w:cs="Times New Roman"/>
          <w:noProof w:val="0"/>
          <w:sz w:val="24"/>
          <w:szCs w:val="24"/>
          <w:lang w:val="en-GB"/>
        </w:rPr>
        <w:t>.</w:t>
      </w:r>
    </w:p>
    <w:p w:rsidR="6A6DBB49" w:rsidP="6A6DBB49" w:rsidRDefault="6A6DBB49" w14:paraId="5DC6D2D0" w14:textId="5E933109">
      <w:pPr>
        <w:spacing w:before="0" w:beforeAutospacing="off" w:after="240" w:afterAutospacing="off" w:line="360" w:lineRule="auto"/>
        <w:rPr>
          <w:rFonts w:ascii="Times New Roman" w:hAnsi="Times New Roman" w:eastAsia="Times New Roman" w:cs="Times New Roman"/>
          <w:noProof w:val="0"/>
          <w:sz w:val="24"/>
          <w:szCs w:val="24"/>
          <w:lang w:val="en-GB"/>
        </w:rPr>
      </w:pPr>
    </w:p>
    <w:p w:rsidR="7E1B322C" w:rsidP="6A6DBB49" w:rsidRDefault="7E1B322C" w14:paraId="59E0B356" w14:textId="7009FA5E">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UK Parliament (2025). </w:t>
      </w:r>
      <w:r w:rsidRPr="6A6DBB49" w:rsidR="7E1B322C">
        <w:rPr>
          <w:rFonts w:ascii="Times New Roman" w:hAnsi="Times New Roman" w:eastAsia="Times New Roman" w:cs="Times New Roman"/>
          <w:i w:val="1"/>
          <w:iCs w:val="1"/>
          <w:noProof w:val="0"/>
          <w:sz w:val="24"/>
          <w:szCs w:val="24"/>
          <w:lang w:val="en-GB"/>
        </w:rPr>
        <w:t>Disability discrimination</w:t>
      </w:r>
      <w:r w:rsidRPr="6A6DBB49" w:rsidR="7E1B322C">
        <w:rPr>
          <w:rFonts w:ascii="Times New Roman" w:hAnsi="Times New Roman" w:eastAsia="Times New Roman" w:cs="Times New Roman"/>
          <w:noProof w:val="0"/>
          <w:sz w:val="24"/>
          <w:szCs w:val="24"/>
          <w:lang w:val="en-GB"/>
        </w:rPr>
        <w:t xml:space="preserve">. [online] House of Commons Library. Available at: </w:t>
      </w:r>
      <w:hyperlink r:id="R5e3575d3be3e4a99">
        <w:r w:rsidRPr="6A6DBB49" w:rsidR="7E1B322C">
          <w:rPr>
            <w:rStyle w:val="Hyperlink"/>
            <w:rFonts w:ascii="Times New Roman" w:hAnsi="Times New Roman" w:eastAsia="Times New Roman" w:cs="Times New Roman"/>
            <w:noProof w:val="0"/>
            <w:sz w:val="24"/>
            <w:szCs w:val="24"/>
            <w:lang w:val="en-GB"/>
          </w:rPr>
          <w:t>https://commonslibrary.parliament.uk/research-briefings/cbp-9061/</w:t>
        </w:r>
      </w:hyperlink>
      <w:r w:rsidRPr="6A6DBB49" w:rsidR="7E1B322C">
        <w:rPr>
          <w:rFonts w:ascii="Times New Roman" w:hAnsi="Times New Roman" w:eastAsia="Times New Roman" w:cs="Times New Roman"/>
          <w:noProof w:val="0"/>
          <w:sz w:val="24"/>
          <w:szCs w:val="24"/>
          <w:lang w:val="en-GB"/>
        </w:rPr>
        <w:t>? [Accessed 11 Dec. 2025].</w:t>
      </w:r>
    </w:p>
    <w:p w:rsidR="7E1B322C" w:rsidP="6A6DBB49" w:rsidRDefault="7E1B322C" w14:paraId="198C1BC8" w14:textId="3C3C1FA6">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Welsh Government (2025a). </w:t>
      </w:r>
      <w:r w:rsidRPr="6A6DBB49" w:rsidR="7E1B322C">
        <w:rPr>
          <w:rFonts w:ascii="Times New Roman" w:hAnsi="Times New Roman" w:eastAsia="Times New Roman" w:cs="Times New Roman"/>
          <w:i w:val="1"/>
          <w:iCs w:val="1"/>
          <w:noProof w:val="0"/>
          <w:sz w:val="24"/>
          <w:szCs w:val="24"/>
          <w:lang w:val="en-GB"/>
        </w:rPr>
        <w:t>Recommendations of the Disability Rights Taskforce [HTML] | GOV.WALES</w:t>
      </w:r>
      <w:r w:rsidRPr="6A6DBB49" w:rsidR="7E1B322C">
        <w:rPr>
          <w:rFonts w:ascii="Times New Roman" w:hAnsi="Times New Roman" w:eastAsia="Times New Roman" w:cs="Times New Roman"/>
          <w:noProof w:val="0"/>
          <w:sz w:val="24"/>
          <w:szCs w:val="24"/>
          <w:lang w:val="en-GB"/>
        </w:rPr>
        <w:t xml:space="preserve">. [online] GOV.WALES. Available at: </w:t>
      </w:r>
      <w:hyperlink r:id="R0424176855764d2b">
        <w:r w:rsidRPr="6A6DBB49" w:rsidR="7E1B322C">
          <w:rPr>
            <w:rStyle w:val="Hyperlink"/>
            <w:rFonts w:ascii="Times New Roman" w:hAnsi="Times New Roman" w:eastAsia="Times New Roman" w:cs="Times New Roman"/>
            <w:noProof w:val="0"/>
            <w:sz w:val="24"/>
            <w:szCs w:val="24"/>
            <w:lang w:val="en-GB"/>
          </w:rPr>
          <w:t>https://www.gov.wales/recommendations-disability-rights-taskforce-html</w:t>
        </w:r>
      </w:hyperlink>
      <w:r w:rsidRPr="6A6DBB49" w:rsidR="7E1B322C">
        <w:rPr>
          <w:rFonts w:ascii="Times New Roman" w:hAnsi="Times New Roman" w:eastAsia="Times New Roman" w:cs="Times New Roman"/>
          <w:noProof w:val="0"/>
          <w:sz w:val="24"/>
          <w:szCs w:val="24"/>
          <w:lang w:val="en-GB"/>
        </w:rPr>
        <w:t>? [Accessed 12 Dec. 2025].</w:t>
      </w:r>
    </w:p>
    <w:p w:rsidR="7E1B322C" w:rsidP="6A6DBB49" w:rsidRDefault="7E1B322C" w14:paraId="793EE95F" w14:textId="41ACB0CF">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Welsh Government (2025b). </w:t>
      </w:r>
      <w:r w:rsidRPr="6A6DBB49" w:rsidR="7E1B322C">
        <w:rPr>
          <w:rFonts w:ascii="Times New Roman" w:hAnsi="Times New Roman" w:eastAsia="Times New Roman" w:cs="Times New Roman"/>
          <w:i w:val="1"/>
          <w:iCs w:val="1"/>
          <w:noProof w:val="0"/>
          <w:sz w:val="24"/>
          <w:szCs w:val="24"/>
          <w:lang w:val="en-GB"/>
        </w:rPr>
        <w:t>Social model of disability: review of disability models and surveys (summary) [HTML] | GOV.WALES</w:t>
      </w:r>
      <w:r w:rsidRPr="6A6DBB49" w:rsidR="7E1B322C">
        <w:rPr>
          <w:rFonts w:ascii="Times New Roman" w:hAnsi="Times New Roman" w:eastAsia="Times New Roman" w:cs="Times New Roman"/>
          <w:noProof w:val="0"/>
          <w:sz w:val="24"/>
          <w:szCs w:val="24"/>
          <w:lang w:val="en-GB"/>
        </w:rPr>
        <w:t xml:space="preserve">. [online] GOV.WALES. Available at: </w:t>
      </w:r>
      <w:hyperlink r:id="Re28fe40ae09941df">
        <w:r w:rsidRPr="6A6DBB49" w:rsidR="7E1B322C">
          <w:rPr>
            <w:rStyle w:val="Hyperlink"/>
            <w:rFonts w:ascii="Times New Roman" w:hAnsi="Times New Roman" w:eastAsia="Times New Roman" w:cs="Times New Roman"/>
            <w:noProof w:val="0"/>
            <w:sz w:val="24"/>
            <w:szCs w:val="24"/>
            <w:lang w:val="en-GB"/>
          </w:rPr>
          <w:t>https://www.gov.wales/social-model-disability-review-disability-models-and-surveys-summary-html</w:t>
        </w:r>
      </w:hyperlink>
      <w:r w:rsidRPr="6A6DBB49" w:rsidR="7E1B322C">
        <w:rPr>
          <w:rFonts w:ascii="Times New Roman" w:hAnsi="Times New Roman" w:eastAsia="Times New Roman" w:cs="Times New Roman"/>
          <w:noProof w:val="0"/>
          <w:sz w:val="24"/>
          <w:szCs w:val="24"/>
          <w:lang w:val="en-GB"/>
        </w:rPr>
        <w:t>.</w:t>
      </w:r>
    </w:p>
    <w:p w:rsidR="7E1B322C" w:rsidP="6A6DBB49" w:rsidRDefault="7E1B322C" w14:paraId="727260C4" w14:textId="695A4741">
      <w:pPr>
        <w:spacing w:before="0" w:beforeAutospacing="off" w:after="240" w:afterAutospacing="off" w:line="360" w:lineRule="auto"/>
      </w:pPr>
      <w:r w:rsidRPr="6A6DBB49" w:rsidR="7E1B322C">
        <w:rPr>
          <w:rFonts w:ascii="Times New Roman" w:hAnsi="Times New Roman" w:eastAsia="Times New Roman" w:cs="Times New Roman"/>
          <w:noProof w:val="0"/>
          <w:sz w:val="24"/>
          <w:szCs w:val="24"/>
          <w:lang w:val="en-GB"/>
        </w:rPr>
        <w:t xml:space="preserve">World Health Organization (2025). </w:t>
      </w:r>
      <w:r w:rsidRPr="6A6DBB49" w:rsidR="7E1B322C">
        <w:rPr>
          <w:rFonts w:ascii="Times New Roman" w:hAnsi="Times New Roman" w:eastAsia="Times New Roman" w:cs="Times New Roman"/>
          <w:i w:val="1"/>
          <w:iCs w:val="1"/>
          <w:noProof w:val="0"/>
          <w:sz w:val="24"/>
          <w:szCs w:val="24"/>
          <w:lang w:val="en-GB"/>
        </w:rPr>
        <w:t>Disability</w:t>
      </w:r>
      <w:r w:rsidRPr="6A6DBB49" w:rsidR="7E1B322C">
        <w:rPr>
          <w:rFonts w:ascii="Times New Roman" w:hAnsi="Times New Roman" w:eastAsia="Times New Roman" w:cs="Times New Roman"/>
          <w:noProof w:val="0"/>
          <w:sz w:val="24"/>
          <w:szCs w:val="24"/>
          <w:lang w:val="en-GB"/>
        </w:rPr>
        <w:t xml:space="preserve">. [online] World Health Organization. Available at: </w:t>
      </w:r>
      <w:hyperlink w:anchor="tab=tab_1" r:id="Rd310d8f60dcd4fb0">
        <w:r w:rsidRPr="6A6DBB49" w:rsidR="7E1B322C">
          <w:rPr>
            <w:rStyle w:val="Hyperlink"/>
            <w:rFonts w:ascii="Times New Roman" w:hAnsi="Times New Roman" w:eastAsia="Times New Roman" w:cs="Times New Roman"/>
            <w:noProof w:val="0"/>
            <w:sz w:val="24"/>
            <w:szCs w:val="24"/>
            <w:lang w:val="en-GB"/>
          </w:rPr>
          <w:t>https://www.who.int/health-topics/disability#tab=tab_1</w:t>
        </w:r>
      </w:hyperlink>
      <w:r w:rsidRPr="6A6DBB49" w:rsidR="7E1B322C">
        <w:rPr>
          <w:rFonts w:ascii="Times New Roman" w:hAnsi="Times New Roman" w:eastAsia="Times New Roman" w:cs="Times New Roman"/>
          <w:noProof w:val="0"/>
          <w:sz w:val="24"/>
          <w:szCs w:val="24"/>
          <w:lang w:val="en-GB"/>
        </w:rPr>
        <w:t>.</w:t>
      </w:r>
    </w:p>
    <w:p w:rsidR="6A6DBB49" w:rsidP="6A6DBB49" w:rsidRDefault="6A6DBB49" w14:paraId="72B5566D" w14:textId="2828499F">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6A6DBB49" w:rsidP="6A6DBB49" w:rsidRDefault="6A6DBB49" w14:paraId="4ACA3D2C" w14:textId="1C6EC80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6A6DBB49" w:rsidP="6A6DBB49" w:rsidRDefault="6A6DBB49" w14:paraId="5ECEB396" w14:textId="68682F68">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6A6DBB49" w:rsidP="6A6DBB49" w:rsidRDefault="6A6DBB49" w14:paraId="0570ED75" w14:textId="6690B3C8">
      <w:pPr>
        <w:pStyle w:val="Normal"/>
        <w:rPr>
          <w:rFonts w:ascii="Arial" w:hAnsi="Arial" w:eastAsia="Arial" w:cs="Arial"/>
          <w:b w:val="1"/>
          <w:bCs w:val="1"/>
          <w:i w:val="0"/>
          <w:iCs w:val="0"/>
          <w:caps w:val="0"/>
          <w:smallCaps w:val="0"/>
          <w:noProof w:val="0"/>
          <w:color w:val="000000" w:themeColor="text1" w:themeTint="FF" w:themeShade="FF"/>
          <w:sz w:val="31"/>
          <w:szCs w:val="31"/>
          <w:lang w:val="en-US"/>
        </w:rPr>
      </w:pPr>
    </w:p>
    <w:sectPr>
      <w:pgSz w:w="11906" w:h="16838" w:orient="portrait"/>
      <w:pgMar w:top="1440" w:right="1440" w:bottom="1440" w:left="1440" w:header="720" w:footer="720" w:gutter="0"/>
      <w:cols w:space="720"/>
      <w:docGrid w:linePitch="360"/>
      <w:pgNumType w:start="1"/>
      <w:titlePg w:val="1"/>
      <w:headerReference w:type="default" r:id="R042cb55530db448c"/>
      <w:headerReference w:type="first" r:id="R00569adc1b0340f5"/>
      <w:footerReference w:type="default" r:id="R7cdd476d963447a7"/>
      <w:footerReference w:type="first" r:id="R216faa628b7b44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6DBB49" w:rsidTr="6A6DBB49" w14:paraId="73B1095D">
      <w:trPr>
        <w:trHeight w:val="300"/>
      </w:trPr>
      <w:tc>
        <w:tcPr>
          <w:tcW w:w="3005" w:type="dxa"/>
          <w:tcMar/>
        </w:tcPr>
        <w:p w:rsidR="6A6DBB49" w:rsidP="6A6DBB49" w:rsidRDefault="6A6DBB49" w14:paraId="5C2258EA" w14:textId="1929F86E">
          <w:pPr>
            <w:pStyle w:val="Header"/>
            <w:bidi w:val="0"/>
            <w:ind w:left="-115"/>
            <w:jc w:val="left"/>
          </w:pPr>
        </w:p>
      </w:tc>
      <w:tc>
        <w:tcPr>
          <w:tcW w:w="3005" w:type="dxa"/>
          <w:tcMar/>
        </w:tcPr>
        <w:p w:rsidR="6A6DBB49" w:rsidP="6A6DBB49" w:rsidRDefault="6A6DBB49" w14:paraId="2DCAA390" w14:textId="6AD7FB18">
          <w:pPr>
            <w:pStyle w:val="Header"/>
            <w:bidi w:val="0"/>
            <w:jc w:val="center"/>
          </w:pPr>
          <w:r>
            <w:fldChar w:fldCharType="begin"/>
          </w:r>
          <w:r>
            <w:instrText xml:space="preserve">PAGE</w:instrText>
          </w:r>
          <w:r>
            <w:fldChar w:fldCharType="separate"/>
          </w:r>
          <w:r>
            <w:fldChar w:fldCharType="end"/>
          </w:r>
        </w:p>
      </w:tc>
      <w:tc>
        <w:tcPr>
          <w:tcW w:w="3005" w:type="dxa"/>
          <w:tcMar/>
        </w:tcPr>
        <w:p w:rsidR="6A6DBB49" w:rsidP="6A6DBB49" w:rsidRDefault="6A6DBB49" w14:paraId="3C137CCF" w14:textId="7F14B3B3">
          <w:pPr>
            <w:pStyle w:val="Header"/>
            <w:bidi w:val="0"/>
            <w:ind w:right="-115"/>
            <w:jc w:val="right"/>
          </w:pPr>
        </w:p>
      </w:tc>
    </w:tr>
  </w:tbl>
  <w:p w:rsidR="6A6DBB49" w:rsidP="6A6DBB49" w:rsidRDefault="6A6DBB49" w14:paraId="668DAB29" w14:textId="161C4EF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6DBB49" w:rsidTr="6A6DBB49" w14:paraId="6185E387">
      <w:trPr>
        <w:trHeight w:val="300"/>
      </w:trPr>
      <w:tc>
        <w:tcPr>
          <w:tcW w:w="3005" w:type="dxa"/>
          <w:tcMar/>
        </w:tcPr>
        <w:p w:rsidR="6A6DBB49" w:rsidP="6A6DBB49" w:rsidRDefault="6A6DBB49" w14:paraId="4953ABCA" w14:textId="6E2A528E">
          <w:pPr>
            <w:pStyle w:val="Header"/>
            <w:bidi w:val="0"/>
            <w:ind w:left="-115"/>
            <w:jc w:val="left"/>
          </w:pPr>
        </w:p>
      </w:tc>
      <w:tc>
        <w:tcPr>
          <w:tcW w:w="3005" w:type="dxa"/>
          <w:tcMar/>
        </w:tcPr>
        <w:p w:rsidR="6A6DBB49" w:rsidP="6A6DBB49" w:rsidRDefault="6A6DBB49" w14:paraId="5A7C52B7" w14:textId="6CF68BB3">
          <w:pPr>
            <w:pStyle w:val="Header"/>
            <w:bidi w:val="0"/>
            <w:jc w:val="center"/>
          </w:pPr>
        </w:p>
      </w:tc>
      <w:tc>
        <w:tcPr>
          <w:tcW w:w="3005" w:type="dxa"/>
          <w:tcMar/>
        </w:tcPr>
        <w:p w:rsidR="6A6DBB49" w:rsidP="6A6DBB49" w:rsidRDefault="6A6DBB49" w14:paraId="1C3A5E41" w14:textId="6BF40B4E">
          <w:pPr>
            <w:pStyle w:val="Header"/>
            <w:bidi w:val="0"/>
            <w:ind w:right="-115"/>
            <w:jc w:val="right"/>
          </w:pPr>
        </w:p>
      </w:tc>
    </w:tr>
  </w:tbl>
  <w:p w:rsidR="6A6DBB49" w:rsidP="6A6DBB49" w:rsidRDefault="6A6DBB49" w14:paraId="696323FB" w14:textId="0718547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6DBB49" w:rsidTr="6A6DBB49" w14:paraId="7BB95656">
      <w:trPr>
        <w:trHeight w:val="300"/>
      </w:trPr>
      <w:tc>
        <w:tcPr>
          <w:tcW w:w="3005" w:type="dxa"/>
          <w:tcMar/>
        </w:tcPr>
        <w:p w:rsidR="6A6DBB49" w:rsidP="6A6DBB49" w:rsidRDefault="6A6DBB49" w14:paraId="565C1156" w14:textId="74002FB3">
          <w:pPr>
            <w:pStyle w:val="Header"/>
            <w:bidi w:val="0"/>
            <w:ind w:left="-115"/>
            <w:jc w:val="left"/>
          </w:pPr>
        </w:p>
      </w:tc>
      <w:tc>
        <w:tcPr>
          <w:tcW w:w="3005" w:type="dxa"/>
          <w:tcMar/>
        </w:tcPr>
        <w:p w:rsidR="6A6DBB49" w:rsidP="6A6DBB49" w:rsidRDefault="6A6DBB49" w14:paraId="2B0D4FC8" w14:textId="4916F6BD">
          <w:pPr>
            <w:pStyle w:val="Header"/>
            <w:bidi w:val="0"/>
            <w:jc w:val="center"/>
          </w:pPr>
        </w:p>
      </w:tc>
      <w:tc>
        <w:tcPr>
          <w:tcW w:w="3005" w:type="dxa"/>
          <w:tcMar/>
        </w:tcPr>
        <w:p w:rsidR="6A6DBB49" w:rsidP="6A6DBB49" w:rsidRDefault="6A6DBB49" w14:paraId="090A4B11" w14:textId="21B33CC2">
          <w:pPr>
            <w:pStyle w:val="Header"/>
            <w:bidi w:val="0"/>
            <w:ind w:right="-115"/>
            <w:jc w:val="right"/>
          </w:pPr>
        </w:p>
      </w:tc>
    </w:tr>
  </w:tbl>
  <w:p w:rsidR="6A6DBB49" w:rsidP="6A6DBB49" w:rsidRDefault="6A6DBB49" w14:paraId="6F7DD2D6" w14:textId="07A0AD9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A6DBB49" w:rsidTr="6A6DBB49" w14:paraId="234E1D34">
      <w:trPr>
        <w:trHeight w:val="300"/>
      </w:trPr>
      <w:tc>
        <w:tcPr>
          <w:tcW w:w="3005" w:type="dxa"/>
          <w:tcMar/>
        </w:tcPr>
        <w:p w:rsidR="6A6DBB49" w:rsidP="6A6DBB49" w:rsidRDefault="6A6DBB49" w14:paraId="68A90141" w14:textId="28FC80C6">
          <w:pPr>
            <w:pStyle w:val="Header"/>
            <w:bidi w:val="0"/>
            <w:ind w:left="-115"/>
            <w:jc w:val="left"/>
          </w:pPr>
        </w:p>
      </w:tc>
      <w:tc>
        <w:tcPr>
          <w:tcW w:w="3005" w:type="dxa"/>
          <w:tcMar/>
        </w:tcPr>
        <w:p w:rsidR="6A6DBB49" w:rsidP="6A6DBB49" w:rsidRDefault="6A6DBB49" w14:paraId="4B17FEF4" w14:textId="5A0C6E11">
          <w:pPr>
            <w:pStyle w:val="Header"/>
            <w:bidi w:val="0"/>
            <w:jc w:val="center"/>
          </w:pPr>
        </w:p>
      </w:tc>
      <w:tc>
        <w:tcPr>
          <w:tcW w:w="3005" w:type="dxa"/>
          <w:tcMar/>
        </w:tcPr>
        <w:p w:rsidR="6A6DBB49" w:rsidP="6A6DBB49" w:rsidRDefault="6A6DBB49" w14:paraId="78B46E46" w14:textId="183CA3C3">
          <w:pPr>
            <w:pStyle w:val="Header"/>
            <w:bidi w:val="0"/>
            <w:ind w:right="-115"/>
            <w:jc w:val="right"/>
          </w:pPr>
        </w:p>
      </w:tc>
    </w:tr>
  </w:tbl>
  <w:p w:rsidR="6A6DBB49" w:rsidP="6A6DBB49" w:rsidRDefault="6A6DBB49" w14:paraId="41398CD8" w14:textId="6E4A5A34">
    <w:pPr>
      <w:pStyle w:val="Header"/>
      <w:bidi w:val="0"/>
    </w:pPr>
  </w:p>
</w:hdr>
</file>

<file path=word/numbering.xml><?xml version="1.0" encoding="utf-8"?>
<w:numbering xmlns:w="http://schemas.openxmlformats.org/wordprocessingml/2006/main">
  <w:abstractNum xmlns:w="http://schemas.openxmlformats.org/wordprocessingml/2006/main" w:abstractNumId="17">
    <w:nsid w:val="5af3b4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671db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d166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e14d7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ef2c8f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14759f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97cbcf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630760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0795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65af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eb69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22b9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2317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c4e037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843ba0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67805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75f02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97C4D2"/>
    <w:rsid w:val="01032D2C"/>
    <w:rsid w:val="039D426F"/>
    <w:rsid w:val="03AEF07B"/>
    <w:rsid w:val="04EC2D92"/>
    <w:rsid w:val="0513AC26"/>
    <w:rsid w:val="06CC26EF"/>
    <w:rsid w:val="0712E2E3"/>
    <w:rsid w:val="07F17855"/>
    <w:rsid w:val="0872DC8C"/>
    <w:rsid w:val="08E7B783"/>
    <w:rsid w:val="0949E98B"/>
    <w:rsid w:val="09623F17"/>
    <w:rsid w:val="0975CA89"/>
    <w:rsid w:val="09797947"/>
    <w:rsid w:val="0A83AC66"/>
    <w:rsid w:val="0ABFE975"/>
    <w:rsid w:val="0B3145BC"/>
    <w:rsid w:val="0B31CB30"/>
    <w:rsid w:val="0B4E2F6E"/>
    <w:rsid w:val="0BE9B779"/>
    <w:rsid w:val="0C65C6DA"/>
    <w:rsid w:val="0CD640A7"/>
    <w:rsid w:val="0CE81273"/>
    <w:rsid w:val="0D7E7D92"/>
    <w:rsid w:val="0DA1A4CE"/>
    <w:rsid w:val="0E9C70A1"/>
    <w:rsid w:val="0F21ECA7"/>
    <w:rsid w:val="0F2528DE"/>
    <w:rsid w:val="0F6C88AD"/>
    <w:rsid w:val="0F817A42"/>
    <w:rsid w:val="1129D69C"/>
    <w:rsid w:val="11A6BF1B"/>
    <w:rsid w:val="11B95368"/>
    <w:rsid w:val="11CDD032"/>
    <w:rsid w:val="12C08F4F"/>
    <w:rsid w:val="136C5FAA"/>
    <w:rsid w:val="13709791"/>
    <w:rsid w:val="13E99126"/>
    <w:rsid w:val="14463236"/>
    <w:rsid w:val="15662309"/>
    <w:rsid w:val="1578A165"/>
    <w:rsid w:val="170AD63C"/>
    <w:rsid w:val="1737460C"/>
    <w:rsid w:val="175F53BB"/>
    <w:rsid w:val="17CABE2C"/>
    <w:rsid w:val="19892BD3"/>
    <w:rsid w:val="1A32D66E"/>
    <w:rsid w:val="1BE1E9BC"/>
    <w:rsid w:val="1C3A0EE2"/>
    <w:rsid w:val="1C7B7B58"/>
    <w:rsid w:val="1EF48544"/>
    <w:rsid w:val="1F2AF2BA"/>
    <w:rsid w:val="1F33A34C"/>
    <w:rsid w:val="1F473421"/>
    <w:rsid w:val="204F9B2D"/>
    <w:rsid w:val="21431EA0"/>
    <w:rsid w:val="2202E35A"/>
    <w:rsid w:val="23115E3D"/>
    <w:rsid w:val="2366518B"/>
    <w:rsid w:val="2570E114"/>
    <w:rsid w:val="258A3578"/>
    <w:rsid w:val="2695B049"/>
    <w:rsid w:val="2697C4D2"/>
    <w:rsid w:val="26C93CDC"/>
    <w:rsid w:val="26F187FF"/>
    <w:rsid w:val="288D4C22"/>
    <w:rsid w:val="28B92BEB"/>
    <w:rsid w:val="2934E8E3"/>
    <w:rsid w:val="29A22363"/>
    <w:rsid w:val="29BF986C"/>
    <w:rsid w:val="2A014A5F"/>
    <w:rsid w:val="2B183E40"/>
    <w:rsid w:val="2BCA463E"/>
    <w:rsid w:val="2CCE257C"/>
    <w:rsid w:val="2D3CC289"/>
    <w:rsid w:val="3036A345"/>
    <w:rsid w:val="30B4EDDA"/>
    <w:rsid w:val="31E52814"/>
    <w:rsid w:val="32899DC9"/>
    <w:rsid w:val="32FA2862"/>
    <w:rsid w:val="335C5429"/>
    <w:rsid w:val="34A824C0"/>
    <w:rsid w:val="34DA37DE"/>
    <w:rsid w:val="3596BF71"/>
    <w:rsid w:val="35CAE887"/>
    <w:rsid w:val="36A01D67"/>
    <w:rsid w:val="36CCFB6F"/>
    <w:rsid w:val="3737C031"/>
    <w:rsid w:val="3744BC29"/>
    <w:rsid w:val="376B3AA8"/>
    <w:rsid w:val="378E80DD"/>
    <w:rsid w:val="38825669"/>
    <w:rsid w:val="39AA1F1D"/>
    <w:rsid w:val="39AC6343"/>
    <w:rsid w:val="39EDC51B"/>
    <w:rsid w:val="39F33E99"/>
    <w:rsid w:val="3CBEDBD8"/>
    <w:rsid w:val="3CDFF216"/>
    <w:rsid w:val="3CE88A78"/>
    <w:rsid w:val="3D5CBD08"/>
    <w:rsid w:val="3ED46627"/>
    <w:rsid w:val="3F8DA3E1"/>
    <w:rsid w:val="3FE0AD60"/>
    <w:rsid w:val="3FF8B6AA"/>
    <w:rsid w:val="415BEC3A"/>
    <w:rsid w:val="41C03034"/>
    <w:rsid w:val="41FA2FE8"/>
    <w:rsid w:val="4292D510"/>
    <w:rsid w:val="43C26BCE"/>
    <w:rsid w:val="443E1608"/>
    <w:rsid w:val="466955FC"/>
    <w:rsid w:val="46CA07BC"/>
    <w:rsid w:val="46DF67BD"/>
    <w:rsid w:val="47670E1A"/>
    <w:rsid w:val="48304C61"/>
    <w:rsid w:val="48319C68"/>
    <w:rsid w:val="489A8E02"/>
    <w:rsid w:val="4927F09F"/>
    <w:rsid w:val="4A48C82C"/>
    <w:rsid w:val="4A6CB328"/>
    <w:rsid w:val="4A8DFA95"/>
    <w:rsid w:val="4A9E5848"/>
    <w:rsid w:val="4B3C43E3"/>
    <w:rsid w:val="4BD9B422"/>
    <w:rsid w:val="4BE7060F"/>
    <w:rsid w:val="4CC7F0A7"/>
    <w:rsid w:val="4D2C6E79"/>
    <w:rsid w:val="4D45EE48"/>
    <w:rsid w:val="4D6F7384"/>
    <w:rsid w:val="4DF9E768"/>
    <w:rsid w:val="4E7AE298"/>
    <w:rsid w:val="4EA9642D"/>
    <w:rsid w:val="4EF9DB44"/>
    <w:rsid w:val="507F8A3D"/>
    <w:rsid w:val="50C790CD"/>
    <w:rsid w:val="50DFEF27"/>
    <w:rsid w:val="50FF5B70"/>
    <w:rsid w:val="5103FCAC"/>
    <w:rsid w:val="51777F17"/>
    <w:rsid w:val="51AB9054"/>
    <w:rsid w:val="529BE109"/>
    <w:rsid w:val="532BC961"/>
    <w:rsid w:val="5413AA2F"/>
    <w:rsid w:val="546869E4"/>
    <w:rsid w:val="54694118"/>
    <w:rsid w:val="5585674E"/>
    <w:rsid w:val="56281650"/>
    <w:rsid w:val="5799BE26"/>
    <w:rsid w:val="588DDFA1"/>
    <w:rsid w:val="588ED099"/>
    <w:rsid w:val="5944E619"/>
    <w:rsid w:val="5AFFC704"/>
    <w:rsid w:val="5B600205"/>
    <w:rsid w:val="5B7FDC7F"/>
    <w:rsid w:val="5C2A733A"/>
    <w:rsid w:val="5C9519EF"/>
    <w:rsid w:val="5CDE540B"/>
    <w:rsid w:val="5D5102BD"/>
    <w:rsid w:val="5DC73DCD"/>
    <w:rsid w:val="5DD3ED2E"/>
    <w:rsid w:val="5E4D7B14"/>
    <w:rsid w:val="5E6B5ABB"/>
    <w:rsid w:val="5EBA487A"/>
    <w:rsid w:val="5ECF0155"/>
    <w:rsid w:val="604FC51C"/>
    <w:rsid w:val="645A83BA"/>
    <w:rsid w:val="662119AD"/>
    <w:rsid w:val="669E7C4C"/>
    <w:rsid w:val="66A05E87"/>
    <w:rsid w:val="67AC9671"/>
    <w:rsid w:val="68046C67"/>
    <w:rsid w:val="6870FEBC"/>
    <w:rsid w:val="68A47A02"/>
    <w:rsid w:val="6A6DBB49"/>
    <w:rsid w:val="6A9A6C19"/>
    <w:rsid w:val="6B096A37"/>
    <w:rsid w:val="6B0EF219"/>
    <w:rsid w:val="6B2CECAF"/>
    <w:rsid w:val="6CC10FB1"/>
    <w:rsid w:val="6E38144D"/>
    <w:rsid w:val="6EDE1932"/>
    <w:rsid w:val="6F0406B0"/>
    <w:rsid w:val="6F30E6D8"/>
    <w:rsid w:val="6F69DBEB"/>
    <w:rsid w:val="70955DF0"/>
    <w:rsid w:val="70E3DFB4"/>
    <w:rsid w:val="719A42D7"/>
    <w:rsid w:val="7225C533"/>
    <w:rsid w:val="727426C8"/>
    <w:rsid w:val="72975CAA"/>
    <w:rsid w:val="7332CE7A"/>
    <w:rsid w:val="734476CD"/>
    <w:rsid w:val="7459612F"/>
    <w:rsid w:val="75964CF7"/>
    <w:rsid w:val="7613DA34"/>
    <w:rsid w:val="765FB16D"/>
    <w:rsid w:val="76605EC4"/>
    <w:rsid w:val="792194E4"/>
    <w:rsid w:val="79A3AFFA"/>
    <w:rsid w:val="7BA39D10"/>
    <w:rsid w:val="7BFF3834"/>
    <w:rsid w:val="7C10741D"/>
    <w:rsid w:val="7C421844"/>
    <w:rsid w:val="7D67B27F"/>
    <w:rsid w:val="7DEB7139"/>
    <w:rsid w:val="7E1B322C"/>
    <w:rsid w:val="7E9FD549"/>
    <w:rsid w:val="7EBED41E"/>
    <w:rsid w:val="7F1C82E9"/>
    <w:rsid w:val="7F6C1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7C4D2"/>
  <w15:chartTrackingRefBased/>
  <w15:docId w15:val="{698AE143-F807-41A8-8F8C-BF255C28C3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A6DBB49"/>
    <w:pPr>
      <w:spacing/>
      <w:ind w:left="720"/>
      <w:contextualSpacing/>
    </w:pPr>
  </w:style>
  <w:style w:type="character" w:styleId="Hyperlink">
    <w:uiPriority w:val="99"/>
    <w:name w:val="Hyperlink"/>
    <w:basedOn w:val="DefaultParagraphFont"/>
    <w:unhideWhenUsed/>
    <w:rsid w:val="6A6DBB49"/>
    <w:rPr>
      <w:color w:val="467886"/>
      <w:u w:val="single"/>
    </w:rPr>
  </w:style>
  <w:style w:type="paragraph" w:styleId="Heading3">
    <w:uiPriority w:val="9"/>
    <w:name w:val="heading 3"/>
    <w:basedOn w:val="Normal"/>
    <w:next w:val="Normal"/>
    <w:unhideWhenUsed/>
    <w:qFormat/>
    <w:rsid w:val="6A6DBB4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6A6DBB49"/>
    <w:pPr>
      <w:tabs>
        <w:tab w:val="center" w:leader="none" w:pos="4680"/>
        <w:tab w:val="right" w:leader="none" w:pos="9360"/>
      </w:tabs>
      <w:spacing w:after="0" w:line="240" w:lineRule="auto"/>
    </w:pPr>
  </w:style>
  <w:style w:type="paragraph" w:styleId="Footer">
    <w:uiPriority w:val="99"/>
    <w:name w:val="footer"/>
    <w:basedOn w:val="Normal"/>
    <w:unhideWhenUsed/>
    <w:rsid w:val="6A6DBB4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93571869" /><Relationship Type="http://schemas.openxmlformats.org/officeDocument/2006/relationships/image" Target="/media/image2.png" Id="rId524515583" /><Relationship Type="http://schemas.openxmlformats.org/officeDocument/2006/relationships/hyperlink" Target="http://had.org.uk/" TargetMode="External" Id="Rf7cba5cc5ade4380" /><Relationship Type="http://schemas.openxmlformats.org/officeDocument/2006/relationships/hyperlink" Target="http://gov.uk/" TargetMode="External" Id="Ra2787396fa744cd4" /><Relationship Type="http://schemas.openxmlformats.org/officeDocument/2006/relationships/image" Target="/media/image3.png" Id="rId1157609484" /><Relationship Type="http://schemas.openxmlformats.org/officeDocument/2006/relationships/image" Target="/media/image4.png" Id="rId264997622" /><Relationship Type="http://schemas.openxmlformats.org/officeDocument/2006/relationships/hyperlink" Target="https://www.britannica.com/topic/disability-rights-movement" TargetMode="External" Id="Rcfccf9334a5a40d7" /><Relationship Type="http://schemas.openxmlformats.org/officeDocument/2006/relationships/hyperlink" Target="https://carelearning.org.uk/qualifications/level-1-award-hsc/ct-260/4-3-outline-the-reasons-why-the-social-model-focuses-on-disability-and-not-impairment/" TargetMode="External" Id="R8e0f2e055c444aaf" /><Relationship Type="http://schemas.openxmlformats.org/officeDocument/2006/relationships/hyperlink" Target="https://carelearning.org.uk/care-certificate/standard-9/care-certificate-9-2b-answers/" TargetMode="External" Id="R9ee5032e0a984c0c" /><Relationship Type="http://schemas.openxmlformats.org/officeDocument/2006/relationships/hyperlink" Target="https://www.disabilitywales.org/wp-content/uploads/2024/08/Social-Model-of-Disability.pdf" TargetMode="External" Id="Rf7580672023943d0" /><Relationship Type="http://schemas.openxmlformats.org/officeDocument/2006/relationships/hyperlink" Target="https://enil.eu/equal-treatment-for-all-ending-discrimination-against-disabled-people-in-institutions/" TargetMode="External" Id="R4762b45f1751498a" /><Relationship Type="http://schemas.openxmlformats.org/officeDocument/2006/relationships/hyperlink" Target="HTTPs://doi.org/10.1177/0950017016682458" TargetMode="External" Id="Rbd150f101c8c4432" /><Relationship Type="http://schemas.openxmlformats.org/officeDocument/2006/relationships/hyperlink" Target="https://www.gov.uk/government/publications/equality-act-guidance/disability-equality-act-2010-guidance-on-matters-to-be-taken-into-account-in-determining-questions-relating-to-the-definition-of-disability-html" TargetMode="External" Id="Rbf351eedaebe4b04" /><Relationship Type="http://schemas.openxmlformats.org/officeDocument/2006/relationships/hyperlink" Target="https://www.had.org.uk/post/the-social-model-of-disability" TargetMode="External" Id="R337896b1c66d4082" /><Relationship Type="http://schemas.openxmlformats.org/officeDocument/2006/relationships/hyperlink" Target="https://www.medicalnewstoday.com/articles/social-model-of-disability" TargetMode="External" Id="R65e0a158a57042af" /><Relationship Type="http://schemas.openxmlformats.org/officeDocument/2006/relationships/hyperlink" Target="https://www.inclusionlondon.org.uk/about-us/disability-in-london/social-model/the-social-model-of-disability-and-the-cultural-model-of-deafness/" TargetMode="External" Id="R5b88d52c793a4c99" /><Relationship Type="http://schemas.openxmlformats.org/officeDocument/2006/relationships/hyperlink" Target="https://intowork.org.uk/wp-content/uploads/2023/11/Social-Model-of-Disability-Guidance-in-Into-Work-28.11-2023.pdf?utm_source=chatgpt.com" TargetMode="External" Id="Rce23517aa93a4d28" /><Relationship Type="http://schemas.openxmlformats.org/officeDocument/2006/relationships/hyperlink" Target="https://iomh.co.uk/promoting-equality-and-diversity-in-health-and-social-care-a-practical-uk-guide-for-professionals/" TargetMode="External" Id="Re3a40306ec804d15" /><Relationship Type="http://schemas.openxmlformats.org/officeDocument/2006/relationships/hyperlink" Target="https://www.mencap.org.uk/easyread/models-disability" TargetMode="External" Id="R6b831de135204526" /><Relationship Type="http://schemas.openxmlformats.org/officeDocument/2006/relationships/hyperlink" Target="https://www.medicalnewstoday.com/articles/social-model-of-disability" TargetMode="External" Id="R6cc514faef574d23" /><Relationship Type="http://schemas.openxmlformats.org/officeDocument/2006/relationships/hyperlink" Target="https://www.nbt.nhs.uk/about-us/news-media/latest-news/north-bristol-nhs-trust-adopts-social-model-disability" TargetMode="External" Id="R8d62caa53a91410d" /><Relationship Type="http://schemas.openxmlformats.org/officeDocument/2006/relationships/hyperlink" Target="https://hduhb.nhs.wales/healthcare/services-and-teams/social-model-for-health-and-wellbeing/" TargetMode="External" Id="R7240c9be86194f26" /><Relationship Type="http://schemas.openxmlformats.org/officeDocument/2006/relationships/hyperlink" Target="https://www.ncbi.nlm.nih.gov/books/NBK378951/" TargetMode="External" Id="R32811ccfe05b483e" /><Relationship Type="http://schemas.openxmlformats.org/officeDocument/2006/relationships/hyperlink" Target="HTTPs://doi.org/10.1093/eurpub/ckae008" TargetMode="External" Id="Rfea3e70e87a4443b" /><Relationship Type="http://schemas.openxmlformats.org/officeDocument/2006/relationships/hyperlink" Target="HTTPs://doi.org/10.1111/1467-9566.12199" TargetMode="External" Id="Rc30f2879ef2d4aa2" /><Relationship Type="http://schemas.openxmlformats.org/officeDocument/2006/relationships/hyperlink" Target="https://www.gov.uk/government/publications/reasonable-adjustments-a-legal-duty/reasonable-adjustments-a-legal-duty" TargetMode="External" Id="R4de3483d278b4b94" /><Relationship Type="http://schemas.openxmlformats.org/officeDocument/2006/relationships/hyperlink" Target="HTTPs://doi.org/10.1016/j.dhjo.2021.101260" TargetMode="External" Id="R40114014a53446dd" /><Relationship Type="http://schemas.openxmlformats.org/officeDocument/2006/relationships/hyperlink" Target="https://www.scope.org.uk/social-model-of-disability" TargetMode="External" Id="R9a913483fc184b97" /><Relationship Type="http://schemas.openxmlformats.org/officeDocument/2006/relationships/hyperlink" Target="https://www.um.es/discatif/PROYECTO_DISCATIF/Textos_discapacidad/00_Shakespeare2.pdf" TargetMode="External" Id="Rdacc7ed0d7be4393" /><Relationship Type="http://schemas.openxmlformats.org/officeDocument/2006/relationships/hyperlink" Target="HTTPs://doi.org/10.16993/sjdr.1130" TargetMode="External" Id="R11bc439664f54a90" /><Relationship Type="http://schemas.openxmlformats.org/officeDocument/2006/relationships/hyperlink" Target="HTTPs://doi.org/10.1111/1467-9566.12199" TargetMode="External" Id="R7eabee3dc42f4418" /><Relationship Type="http://schemas.openxmlformats.org/officeDocument/2006/relationships/hyperlink" Target="HTTPs://doi.org/10.16993/sjdr.1130" TargetMode="External" Id="Rbc1d5cb98d97412b" /><Relationship Type="http://schemas.openxmlformats.org/officeDocument/2006/relationships/hyperlink" Target="https://commonslibrary.parliament.uk/research-briefings/cbp-9061/" TargetMode="External" Id="R5e3575d3be3e4a99" /><Relationship Type="http://schemas.openxmlformats.org/officeDocument/2006/relationships/hyperlink" Target="https://www.gov.wales/recommendations-disability-rights-taskforce-html" TargetMode="External" Id="R0424176855764d2b" /><Relationship Type="http://schemas.openxmlformats.org/officeDocument/2006/relationships/hyperlink" Target="https://www.gov.wales/social-model-disability-review-disability-models-and-surveys-summary-html" TargetMode="External" Id="Re28fe40ae09941df" /><Relationship Type="http://schemas.openxmlformats.org/officeDocument/2006/relationships/hyperlink" Target="https://www.who.int/health-topics/disability" TargetMode="External" Id="Rd310d8f60dcd4fb0" /><Relationship Type="http://schemas.openxmlformats.org/officeDocument/2006/relationships/header" Target="/word/header.xml" Id="R042cb55530db448c" /><Relationship Type="http://schemas.openxmlformats.org/officeDocument/2006/relationships/header" Target="/word/header2.xml" Id="R00569adc1b0340f5" /><Relationship Type="http://schemas.openxmlformats.org/officeDocument/2006/relationships/footer" Target="/word/footer.xml" Id="R7cdd476d963447a7" /><Relationship Type="http://schemas.openxmlformats.org/officeDocument/2006/relationships/footer" Target="/word/footer2.xml" Id="R216faa628b7b4454" /><Relationship Type="http://schemas.openxmlformats.org/officeDocument/2006/relationships/numbering" Target="/word/numbering.xml" Id="R40d23c272d1f4b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Netsanet Yadergal (2413159)</dc:creator>
  <keywords/>
  <dc:description/>
  <lastModifiedBy>Netsanet Yadergal (2413159)</lastModifiedBy>
  <revision>2</revision>
  <dcterms:created xsi:type="dcterms:W3CDTF">2025-12-12T01:51:08.6606170Z</dcterms:created>
  <dcterms:modified xsi:type="dcterms:W3CDTF">2025-12-12T06:29:23.1179637Z</dcterms:modified>
</coreProperties>
</file>