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2BA52" w14:textId="7348B02E" w:rsidR="00074BDE" w:rsidRDefault="006D1B63" w:rsidP="00A47072">
      <w:pPr>
        <w:spacing w:line="360" w:lineRule="auto"/>
        <w:rPr>
          <w:rFonts w:asciiTheme="minorHAnsi" w:hAnsiTheme="minorHAnsi" w:cstheme="minorHAnsi"/>
          <w:color w:val="000000" w:themeColor="text1"/>
        </w:rPr>
      </w:pPr>
      <w:r w:rsidRPr="00C11D4F">
        <w:rPr>
          <w:rFonts w:asciiTheme="minorHAnsi" w:hAnsiTheme="minorHAnsi" w:cstheme="minorHAnsi"/>
          <w:color w:val="000000" w:themeColor="text1"/>
        </w:rPr>
        <w:t>Th</w:t>
      </w:r>
      <w:r w:rsidR="00834036">
        <w:rPr>
          <w:rFonts w:asciiTheme="minorHAnsi" w:hAnsiTheme="minorHAnsi" w:cstheme="minorHAnsi"/>
          <w:color w:val="000000" w:themeColor="text1"/>
        </w:rPr>
        <w:t>is</w:t>
      </w:r>
      <w:r w:rsidRPr="00C11D4F">
        <w:rPr>
          <w:rFonts w:asciiTheme="minorHAnsi" w:hAnsiTheme="minorHAnsi" w:cstheme="minorHAnsi"/>
          <w:color w:val="000000" w:themeColor="text1"/>
        </w:rPr>
        <w:t xml:space="preserve"> critique </w:t>
      </w:r>
      <w:r w:rsidR="002C79E3">
        <w:rPr>
          <w:rFonts w:asciiTheme="minorHAnsi" w:hAnsiTheme="minorHAnsi" w:cstheme="minorHAnsi"/>
          <w:color w:val="000000" w:themeColor="text1"/>
        </w:rPr>
        <w:t>demonstrates a r</w:t>
      </w:r>
      <w:r w:rsidRPr="00C11D4F">
        <w:rPr>
          <w:rFonts w:asciiTheme="minorHAnsi" w:hAnsiTheme="minorHAnsi" w:cstheme="minorHAnsi"/>
          <w:color w:val="000000" w:themeColor="text1"/>
        </w:rPr>
        <w:t>ole play counselling session using Carl rogers’ influential method know</w:t>
      </w:r>
      <w:r w:rsidR="005D4D4E">
        <w:rPr>
          <w:rFonts w:asciiTheme="minorHAnsi" w:hAnsiTheme="minorHAnsi" w:cstheme="minorHAnsi"/>
          <w:color w:val="000000" w:themeColor="text1"/>
        </w:rPr>
        <w:t>n</w:t>
      </w:r>
      <w:r w:rsidRPr="00C11D4F">
        <w:rPr>
          <w:rFonts w:asciiTheme="minorHAnsi" w:hAnsiTheme="minorHAnsi" w:cstheme="minorHAnsi"/>
          <w:color w:val="000000" w:themeColor="text1"/>
        </w:rPr>
        <w:t xml:space="preserve"> as client-centred therapy. </w:t>
      </w:r>
      <w:r w:rsidR="00871D44" w:rsidRPr="00C11D4F">
        <w:rPr>
          <w:rFonts w:asciiTheme="minorHAnsi" w:hAnsiTheme="minorHAnsi" w:cstheme="minorHAnsi"/>
          <w:color w:val="000000" w:themeColor="text1"/>
        </w:rPr>
        <w:t>Carl rogers (</w:t>
      </w:r>
      <w:r w:rsidR="005D4D4E">
        <w:rPr>
          <w:rFonts w:asciiTheme="minorHAnsi" w:hAnsiTheme="minorHAnsi" w:cstheme="minorHAnsi"/>
          <w:color w:val="000000" w:themeColor="text1"/>
        </w:rPr>
        <w:t>1990</w:t>
      </w:r>
      <w:r w:rsidR="00871D44" w:rsidRPr="00C11D4F">
        <w:rPr>
          <w:rFonts w:asciiTheme="minorHAnsi" w:hAnsiTheme="minorHAnsi" w:cstheme="minorHAnsi"/>
          <w:color w:val="000000" w:themeColor="text1"/>
        </w:rPr>
        <w:t xml:space="preserve">) was a humanistic psychologist who believed for an individual to grow they must be in an </w:t>
      </w:r>
      <w:r w:rsidR="005D4D4E" w:rsidRPr="00C11D4F">
        <w:rPr>
          <w:rFonts w:asciiTheme="minorHAnsi" w:hAnsiTheme="minorHAnsi" w:cstheme="minorHAnsi"/>
          <w:color w:val="000000" w:themeColor="text1"/>
        </w:rPr>
        <w:t>env</w:t>
      </w:r>
      <w:r w:rsidR="005D4D4E">
        <w:rPr>
          <w:rFonts w:asciiTheme="minorHAnsi" w:hAnsiTheme="minorHAnsi" w:cstheme="minorHAnsi"/>
          <w:color w:val="000000" w:themeColor="text1"/>
        </w:rPr>
        <w:t>ironme</w:t>
      </w:r>
      <w:r w:rsidR="005D4D4E" w:rsidRPr="00C11D4F">
        <w:rPr>
          <w:rFonts w:asciiTheme="minorHAnsi" w:hAnsiTheme="minorHAnsi" w:cstheme="minorHAnsi"/>
          <w:color w:val="000000" w:themeColor="text1"/>
        </w:rPr>
        <w:t>nt</w:t>
      </w:r>
      <w:r w:rsidR="00871D44" w:rsidRPr="00C11D4F">
        <w:rPr>
          <w:rFonts w:asciiTheme="minorHAnsi" w:hAnsiTheme="minorHAnsi" w:cstheme="minorHAnsi"/>
          <w:color w:val="000000" w:themeColor="text1"/>
        </w:rPr>
        <w:t xml:space="preserve"> where, </w:t>
      </w:r>
      <w:r w:rsidR="00182763">
        <w:rPr>
          <w:rFonts w:asciiTheme="minorHAnsi" w:hAnsiTheme="minorHAnsi" w:cstheme="minorHAnsi"/>
          <w:color w:val="000000" w:themeColor="text1"/>
        </w:rPr>
        <w:t xml:space="preserve">empathy, </w:t>
      </w:r>
      <w:r w:rsidR="00871D44" w:rsidRPr="00C11D4F">
        <w:rPr>
          <w:rFonts w:asciiTheme="minorHAnsi" w:hAnsiTheme="minorHAnsi" w:cstheme="minorHAnsi"/>
          <w:color w:val="000000" w:themeColor="text1"/>
        </w:rPr>
        <w:t xml:space="preserve">congruence and unconditional positive regard are present. </w:t>
      </w:r>
      <w:r w:rsidR="00182763" w:rsidRPr="00C11D4F">
        <w:rPr>
          <w:rFonts w:asciiTheme="minorHAnsi" w:hAnsiTheme="minorHAnsi" w:cstheme="minorHAnsi"/>
          <w:color w:val="000000" w:themeColor="text1"/>
        </w:rPr>
        <w:t xml:space="preserve">Short </w:t>
      </w:r>
      <w:r w:rsidR="00182763">
        <w:rPr>
          <w:rFonts w:asciiTheme="minorHAnsi" w:hAnsiTheme="minorHAnsi" w:cstheme="minorHAnsi"/>
          <w:color w:val="000000" w:themeColor="text1"/>
        </w:rPr>
        <w:t>o</w:t>
      </w:r>
      <w:r w:rsidR="00182763" w:rsidRPr="00C11D4F">
        <w:rPr>
          <w:rFonts w:asciiTheme="minorHAnsi" w:hAnsiTheme="minorHAnsi" w:cstheme="minorHAnsi"/>
          <w:color w:val="000000" w:themeColor="text1"/>
        </w:rPr>
        <w:t>f</w:t>
      </w:r>
      <w:r w:rsidR="00871D44" w:rsidRPr="00C11D4F">
        <w:rPr>
          <w:rFonts w:asciiTheme="minorHAnsi" w:hAnsiTheme="minorHAnsi" w:cstheme="minorHAnsi"/>
          <w:color w:val="000000" w:themeColor="text1"/>
        </w:rPr>
        <w:t xml:space="preserve"> these three core conditions </w:t>
      </w:r>
      <w:r w:rsidR="000E576E" w:rsidRPr="00C11D4F">
        <w:rPr>
          <w:rFonts w:asciiTheme="minorHAnsi" w:hAnsiTheme="minorHAnsi" w:cstheme="minorHAnsi"/>
          <w:color w:val="000000" w:themeColor="text1"/>
        </w:rPr>
        <w:t>R</w:t>
      </w:r>
      <w:r w:rsidR="00871D44" w:rsidRPr="00C11D4F">
        <w:rPr>
          <w:rFonts w:asciiTheme="minorHAnsi" w:hAnsiTheme="minorHAnsi" w:cstheme="minorHAnsi"/>
          <w:color w:val="000000" w:themeColor="text1"/>
        </w:rPr>
        <w:t>ogers believed an individual w</w:t>
      </w:r>
      <w:r w:rsidR="00AE647F">
        <w:rPr>
          <w:rFonts w:asciiTheme="minorHAnsi" w:hAnsiTheme="minorHAnsi" w:cstheme="minorHAnsi"/>
          <w:color w:val="000000" w:themeColor="text1"/>
        </w:rPr>
        <w:t>ould</w:t>
      </w:r>
      <w:r w:rsidR="00871D44" w:rsidRPr="00C11D4F">
        <w:rPr>
          <w:rFonts w:asciiTheme="minorHAnsi" w:hAnsiTheme="minorHAnsi" w:cstheme="minorHAnsi"/>
          <w:color w:val="000000" w:themeColor="text1"/>
        </w:rPr>
        <w:t xml:space="preserve"> </w:t>
      </w:r>
      <w:r w:rsidR="00182763">
        <w:rPr>
          <w:rFonts w:asciiTheme="minorHAnsi" w:hAnsiTheme="minorHAnsi" w:cstheme="minorHAnsi"/>
          <w:color w:val="000000" w:themeColor="text1"/>
        </w:rPr>
        <w:t>‘</w:t>
      </w:r>
      <w:r w:rsidR="00871D44" w:rsidRPr="00C11D4F">
        <w:rPr>
          <w:rFonts w:asciiTheme="minorHAnsi" w:hAnsiTheme="minorHAnsi" w:cstheme="minorHAnsi"/>
          <w:color w:val="000000" w:themeColor="text1"/>
        </w:rPr>
        <w:t>not develop as they should</w:t>
      </w:r>
      <w:r w:rsidR="00182763">
        <w:rPr>
          <w:rFonts w:asciiTheme="minorHAnsi" w:hAnsiTheme="minorHAnsi" w:cstheme="minorHAnsi"/>
          <w:color w:val="000000" w:themeColor="text1"/>
        </w:rPr>
        <w:t>’</w:t>
      </w:r>
      <w:r w:rsidR="00871D44" w:rsidRPr="00C11D4F">
        <w:rPr>
          <w:rFonts w:asciiTheme="minorHAnsi" w:hAnsiTheme="minorHAnsi" w:cstheme="minorHAnsi"/>
          <w:color w:val="000000" w:themeColor="text1"/>
        </w:rPr>
        <w:t xml:space="preserve"> (</w:t>
      </w:r>
      <w:r w:rsidR="00A2365C" w:rsidRPr="00C11D4F">
        <w:rPr>
          <w:rFonts w:asciiTheme="minorHAnsi" w:hAnsiTheme="minorHAnsi" w:cstheme="minorHAnsi"/>
          <w:color w:val="000000" w:themeColor="text1"/>
        </w:rPr>
        <w:t>Simply psychology</w:t>
      </w:r>
      <w:r w:rsidR="00871D44" w:rsidRPr="00C11D4F">
        <w:rPr>
          <w:rFonts w:asciiTheme="minorHAnsi" w:hAnsiTheme="minorHAnsi" w:cstheme="minorHAnsi"/>
          <w:color w:val="000000" w:themeColor="text1"/>
        </w:rPr>
        <w:t>, 2014).</w:t>
      </w:r>
      <w:r w:rsidR="005275E9" w:rsidRPr="00C11D4F">
        <w:rPr>
          <w:rFonts w:asciiTheme="minorHAnsi" w:hAnsiTheme="minorHAnsi" w:cstheme="minorHAnsi"/>
          <w:color w:val="000000" w:themeColor="text1"/>
        </w:rPr>
        <w:t xml:space="preserve"> </w:t>
      </w:r>
      <w:r w:rsidR="00140C8C" w:rsidRPr="00140C8C">
        <w:rPr>
          <w:rFonts w:asciiTheme="minorHAnsi" w:hAnsiTheme="minorHAnsi" w:cstheme="minorHAnsi"/>
          <w:color w:val="000000" w:themeColor="text1"/>
        </w:rPr>
        <w:t>This analysis will aim to critically evaluate person centred skill content</w:t>
      </w:r>
      <w:r w:rsidR="00140C8C">
        <w:rPr>
          <w:rFonts w:asciiTheme="minorHAnsi" w:hAnsiTheme="minorHAnsi" w:cstheme="minorHAnsi"/>
          <w:color w:val="000000" w:themeColor="text1"/>
        </w:rPr>
        <w:t xml:space="preserve"> and identify the positive aspects a</w:t>
      </w:r>
      <w:r w:rsidR="005D4D4E">
        <w:rPr>
          <w:rFonts w:asciiTheme="minorHAnsi" w:hAnsiTheme="minorHAnsi" w:cstheme="minorHAnsi"/>
          <w:color w:val="000000" w:themeColor="text1"/>
        </w:rPr>
        <w:t>nd</w:t>
      </w:r>
      <w:r w:rsidR="00140C8C">
        <w:rPr>
          <w:rFonts w:asciiTheme="minorHAnsi" w:hAnsiTheme="minorHAnsi" w:cstheme="minorHAnsi"/>
          <w:color w:val="000000" w:themeColor="text1"/>
        </w:rPr>
        <w:t xml:space="preserve"> areas for future improvement. </w:t>
      </w:r>
    </w:p>
    <w:p w14:paraId="4558EDE5" w14:textId="77777777" w:rsidR="00F656CD" w:rsidRDefault="00F656CD" w:rsidP="00A47072">
      <w:pPr>
        <w:spacing w:line="360" w:lineRule="auto"/>
        <w:rPr>
          <w:rFonts w:asciiTheme="minorHAnsi" w:hAnsiTheme="minorHAnsi" w:cstheme="minorHAnsi"/>
          <w:color w:val="000000" w:themeColor="text1"/>
        </w:rPr>
      </w:pPr>
    </w:p>
    <w:p w14:paraId="639FA5B7" w14:textId="597416AB" w:rsidR="007477B6" w:rsidRDefault="00F656CD" w:rsidP="00A47072">
      <w:pPr>
        <w:spacing w:line="360" w:lineRule="auto"/>
        <w:rPr>
          <w:rFonts w:asciiTheme="minorHAnsi" w:hAnsiTheme="minorHAnsi" w:cstheme="minorHAnsi"/>
          <w:color w:val="000000" w:themeColor="text1"/>
        </w:rPr>
      </w:pPr>
      <w:r w:rsidRPr="00F656CD">
        <w:rPr>
          <w:rFonts w:asciiTheme="minorHAnsi" w:hAnsiTheme="minorHAnsi" w:cstheme="minorHAnsi"/>
          <w:color w:val="000000" w:themeColor="text1"/>
        </w:rPr>
        <w:t xml:space="preserve">On arrival the client was welcomed by the </w:t>
      </w:r>
      <w:bookmarkStart w:id="0" w:name="_Hlk29659268"/>
      <w:r w:rsidR="00423E6F" w:rsidRPr="00F656CD">
        <w:rPr>
          <w:rFonts w:asciiTheme="minorHAnsi" w:hAnsiTheme="minorHAnsi" w:cstheme="minorHAnsi"/>
          <w:color w:val="000000" w:themeColor="text1"/>
        </w:rPr>
        <w:t>couns</w:t>
      </w:r>
      <w:r w:rsidR="00423E6F">
        <w:rPr>
          <w:rFonts w:asciiTheme="minorHAnsi" w:hAnsiTheme="minorHAnsi" w:cstheme="minorHAnsi"/>
          <w:color w:val="000000" w:themeColor="text1"/>
        </w:rPr>
        <w:t>ellor</w:t>
      </w:r>
      <w:r w:rsidRPr="00F656CD">
        <w:rPr>
          <w:rFonts w:asciiTheme="minorHAnsi" w:hAnsiTheme="minorHAnsi" w:cstheme="minorHAnsi"/>
          <w:color w:val="000000" w:themeColor="text1"/>
        </w:rPr>
        <w:t xml:space="preserve"> </w:t>
      </w:r>
      <w:bookmarkEnd w:id="0"/>
      <w:r w:rsidRPr="00F656CD">
        <w:rPr>
          <w:rFonts w:asciiTheme="minorHAnsi" w:hAnsiTheme="minorHAnsi" w:cstheme="minorHAnsi"/>
          <w:color w:val="000000" w:themeColor="text1"/>
        </w:rPr>
        <w:t xml:space="preserve">in a friendly manor. The </w:t>
      </w:r>
      <w:r w:rsidR="00423E6F" w:rsidRPr="00423E6F">
        <w:rPr>
          <w:rFonts w:asciiTheme="minorHAnsi" w:hAnsiTheme="minorHAnsi" w:cstheme="minorHAnsi"/>
          <w:color w:val="000000" w:themeColor="text1"/>
        </w:rPr>
        <w:t>counsellor</w:t>
      </w:r>
      <w:r w:rsidRPr="00F656CD">
        <w:rPr>
          <w:rFonts w:asciiTheme="minorHAnsi" w:hAnsiTheme="minorHAnsi" w:cstheme="minorHAnsi"/>
          <w:color w:val="000000" w:themeColor="text1"/>
        </w:rPr>
        <w:t xml:space="preserve"> had an open posture towards the client, however had their arms and legs crossed also which may of came across as unprofessional.  In future, an acronym for attending could be used for example the </w:t>
      </w:r>
      <w:proofErr w:type="spellStart"/>
      <w:r w:rsidRPr="00F656CD">
        <w:rPr>
          <w:rFonts w:asciiTheme="minorHAnsi" w:hAnsiTheme="minorHAnsi" w:cstheme="minorHAnsi"/>
          <w:color w:val="000000" w:themeColor="text1"/>
        </w:rPr>
        <w:t>soler</w:t>
      </w:r>
      <w:proofErr w:type="spellEnd"/>
      <w:r w:rsidRPr="00F656CD">
        <w:rPr>
          <w:rFonts w:asciiTheme="minorHAnsi" w:hAnsiTheme="minorHAnsi" w:cstheme="minorHAnsi"/>
          <w:color w:val="000000" w:themeColor="text1"/>
        </w:rPr>
        <w:t xml:space="preserve"> acronym developed by Egan (2010). Soler which stands for, </w:t>
      </w:r>
      <w:r w:rsidR="007E1DEC">
        <w:rPr>
          <w:rFonts w:asciiTheme="minorHAnsi" w:hAnsiTheme="minorHAnsi" w:cstheme="minorHAnsi"/>
          <w:color w:val="000000" w:themeColor="text1"/>
        </w:rPr>
        <w:t>‘</w:t>
      </w:r>
      <w:r w:rsidRPr="00F656CD">
        <w:rPr>
          <w:rFonts w:asciiTheme="minorHAnsi" w:hAnsiTheme="minorHAnsi" w:cstheme="minorHAnsi"/>
          <w:color w:val="000000" w:themeColor="text1"/>
        </w:rPr>
        <w:t>sit squarely, open posture, lean towards the client, eye contact and relax</w:t>
      </w:r>
      <w:r w:rsidR="007E1DEC">
        <w:rPr>
          <w:rFonts w:asciiTheme="minorHAnsi" w:hAnsiTheme="minorHAnsi" w:cstheme="minorHAnsi"/>
          <w:color w:val="000000" w:themeColor="text1"/>
        </w:rPr>
        <w:t>’</w:t>
      </w:r>
      <w:r w:rsidRPr="00F656CD">
        <w:rPr>
          <w:rFonts w:asciiTheme="minorHAnsi" w:hAnsiTheme="minorHAnsi" w:cstheme="minorHAnsi"/>
          <w:color w:val="000000" w:themeColor="text1"/>
        </w:rPr>
        <w:t xml:space="preserve">. Soler can be a very effective way of listening to people in a counselling environment but also in a general conversation. The </w:t>
      </w:r>
      <w:r w:rsidR="00433200" w:rsidRPr="00F656CD">
        <w:rPr>
          <w:rFonts w:asciiTheme="minorHAnsi" w:hAnsiTheme="minorHAnsi" w:cstheme="minorHAnsi"/>
          <w:color w:val="000000" w:themeColor="text1"/>
        </w:rPr>
        <w:t>significance</w:t>
      </w:r>
      <w:r w:rsidRPr="00F656CD">
        <w:rPr>
          <w:rFonts w:asciiTheme="minorHAnsi" w:hAnsiTheme="minorHAnsi" w:cstheme="minorHAnsi"/>
          <w:color w:val="000000" w:themeColor="text1"/>
        </w:rPr>
        <w:t xml:space="preserve"> of effective body language is used in counselling to improve communication. Body language is used especially to express feelings. The face is the most expressive </w:t>
      </w:r>
      <w:r w:rsidR="00790710" w:rsidRPr="00F656CD">
        <w:rPr>
          <w:rFonts w:asciiTheme="minorHAnsi" w:hAnsiTheme="minorHAnsi" w:cstheme="minorHAnsi"/>
          <w:color w:val="000000" w:themeColor="text1"/>
        </w:rPr>
        <w:t>element</w:t>
      </w:r>
      <w:r w:rsidRPr="00F656CD">
        <w:rPr>
          <w:rFonts w:asciiTheme="minorHAnsi" w:hAnsiTheme="minorHAnsi" w:cstheme="minorHAnsi"/>
          <w:color w:val="000000" w:themeColor="text1"/>
        </w:rPr>
        <w:t xml:space="preserve"> of the body and so the </w:t>
      </w:r>
      <w:r w:rsidR="00790710" w:rsidRPr="00F656CD">
        <w:rPr>
          <w:rFonts w:asciiTheme="minorHAnsi" w:hAnsiTheme="minorHAnsi" w:cstheme="minorHAnsi"/>
          <w:color w:val="000000" w:themeColor="text1"/>
        </w:rPr>
        <w:t>couns</w:t>
      </w:r>
      <w:r w:rsidR="00790710">
        <w:rPr>
          <w:rFonts w:asciiTheme="minorHAnsi" w:hAnsiTheme="minorHAnsi" w:cstheme="minorHAnsi"/>
          <w:color w:val="000000" w:themeColor="text1"/>
        </w:rPr>
        <w:t>ello</w:t>
      </w:r>
      <w:r w:rsidR="00790710" w:rsidRPr="00F656CD">
        <w:rPr>
          <w:rFonts w:asciiTheme="minorHAnsi" w:hAnsiTheme="minorHAnsi" w:cstheme="minorHAnsi"/>
          <w:color w:val="000000" w:themeColor="text1"/>
        </w:rPr>
        <w:t>r</w:t>
      </w:r>
      <w:r w:rsidRPr="00F656CD">
        <w:rPr>
          <w:rFonts w:asciiTheme="minorHAnsi" w:hAnsiTheme="minorHAnsi" w:cstheme="minorHAnsi"/>
          <w:color w:val="000000" w:themeColor="text1"/>
        </w:rPr>
        <w:t xml:space="preserve"> should always be aware of their facial expressions. If the</w:t>
      </w:r>
      <w:r w:rsidR="00423E6F" w:rsidRPr="00423E6F">
        <w:t xml:space="preserve"> </w:t>
      </w:r>
      <w:r w:rsidR="00423E6F" w:rsidRPr="00423E6F">
        <w:rPr>
          <w:rFonts w:asciiTheme="minorHAnsi" w:hAnsiTheme="minorHAnsi" w:cstheme="minorHAnsi"/>
          <w:color w:val="000000" w:themeColor="text1"/>
        </w:rPr>
        <w:t>counsellor</w:t>
      </w:r>
      <w:r w:rsidRPr="00F656CD">
        <w:rPr>
          <w:rFonts w:asciiTheme="minorHAnsi" w:hAnsiTheme="minorHAnsi" w:cstheme="minorHAnsi"/>
          <w:color w:val="000000" w:themeColor="text1"/>
        </w:rPr>
        <w:t xml:space="preserve"> is anxious their facial expression may lead to appear them to be unapproachable.</w:t>
      </w:r>
    </w:p>
    <w:p w14:paraId="69047113" w14:textId="77777777" w:rsidR="00F656CD" w:rsidRDefault="00F656CD" w:rsidP="00A47072">
      <w:pPr>
        <w:spacing w:line="360" w:lineRule="auto"/>
        <w:rPr>
          <w:rFonts w:asciiTheme="minorHAnsi" w:hAnsiTheme="minorHAnsi" w:cstheme="minorHAnsi"/>
          <w:color w:val="000000" w:themeColor="text1"/>
        </w:rPr>
      </w:pPr>
    </w:p>
    <w:p w14:paraId="40985E61" w14:textId="17FF10F1" w:rsidR="00F656CD" w:rsidRDefault="007477B6" w:rsidP="00A47072">
      <w:pPr>
        <w:spacing w:line="360" w:lineRule="auto"/>
        <w:rPr>
          <w:rFonts w:asciiTheme="minorHAnsi" w:hAnsiTheme="minorHAnsi" w:cstheme="minorHAnsi"/>
          <w:color w:val="000000" w:themeColor="text1"/>
        </w:rPr>
      </w:pPr>
      <w:r w:rsidRPr="007477B6">
        <w:rPr>
          <w:rFonts w:asciiTheme="minorHAnsi" w:hAnsiTheme="minorHAnsi" w:cstheme="minorHAnsi"/>
          <w:color w:val="000000" w:themeColor="text1"/>
        </w:rPr>
        <w:t>Active listening is fully concentrating and engaging with what has just been said</w:t>
      </w:r>
      <w:r w:rsidR="005D4D4E">
        <w:rPr>
          <w:rFonts w:asciiTheme="minorHAnsi" w:hAnsiTheme="minorHAnsi" w:cstheme="minorHAnsi"/>
          <w:color w:val="000000" w:themeColor="text1"/>
        </w:rPr>
        <w:t>,</w:t>
      </w:r>
      <w:r w:rsidRPr="007477B6">
        <w:rPr>
          <w:rFonts w:asciiTheme="minorHAnsi" w:hAnsiTheme="minorHAnsi" w:cstheme="minorHAnsi"/>
          <w:color w:val="000000" w:themeColor="text1"/>
        </w:rPr>
        <w:t xml:space="preserve"> not passively hearing the message. </w:t>
      </w:r>
      <w:r w:rsidR="00F656CD">
        <w:rPr>
          <w:rFonts w:asciiTheme="minorHAnsi" w:hAnsiTheme="minorHAnsi" w:cstheme="minorHAnsi"/>
          <w:color w:val="000000" w:themeColor="text1"/>
        </w:rPr>
        <w:t>The</w:t>
      </w:r>
      <w:r w:rsidR="00423E6F" w:rsidRPr="00423E6F">
        <w:t xml:space="preserve"> </w:t>
      </w:r>
      <w:r w:rsidR="00423E6F" w:rsidRPr="00423E6F">
        <w:rPr>
          <w:rFonts w:asciiTheme="minorHAnsi" w:hAnsiTheme="minorHAnsi" w:cstheme="minorHAnsi"/>
          <w:color w:val="000000" w:themeColor="text1"/>
        </w:rPr>
        <w:t>counsellor</w:t>
      </w:r>
      <w:r w:rsidR="00F656CD">
        <w:rPr>
          <w:rFonts w:asciiTheme="minorHAnsi" w:hAnsiTheme="minorHAnsi" w:cstheme="minorHAnsi"/>
          <w:color w:val="000000" w:themeColor="text1"/>
        </w:rPr>
        <w:t xml:space="preserve"> demonstrated active listening well towards the start of the session by thoroughly listening to the thoughts and feelings and taking them in one by one. </w:t>
      </w:r>
      <w:r w:rsidRPr="007477B6">
        <w:rPr>
          <w:rFonts w:asciiTheme="minorHAnsi" w:hAnsiTheme="minorHAnsi" w:cstheme="minorHAnsi"/>
          <w:color w:val="000000" w:themeColor="text1"/>
        </w:rPr>
        <w:t xml:space="preserve">One positive aspect was that the </w:t>
      </w:r>
      <w:r w:rsidR="00423E6F" w:rsidRPr="00423E6F">
        <w:rPr>
          <w:rFonts w:asciiTheme="minorHAnsi" w:hAnsiTheme="minorHAnsi" w:cstheme="minorHAnsi"/>
          <w:color w:val="000000" w:themeColor="text1"/>
        </w:rPr>
        <w:t>counsellor</w:t>
      </w:r>
      <w:r w:rsidRPr="007477B6">
        <w:rPr>
          <w:rFonts w:asciiTheme="minorHAnsi" w:hAnsiTheme="minorHAnsi" w:cstheme="minorHAnsi"/>
          <w:color w:val="000000" w:themeColor="text1"/>
        </w:rPr>
        <w:t xml:space="preserve"> did not use technical terms and jargon instead they used terms that could have been easily understood by the client. The </w:t>
      </w:r>
      <w:r w:rsidR="00423E6F" w:rsidRPr="00423E6F">
        <w:rPr>
          <w:rFonts w:asciiTheme="minorHAnsi" w:hAnsiTheme="minorHAnsi" w:cstheme="minorHAnsi"/>
          <w:color w:val="000000" w:themeColor="text1"/>
        </w:rPr>
        <w:t xml:space="preserve">counsellor </w:t>
      </w:r>
      <w:r w:rsidRPr="007477B6">
        <w:rPr>
          <w:rFonts w:asciiTheme="minorHAnsi" w:hAnsiTheme="minorHAnsi" w:cstheme="minorHAnsi"/>
          <w:color w:val="000000" w:themeColor="text1"/>
        </w:rPr>
        <w:t xml:space="preserve">left opportunity for enough time for silences, this is important as NHS improving states that silence can enable the speaker to thinker more thoroughly ‘or reflect more deeply on what they are saying’. The </w:t>
      </w:r>
      <w:r w:rsidR="00423E6F" w:rsidRPr="00423E6F">
        <w:rPr>
          <w:rFonts w:asciiTheme="minorHAnsi" w:hAnsiTheme="minorHAnsi" w:cstheme="minorHAnsi"/>
          <w:color w:val="000000" w:themeColor="text1"/>
        </w:rPr>
        <w:t>counsellor</w:t>
      </w:r>
      <w:r w:rsidRPr="007477B6">
        <w:rPr>
          <w:rFonts w:asciiTheme="minorHAnsi" w:hAnsiTheme="minorHAnsi" w:cstheme="minorHAnsi"/>
          <w:color w:val="000000" w:themeColor="text1"/>
        </w:rPr>
        <w:t xml:space="preserve"> was able to empathise with the client and consider how they would feel if they were faced with similar challenges. Both </w:t>
      </w:r>
      <w:proofErr w:type="spellStart"/>
      <w:r w:rsidRPr="007477B6">
        <w:rPr>
          <w:rFonts w:asciiTheme="minorHAnsi" w:hAnsiTheme="minorHAnsi" w:cstheme="minorHAnsi"/>
          <w:color w:val="000000" w:themeColor="text1"/>
        </w:rPr>
        <w:t>Hugman</w:t>
      </w:r>
      <w:proofErr w:type="spellEnd"/>
      <w:r w:rsidRPr="007477B6">
        <w:rPr>
          <w:rFonts w:asciiTheme="minorHAnsi" w:hAnsiTheme="minorHAnsi" w:cstheme="minorHAnsi"/>
          <w:color w:val="000000" w:themeColor="text1"/>
        </w:rPr>
        <w:t xml:space="preserve"> (2009) and Alston (2012) promote the communication skill of active listening in the health care setting stating the benefits which are, reduced misunderstandings by paraphrasing what the speaker has just said, you are confirming you have understood the message. </w:t>
      </w:r>
    </w:p>
    <w:p w14:paraId="412E321D" w14:textId="7E6EDCC5" w:rsidR="005275E9" w:rsidRDefault="00074BDE" w:rsidP="00303CAF">
      <w:pPr>
        <w:spacing w:line="360" w:lineRule="auto"/>
        <w:rPr>
          <w:rFonts w:asciiTheme="minorHAnsi" w:hAnsiTheme="minorHAnsi" w:cstheme="minorHAnsi"/>
          <w:color w:val="000000" w:themeColor="text1"/>
        </w:rPr>
      </w:pPr>
      <w:r w:rsidRPr="00074BDE">
        <w:rPr>
          <w:rFonts w:asciiTheme="minorHAnsi" w:hAnsiTheme="minorHAnsi" w:cstheme="minorHAnsi"/>
          <w:color w:val="000000" w:themeColor="text1"/>
        </w:rPr>
        <w:lastRenderedPageBreak/>
        <w:t xml:space="preserve">The first core condition used to </w:t>
      </w:r>
      <w:r w:rsidR="0032552E" w:rsidRPr="00074BDE">
        <w:rPr>
          <w:rFonts w:asciiTheme="minorHAnsi" w:hAnsiTheme="minorHAnsi" w:cstheme="minorHAnsi"/>
          <w:color w:val="000000" w:themeColor="text1"/>
        </w:rPr>
        <w:t>evaluate</w:t>
      </w:r>
      <w:r w:rsidRPr="00074BDE">
        <w:rPr>
          <w:rFonts w:asciiTheme="minorHAnsi" w:hAnsiTheme="minorHAnsi" w:cstheme="minorHAnsi"/>
          <w:color w:val="000000" w:themeColor="text1"/>
        </w:rPr>
        <w:t xml:space="preserve"> this counselling session is congruence. Congruence within counselling is when a counsellor is</w:t>
      </w:r>
      <w:r w:rsidR="00AA402B">
        <w:rPr>
          <w:rFonts w:asciiTheme="minorHAnsi" w:hAnsiTheme="minorHAnsi" w:cstheme="minorHAnsi"/>
          <w:color w:val="000000" w:themeColor="text1"/>
        </w:rPr>
        <w:t xml:space="preserve"> trying to </w:t>
      </w:r>
      <w:r w:rsidR="00433200">
        <w:rPr>
          <w:rFonts w:asciiTheme="minorHAnsi" w:hAnsiTheme="minorHAnsi" w:cstheme="minorHAnsi"/>
          <w:color w:val="000000" w:themeColor="text1"/>
        </w:rPr>
        <w:t>link</w:t>
      </w:r>
      <w:r w:rsidR="00AA402B">
        <w:rPr>
          <w:rFonts w:asciiTheme="minorHAnsi" w:hAnsiTheme="minorHAnsi" w:cstheme="minorHAnsi"/>
          <w:color w:val="000000" w:themeColor="text1"/>
        </w:rPr>
        <w:t xml:space="preserve"> with the client </w:t>
      </w:r>
      <w:r w:rsidR="005D4D4E">
        <w:rPr>
          <w:rFonts w:asciiTheme="minorHAnsi" w:hAnsiTheme="minorHAnsi" w:cstheme="minorHAnsi"/>
          <w:color w:val="000000" w:themeColor="text1"/>
        </w:rPr>
        <w:t xml:space="preserve">and </w:t>
      </w:r>
      <w:r w:rsidR="005D4D4E" w:rsidRPr="00074BDE">
        <w:rPr>
          <w:rFonts w:asciiTheme="minorHAnsi" w:hAnsiTheme="minorHAnsi" w:cstheme="minorHAnsi"/>
          <w:color w:val="000000" w:themeColor="text1"/>
        </w:rPr>
        <w:t>try</w:t>
      </w:r>
      <w:r w:rsidRPr="00074BDE">
        <w:rPr>
          <w:rFonts w:asciiTheme="minorHAnsi" w:hAnsiTheme="minorHAnsi" w:cstheme="minorHAnsi"/>
          <w:color w:val="000000" w:themeColor="text1"/>
        </w:rPr>
        <w:t xml:space="preserve"> to allow themselves to </w:t>
      </w:r>
      <w:r w:rsidR="00433200" w:rsidRPr="00074BDE">
        <w:rPr>
          <w:rFonts w:asciiTheme="minorHAnsi" w:hAnsiTheme="minorHAnsi" w:cstheme="minorHAnsi"/>
          <w:color w:val="000000" w:themeColor="text1"/>
        </w:rPr>
        <w:t>pinpoint</w:t>
      </w:r>
      <w:r w:rsidRPr="00074BDE">
        <w:rPr>
          <w:rFonts w:asciiTheme="minorHAnsi" w:hAnsiTheme="minorHAnsi" w:cstheme="minorHAnsi"/>
          <w:color w:val="000000" w:themeColor="text1"/>
        </w:rPr>
        <w:t xml:space="preserve"> where the client is coming from </w:t>
      </w:r>
      <w:r w:rsidR="00834036" w:rsidRPr="00074BDE">
        <w:rPr>
          <w:rFonts w:asciiTheme="minorHAnsi" w:hAnsiTheme="minorHAnsi" w:cstheme="minorHAnsi"/>
          <w:color w:val="000000" w:themeColor="text1"/>
        </w:rPr>
        <w:t>whilst</w:t>
      </w:r>
      <w:r w:rsidRPr="00074BDE">
        <w:rPr>
          <w:rFonts w:asciiTheme="minorHAnsi" w:hAnsiTheme="minorHAnsi" w:cstheme="minorHAnsi"/>
          <w:color w:val="000000" w:themeColor="text1"/>
        </w:rPr>
        <w:t xml:space="preserve"> taking into </w:t>
      </w:r>
      <w:r w:rsidR="00CF5383" w:rsidRPr="00074BDE">
        <w:rPr>
          <w:rFonts w:asciiTheme="minorHAnsi" w:hAnsiTheme="minorHAnsi" w:cstheme="minorHAnsi"/>
          <w:color w:val="000000" w:themeColor="text1"/>
        </w:rPr>
        <w:t>matter</w:t>
      </w:r>
      <w:r w:rsidRPr="00074BDE">
        <w:rPr>
          <w:rFonts w:asciiTheme="minorHAnsi" w:hAnsiTheme="minorHAnsi" w:cstheme="minorHAnsi"/>
          <w:color w:val="000000" w:themeColor="text1"/>
        </w:rPr>
        <w:t xml:space="preserve"> the way the client may be thinking or feeling</w:t>
      </w:r>
      <w:r w:rsidR="00303CAF">
        <w:rPr>
          <w:rFonts w:asciiTheme="minorHAnsi" w:hAnsiTheme="minorHAnsi" w:cstheme="minorHAnsi"/>
          <w:color w:val="000000" w:themeColor="text1"/>
        </w:rPr>
        <w:t xml:space="preserve"> </w:t>
      </w:r>
      <w:r w:rsidR="00F13203">
        <w:rPr>
          <w:rFonts w:asciiTheme="minorHAnsi" w:hAnsiTheme="minorHAnsi" w:cstheme="minorHAnsi"/>
          <w:color w:val="000000" w:themeColor="text1"/>
        </w:rPr>
        <w:t>(</w:t>
      </w:r>
      <w:r w:rsidR="00303CAF">
        <w:rPr>
          <w:rFonts w:asciiTheme="minorHAnsi" w:hAnsiTheme="minorHAnsi" w:cstheme="minorHAnsi"/>
          <w:color w:val="000000" w:themeColor="text1"/>
        </w:rPr>
        <w:t>Meyer</w:t>
      </w:r>
      <w:r w:rsidR="00F13203">
        <w:rPr>
          <w:rFonts w:asciiTheme="minorHAnsi" w:hAnsiTheme="minorHAnsi" w:cstheme="minorHAnsi"/>
          <w:color w:val="000000" w:themeColor="text1"/>
        </w:rPr>
        <w:t xml:space="preserve">s, </w:t>
      </w:r>
      <w:r w:rsidR="00303CAF">
        <w:rPr>
          <w:rFonts w:asciiTheme="minorHAnsi" w:hAnsiTheme="minorHAnsi" w:cstheme="minorHAnsi"/>
          <w:color w:val="000000" w:themeColor="text1"/>
        </w:rPr>
        <w:t>2014)</w:t>
      </w:r>
      <w:r w:rsidRPr="00074BDE">
        <w:rPr>
          <w:rFonts w:asciiTheme="minorHAnsi" w:hAnsiTheme="minorHAnsi" w:cstheme="minorHAnsi"/>
          <w:color w:val="000000" w:themeColor="text1"/>
        </w:rPr>
        <w:t xml:space="preserve">. In this counselling session congruence is </w:t>
      </w:r>
      <w:r w:rsidR="00D76CB6" w:rsidRPr="00074BDE">
        <w:rPr>
          <w:rFonts w:asciiTheme="minorHAnsi" w:hAnsiTheme="minorHAnsi" w:cstheme="minorHAnsi"/>
          <w:color w:val="000000" w:themeColor="text1"/>
        </w:rPr>
        <w:t>demonstrated</w:t>
      </w:r>
      <w:r w:rsidRPr="00074BDE">
        <w:rPr>
          <w:rFonts w:asciiTheme="minorHAnsi" w:hAnsiTheme="minorHAnsi" w:cstheme="minorHAnsi"/>
          <w:color w:val="000000" w:themeColor="text1"/>
        </w:rPr>
        <w:t xml:space="preserve"> as the </w:t>
      </w:r>
      <w:r w:rsidR="00B95190" w:rsidRPr="00074BDE">
        <w:rPr>
          <w:rFonts w:asciiTheme="minorHAnsi" w:hAnsiTheme="minorHAnsi" w:cstheme="minorHAnsi"/>
          <w:color w:val="000000" w:themeColor="text1"/>
        </w:rPr>
        <w:t>couns</w:t>
      </w:r>
      <w:r w:rsidR="00B95190">
        <w:rPr>
          <w:rFonts w:asciiTheme="minorHAnsi" w:hAnsiTheme="minorHAnsi" w:cstheme="minorHAnsi"/>
          <w:color w:val="000000" w:themeColor="text1"/>
        </w:rPr>
        <w:t>ellor</w:t>
      </w:r>
      <w:r w:rsidRPr="00074BDE">
        <w:rPr>
          <w:rFonts w:asciiTheme="minorHAnsi" w:hAnsiTheme="minorHAnsi" w:cstheme="minorHAnsi"/>
          <w:color w:val="000000" w:themeColor="text1"/>
        </w:rPr>
        <w:t xml:space="preserve"> </w:t>
      </w:r>
      <w:r w:rsidR="00CF5383" w:rsidRPr="00074BDE">
        <w:rPr>
          <w:rFonts w:asciiTheme="minorHAnsi" w:hAnsiTheme="minorHAnsi" w:cstheme="minorHAnsi"/>
          <w:color w:val="000000" w:themeColor="text1"/>
        </w:rPr>
        <w:t>introduces</w:t>
      </w:r>
      <w:r w:rsidRPr="00074BDE">
        <w:rPr>
          <w:rFonts w:asciiTheme="minorHAnsi" w:hAnsiTheme="minorHAnsi" w:cstheme="minorHAnsi"/>
          <w:color w:val="000000" w:themeColor="text1"/>
        </w:rPr>
        <w:t xml:space="preserve"> themselves as though they are trying to understand where the client is coming from however, the </w:t>
      </w:r>
      <w:r w:rsidR="00423E6F" w:rsidRPr="00423E6F">
        <w:rPr>
          <w:rFonts w:asciiTheme="minorHAnsi" w:hAnsiTheme="minorHAnsi" w:cstheme="minorHAnsi"/>
          <w:color w:val="000000" w:themeColor="text1"/>
        </w:rPr>
        <w:t xml:space="preserve">counsellor </w:t>
      </w:r>
      <w:r w:rsidRPr="00074BDE">
        <w:rPr>
          <w:rFonts w:asciiTheme="minorHAnsi" w:hAnsiTheme="minorHAnsi" w:cstheme="minorHAnsi"/>
          <w:color w:val="000000" w:themeColor="text1"/>
        </w:rPr>
        <w:t>does seem to come acros</w:t>
      </w:r>
      <w:r w:rsidR="00CF5383">
        <w:rPr>
          <w:rFonts w:asciiTheme="minorHAnsi" w:hAnsiTheme="minorHAnsi" w:cstheme="minorHAnsi"/>
          <w:color w:val="000000" w:themeColor="text1"/>
        </w:rPr>
        <w:t>s as quite friendly</w:t>
      </w:r>
      <w:r w:rsidRPr="00074BDE">
        <w:rPr>
          <w:rFonts w:asciiTheme="minorHAnsi" w:hAnsiTheme="minorHAnsi" w:cstheme="minorHAnsi"/>
          <w:color w:val="000000" w:themeColor="text1"/>
        </w:rPr>
        <w:t xml:space="preserve"> instead of playing their professional role. It is </w:t>
      </w:r>
      <w:r w:rsidR="00CF5383" w:rsidRPr="00074BDE">
        <w:rPr>
          <w:rFonts w:asciiTheme="minorHAnsi" w:hAnsiTheme="minorHAnsi" w:cstheme="minorHAnsi"/>
          <w:color w:val="000000" w:themeColor="text1"/>
        </w:rPr>
        <w:t>vital</w:t>
      </w:r>
      <w:r w:rsidRPr="00074BDE">
        <w:rPr>
          <w:rFonts w:asciiTheme="minorHAnsi" w:hAnsiTheme="minorHAnsi" w:cstheme="minorHAnsi"/>
          <w:color w:val="000000" w:themeColor="text1"/>
        </w:rPr>
        <w:t xml:space="preserve"> to </w:t>
      </w:r>
      <w:r w:rsidR="00AE0775">
        <w:rPr>
          <w:rFonts w:asciiTheme="minorHAnsi" w:hAnsiTheme="minorHAnsi" w:cstheme="minorHAnsi"/>
          <w:color w:val="000000" w:themeColor="text1"/>
        </w:rPr>
        <w:t>r</w:t>
      </w:r>
      <w:r w:rsidRPr="00074BDE">
        <w:rPr>
          <w:rFonts w:asciiTheme="minorHAnsi" w:hAnsiTheme="minorHAnsi" w:cstheme="minorHAnsi"/>
          <w:color w:val="000000" w:themeColor="text1"/>
        </w:rPr>
        <w:t xml:space="preserve">emain professional because it helps to ensure safeguarding and shows </w:t>
      </w:r>
      <w:r w:rsidR="0009736D">
        <w:rPr>
          <w:rFonts w:asciiTheme="minorHAnsi" w:hAnsiTheme="minorHAnsi" w:cstheme="minorHAnsi"/>
          <w:color w:val="000000" w:themeColor="text1"/>
        </w:rPr>
        <w:t>confidentiality is not briefed</w:t>
      </w:r>
      <w:r w:rsidR="002B7EE7">
        <w:rPr>
          <w:rFonts w:asciiTheme="minorHAnsi" w:hAnsiTheme="minorHAnsi" w:cstheme="minorHAnsi"/>
          <w:color w:val="000000" w:themeColor="text1"/>
        </w:rPr>
        <w:t>. (</w:t>
      </w:r>
      <w:r w:rsidR="002B7EE7" w:rsidRPr="002B7EE7">
        <w:rPr>
          <w:rFonts w:asciiTheme="minorHAnsi" w:hAnsiTheme="minorHAnsi" w:cstheme="minorHAnsi"/>
          <w:color w:val="000000" w:themeColor="text1"/>
        </w:rPr>
        <w:t>Safeguarding adults in practice</w:t>
      </w:r>
      <w:r w:rsidR="002B7EE7">
        <w:rPr>
          <w:rFonts w:asciiTheme="minorHAnsi" w:hAnsiTheme="minorHAnsi" w:cstheme="minorHAnsi"/>
          <w:color w:val="000000" w:themeColor="text1"/>
        </w:rPr>
        <w:t xml:space="preserve"> </w:t>
      </w:r>
      <w:r w:rsidR="002B7EE7" w:rsidRPr="002B7EE7">
        <w:rPr>
          <w:rFonts w:asciiTheme="minorHAnsi" w:hAnsiTheme="minorHAnsi" w:cstheme="minorHAnsi"/>
          <w:color w:val="000000" w:themeColor="text1"/>
        </w:rPr>
        <w:t>2019)</w:t>
      </w:r>
    </w:p>
    <w:p w14:paraId="0A397264" w14:textId="77777777" w:rsidR="007477B6" w:rsidRDefault="007477B6" w:rsidP="00A47072">
      <w:pPr>
        <w:spacing w:line="360" w:lineRule="auto"/>
        <w:rPr>
          <w:rFonts w:asciiTheme="minorHAnsi" w:hAnsiTheme="minorHAnsi" w:cstheme="minorHAnsi"/>
          <w:color w:val="000000" w:themeColor="text1"/>
        </w:rPr>
      </w:pPr>
    </w:p>
    <w:p w14:paraId="1B769A00" w14:textId="5198FC95" w:rsidR="00074BDE" w:rsidRDefault="00074BDE" w:rsidP="00A47072">
      <w:pPr>
        <w:spacing w:line="360" w:lineRule="auto"/>
        <w:rPr>
          <w:rFonts w:asciiTheme="minorHAnsi" w:hAnsiTheme="minorHAnsi" w:cstheme="minorHAnsi"/>
          <w:color w:val="000000" w:themeColor="text1"/>
        </w:rPr>
      </w:pPr>
      <w:r w:rsidRPr="00074BDE">
        <w:rPr>
          <w:rFonts w:asciiTheme="minorHAnsi" w:hAnsiTheme="minorHAnsi" w:cstheme="minorHAnsi"/>
          <w:color w:val="000000" w:themeColor="text1"/>
        </w:rPr>
        <w:t xml:space="preserve">The </w:t>
      </w:r>
      <w:r w:rsidR="00CF5383" w:rsidRPr="00074BDE">
        <w:rPr>
          <w:rFonts w:asciiTheme="minorHAnsi" w:hAnsiTheme="minorHAnsi" w:cstheme="minorHAnsi"/>
          <w:color w:val="000000" w:themeColor="text1"/>
        </w:rPr>
        <w:t>next</w:t>
      </w:r>
      <w:r w:rsidRPr="00074BDE">
        <w:rPr>
          <w:rFonts w:asciiTheme="minorHAnsi" w:hAnsiTheme="minorHAnsi" w:cstheme="minorHAnsi"/>
          <w:color w:val="000000" w:themeColor="text1"/>
        </w:rPr>
        <w:t xml:space="preserve"> core condition that will be used to </w:t>
      </w:r>
      <w:r w:rsidR="0032552E" w:rsidRPr="00074BDE">
        <w:rPr>
          <w:rFonts w:asciiTheme="minorHAnsi" w:hAnsiTheme="minorHAnsi" w:cstheme="minorHAnsi"/>
          <w:color w:val="000000" w:themeColor="text1"/>
        </w:rPr>
        <w:t>assess</w:t>
      </w:r>
      <w:r w:rsidRPr="00074BDE">
        <w:rPr>
          <w:rFonts w:asciiTheme="minorHAnsi" w:hAnsiTheme="minorHAnsi" w:cstheme="minorHAnsi"/>
          <w:color w:val="000000" w:themeColor="text1"/>
        </w:rPr>
        <w:t xml:space="preserve"> this counselling session is empathy. Empathy</w:t>
      </w:r>
      <w:r w:rsidR="00CF5383">
        <w:rPr>
          <w:rFonts w:asciiTheme="minorHAnsi" w:hAnsiTheme="minorHAnsi" w:cstheme="minorHAnsi"/>
          <w:color w:val="000000" w:themeColor="text1"/>
        </w:rPr>
        <w:t xml:space="preserve"> </w:t>
      </w:r>
      <w:r w:rsidRPr="00074BDE">
        <w:rPr>
          <w:rFonts w:asciiTheme="minorHAnsi" w:hAnsiTheme="minorHAnsi" w:cstheme="minorHAnsi"/>
          <w:color w:val="000000" w:themeColor="text1"/>
        </w:rPr>
        <w:t xml:space="preserve">is best </w:t>
      </w:r>
      <w:r w:rsidR="00CF5383" w:rsidRPr="00074BDE">
        <w:rPr>
          <w:rFonts w:asciiTheme="minorHAnsi" w:hAnsiTheme="minorHAnsi" w:cstheme="minorHAnsi"/>
          <w:color w:val="000000" w:themeColor="text1"/>
        </w:rPr>
        <w:t>described</w:t>
      </w:r>
      <w:r w:rsidRPr="00074BDE">
        <w:rPr>
          <w:rFonts w:asciiTheme="minorHAnsi" w:hAnsiTheme="minorHAnsi" w:cstheme="minorHAnsi"/>
          <w:color w:val="000000" w:themeColor="text1"/>
        </w:rPr>
        <w:t xml:space="preserve"> as trying to </w:t>
      </w:r>
      <w:r w:rsidR="0032552E" w:rsidRPr="00074BDE">
        <w:rPr>
          <w:rFonts w:asciiTheme="minorHAnsi" w:hAnsiTheme="minorHAnsi" w:cstheme="minorHAnsi"/>
          <w:color w:val="000000" w:themeColor="text1"/>
        </w:rPr>
        <w:t>envision</w:t>
      </w:r>
      <w:r w:rsidRPr="00074BDE">
        <w:rPr>
          <w:rFonts w:asciiTheme="minorHAnsi" w:hAnsiTheme="minorHAnsi" w:cstheme="minorHAnsi"/>
          <w:color w:val="000000" w:themeColor="text1"/>
        </w:rPr>
        <w:t xml:space="preserve"> yourself </w:t>
      </w:r>
      <w:r w:rsidR="00CF5383">
        <w:rPr>
          <w:rFonts w:asciiTheme="minorHAnsi" w:hAnsiTheme="minorHAnsi" w:cstheme="minorHAnsi"/>
          <w:color w:val="000000" w:themeColor="text1"/>
        </w:rPr>
        <w:t>in someone else’s shoes</w:t>
      </w:r>
      <w:r w:rsidRPr="00074BDE">
        <w:rPr>
          <w:rFonts w:asciiTheme="minorHAnsi" w:hAnsiTheme="minorHAnsi" w:cstheme="minorHAnsi"/>
          <w:color w:val="000000" w:themeColor="text1"/>
        </w:rPr>
        <w:t xml:space="preserve">. In counselling, empathy is the respect that the </w:t>
      </w:r>
      <w:r w:rsidR="00423E6F" w:rsidRPr="00423E6F">
        <w:rPr>
          <w:rFonts w:asciiTheme="minorHAnsi" w:hAnsiTheme="minorHAnsi" w:cstheme="minorHAnsi"/>
          <w:color w:val="000000" w:themeColor="text1"/>
        </w:rPr>
        <w:t xml:space="preserve">counsellor </w:t>
      </w:r>
      <w:r w:rsidRPr="00074BDE">
        <w:rPr>
          <w:rFonts w:asciiTheme="minorHAnsi" w:hAnsiTheme="minorHAnsi" w:cstheme="minorHAnsi"/>
          <w:color w:val="000000" w:themeColor="text1"/>
        </w:rPr>
        <w:t>holds for a client</w:t>
      </w:r>
      <w:r w:rsidR="00CF5383">
        <w:rPr>
          <w:rFonts w:asciiTheme="minorHAnsi" w:hAnsiTheme="minorHAnsi" w:cstheme="minorHAnsi"/>
          <w:color w:val="000000" w:themeColor="text1"/>
        </w:rPr>
        <w:t xml:space="preserve">. </w:t>
      </w:r>
      <w:r w:rsidRPr="00074BDE">
        <w:rPr>
          <w:rFonts w:asciiTheme="minorHAnsi" w:hAnsiTheme="minorHAnsi" w:cstheme="minorHAnsi"/>
          <w:color w:val="000000" w:themeColor="text1"/>
        </w:rPr>
        <w:t>(Counselling directory 2012). In the counselling session the coun</w:t>
      </w:r>
      <w:r w:rsidR="002B7EE7">
        <w:rPr>
          <w:rFonts w:asciiTheme="minorHAnsi" w:hAnsiTheme="minorHAnsi" w:cstheme="minorHAnsi"/>
          <w:color w:val="000000" w:themeColor="text1"/>
        </w:rPr>
        <w:t xml:space="preserve">cillor allowed them time to think before the client replying. </w:t>
      </w:r>
    </w:p>
    <w:p w14:paraId="0B3FC7EF" w14:textId="28E5C290" w:rsidR="00074BDE" w:rsidRDefault="00074BDE" w:rsidP="00A47072">
      <w:pPr>
        <w:spacing w:line="360" w:lineRule="auto"/>
        <w:rPr>
          <w:rFonts w:asciiTheme="minorHAnsi" w:hAnsiTheme="minorHAnsi" w:cstheme="minorHAnsi"/>
          <w:color w:val="000000" w:themeColor="text1"/>
        </w:rPr>
      </w:pPr>
    </w:p>
    <w:p w14:paraId="172B91AC" w14:textId="7D327796" w:rsidR="00074BDE" w:rsidRDefault="00074BDE" w:rsidP="00A47072">
      <w:pPr>
        <w:spacing w:line="360" w:lineRule="auto"/>
        <w:rPr>
          <w:rFonts w:asciiTheme="minorHAnsi" w:hAnsiTheme="minorHAnsi" w:cstheme="minorHAnsi"/>
          <w:color w:val="000000" w:themeColor="text1"/>
        </w:rPr>
      </w:pPr>
      <w:r w:rsidRPr="00074BDE">
        <w:rPr>
          <w:rFonts w:asciiTheme="minorHAnsi" w:hAnsiTheme="minorHAnsi" w:cstheme="minorHAnsi"/>
          <w:color w:val="000000" w:themeColor="text1"/>
        </w:rPr>
        <w:t xml:space="preserve">The final core condition is unconditional positive regard (UPR). </w:t>
      </w:r>
      <w:r w:rsidR="00834036">
        <w:rPr>
          <w:rFonts w:asciiTheme="minorHAnsi" w:hAnsiTheme="minorHAnsi" w:cstheme="minorHAnsi"/>
          <w:color w:val="000000" w:themeColor="text1"/>
        </w:rPr>
        <w:t xml:space="preserve">According to Rogers </w:t>
      </w:r>
      <w:r w:rsidRPr="00074BDE">
        <w:rPr>
          <w:rFonts w:asciiTheme="minorHAnsi" w:hAnsiTheme="minorHAnsi" w:cstheme="minorHAnsi"/>
          <w:color w:val="000000" w:themeColor="text1"/>
        </w:rPr>
        <w:t xml:space="preserve">UPR is key to </w:t>
      </w:r>
      <w:r w:rsidR="00CF5383">
        <w:rPr>
          <w:rFonts w:asciiTheme="minorHAnsi" w:hAnsiTheme="minorHAnsi" w:cstheme="minorHAnsi"/>
          <w:color w:val="000000" w:themeColor="text1"/>
        </w:rPr>
        <w:t>‘</w:t>
      </w:r>
      <w:r w:rsidRPr="00074BDE">
        <w:rPr>
          <w:rFonts w:asciiTheme="minorHAnsi" w:hAnsiTheme="minorHAnsi" w:cstheme="minorHAnsi"/>
          <w:color w:val="000000" w:themeColor="text1"/>
        </w:rPr>
        <w:t>successful therapy as it</w:t>
      </w:r>
      <w:r w:rsidR="002B7EE7">
        <w:rPr>
          <w:rFonts w:asciiTheme="minorHAnsi" w:hAnsiTheme="minorHAnsi" w:cstheme="minorHAnsi"/>
          <w:color w:val="000000" w:themeColor="text1"/>
        </w:rPr>
        <w:t xml:space="preserve">’s </w:t>
      </w:r>
      <w:r w:rsidRPr="00074BDE">
        <w:rPr>
          <w:rFonts w:asciiTheme="minorHAnsi" w:hAnsiTheme="minorHAnsi" w:cstheme="minorHAnsi"/>
          <w:color w:val="000000" w:themeColor="text1"/>
        </w:rPr>
        <w:t>when you show acceptance and understanding towards a client</w:t>
      </w:r>
      <w:r w:rsidR="00CF5383">
        <w:rPr>
          <w:rFonts w:asciiTheme="minorHAnsi" w:hAnsiTheme="minorHAnsi" w:cstheme="minorHAnsi"/>
          <w:color w:val="000000" w:themeColor="text1"/>
        </w:rPr>
        <w:t>’</w:t>
      </w:r>
      <w:r w:rsidRPr="00074BDE">
        <w:rPr>
          <w:rFonts w:asciiTheme="minorHAnsi" w:hAnsiTheme="minorHAnsi" w:cstheme="minorHAnsi"/>
          <w:color w:val="000000" w:themeColor="text1"/>
        </w:rPr>
        <w:t xml:space="preserve"> without judging them</w:t>
      </w:r>
      <w:r w:rsidR="00D76CB6">
        <w:rPr>
          <w:rFonts w:asciiTheme="minorHAnsi" w:hAnsiTheme="minorHAnsi" w:cstheme="minorHAnsi"/>
          <w:color w:val="000000" w:themeColor="text1"/>
        </w:rPr>
        <w:t xml:space="preserve"> (Harley Therapy, 2016)</w:t>
      </w:r>
      <w:r w:rsidRPr="00074BDE">
        <w:rPr>
          <w:rFonts w:asciiTheme="minorHAnsi" w:hAnsiTheme="minorHAnsi" w:cstheme="minorHAnsi"/>
          <w:color w:val="000000" w:themeColor="text1"/>
        </w:rPr>
        <w:t xml:space="preserve">. The </w:t>
      </w:r>
      <w:r w:rsidR="00CF5383" w:rsidRPr="00074BDE">
        <w:rPr>
          <w:rFonts w:asciiTheme="minorHAnsi" w:hAnsiTheme="minorHAnsi" w:cstheme="minorHAnsi"/>
          <w:color w:val="000000" w:themeColor="text1"/>
        </w:rPr>
        <w:t>goal</w:t>
      </w:r>
      <w:r w:rsidRPr="00074BDE">
        <w:rPr>
          <w:rFonts w:asciiTheme="minorHAnsi" w:hAnsiTheme="minorHAnsi" w:cstheme="minorHAnsi"/>
          <w:color w:val="000000" w:themeColor="text1"/>
        </w:rPr>
        <w:t xml:space="preserve"> of UPR is to </w:t>
      </w:r>
      <w:r w:rsidR="00CF5383" w:rsidRPr="00074BDE">
        <w:rPr>
          <w:rFonts w:asciiTheme="minorHAnsi" w:hAnsiTheme="minorHAnsi" w:cstheme="minorHAnsi"/>
          <w:color w:val="000000" w:themeColor="text1"/>
        </w:rPr>
        <w:t>facilitate</w:t>
      </w:r>
      <w:r w:rsidRPr="00074BDE">
        <w:rPr>
          <w:rFonts w:asciiTheme="minorHAnsi" w:hAnsiTheme="minorHAnsi" w:cstheme="minorHAnsi"/>
          <w:color w:val="000000" w:themeColor="text1"/>
        </w:rPr>
        <w:t xml:space="preserve"> the counsellor to </w:t>
      </w:r>
      <w:r w:rsidR="00834036" w:rsidRPr="00074BDE">
        <w:rPr>
          <w:rFonts w:asciiTheme="minorHAnsi" w:hAnsiTheme="minorHAnsi" w:cstheme="minorHAnsi"/>
          <w:color w:val="000000" w:themeColor="text1"/>
        </w:rPr>
        <w:t>create</w:t>
      </w:r>
      <w:r w:rsidRPr="00074BDE">
        <w:rPr>
          <w:rFonts w:asciiTheme="minorHAnsi" w:hAnsiTheme="minorHAnsi" w:cstheme="minorHAnsi"/>
          <w:color w:val="000000" w:themeColor="text1"/>
        </w:rPr>
        <w:t xml:space="preserve"> a </w:t>
      </w:r>
      <w:r w:rsidR="0032552E" w:rsidRPr="00074BDE">
        <w:rPr>
          <w:rFonts w:asciiTheme="minorHAnsi" w:hAnsiTheme="minorHAnsi" w:cstheme="minorHAnsi"/>
          <w:color w:val="000000" w:themeColor="text1"/>
        </w:rPr>
        <w:t>clearer</w:t>
      </w:r>
      <w:r w:rsidRPr="00074BDE">
        <w:rPr>
          <w:rFonts w:asciiTheme="minorHAnsi" w:hAnsiTheme="minorHAnsi" w:cstheme="minorHAnsi"/>
          <w:color w:val="000000" w:themeColor="text1"/>
        </w:rPr>
        <w:t xml:space="preserve"> understanding of how the client is feeling and how they </w:t>
      </w:r>
      <w:r w:rsidR="0032552E" w:rsidRPr="00074BDE">
        <w:rPr>
          <w:rFonts w:asciiTheme="minorHAnsi" w:hAnsiTheme="minorHAnsi" w:cstheme="minorHAnsi"/>
          <w:color w:val="000000" w:themeColor="text1"/>
        </w:rPr>
        <w:t>perceive</w:t>
      </w:r>
      <w:r w:rsidRPr="00074BDE">
        <w:rPr>
          <w:rFonts w:asciiTheme="minorHAnsi" w:hAnsiTheme="minorHAnsi" w:cstheme="minorHAnsi"/>
          <w:color w:val="000000" w:themeColor="text1"/>
        </w:rPr>
        <w:t xml:space="preserve"> the situation themselves (Thought co, 2018). The client first c</w:t>
      </w:r>
      <w:r w:rsidR="00F656CD">
        <w:rPr>
          <w:rFonts w:asciiTheme="minorHAnsi" w:hAnsiTheme="minorHAnsi" w:cstheme="minorHAnsi"/>
          <w:color w:val="000000" w:themeColor="text1"/>
        </w:rPr>
        <w:t>ame</w:t>
      </w:r>
      <w:r w:rsidRPr="00074BDE">
        <w:rPr>
          <w:rFonts w:asciiTheme="minorHAnsi" w:hAnsiTheme="minorHAnsi" w:cstheme="minorHAnsi"/>
          <w:color w:val="000000" w:themeColor="text1"/>
        </w:rPr>
        <w:t xml:space="preserve"> across as </w:t>
      </w:r>
      <w:r w:rsidR="00CF5383" w:rsidRPr="00074BDE">
        <w:rPr>
          <w:rFonts w:asciiTheme="minorHAnsi" w:hAnsiTheme="minorHAnsi" w:cstheme="minorHAnsi"/>
          <w:color w:val="000000" w:themeColor="text1"/>
        </w:rPr>
        <w:t>quiet</w:t>
      </w:r>
      <w:r w:rsidRPr="00074BDE">
        <w:rPr>
          <w:rFonts w:asciiTheme="minorHAnsi" w:hAnsiTheme="minorHAnsi" w:cstheme="minorHAnsi"/>
          <w:color w:val="000000" w:themeColor="text1"/>
        </w:rPr>
        <w:t xml:space="preserve"> and </w:t>
      </w:r>
      <w:r w:rsidR="00B45F53" w:rsidRPr="00074BDE">
        <w:rPr>
          <w:rFonts w:asciiTheme="minorHAnsi" w:hAnsiTheme="minorHAnsi" w:cstheme="minorHAnsi"/>
          <w:color w:val="000000" w:themeColor="text1"/>
        </w:rPr>
        <w:t>v</w:t>
      </w:r>
      <w:r w:rsidR="00B45F53">
        <w:rPr>
          <w:rFonts w:asciiTheme="minorHAnsi" w:hAnsiTheme="minorHAnsi" w:cstheme="minorHAnsi"/>
          <w:color w:val="000000" w:themeColor="text1"/>
        </w:rPr>
        <w:t>ulner</w:t>
      </w:r>
      <w:r w:rsidR="00B45F53" w:rsidRPr="00074BDE">
        <w:rPr>
          <w:rFonts w:asciiTheme="minorHAnsi" w:hAnsiTheme="minorHAnsi" w:cstheme="minorHAnsi"/>
          <w:color w:val="000000" w:themeColor="text1"/>
        </w:rPr>
        <w:t>able</w:t>
      </w:r>
      <w:r w:rsidRPr="00074BDE">
        <w:rPr>
          <w:rFonts w:asciiTheme="minorHAnsi" w:hAnsiTheme="minorHAnsi" w:cstheme="minorHAnsi"/>
          <w:color w:val="000000" w:themeColor="text1"/>
        </w:rPr>
        <w:t xml:space="preserve"> nevertheless the </w:t>
      </w:r>
      <w:r w:rsidR="00423E6F" w:rsidRPr="00423E6F">
        <w:rPr>
          <w:rFonts w:asciiTheme="minorHAnsi" w:hAnsiTheme="minorHAnsi" w:cstheme="minorHAnsi"/>
          <w:color w:val="000000" w:themeColor="text1"/>
        </w:rPr>
        <w:t xml:space="preserve">counsellor </w:t>
      </w:r>
      <w:r w:rsidR="00790710" w:rsidRPr="00074BDE">
        <w:rPr>
          <w:rFonts w:asciiTheme="minorHAnsi" w:hAnsiTheme="minorHAnsi" w:cstheme="minorHAnsi"/>
          <w:color w:val="000000" w:themeColor="text1"/>
        </w:rPr>
        <w:t>presents</w:t>
      </w:r>
      <w:r w:rsidRPr="00074BDE">
        <w:rPr>
          <w:rFonts w:asciiTheme="minorHAnsi" w:hAnsiTheme="minorHAnsi" w:cstheme="minorHAnsi"/>
          <w:color w:val="000000" w:themeColor="text1"/>
        </w:rPr>
        <w:t xml:space="preserve"> themselves as non-judgemental</w:t>
      </w:r>
      <w:r w:rsidR="00137338">
        <w:rPr>
          <w:rFonts w:asciiTheme="minorHAnsi" w:hAnsiTheme="minorHAnsi" w:cstheme="minorHAnsi"/>
          <w:color w:val="000000" w:themeColor="text1"/>
        </w:rPr>
        <w:t xml:space="preserve">. </w:t>
      </w:r>
      <w:bookmarkStart w:id="1" w:name="_GoBack"/>
      <w:bookmarkEnd w:id="1"/>
    </w:p>
    <w:p w14:paraId="7BCBF950" w14:textId="77777777" w:rsidR="00F656CD" w:rsidRDefault="00F656CD" w:rsidP="00A47072">
      <w:pPr>
        <w:spacing w:line="360" w:lineRule="auto"/>
        <w:rPr>
          <w:rFonts w:asciiTheme="minorHAnsi" w:hAnsiTheme="minorHAnsi" w:cstheme="minorHAnsi"/>
          <w:color w:val="000000" w:themeColor="text1"/>
        </w:rPr>
      </w:pPr>
    </w:p>
    <w:p w14:paraId="536FEC18" w14:textId="245179BA" w:rsidR="00A660C2" w:rsidRDefault="003E55B9" w:rsidP="00A47072">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In this video the</w:t>
      </w:r>
      <w:r w:rsidR="00604371">
        <w:rPr>
          <w:rFonts w:asciiTheme="minorHAnsi" w:hAnsiTheme="minorHAnsi" w:cstheme="minorHAnsi"/>
          <w:color w:val="000000" w:themeColor="text1"/>
        </w:rPr>
        <w:t xml:space="preserve"> </w:t>
      </w:r>
      <w:r w:rsidR="00604371" w:rsidRPr="00B45F53">
        <w:rPr>
          <w:rFonts w:asciiTheme="minorHAnsi" w:hAnsiTheme="minorHAnsi" w:cstheme="minorHAnsi"/>
          <w:color w:val="000000" w:themeColor="text1"/>
        </w:rPr>
        <w:t>paraphrasing</w:t>
      </w:r>
      <w:r w:rsidR="00604371">
        <w:rPr>
          <w:rFonts w:asciiTheme="minorHAnsi" w:hAnsiTheme="minorHAnsi" w:cstheme="minorHAnsi"/>
          <w:color w:val="000000" w:themeColor="text1"/>
        </w:rPr>
        <w:t xml:space="preserve"> skill was used when the</w:t>
      </w:r>
      <w:r w:rsidR="00423E6F" w:rsidRPr="00423E6F">
        <w:t xml:space="preserve"> </w:t>
      </w:r>
      <w:r w:rsidR="00423E6F" w:rsidRPr="00423E6F">
        <w:rPr>
          <w:rFonts w:asciiTheme="minorHAnsi" w:hAnsiTheme="minorHAnsi" w:cstheme="minorHAnsi"/>
          <w:color w:val="000000" w:themeColor="text1"/>
        </w:rPr>
        <w:t>counsellor</w:t>
      </w:r>
      <w:r w:rsidR="00423E6F">
        <w:rPr>
          <w:rFonts w:asciiTheme="minorHAnsi" w:hAnsiTheme="minorHAnsi" w:cstheme="minorHAnsi"/>
          <w:color w:val="000000" w:themeColor="text1"/>
        </w:rPr>
        <w:t xml:space="preserve"> </w:t>
      </w:r>
      <w:r>
        <w:rPr>
          <w:rFonts w:asciiTheme="minorHAnsi" w:hAnsiTheme="minorHAnsi" w:cstheme="minorHAnsi"/>
          <w:color w:val="000000" w:themeColor="text1"/>
        </w:rPr>
        <w:t>confirmed</w:t>
      </w:r>
      <w:r w:rsidR="00604371">
        <w:rPr>
          <w:rFonts w:asciiTheme="minorHAnsi" w:hAnsiTheme="minorHAnsi" w:cstheme="minorHAnsi"/>
          <w:color w:val="000000" w:themeColor="text1"/>
        </w:rPr>
        <w:t xml:space="preserve"> what the client had just s</w:t>
      </w:r>
      <w:r w:rsidR="00790710">
        <w:rPr>
          <w:rFonts w:asciiTheme="minorHAnsi" w:hAnsiTheme="minorHAnsi" w:cstheme="minorHAnsi"/>
          <w:color w:val="000000" w:themeColor="text1"/>
        </w:rPr>
        <w:t>tated</w:t>
      </w:r>
      <w:r w:rsidR="00D4732E">
        <w:rPr>
          <w:rFonts w:asciiTheme="minorHAnsi" w:hAnsiTheme="minorHAnsi" w:cstheme="minorHAnsi"/>
          <w:color w:val="000000" w:themeColor="text1"/>
        </w:rPr>
        <w:t xml:space="preserve"> but using fewer words. However, on reflection possibly a solution focused style question would have been more beneficial</w:t>
      </w:r>
      <w:r w:rsidR="00140C8C">
        <w:rPr>
          <w:rFonts w:asciiTheme="minorHAnsi" w:hAnsiTheme="minorHAnsi" w:cstheme="minorHAnsi"/>
          <w:color w:val="000000" w:themeColor="text1"/>
        </w:rPr>
        <w:t xml:space="preserve">. </w:t>
      </w:r>
      <w:bookmarkStart w:id="2" w:name="_Hlk28971063"/>
      <w:r w:rsidR="00140C8C">
        <w:rPr>
          <w:rFonts w:asciiTheme="minorHAnsi" w:hAnsiTheme="minorHAnsi" w:cstheme="minorHAnsi"/>
          <w:color w:val="000000" w:themeColor="text1"/>
        </w:rPr>
        <w:t xml:space="preserve">Shazer (2005) </w:t>
      </w:r>
      <w:bookmarkEnd w:id="2"/>
      <w:r w:rsidR="005E7400">
        <w:rPr>
          <w:rFonts w:asciiTheme="minorHAnsi" w:hAnsiTheme="minorHAnsi" w:cstheme="minorHAnsi"/>
          <w:color w:val="000000" w:themeColor="text1"/>
        </w:rPr>
        <w:t>states that this type of technique and question helps clarify those solutions and the ‘means of achieving the</w:t>
      </w:r>
      <w:r w:rsidR="00140C8C">
        <w:rPr>
          <w:rFonts w:asciiTheme="minorHAnsi" w:hAnsiTheme="minorHAnsi" w:cstheme="minorHAnsi"/>
          <w:color w:val="000000" w:themeColor="text1"/>
        </w:rPr>
        <w:t>m</w:t>
      </w:r>
      <w:r w:rsidR="005E7400">
        <w:rPr>
          <w:rFonts w:asciiTheme="minorHAnsi" w:hAnsiTheme="minorHAnsi" w:cstheme="minorHAnsi"/>
          <w:color w:val="000000" w:themeColor="text1"/>
        </w:rPr>
        <w:t xml:space="preserve">’ </w:t>
      </w:r>
      <w:r w:rsidR="00D4732E">
        <w:rPr>
          <w:rFonts w:asciiTheme="minorHAnsi" w:hAnsiTheme="minorHAnsi" w:cstheme="minorHAnsi"/>
          <w:color w:val="000000" w:themeColor="text1"/>
        </w:rPr>
        <w:t xml:space="preserve"> </w:t>
      </w:r>
      <w:r w:rsidR="00867D9C">
        <w:rPr>
          <w:rFonts w:asciiTheme="minorHAnsi" w:hAnsiTheme="minorHAnsi" w:cstheme="minorHAnsi"/>
          <w:color w:val="000000" w:themeColor="text1"/>
        </w:rPr>
        <w:t xml:space="preserve">to use </w:t>
      </w:r>
      <w:r>
        <w:rPr>
          <w:rFonts w:asciiTheme="minorHAnsi" w:hAnsiTheme="minorHAnsi" w:cstheme="minorHAnsi"/>
          <w:color w:val="000000" w:themeColor="text1"/>
        </w:rPr>
        <w:t>as</w:t>
      </w:r>
      <w:r w:rsidR="00867D9C">
        <w:rPr>
          <w:rFonts w:asciiTheme="minorHAnsi" w:hAnsiTheme="minorHAnsi" w:cstheme="minorHAnsi"/>
          <w:color w:val="000000" w:themeColor="text1"/>
        </w:rPr>
        <w:t xml:space="preserve"> it could have </w:t>
      </w:r>
      <w:r>
        <w:rPr>
          <w:rFonts w:asciiTheme="minorHAnsi" w:hAnsiTheme="minorHAnsi" w:cstheme="minorHAnsi"/>
          <w:color w:val="000000" w:themeColor="text1"/>
        </w:rPr>
        <w:t>allowed</w:t>
      </w:r>
      <w:r w:rsidR="00867D9C">
        <w:rPr>
          <w:rFonts w:asciiTheme="minorHAnsi" w:hAnsiTheme="minorHAnsi" w:cstheme="minorHAnsi"/>
          <w:color w:val="000000" w:themeColor="text1"/>
        </w:rPr>
        <w:t xml:space="preserve"> </w:t>
      </w:r>
      <w:r w:rsidR="00074BDE">
        <w:rPr>
          <w:rFonts w:asciiTheme="minorHAnsi" w:hAnsiTheme="minorHAnsi" w:cstheme="minorHAnsi"/>
          <w:color w:val="000000" w:themeColor="text1"/>
        </w:rPr>
        <w:t xml:space="preserve">the councillor and client to </w:t>
      </w:r>
      <w:r>
        <w:rPr>
          <w:rFonts w:asciiTheme="minorHAnsi" w:hAnsiTheme="minorHAnsi" w:cstheme="minorHAnsi"/>
          <w:color w:val="000000" w:themeColor="text1"/>
        </w:rPr>
        <w:t>focus</w:t>
      </w:r>
      <w:r w:rsidR="00074BDE">
        <w:rPr>
          <w:rFonts w:asciiTheme="minorHAnsi" w:hAnsiTheme="minorHAnsi" w:cstheme="minorHAnsi"/>
          <w:color w:val="000000" w:themeColor="text1"/>
        </w:rPr>
        <w:t xml:space="preserve"> on solutions, rather than </w:t>
      </w:r>
      <w:r w:rsidR="005E7400">
        <w:rPr>
          <w:rFonts w:asciiTheme="minorHAnsi" w:hAnsiTheme="minorHAnsi" w:cstheme="minorHAnsi"/>
          <w:color w:val="000000" w:themeColor="text1"/>
        </w:rPr>
        <w:t xml:space="preserve">on the </w:t>
      </w:r>
      <w:r w:rsidR="00182763">
        <w:rPr>
          <w:rFonts w:asciiTheme="minorHAnsi" w:hAnsiTheme="minorHAnsi" w:cstheme="minorHAnsi"/>
          <w:color w:val="000000" w:themeColor="text1"/>
        </w:rPr>
        <w:t>challenges</w:t>
      </w:r>
      <w:r w:rsidR="005E7400">
        <w:rPr>
          <w:rFonts w:asciiTheme="minorHAnsi" w:hAnsiTheme="minorHAnsi" w:cstheme="minorHAnsi"/>
          <w:color w:val="000000" w:themeColor="text1"/>
        </w:rPr>
        <w:t xml:space="preserve"> that brought the client to seek therapy. </w:t>
      </w:r>
    </w:p>
    <w:p w14:paraId="27C1AAAD" w14:textId="77777777" w:rsidR="002438A2" w:rsidRDefault="002438A2" w:rsidP="00A47072">
      <w:pPr>
        <w:spacing w:line="360" w:lineRule="auto"/>
        <w:rPr>
          <w:rFonts w:asciiTheme="minorHAnsi" w:hAnsiTheme="minorHAnsi" w:cstheme="minorHAnsi"/>
          <w:color w:val="000000" w:themeColor="text1"/>
        </w:rPr>
      </w:pPr>
    </w:p>
    <w:p w14:paraId="6A1F8528" w14:textId="24C01DC9" w:rsidR="00A47072" w:rsidRDefault="00A660C2" w:rsidP="00A47072">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When looking back on the video although opened ended questions were used, potentially they could have been used more consistently and </w:t>
      </w:r>
      <w:r w:rsidR="00B45F53">
        <w:rPr>
          <w:rFonts w:asciiTheme="minorHAnsi" w:hAnsiTheme="minorHAnsi" w:cstheme="minorHAnsi"/>
          <w:color w:val="000000" w:themeColor="text1"/>
        </w:rPr>
        <w:t xml:space="preserve">on </w:t>
      </w:r>
      <w:r>
        <w:rPr>
          <w:rFonts w:asciiTheme="minorHAnsi" w:hAnsiTheme="minorHAnsi" w:cstheme="minorHAnsi"/>
          <w:color w:val="000000" w:themeColor="text1"/>
        </w:rPr>
        <w:t xml:space="preserve">several occasions have been identified </w:t>
      </w:r>
      <w:r>
        <w:rPr>
          <w:rFonts w:asciiTheme="minorHAnsi" w:hAnsiTheme="minorHAnsi" w:cstheme="minorHAnsi"/>
          <w:color w:val="000000" w:themeColor="text1"/>
        </w:rPr>
        <w:lastRenderedPageBreak/>
        <w:t>were an opened ended question could have been used rather than a closed question</w:t>
      </w:r>
      <w:r w:rsidR="00B45F53">
        <w:rPr>
          <w:rFonts w:asciiTheme="minorHAnsi" w:hAnsiTheme="minorHAnsi" w:cstheme="minorHAnsi"/>
          <w:color w:val="000000" w:themeColor="text1"/>
        </w:rPr>
        <w:t>. Knapp (2008) explains that open ended questions are a way of</w:t>
      </w:r>
      <w:r w:rsidR="00461528">
        <w:rPr>
          <w:rFonts w:asciiTheme="minorHAnsi" w:hAnsiTheme="minorHAnsi" w:cstheme="minorHAnsi"/>
          <w:color w:val="000000" w:themeColor="text1"/>
        </w:rPr>
        <w:t xml:space="preserve"> finding out more than you anticipate. </w:t>
      </w:r>
    </w:p>
    <w:p w14:paraId="59FBB861" w14:textId="28DD52C2" w:rsidR="00AE0775" w:rsidRDefault="00AE0775" w:rsidP="00A47072">
      <w:pPr>
        <w:spacing w:line="360" w:lineRule="auto"/>
        <w:rPr>
          <w:rFonts w:asciiTheme="minorHAnsi" w:hAnsiTheme="minorHAnsi" w:cstheme="minorHAnsi"/>
          <w:color w:val="000000" w:themeColor="text1"/>
        </w:rPr>
      </w:pPr>
    </w:p>
    <w:p w14:paraId="4DBC9712" w14:textId="2C71D930" w:rsidR="00AE0775" w:rsidRDefault="00AE0775" w:rsidP="00A47072">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According to</w:t>
      </w:r>
      <w:r w:rsidR="00B962AB">
        <w:rPr>
          <w:rFonts w:asciiTheme="minorHAnsi" w:hAnsiTheme="minorHAnsi" w:cstheme="minorHAnsi"/>
          <w:color w:val="000000" w:themeColor="text1"/>
        </w:rPr>
        <w:t xml:space="preserve"> </w:t>
      </w:r>
      <w:proofErr w:type="spellStart"/>
      <w:r w:rsidR="00B962AB">
        <w:rPr>
          <w:rFonts w:asciiTheme="minorHAnsi" w:hAnsiTheme="minorHAnsi" w:cstheme="minorHAnsi"/>
          <w:color w:val="000000" w:themeColor="text1"/>
        </w:rPr>
        <w:t>Boud</w:t>
      </w:r>
      <w:proofErr w:type="spellEnd"/>
      <w:r w:rsidR="00B962AB">
        <w:rPr>
          <w:rFonts w:asciiTheme="minorHAnsi" w:hAnsiTheme="minorHAnsi" w:cstheme="minorHAnsi"/>
          <w:color w:val="000000" w:themeColor="text1"/>
        </w:rPr>
        <w:t xml:space="preserve"> (2005)</w:t>
      </w:r>
      <w:r w:rsidR="003D26D3">
        <w:rPr>
          <w:rFonts w:asciiTheme="minorHAnsi" w:hAnsiTheme="minorHAnsi" w:cstheme="minorHAnsi"/>
          <w:color w:val="000000" w:themeColor="text1"/>
        </w:rPr>
        <w:t xml:space="preserve"> reflection is most profound when it i</w:t>
      </w:r>
      <w:r w:rsidR="00427E3C">
        <w:rPr>
          <w:rFonts w:asciiTheme="minorHAnsi" w:hAnsiTheme="minorHAnsi" w:cstheme="minorHAnsi"/>
          <w:color w:val="000000" w:themeColor="text1"/>
        </w:rPr>
        <w:t>s</w:t>
      </w:r>
      <w:r w:rsidR="003D26D3">
        <w:rPr>
          <w:rFonts w:asciiTheme="minorHAnsi" w:hAnsiTheme="minorHAnsi" w:cstheme="minorHAnsi"/>
          <w:color w:val="000000" w:themeColor="text1"/>
        </w:rPr>
        <w:t xml:space="preserve"> done aloud with the aware attention of the </w:t>
      </w:r>
      <w:r w:rsidR="00423E6F" w:rsidRPr="00423E6F">
        <w:rPr>
          <w:rFonts w:asciiTheme="minorHAnsi" w:hAnsiTheme="minorHAnsi" w:cstheme="minorHAnsi"/>
          <w:color w:val="000000" w:themeColor="text1"/>
        </w:rPr>
        <w:t>counsellor</w:t>
      </w:r>
      <w:r w:rsidR="003D26D3">
        <w:rPr>
          <w:rFonts w:asciiTheme="minorHAnsi" w:hAnsiTheme="minorHAnsi" w:cstheme="minorHAnsi"/>
          <w:color w:val="000000" w:themeColor="text1"/>
        </w:rPr>
        <w:t xml:space="preserve"> after a counselling session. Reflection was not used in the video, however it could have been used by either the</w:t>
      </w:r>
      <w:r w:rsidR="00423E6F">
        <w:rPr>
          <w:rFonts w:asciiTheme="minorHAnsi" w:hAnsiTheme="minorHAnsi" w:cstheme="minorHAnsi"/>
          <w:color w:val="000000" w:themeColor="text1"/>
        </w:rPr>
        <w:t xml:space="preserve"> </w:t>
      </w:r>
      <w:r w:rsidR="00423E6F" w:rsidRPr="00423E6F">
        <w:rPr>
          <w:rFonts w:asciiTheme="minorHAnsi" w:hAnsiTheme="minorHAnsi" w:cstheme="minorHAnsi"/>
          <w:color w:val="000000" w:themeColor="text1"/>
        </w:rPr>
        <w:t xml:space="preserve">counsellor </w:t>
      </w:r>
      <w:r w:rsidR="003D26D3">
        <w:rPr>
          <w:rFonts w:asciiTheme="minorHAnsi" w:hAnsiTheme="minorHAnsi" w:cstheme="minorHAnsi"/>
          <w:color w:val="000000" w:themeColor="text1"/>
        </w:rPr>
        <w:t xml:space="preserve">or client at the end of the session to </w:t>
      </w:r>
      <w:r w:rsidR="00AA402B">
        <w:rPr>
          <w:rFonts w:asciiTheme="minorHAnsi" w:hAnsiTheme="minorHAnsi" w:cstheme="minorHAnsi"/>
          <w:color w:val="000000" w:themeColor="text1"/>
        </w:rPr>
        <w:t>make the client feel understood and encourage them to express themselves and also to build a relationship with each other.</w:t>
      </w:r>
      <w:r w:rsidR="00427E3C">
        <w:rPr>
          <w:rFonts w:asciiTheme="minorHAnsi" w:hAnsiTheme="minorHAnsi" w:cstheme="minorHAnsi"/>
          <w:color w:val="000000" w:themeColor="text1"/>
        </w:rPr>
        <w:t xml:space="preserve"> Rogers (2019) states that reflection allows the client and opportunity to ‘further explore their feelings’</w:t>
      </w:r>
      <w:r w:rsidR="002438A2">
        <w:rPr>
          <w:rFonts w:asciiTheme="minorHAnsi" w:hAnsiTheme="minorHAnsi" w:cstheme="minorHAnsi"/>
          <w:color w:val="000000" w:themeColor="text1"/>
        </w:rPr>
        <w:t xml:space="preserve"> whereas, Freud (2009) states that the use of the reflection skill is too repetitive and dull for the client. </w:t>
      </w:r>
    </w:p>
    <w:p w14:paraId="6BFC259A" w14:textId="77777777" w:rsidR="002438A2" w:rsidRDefault="002438A2" w:rsidP="00A47072">
      <w:pPr>
        <w:spacing w:line="360" w:lineRule="auto"/>
        <w:rPr>
          <w:rFonts w:asciiTheme="minorHAnsi" w:hAnsiTheme="minorHAnsi" w:cstheme="minorHAnsi"/>
          <w:color w:val="000000" w:themeColor="text1"/>
        </w:rPr>
      </w:pPr>
    </w:p>
    <w:p w14:paraId="16445D14" w14:textId="3CB158B9" w:rsidR="00A83967" w:rsidRDefault="002438A2" w:rsidP="00A47072">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The </w:t>
      </w:r>
      <w:r w:rsidR="00423E6F" w:rsidRPr="00423E6F">
        <w:rPr>
          <w:rFonts w:asciiTheme="minorHAnsi" w:hAnsiTheme="minorHAnsi" w:cstheme="minorHAnsi"/>
          <w:color w:val="000000" w:themeColor="text1"/>
        </w:rPr>
        <w:t>counsellor</w:t>
      </w:r>
      <w:r>
        <w:rPr>
          <w:rFonts w:asciiTheme="minorHAnsi" w:hAnsiTheme="minorHAnsi" w:cstheme="minorHAnsi"/>
          <w:color w:val="000000" w:themeColor="text1"/>
        </w:rPr>
        <w:t xml:space="preserve"> did not display the summarising skill in the video. According to </w:t>
      </w:r>
      <w:r w:rsidR="00A83967">
        <w:rPr>
          <w:rFonts w:asciiTheme="minorHAnsi" w:hAnsiTheme="minorHAnsi" w:cstheme="minorHAnsi"/>
          <w:color w:val="000000" w:themeColor="text1"/>
        </w:rPr>
        <w:t xml:space="preserve">Rogers (1991) summarising enables the </w:t>
      </w:r>
      <w:r w:rsidR="00423E6F" w:rsidRPr="00423E6F">
        <w:rPr>
          <w:rFonts w:asciiTheme="minorHAnsi" w:hAnsiTheme="minorHAnsi" w:cstheme="minorHAnsi"/>
          <w:color w:val="000000" w:themeColor="text1"/>
        </w:rPr>
        <w:t xml:space="preserve">counsellor </w:t>
      </w:r>
      <w:r w:rsidR="00A83967">
        <w:rPr>
          <w:rFonts w:asciiTheme="minorHAnsi" w:hAnsiTheme="minorHAnsi" w:cstheme="minorHAnsi"/>
          <w:color w:val="000000" w:themeColor="text1"/>
        </w:rPr>
        <w:t xml:space="preserve">to condense the </w:t>
      </w:r>
      <w:r w:rsidR="00754563">
        <w:rPr>
          <w:rFonts w:asciiTheme="minorHAnsi" w:hAnsiTheme="minorHAnsi" w:cstheme="minorHAnsi"/>
          <w:color w:val="000000" w:themeColor="text1"/>
        </w:rPr>
        <w:t>client’s</w:t>
      </w:r>
      <w:r w:rsidR="00A83967">
        <w:rPr>
          <w:rFonts w:asciiTheme="minorHAnsi" w:hAnsiTheme="minorHAnsi" w:cstheme="minorHAnsi"/>
          <w:color w:val="000000" w:themeColor="text1"/>
        </w:rPr>
        <w:t xml:space="preserve"> feelings. This could have been used throughout the video to enable the client to recap on what they have stated. </w:t>
      </w:r>
    </w:p>
    <w:p w14:paraId="20A4B2DB" w14:textId="27BAF106" w:rsidR="00604371" w:rsidRPr="00C11D4F" w:rsidRDefault="00D4732E">
      <w:pPr>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13D07330" w14:textId="2A0B5E51" w:rsidR="002438A2" w:rsidRDefault="00A405F2" w:rsidP="00754563">
      <w:pPr>
        <w:spacing w:line="360" w:lineRule="auto"/>
        <w:rPr>
          <w:rFonts w:asciiTheme="minorHAnsi" w:hAnsiTheme="minorHAnsi" w:cstheme="minorHAnsi"/>
          <w:color w:val="000000" w:themeColor="text1"/>
        </w:rPr>
      </w:pPr>
      <w:r w:rsidRPr="00AE647F">
        <w:rPr>
          <w:rFonts w:asciiTheme="minorHAnsi" w:hAnsiTheme="minorHAnsi" w:cstheme="minorHAnsi"/>
          <w:color w:val="000000" w:themeColor="text1"/>
        </w:rPr>
        <w:t>Overall the couns</w:t>
      </w:r>
      <w:r w:rsidR="00AE647F" w:rsidRPr="00AE647F">
        <w:rPr>
          <w:rFonts w:asciiTheme="minorHAnsi" w:hAnsiTheme="minorHAnsi" w:cstheme="minorHAnsi"/>
          <w:color w:val="000000" w:themeColor="text1"/>
        </w:rPr>
        <w:t>elling session was successful</w:t>
      </w:r>
      <w:r w:rsidR="00E56478">
        <w:rPr>
          <w:rFonts w:asciiTheme="minorHAnsi" w:hAnsiTheme="minorHAnsi" w:cstheme="minorHAnsi"/>
          <w:color w:val="000000" w:themeColor="text1"/>
        </w:rPr>
        <w:t>. The person centred skills have proven to be beneficial</w:t>
      </w:r>
      <w:r w:rsidR="00E56478" w:rsidRPr="00E56478">
        <w:t xml:space="preserve"> </w:t>
      </w:r>
      <w:r w:rsidR="00E56478" w:rsidRPr="00E56478">
        <w:rPr>
          <w:rFonts w:asciiTheme="minorHAnsi" w:hAnsiTheme="minorHAnsi" w:cstheme="minorHAnsi"/>
          <w:color w:val="000000" w:themeColor="text1"/>
        </w:rPr>
        <w:t xml:space="preserve">as </w:t>
      </w:r>
      <w:r w:rsidR="00237C54">
        <w:rPr>
          <w:rFonts w:asciiTheme="minorHAnsi" w:hAnsiTheme="minorHAnsi" w:cstheme="minorHAnsi"/>
          <w:color w:val="000000" w:themeColor="text1"/>
        </w:rPr>
        <w:t xml:space="preserve">the </w:t>
      </w:r>
      <w:r w:rsidR="00E56478" w:rsidRPr="00E56478">
        <w:rPr>
          <w:rFonts w:asciiTheme="minorHAnsi" w:hAnsiTheme="minorHAnsi" w:cstheme="minorHAnsi"/>
          <w:color w:val="000000" w:themeColor="text1"/>
        </w:rPr>
        <w:t>client was happy at the end and left feeling restored as they had understood why they felt a certain way</w:t>
      </w:r>
      <w:r w:rsidR="00E56478">
        <w:rPr>
          <w:rFonts w:asciiTheme="minorHAnsi" w:hAnsiTheme="minorHAnsi" w:cstheme="minorHAnsi"/>
          <w:color w:val="000000" w:themeColor="text1"/>
        </w:rPr>
        <w:t xml:space="preserve">. By using the person centred skills it helps to reach the underlying problem that a client may be feeling more efficiently and professionally. </w:t>
      </w:r>
    </w:p>
    <w:p w14:paraId="5C4E4656" w14:textId="41ED3B91" w:rsidR="00B45F53" w:rsidRDefault="00B45F53" w:rsidP="00643AEE">
      <w:pPr>
        <w:rPr>
          <w:rFonts w:asciiTheme="minorHAnsi" w:hAnsiTheme="minorHAnsi" w:cstheme="minorHAnsi"/>
        </w:rPr>
      </w:pPr>
    </w:p>
    <w:p w14:paraId="24014501" w14:textId="77777777" w:rsidR="00FB2E0E" w:rsidRDefault="00FB2E0E">
      <w:pPr>
        <w:rPr>
          <w:rFonts w:asciiTheme="minorHAnsi" w:hAnsiTheme="minorHAnsi" w:cstheme="minorHAnsi"/>
        </w:rPr>
      </w:pPr>
    </w:p>
    <w:p w14:paraId="1257E2C1" w14:textId="69590AE3" w:rsidR="00871D44" w:rsidRPr="00FB2E0E" w:rsidRDefault="00871D44">
      <w:pPr>
        <w:rPr>
          <w:rFonts w:asciiTheme="minorHAnsi" w:hAnsiTheme="minorHAnsi" w:cstheme="minorHAnsi"/>
          <w:u w:val="single"/>
        </w:rPr>
      </w:pPr>
      <w:r w:rsidRPr="00FB2E0E">
        <w:rPr>
          <w:rFonts w:asciiTheme="minorHAnsi" w:hAnsiTheme="minorHAnsi" w:cstheme="minorHAnsi"/>
          <w:u w:val="single"/>
        </w:rPr>
        <w:t>R</w:t>
      </w:r>
      <w:r w:rsidR="00FB2E0E">
        <w:rPr>
          <w:rFonts w:asciiTheme="minorHAnsi" w:hAnsiTheme="minorHAnsi" w:cstheme="minorHAnsi"/>
          <w:u w:val="single"/>
        </w:rPr>
        <w:t>eference List</w:t>
      </w:r>
    </w:p>
    <w:p w14:paraId="2714099D" w14:textId="0B3DE81D" w:rsidR="00461528" w:rsidRPr="00A45E53" w:rsidRDefault="00EB6054">
      <w:pPr>
        <w:rPr>
          <w:rFonts w:asciiTheme="minorHAnsi" w:hAnsiTheme="minorHAnsi" w:cstheme="minorHAnsi"/>
          <w:sz w:val="20"/>
          <w:szCs w:val="20"/>
        </w:rPr>
      </w:pPr>
      <w:r>
        <w:rPr>
          <w:rFonts w:asciiTheme="minorHAnsi" w:hAnsiTheme="minorHAnsi" w:cstheme="minorHAnsi"/>
          <w:u w:val="single"/>
        </w:rPr>
        <w:br/>
      </w:r>
      <w:r w:rsidRPr="00A45E53">
        <w:rPr>
          <w:rFonts w:asciiTheme="minorHAnsi" w:hAnsiTheme="minorHAnsi" w:cstheme="minorHAnsi"/>
          <w:sz w:val="20"/>
          <w:szCs w:val="20"/>
        </w:rPr>
        <w:t xml:space="preserve">Alston, C. (2012) Advising the Nation – Improving Health. </w:t>
      </w:r>
      <w:r w:rsidRPr="00A45E53">
        <w:rPr>
          <w:rFonts w:asciiTheme="minorHAnsi" w:hAnsiTheme="minorHAnsi" w:cstheme="minorHAnsi"/>
          <w:i/>
          <w:iCs/>
          <w:sz w:val="20"/>
          <w:szCs w:val="20"/>
        </w:rPr>
        <w:t>Communicating with Patients on Health Care Evidence.</w:t>
      </w:r>
      <w:r w:rsidRPr="00A45E53">
        <w:rPr>
          <w:rFonts w:asciiTheme="minorHAnsi" w:hAnsiTheme="minorHAnsi" w:cstheme="minorHAnsi"/>
          <w:sz w:val="20"/>
          <w:szCs w:val="20"/>
        </w:rPr>
        <w:t xml:space="preserve"> Available at: </w:t>
      </w:r>
      <w:hyperlink r:id="rId7" w:history="1">
        <w:r w:rsidRPr="00A45E53">
          <w:rPr>
            <w:rStyle w:val="Hyperlink"/>
            <w:rFonts w:asciiTheme="minorHAnsi" w:hAnsiTheme="minorHAnsi" w:cstheme="minorHAnsi"/>
            <w:sz w:val="20"/>
            <w:szCs w:val="20"/>
          </w:rPr>
          <w:t>https://www.researchgate.net/profile/Paul_Wicks/publication/265242735_Communicating_with_Patients_on_Health_Care_Evidence/links/544630d60cf2d62c304daa64/Communicating-with-Patients-on-Health-Care-Evidence.pdf</w:t>
        </w:r>
      </w:hyperlink>
    </w:p>
    <w:p w14:paraId="0AE46925" w14:textId="0D0419F3" w:rsidR="00EB6054" w:rsidRDefault="00EB6054">
      <w:pPr>
        <w:rPr>
          <w:rFonts w:asciiTheme="minorHAnsi" w:hAnsiTheme="minorHAnsi" w:cstheme="minorHAnsi"/>
          <w:sz w:val="20"/>
          <w:szCs w:val="20"/>
        </w:rPr>
      </w:pPr>
      <w:r w:rsidRPr="00A45E53">
        <w:rPr>
          <w:rFonts w:asciiTheme="minorHAnsi" w:hAnsiTheme="minorHAnsi" w:cstheme="minorHAnsi"/>
          <w:sz w:val="20"/>
          <w:szCs w:val="20"/>
        </w:rPr>
        <w:t>{accessed 10</w:t>
      </w:r>
      <w:r w:rsidRPr="00A45E53">
        <w:rPr>
          <w:rFonts w:asciiTheme="minorHAnsi" w:hAnsiTheme="minorHAnsi" w:cstheme="minorHAnsi"/>
          <w:sz w:val="20"/>
          <w:szCs w:val="20"/>
          <w:vertAlign w:val="superscript"/>
        </w:rPr>
        <w:t>th</w:t>
      </w:r>
      <w:r w:rsidRPr="00A45E53">
        <w:rPr>
          <w:rFonts w:asciiTheme="minorHAnsi" w:hAnsiTheme="minorHAnsi" w:cstheme="minorHAnsi"/>
          <w:sz w:val="20"/>
          <w:szCs w:val="20"/>
        </w:rPr>
        <w:t xml:space="preserve"> November 2019} </w:t>
      </w:r>
    </w:p>
    <w:p w14:paraId="71642A49" w14:textId="2AB71667" w:rsidR="002438A2" w:rsidRDefault="002438A2">
      <w:pPr>
        <w:rPr>
          <w:rFonts w:asciiTheme="minorHAnsi" w:hAnsiTheme="minorHAnsi" w:cstheme="minorHAnsi"/>
          <w:sz w:val="20"/>
          <w:szCs w:val="20"/>
        </w:rPr>
      </w:pPr>
    </w:p>
    <w:p w14:paraId="4CE325D7" w14:textId="769E6F55" w:rsidR="002438A2" w:rsidRDefault="002438A2">
      <w:pPr>
        <w:rPr>
          <w:rFonts w:asciiTheme="minorHAnsi" w:hAnsiTheme="minorHAnsi" w:cstheme="minorHAnsi"/>
          <w:sz w:val="20"/>
          <w:szCs w:val="20"/>
        </w:rPr>
      </w:pPr>
      <w:r>
        <w:rPr>
          <w:rFonts w:asciiTheme="minorHAnsi" w:hAnsiTheme="minorHAnsi" w:cstheme="minorHAnsi"/>
          <w:sz w:val="20"/>
          <w:szCs w:val="20"/>
        </w:rPr>
        <w:t xml:space="preserve">Bolton, R. (2009) People skills. </w:t>
      </w:r>
      <w:r w:rsidRPr="002438A2">
        <w:rPr>
          <w:rFonts w:asciiTheme="minorHAnsi" w:hAnsiTheme="minorHAnsi" w:cstheme="minorHAnsi"/>
          <w:i/>
          <w:iCs/>
          <w:sz w:val="20"/>
          <w:szCs w:val="20"/>
        </w:rPr>
        <w:t>How to assert yourself, listen to others and resolve conflicts.</w:t>
      </w:r>
      <w:r>
        <w:rPr>
          <w:rFonts w:asciiTheme="minorHAnsi" w:hAnsiTheme="minorHAnsi" w:cstheme="minorHAnsi"/>
          <w:sz w:val="20"/>
          <w:szCs w:val="20"/>
        </w:rPr>
        <w:t xml:space="preserve"> Available at: </w:t>
      </w:r>
      <w:hyperlink r:id="rId8" w:anchor="v=onepage&amp;q=freud%20reflection%20skill&amp;f=false" w:history="1">
        <w:r w:rsidRPr="00781916">
          <w:rPr>
            <w:rStyle w:val="Hyperlink"/>
            <w:rFonts w:asciiTheme="minorHAnsi" w:hAnsiTheme="minorHAnsi" w:cstheme="minorHAnsi"/>
            <w:sz w:val="20"/>
            <w:szCs w:val="20"/>
          </w:rPr>
          <w:t>https://books.google.co.uk/books?hl=en&amp;lr=&amp;id=MJPAoB22ugkC&amp;oi=fnd&amp;pg=PR13&amp;dq=freud+reflection+skill&amp;ots=zV5I3BnCBp&amp;sig=EJlSCp0oZjQtp9-fM3E9JPps0Mw&amp;redir_esc=y#v=onepage&amp;q=freud%20reflection%20skill&amp;f=false</w:t>
        </w:r>
      </w:hyperlink>
    </w:p>
    <w:p w14:paraId="5EDFF23A" w14:textId="3A039F7F" w:rsidR="002438A2" w:rsidRPr="002438A2" w:rsidRDefault="002438A2">
      <w:pPr>
        <w:rPr>
          <w:rFonts w:asciiTheme="minorHAnsi" w:hAnsiTheme="minorHAnsi" w:cstheme="minorHAnsi"/>
          <w:sz w:val="20"/>
          <w:szCs w:val="20"/>
        </w:rPr>
      </w:pPr>
      <w:r>
        <w:rPr>
          <w:rFonts w:asciiTheme="minorHAnsi" w:hAnsiTheme="minorHAnsi" w:cstheme="minorHAnsi"/>
          <w:sz w:val="20"/>
          <w:szCs w:val="20"/>
        </w:rPr>
        <w:t>{accessed on 12th December 2019:</w:t>
      </w:r>
    </w:p>
    <w:p w14:paraId="5A9BB727" w14:textId="22CE2FB5" w:rsidR="00FB2E0E" w:rsidRPr="002438A2" w:rsidRDefault="00FB2E0E">
      <w:pPr>
        <w:rPr>
          <w:rFonts w:asciiTheme="minorHAnsi" w:hAnsiTheme="minorHAnsi" w:cstheme="minorHAnsi"/>
          <w:i/>
          <w:iCs/>
          <w:sz w:val="20"/>
          <w:szCs w:val="20"/>
        </w:rPr>
      </w:pPr>
    </w:p>
    <w:p w14:paraId="27C1A1B2" w14:textId="77777777" w:rsidR="00FB2E0E" w:rsidRPr="00A45E53" w:rsidRDefault="00FB2E0E" w:rsidP="00FB2E0E">
      <w:pPr>
        <w:rPr>
          <w:rFonts w:asciiTheme="minorHAnsi" w:hAnsiTheme="minorHAnsi" w:cstheme="minorHAnsi"/>
          <w:sz w:val="20"/>
          <w:szCs w:val="20"/>
        </w:rPr>
      </w:pPr>
      <w:proofErr w:type="spellStart"/>
      <w:r w:rsidRPr="00A45E53">
        <w:rPr>
          <w:rFonts w:asciiTheme="minorHAnsi" w:hAnsiTheme="minorHAnsi" w:cstheme="minorHAnsi"/>
          <w:sz w:val="20"/>
          <w:szCs w:val="20"/>
        </w:rPr>
        <w:t>Boud</w:t>
      </w:r>
      <w:proofErr w:type="spellEnd"/>
      <w:r w:rsidRPr="00A45E53">
        <w:rPr>
          <w:rFonts w:asciiTheme="minorHAnsi" w:hAnsiTheme="minorHAnsi" w:cstheme="minorHAnsi"/>
          <w:sz w:val="20"/>
          <w:szCs w:val="20"/>
        </w:rPr>
        <w:t xml:space="preserve">, D. and Keogh, R. and Walker, D et al (2005) Reflection: Turning Experience into Nursing. 2nd Edition. London: </w:t>
      </w:r>
      <w:proofErr w:type="spellStart"/>
      <w:r w:rsidRPr="00A45E53">
        <w:rPr>
          <w:rFonts w:asciiTheme="minorHAnsi" w:hAnsiTheme="minorHAnsi" w:cstheme="minorHAnsi"/>
          <w:sz w:val="20"/>
          <w:szCs w:val="20"/>
        </w:rPr>
        <w:t>RoutledgeFalmer</w:t>
      </w:r>
      <w:proofErr w:type="spellEnd"/>
      <w:r w:rsidRPr="00A45E53">
        <w:rPr>
          <w:rFonts w:asciiTheme="minorHAnsi" w:hAnsiTheme="minorHAnsi" w:cstheme="minorHAnsi"/>
          <w:sz w:val="20"/>
          <w:szCs w:val="20"/>
        </w:rPr>
        <w:t>: Taylor &amp; Francis Group.</w:t>
      </w:r>
    </w:p>
    <w:p w14:paraId="5B08F2BE" w14:textId="4EAB3EA9"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{Accessed 12th November 2019}</w:t>
      </w:r>
    </w:p>
    <w:p w14:paraId="1A8FC7D7" w14:textId="7ED7EF31" w:rsidR="00FB2E0E" w:rsidRPr="00A45E53" w:rsidRDefault="00FB2E0E" w:rsidP="00FB2E0E">
      <w:pPr>
        <w:rPr>
          <w:rFonts w:asciiTheme="minorHAnsi" w:hAnsiTheme="minorHAnsi" w:cstheme="minorHAnsi"/>
          <w:sz w:val="20"/>
          <w:szCs w:val="20"/>
        </w:rPr>
      </w:pPr>
    </w:p>
    <w:p w14:paraId="4E0CF36C" w14:textId="473A87ED"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Counselling directory</w:t>
      </w:r>
      <w:r w:rsidR="00E3288F">
        <w:rPr>
          <w:rFonts w:asciiTheme="minorHAnsi" w:hAnsiTheme="minorHAnsi" w:cstheme="minorHAnsi"/>
          <w:sz w:val="20"/>
          <w:szCs w:val="20"/>
        </w:rPr>
        <w:t>.</w:t>
      </w:r>
      <w:r w:rsidRPr="00A45E53">
        <w:rPr>
          <w:rFonts w:asciiTheme="minorHAnsi" w:hAnsiTheme="minorHAnsi" w:cstheme="minorHAnsi"/>
          <w:sz w:val="20"/>
          <w:szCs w:val="20"/>
        </w:rPr>
        <w:t xml:space="preserve"> (2012</w:t>
      </w:r>
      <w:r w:rsidR="00723F50">
        <w:rPr>
          <w:rFonts w:asciiTheme="minorHAnsi" w:hAnsiTheme="minorHAnsi" w:cstheme="minorHAnsi"/>
          <w:sz w:val="20"/>
          <w:szCs w:val="20"/>
        </w:rPr>
        <w:t>)</w:t>
      </w:r>
      <w:r w:rsidRPr="00723F50">
        <w:rPr>
          <w:rFonts w:asciiTheme="minorHAnsi" w:hAnsiTheme="minorHAnsi" w:cstheme="minorHAnsi"/>
          <w:i/>
          <w:iCs/>
          <w:sz w:val="20"/>
          <w:szCs w:val="20"/>
        </w:rPr>
        <w:t xml:space="preserve"> what is empathy?</w:t>
      </w:r>
      <w:r w:rsidRPr="00A45E53">
        <w:rPr>
          <w:rFonts w:asciiTheme="minorHAnsi" w:hAnsiTheme="minorHAnsi" w:cstheme="minorHAnsi"/>
          <w:sz w:val="20"/>
          <w:szCs w:val="20"/>
        </w:rPr>
        <w:t xml:space="preserve"> Available at: </w:t>
      </w:r>
      <w:hyperlink r:id="rId9" w:history="1">
        <w:r w:rsidRPr="00A45E53">
          <w:rPr>
            <w:rStyle w:val="Hyperlink"/>
            <w:rFonts w:asciiTheme="minorHAnsi" w:hAnsiTheme="minorHAnsi" w:cstheme="minorHAnsi"/>
            <w:sz w:val="20"/>
            <w:szCs w:val="20"/>
          </w:rPr>
          <w:t>https://www.counselling-directory.org.uk/memberarticles/what-is-empathy</w:t>
        </w:r>
      </w:hyperlink>
      <w:r w:rsidRPr="00A45E53">
        <w:rPr>
          <w:rFonts w:asciiTheme="minorHAnsi" w:hAnsiTheme="minorHAnsi" w:cstheme="minorHAnsi"/>
          <w:sz w:val="20"/>
          <w:szCs w:val="20"/>
        </w:rPr>
        <w:t xml:space="preserve"> </w:t>
      </w:r>
    </w:p>
    <w:p w14:paraId="3D0016A0" w14:textId="3664B896"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{accessed 16th  November 2019}</w:t>
      </w:r>
    </w:p>
    <w:p w14:paraId="510A2D88" w14:textId="026C01B2" w:rsidR="00FB2E0E" w:rsidRDefault="00FB2E0E" w:rsidP="00FB2E0E">
      <w:pPr>
        <w:rPr>
          <w:rFonts w:asciiTheme="minorHAnsi" w:hAnsiTheme="minorHAnsi" w:cstheme="minorHAnsi"/>
          <w:sz w:val="20"/>
          <w:szCs w:val="20"/>
        </w:rPr>
      </w:pPr>
    </w:p>
    <w:p w14:paraId="0489B71D" w14:textId="3E6C5D60" w:rsidR="00D76CB6" w:rsidRDefault="00D76CB6" w:rsidP="00FB2E0E">
      <w:pPr>
        <w:rPr>
          <w:rFonts w:asciiTheme="minorHAnsi" w:hAnsiTheme="minorHAnsi" w:cstheme="minorHAnsi"/>
          <w:sz w:val="20"/>
          <w:szCs w:val="20"/>
        </w:rPr>
      </w:pPr>
      <w:r>
        <w:rPr>
          <w:rFonts w:asciiTheme="minorHAnsi" w:hAnsiTheme="minorHAnsi" w:cstheme="minorHAnsi"/>
          <w:sz w:val="20"/>
          <w:szCs w:val="20"/>
        </w:rPr>
        <w:t>Harley Therapy</w:t>
      </w:r>
      <w:r w:rsidR="00E3288F">
        <w:rPr>
          <w:rFonts w:asciiTheme="minorHAnsi" w:hAnsiTheme="minorHAnsi" w:cstheme="minorHAnsi"/>
          <w:sz w:val="20"/>
          <w:szCs w:val="20"/>
        </w:rPr>
        <w:t xml:space="preserve">. </w:t>
      </w:r>
      <w:r>
        <w:rPr>
          <w:rFonts w:asciiTheme="minorHAnsi" w:hAnsiTheme="minorHAnsi" w:cstheme="minorHAnsi"/>
          <w:sz w:val="20"/>
          <w:szCs w:val="20"/>
        </w:rPr>
        <w:t xml:space="preserve">(2016) </w:t>
      </w:r>
      <w:r w:rsidRPr="00D76CB6">
        <w:rPr>
          <w:rFonts w:asciiTheme="minorHAnsi" w:hAnsiTheme="minorHAnsi" w:cstheme="minorHAnsi"/>
          <w:i/>
          <w:iCs/>
          <w:sz w:val="20"/>
          <w:szCs w:val="20"/>
        </w:rPr>
        <w:t>Unconditional Positive Regard -What It Is and Why You Need It</w:t>
      </w:r>
      <w:r>
        <w:rPr>
          <w:rFonts w:asciiTheme="minorHAnsi" w:hAnsiTheme="minorHAnsi" w:cstheme="minorHAnsi"/>
          <w:sz w:val="20"/>
          <w:szCs w:val="20"/>
        </w:rPr>
        <w:t>. Available at:</w:t>
      </w:r>
      <w:r w:rsidRPr="00D76CB6">
        <w:t xml:space="preserve"> </w:t>
      </w:r>
      <w:hyperlink r:id="rId10" w:history="1">
        <w:r w:rsidRPr="00AB0DB6">
          <w:rPr>
            <w:rStyle w:val="Hyperlink"/>
            <w:rFonts w:asciiTheme="minorHAnsi" w:hAnsiTheme="minorHAnsi" w:cstheme="minorHAnsi"/>
            <w:sz w:val="20"/>
            <w:szCs w:val="20"/>
          </w:rPr>
          <w:t>https://www.harleytherapy.co.uk/counselling/unconditional-positive-regard-what-it-is-and-why-you-need-it.htm</w:t>
        </w:r>
      </w:hyperlink>
    </w:p>
    <w:p w14:paraId="032904DE" w14:textId="6F3AC725" w:rsidR="00D76CB6" w:rsidRDefault="00D76CB6" w:rsidP="00FB2E0E">
      <w:pPr>
        <w:rPr>
          <w:rFonts w:asciiTheme="minorHAnsi" w:hAnsiTheme="minorHAnsi" w:cstheme="minorHAnsi"/>
          <w:sz w:val="20"/>
          <w:szCs w:val="20"/>
        </w:rPr>
      </w:pPr>
      <w:r>
        <w:rPr>
          <w:rFonts w:asciiTheme="minorHAnsi" w:hAnsiTheme="minorHAnsi" w:cstheme="minorHAnsi"/>
          <w:sz w:val="20"/>
          <w:szCs w:val="20"/>
        </w:rPr>
        <w:t>{accessed 19</w:t>
      </w:r>
      <w:r w:rsidRPr="00D76CB6">
        <w:rPr>
          <w:rFonts w:asciiTheme="minorHAnsi" w:hAnsiTheme="minorHAnsi" w:cstheme="minorHAnsi"/>
          <w:sz w:val="20"/>
          <w:szCs w:val="20"/>
          <w:vertAlign w:val="superscript"/>
        </w:rPr>
        <w:t>th</w:t>
      </w:r>
      <w:r>
        <w:rPr>
          <w:rFonts w:asciiTheme="minorHAnsi" w:hAnsiTheme="minorHAnsi" w:cstheme="minorHAnsi"/>
          <w:sz w:val="20"/>
          <w:szCs w:val="20"/>
        </w:rPr>
        <w:t xml:space="preserve"> December 2019}</w:t>
      </w:r>
    </w:p>
    <w:p w14:paraId="3CF6BEAB" w14:textId="77777777" w:rsidR="00D76CB6" w:rsidRPr="00A45E53" w:rsidRDefault="00D76CB6" w:rsidP="00FB2E0E">
      <w:pPr>
        <w:rPr>
          <w:rFonts w:asciiTheme="minorHAnsi" w:hAnsiTheme="minorHAnsi" w:cstheme="minorHAnsi"/>
          <w:sz w:val="20"/>
          <w:szCs w:val="20"/>
        </w:rPr>
      </w:pPr>
    </w:p>
    <w:p w14:paraId="34BB039E" w14:textId="279E6B80" w:rsidR="00FB2E0E" w:rsidRPr="00A45E53" w:rsidRDefault="00FB2E0E" w:rsidP="00FB2E0E">
      <w:pPr>
        <w:rPr>
          <w:rFonts w:asciiTheme="minorHAnsi" w:hAnsiTheme="minorHAnsi" w:cstheme="minorHAnsi"/>
          <w:sz w:val="20"/>
          <w:szCs w:val="20"/>
        </w:rPr>
      </w:pPr>
      <w:proofErr w:type="spellStart"/>
      <w:r w:rsidRPr="00A45E53">
        <w:rPr>
          <w:rFonts w:asciiTheme="minorHAnsi" w:hAnsiTheme="minorHAnsi" w:cstheme="minorHAnsi"/>
          <w:sz w:val="20"/>
          <w:szCs w:val="20"/>
        </w:rPr>
        <w:t>Hugman</w:t>
      </w:r>
      <w:proofErr w:type="spellEnd"/>
      <w:r w:rsidRPr="00A45E53">
        <w:rPr>
          <w:rFonts w:asciiTheme="minorHAnsi" w:hAnsiTheme="minorHAnsi" w:cstheme="minorHAnsi"/>
          <w:sz w:val="20"/>
          <w:szCs w:val="20"/>
        </w:rPr>
        <w:t xml:space="preserve">, B. (2009) Health Care Communication. </w:t>
      </w:r>
      <w:r w:rsidRPr="00E06422">
        <w:rPr>
          <w:rFonts w:asciiTheme="minorHAnsi" w:hAnsiTheme="minorHAnsi" w:cstheme="minorHAnsi"/>
          <w:i/>
          <w:iCs/>
          <w:sz w:val="20"/>
          <w:szCs w:val="20"/>
        </w:rPr>
        <w:t>Effective Health Care Communication</w:t>
      </w:r>
      <w:r w:rsidRPr="00A45E53">
        <w:rPr>
          <w:rFonts w:asciiTheme="minorHAnsi" w:hAnsiTheme="minorHAnsi" w:cstheme="minorHAnsi"/>
          <w:sz w:val="20"/>
          <w:szCs w:val="20"/>
        </w:rPr>
        <w:t xml:space="preserve">. Available at: </w:t>
      </w:r>
      <w:hyperlink r:id="rId11" w:history="1">
        <w:r w:rsidRPr="00A45E53">
          <w:rPr>
            <w:rStyle w:val="Hyperlink"/>
            <w:rFonts w:asciiTheme="minorHAnsi" w:hAnsiTheme="minorHAnsi" w:cstheme="minorHAnsi"/>
            <w:sz w:val="20"/>
            <w:szCs w:val="20"/>
          </w:rPr>
          <w:t>https://www.researchgate.net/profile/Bruce_Hugman/publication/216662429_Healthcare_Communication/links/0f31753206fc590dd8000000.pdf</w:t>
        </w:r>
      </w:hyperlink>
    </w:p>
    <w:p w14:paraId="236352EB" w14:textId="05868DC2"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{accessed 12th November 2019}</w:t>
      </w:r>
    </w:p>
    <w:p w14:paraId="783A6AB4" w14:textId="69636EE6" w:rsidR="00FB2E0E" w:rsidRPr="00A45E53" w:rsidRDefault="00FB2E0E">
      <w:pPr>
        <w:rPr>
          <w:rFonts w:asciiTheme="minorHAnsi" w:hAnsiTheme="minorHAnsi" w:cstheme="minorHAnsi"/>
          <w:sz w:val="20"/>
          <w:szCs w:val="20"/>
        </w:rPr>
      </w:pPr>
    </w:p>
    <w:p w14:paraId="257BC2A3" w14:textId="7DD35FFF"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Knapp, H . (2008) Psychological Musings</w:t>
      </w:r>
      <w:r w:rsidRPr="00E06422">
        <w:rPr>
          <w:rFonts w:asciiTheme="minorHAnsi" w:hAnsiTheme="minorHAnsi" w:cstheme="minorHAnsi"/>
          <w:i/>
          <w:iCs/>
          <w:sz w:val="20"/>
          <w:szCs w:val="20"/>
        </w:rPr>
        <w:t>. Open and closed- ended questions.</w:t>
      </w:r>
      <w:r w:rsidRPr="00A45E53">
        <w:rPr>
          <w:rFonts w:asciiTheme="minorHAnsi" w:hAnsiTheme="minorHAnsi" w:cstheme="minorHAnsi"/>
          <w:sz w:val="20"/>
          <w:szCs w:val="20"/>
        </w:rPr>
        <w:t xml:space="preserve"> Available at: </w:t>
      </w:r>
      <w:hyperlink r:id="rId12" w:history="1">
        <w:r w:rsidRPr="00A45E53">
          <w:rPr>
            <w:rStyle w:val="Hyperlink"/>
            <w:rFonts w:asciiTheme="minorHAnsi" w:hAnsiTheme="minorHAnsi" w:cstheme="minorHAnsi"/>
            <w:sz w:val="20"/>
            <w:szCs w:val="20"/>
          </w:rPr>
          <w:t>https://psychological-musings.blogspot.com/2012/07/open-and-closed-ended-questions.html</w:t>
        </w:r>
      </w:hyperlink>
    </w:p>
    <w:p w14:paraId="26A25482" w14:textId="3116C647"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{assessed on 12th December 2019}</w:t>
      </w:r>
    </w:p>
    <w:p w14:paraId="51C16962" w14:textId="319BD66A" w:rsidR="00FB2E0E" w:rsidRDefault="00FB2E0E" w:rsidP="00FB2E0E">
      <w:pPr>
        <w:rPr>
          <w:rFonts w:asciiTheme="minorHAnsi" w:hAnsiTheme="minorHAnsi" w:cstheme="minorHAnsi"/>
          <w:sz w:val="20"/>
          <w:szCs w:val="20"/>
        </w:rPr>
      </w:pPr>
    </w:p>
    <w:p w14:paraId="427D5B40" w14:textId="5E470902" w:rsidR="00754563" w:rsidRDefault="00754563" w:rsidP="00FB2E0E">
      <w:pPr>
        <w:rPr>
          <w:rFonts w:asciiTheme="minorHAnsi" w:hAnsiTheme="minorHAnsi" w:cstheme="minorHAnsi"/>
          <w:sz w:val="20"/>
          <w:szCs w:val="20"/>
        </w:rPr>
      </w:pPr>
      <w:r w:rsidRPr="00754563">
        <w:rPr>
          <w:rFonts w:asciiTheme="minorHAnsi" w:hAnsiTheme="minorHAnsi" w:cstheme="minorHAnsi"/>
          <w:sz w:val="20"/>
          <w:szCs w:val="20"/>
        </w:rPr>
        <w:t xml:space="preserve">McLeod, S. A. (2019) </w:t>
      </w:r>
      <w:r w:rsidRPr="00754563">
        <w:rPr>
          <w:rFonts w:asciiTheme="minorHAnsi" w:hAnsiTheme="minorHAnsi" w:cstheme="minorHAnsi"/>
          <w:i/>
          <w:iCs/>
          <w:sz w:val="20"/>
          <w:szCs w:val="20"/>
        </w:rPr>
        <w:t xml:space="preserve">Person </w:t>
      </w:r>
      <w:proofErr w:type="spellStart"/>
      <w:r w:rsidRPr="00754563">
        <w:rPr>
          <w:rFonts w:asciiTheme="minorHAnsi" w:hAnsiTheme="minorHAnsi" w:cstheme="minorHAnsi"/>
          <w:i/>
          <w:iCs/>
          <w:sz w:val="20"/>
          <w:szCs w:val="20"/>
        </w:rPr>
        <w:t>centered</w:t>
      </w:r>
      <w:proofErr w:type="spellEnd"/>
      <w:r w:rsidRPr="00754563">
        <w:rPr>
          <w:rFonts w:asciiTheme="minorHAnsi" w:hAnsiTheme="minorHAnsi" w:cstheme="minorHAnsi"/>
          <w:i/>
          <w:iCs/>
          <w:sz w:val="20"/>
          <w:szCs w:val="20"/>
        </w:rPr>
        <w:t xml:space="preserve"> therapy.</w:t>
      </w:r>
      <w:r w:rsidRPr="00754563">
        <w:rPr>
          <w:rFonts w:asciiTheme="minorHAnsi" w:hAnsiTheme="minorHAnsi" w:cstheme="minorHAnsi"/>
          <w:sz w:val="20"/>
          <w:szCs w:val="20"/>
        </w:rPr>
        <w:t xml:space="preserve"> Simply Psychology. </w:t>
      </w:r>
      <w:hyperlink r:id="rId13" w:history="1">
        <w:r w:rsidRPr="00781916">
          <w:rPr>
            <w:rStyle w:val="Hyperlink"/>
            <w:rFonts w:asciiTheme="minorHAnsi" w:hAnsiTheme="minorHAnsi" w:cstheme="minorHAnsi"/>
            <w:sz w:val="20"/>
            <w:szCs w:val="20"/>
          </w:rPr>
          <w:t>https://www.simplypsychology.org/client-centred-therapy.html</w:t>
        </w:r>
      </w:hyperlink>
    </w:p>
    <w:p w14:paraId="74F08782" w14:textId="26DB7B03" w:rsidR="00754563" w:rsidRDefault="00754563" w:rsidP="00FB2E0E">
      <w:pPr>
        <w:rPr>
          <w:rFonts w:asciiTheme="minorHAnsi" w:hAnsiTheme="minorHAnsi" w:cstheme="minorHAnsi"/>
          <w:sz w:val="20"/>
          <w:szCs w:val="20"/>
        </w:rPr>
      </w:pPr>
      <w:r>
        <w:rPr>
          <w:rFonts w:asciiTheme="minorHAnsi" w:hAnsiTheme="minorHAnsi" w:cstheme="minorHAnsi"/>
          <w:sz w:val="20"/>
          <w:szCs w:val="20"/>
        </w:rPr>
        <w:t>{accessed 12the December 2019}</w:t>
      </w:r>
    </w:p>
    <w:p w14:paraId="4D0AE288" w14:textId="77777777" w:rsidR="00754563" w:rsidRPr="00A45E53" w:rsidRDefault="00754563" w:rsidP="00FB2E0E">
      <w:pPr>
        <w:rPr>
          <w:rFonts w:asciiTheme="minorHAnsi" w:hAnsiTheme="minorHAnsi" w:cstheme="minorHAnsi"/>
          <w:sz w:val="20"/>
          <w:szCs w:val="20"/>
        </w:rPr>
      </w:pPr>
    </w:p>
    <w:p w14:paraId="77E596A5" w14:textId="7E4F2852" w:rsidR="00FB2E0E" w:rsidRPr="00A45E53" w:rsidRDefault="00FB2E0E" w:rsidP="00FB2E0E">
      <w:pPr>
        <w:rPr>
          <w:rFonts w:asciiTheme="minorHAnsi" w:hAnsiTheme="minorHAnsi" w:cstheme="minorHAnsi"/>
          <w:sz w:val="20"/>
          <w:szCs w:val="20"/>
        </w:rPr>
      </w:pPr>
      <w:proofErr w:type="spellStart"/>
      <w:r w:rsidRPr="00A45E53">
        <w:rPr>
          <w:rFonts w:asciiTheme="minorHAnsi" w:hAnsiTheme="minorHAnsi" w:cstheme="minorHAnsi"/>
          <w:sz w:val="20"/>
          <w:szCs w:val="20"/>
        </w:rPr>
        <w:t>Mayers</w:t>
      </w:r>
      <w:proofErr w:type="spellEnd"/>
      <w:r w:rsidRPr="00A45E53">
        <w:rPr>
          <w:rFonts w:asciiTheme="minorHAnsi" w:hAnsiTheme="minorHAnsi" w:cstheme="minorHAnsi"/>
          <w:sz w:val="20"/>
          <w:szCs w:val="20"/>
        </w:rPr>
        <w:t xml:space="preserve">, L. (2014) Connecting with Clients. Counselling Today. 18th August. Available at: </w:t>
      </w:r>
      <w:hyperlink r:id="rId14" w:history="1">
        <w:r w:rsidRPr="00A45E53">
          <w:rPr>
            <w:rStyle w:val="Hyperlink"/>
            <w:rFonts w:asciiTheme="minorHAnsi" w:hAnsiTheme="minorHAnsi" w:cstheme="minorHAnsi"/>
            <w:sz w:val="20"/>
            <w:szCs w:val="20"/>
          </w:rPr>
          <w:t>https://ct.counseling.org/2014/08/connecting-with-clients/</w:t>
        </w:r>
      </w:hyperlink>
    </w:p>
    <w:p w14:paraId="65E8864D" w14:textId="1BCFEEAB" w:rsidR="00FB2E0E"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{accessed 10th November 2019}</w:t>
      </w:r>
    </w:p>
    <w:p w14:paraId="1303C4A8" w14:textId="129C0CCB" w:rsidR="00427E3C" w:rsidRDefault="00427E3C" w:rsidP="00FB2E0E">
      <w:pPr>
        <w:rPr>
          <w:rFonts w:asciiTheme="minorHAnsi" w:hAnsiTheme="minorHAnsi" w:cstheme="minorHAnsi"/>
          <w:sz w:val="20"/>
          <w:szCs w:val="20"/>
        </w:rPr>
      </w:pPr>
    </w:p>
    <w:p w14:paraId="07A37E39" w14:textId="662D5F68" w:rsidR="00427E3C" w:rsidRDefault="00427E3C" w:rsidP="00FB2E0E">
      <w:pPr>
        <w:rPr>
          <w:rFonts w:asciiTheme="minorHAnsi" w:hAnsiTheme="minorHAnsi" w:cstheme="minorHAnsi"/>
          <w:sz w:val="20"/>
          <w:szCs w:val="20"/>
        </w:rPr>
      </w:pPr>
      <w:r>
        <w:rPr>
          <w:rFonts w:asciiTheme="minorHAnsi" w:hAnsiTheme="minorHAnsi" w:cstheme="minorHAnsi"/>
          <w:sz w:val="20"/>
          <w:szCs w:val="20"/>
        </w:rPr>
        <w:t xml:space="preserve">Positive Psychology. (2019). </w:t>
      </w:r>
      <w:r w:rsidRPr="00427E3C">
        <w:rPr>
          <w:rFonts w:asciiTheme="minorHAnsi" w:hAnsiTheme="minorHAnsi" w:cstheme="minorHAnsi"/>
          <w:i/>
          <w:iCs/>
          <w:sz w:val="20"/>
          <w:szCs w:val="20"/>
        </w:rPr>
        <w:t>Rogers – reflection skill in counselling.</w:t>
      </w:r>
      <w:r>
        <w:rPr>
          <w:rFonts w:asciiTheme="minorHAnsi" w:hAnsiTheme="minorHAnsi" w:cstheme="minorHAnsi"/>
          <w:sz w:val="20"/>
          <w:szCs w:val="20"/>
        </w:rPr>
        <w:t xml:space="preserve"> Available at: </w:t>
      </w:r>
      <w:hyperlink r:id="rId15" w:history="1">
        <w:r w:rsidRPr="00781916">
          <w:rPr>
            <w:rStyle w:val="Hyperlink"/>
            <w:rFonts w:asciiTheme="minorHAnsi" w:hAnsiTheme="minorHAnsi" w:cstheme="minorHAnsi"/>
            <w:sz w:val="20"/>
            <w:szCs w:val="20"/>
          </w:rPr>
          <w:t>https://positivepsychology.com/client-centered-therapy/</w:t>
        </w:r>
      </w:hyperlink>
    </w:p>
    <w:p w14:paraId="4C1D6356" w14:textId="66F8FA48" w:rsidR="00427E3C" w:rsidRPr="00427E3C" w:rsidRDefault="00427E3C" w:rsidP="00FB2E0E">
      <w:pPr>
        <w:rPr>
          <w:rFonts w:asciiTheme="minorHAnsi" w:hAnsiTheme="minorHAnsi" w:cstheme="minorHAnsi"/>
          <w:sz w:val="20"/>
          <w:szCs w:val="20"/>
        </w:rPr>
      </w:pPr>
      <w:r>
        <w:rPr>
          <w:rFonts w:asciiTheme="minorHAnsi" w:hAnsiTheme="minorHAnsi" w:cstheme="minorHAnsi"/>
          <w:sz w:val="20"/>
          <w:szCs w:val="20"/>
        </w:rPr>
        <w:t>{accessed 11</w:t>
      </w:r>
      <w:r w:rsidRPr="00427E3C">
        <w:rPr>
          <w:rFonts w:asciiTheme="minorHAnsi" w:hAnsiTheme="minorHAnsi" w:cstheme="minorHAnsi"/>
          <w:sz w:val="20"/>
          <w:szCs w:val="20"/>
          <w:vertAlign w:val="superscript"/>
        </w:rPr>
        <w:t>th</w:t>
      </w:r>
      <w:r>
        <w:rPr>
          <w:rFonts w:asciiTheme="minorHAnsi" w:hAnsiTheme="minorHAnsi" w:cstheme="minorHAnsi"/>
          <w:sz w:val="20"/>
          <w:szCs w:val="20"/>
        </w:rPr>
        <w:t xml:space="preserve"> December 2019</w:t>
      </w:r>
      <w:r w:rsidR="002438A2">
        <w:rPr>
          <w:rFonts w:asciiTheme="minorHAnsi" w:hAnsiTheme="minorHAnsi" w:cstheme="minorHAnsi"/>
          <w:sz w:val="20"/>
          <w:szCs w:val="20"/>
        </w:rPr>
        <w:t>]</w:t>
      </w:r>
    </w:p>
    <w:p w14:paraId="33727FDB" w14:textId="77777777" w:rsidR="00FB2E0E" w:rsidRPr="00A45E53" w:rsidRDefault="00FB2E0E" w:rsidP="00FB2E0E">
      <w:pPr>
        <w:rPr>
          <w:rFonts w:asciiTheme="minorHAnsi" w:hAnsiTheme="minorHAnsi" w:cstheme="minorHAnsi"/>
          <w:sz w:val="20"/>
          <w:szCs w:val="20"/>
        </w:rPr>
      </w:pPr>
    </w:p>
    <w:p w14:paraId="7E845346" w14:textId="350B7824"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 xml:space="preserve">Safeguarding adults in practice. (2019) </w:t>
      </w:r>
      <w:r w:rsidRPr="00723F50">
        <w:rPr>
          <w:rFonts w:asciiTheme="minorHAnsi" w:hAnsiTheme="minorHAnsi" w:cstheme="minorHAnsi"/>
          <w:i/>
          <w:iCs/>
          <w:sz w:val="20"/>
          <w:szCs w:val="20"/>
        </w:rPr>
        <w:t>Safeguarding adults: sharing information.</w:t>
      </w:r>
      <w:r w:rsidRPr="00A45E53">
        <w:rPr>
          <w:rFonts w:asciiTheme="minorHAnsi" w:hAnsiTheme="minorHAnsi" w:cstheme="minorHAnsi"/>
          <w:sz w:val="20"/>
          <w:szCs w:val="20"/>
        </w:rPr>
        <w:t xml:space="preserve"> Available at: </w:t>
      </w:r>
      <w:hyperlink r:id="rId16" w:history="1">
        <w:r w:rsidRPr="00A45E53">
          <w:rPr>
            <w:rStyle w:val="Hyperlink"/>
            <w:rFonts w:asciiTheme="minorHAnsi" w:hAnsiTheme="minorHAnsi" w:cstheme="minorHAnsi"/>
            <w:sz w:val="20"/>
            <w:szCs w:val="20"/>
          </w:rPr>
          <w:t>https://www.scie.org.uk/safeguarding/adults/practice/sharing-information</w:t>
        </w:r>
      </w:hyperlink>
    </w:p>
    <w:p w14:paraId="78A628FE" w14:textId="357BA229"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{accessed 15th November 2019}</w:t>
      </w:r>
    </w:p>
    <w:p w14:paraId="6CC829C6" w14:textId="77777777" w:rsidR="00FB2E0E" w:rsidRPr="00A45E53" w:rsidRDefault="00FB2E0E" w:rsidP="00FB2E0E">
      <w:pPr>
        <w:rPr>
          <w:rFonts w:asciiTheme="minorHAnsi" w:hAnsiTheme="minorHAnsi" w:cstheme="minorHAnsi"/>
          <w:sz w:val="20"/>
          <w:szCs w:val="20"/>
        </w:rPr>
      </w:pPr>
    </w:p>
    <w:p w14:paraId="74D80B4A" w14:textId="5E3FB173"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 xml:space="preserve">Shazer, S. (2005) Institute for Solution Focused Therapy. </w:t>
      </w:r>
      <w:r w:rsidRPr="00723F50">
        <w:rPr>
          <w:rFonts w:asciiTheme="minorHAnsi" w:hAnsiTheme="minorHAnsi" w:cstheme="minorHAnsi"/>
          <w:i/>
          <w:iCs/>
          <w:sz w:val="20"/>
          <w:szCs w:val="20"/>
        </w:rPr>
        <w:t>What is solution focused therap</w:t>
      </w:r>
      <w:r w:rsidRPr="00723F50">
        <w:rPr>
          <w:rFonts w:asciiTheme="minorHAnsi" w:hAnsiTheme="minorHAnsi" w:cstheme="minorHAnsi"/>
          <w:sz w:val="20"/>
          <w:szCs w:val="20"/>
        </w:rPr>
        <w:t>y?</w:t>
      </w:r>
      <w:r w:rsidRPr="00A45E53">
        <w:rPr>
          <w:rFonts w:asciiTheme="minorHAnsi" w:hAnsiTheme="minorHAnsi" w:cstheme="minorHAnsi"/>
          <w:sz w:val="20"/>
          <w:szCs w:val="20"/>
        </w:rPr>
        <w:t xml:space="preserve"> Available at: </w:t>
      </w:r>
      <w:hyperlink r:id="rId17" w:history="1">
        <w:r w:rsidRPr="00A45E53">
          <w:rPr>
            <w:rStyle w:val="Hyperlink"/>
            <w:rFonts w:asciiTheme="minorHAnsi" w:hAnsiTheme="minorHAnsi" w:cstheme="minorHAnsi"/>
            <w:sz w:val="20"/>
            <w:szCs w:val="20"/>
          </w:rPr>
          <w:t>https://solutionfocused.net/what-is-solution-focused-therapy/</w:t>
        </w:r>
      </w:hyperlink>
    </w:p>
    <w:p w14:paraId="4F4B6F2B" w14:textId="00B19159"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{accessed on 17th December 2019)</w:t>
      </w:r>
    </w:p>
    <w:p w14:paraId="3721AAAC" w14:textId="219D49D3" w:rsidR="00FB2E0E" w:rsidRPr="00A45E53" w:rsidRDefault="00FB2E0E" w:rsidP="00FB2E0E">
      <w:pPr>
        <w:rPr>
          <w:rFonts w:asciiTheme="minorHAnsi" w:hAnsiTheme="minorHAnsi" w:cstheme="minorHAnsi"/>
          <w:sz w:val="20"/>
          <w:szCs w:val="20"/>
        </w:rPr>
      </w:pPr>
    </w:p>
    <w:p w14:paraId="5E92DA1F" w14:textId="7F9457A0"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 xml:space="preserve">Simply psychology (2014) </w:t>
      </w:r>
      <w:r w:rsidRPr="00723F50">
        <w:rPr>
          <w:rFonts w:asciiTheme="minorHAnsi" w:hAnsiTheme="minorHAnsi" w:cstheme="minorHAnsi"/>
          <w:i/>
          <w:iCs/>
          <w:sz w:val="20"/>
          <w:szCs w:val="20"/>
        </w:rPr>
        <w:t>Carl Rogers</w:t>
      </w:r>
      <w:r w:rsidRPr="00A45E53">
        <w:rPr>
          <w:rFonts w:asciiTheme="minorHAnsi" w:hAnsiTheme="minorHAnsi" w:cstheme="minorHAnsi"/>
          <w:sz w:val="20"/>
          <w:szCs w:val="20"/>
        </w:rPr>
        <w:t xml:space="preserve">. Available at: </w:t>
      </w:r>
      <w:hyperlink r:id="rId18" w:history="1">
        <w:r w:rsidRPr="00A45E53">
          <w:rPr>
            <w:rStyle w:val="Hyperlink"/>
            <w:rFonts w:asciiTheme="minorHAnsi" w:hAnsiTheme="minorHAnsi" w:cstheme="minorHAnsi"/>
            <w:sz w:val="20"/>
            <w:szCs w:val="20"/>
          </w:rPr>
          <w:t>https://www.simplypsychology.org/carl-rogers.html</w:t>
        </w:r>
      </w:hyperlink>
    </w:p>
    <w:p w14:paraId="2A25F194" w14:textId="5E2A6513" w:rsidR="00FB2E0E" w:rsidRPr="00A45E53" w:rsidRDefault="00FB2E0E" w:rsidP="00FB2E0E">
      <w:pPr>
        <w:rPr>
          <w:rFonts w:asciiTheme="minorHAnsi" w:hAnsiTheme="minorHAnsi" w:cstheme="minorHAnsi"/>
          <w:sz w:val="20"/>
          <w:szCs w:val="20"/>
        </w:rPr>
      </w:pPr>
      <w:r w:rsidRPr="00A45E53">
        <w:rPr>
          <w:rFonts w:asciiTheme="minorHAnsi" w:hAnsiTheme="minorHAnsi" w:cstheme="minorHAnsi"/>
          <w:sz w:val="20"/>
          <w:szCs w:val="20"/>
        </w:rPr>
        <w:t>{accessed 11th November 2019}</w:t>
      </w:r>
    </w:p>
    <w:p w14:paraId="219D64A9" w14:textId="77777777" w:rsidR="00A45E53" w:rsidRPr="00A45E53" w:rsidRDefault="00A45E53">
      <w:pPr>
        <w:rPr>
          <w:rFonts w:asciiTheme="minorHAnsi" w:hAnsiTheme="minorHAnsi" w:cstheme="minorHAnsi"/>
          <w:sz w:val="20"/>
          <w:szCs w:val="20"/>
        </w:rPr>
      </w:pPr>
    </w:p>
    <w:p w14:paraId="03A46935" w14:textId="2E2B6D27" w:rsidR="00FB2E0E" w:rsidRPr="00A45E53" w:rsidRDefault="00FB2E0E">
      <w:pPr>
        <w:rPr>
          <w:rFonts w:asciiTheme="minorHAnsi" w:hAnsiTheme="minorHAnsi" w:cstheme="minorHAnsi"/>
          <w:sz w:val="20"/>
          <w:szCs w:val="20"/>
        </w:rPr>
      </w:pPr>
      <w:r w:rsidRPr="00A45E53">
        <w:rPr>
          <w:rFonts w:asciiTheme="minorHAnsi" w:hAnsiTheme="minorHAnsi" w:cstheme="minorHAnsi"/>
          <w:sz w:val="20"/>
          <w:szCs w:val="20"/>
        </w:rPr>
        <w:t>Sylvia, C. (2017) Orientation to Professional Counselling</w:t>
      </w:r>
      <w:r w:rsidRPr="00A45E53">
        <w:rPr>
          <w:rFonts w:asciiTheme="minorHAnsi" w:hAnsiTheme="minorHAnsi" w:cstheme="minorHAnsi"/>
          <w:i/>
          <w:iCs/>
          <w:sz w:val="20"/>
          <w:szCs w:val="20"/>
        </w:rPr>
        <w:t xml:space="preserve">. Implications for Practice – Egan Model. </w:t>
      </w:r>
      <w:r w:rsidRPr="00A45E53">
        <w:rPr>
          <w:rFonts w:asciiTheme="minorHAnsi" w:hAnsiTheme="minorHAnsi" w:cstheme="minorHAnsi"/>
          <w:sz w:val="20"/>
          <w:szCs w:val="20"/>
        </w:rPr>
        <w:t>Available at:</w:t>
      </w:r>
      <w:r w:rsidRPr="00A45E53">
        <w:rPr>
          <w:sz w:val="20"/>
          <w:szCs w:val="20"/>
        </w:rPr>
        <w:t xml:space="preserve"> </w:t>
      </w:r>
    </w:p>
    <w:p w14:paraId="08BB1976" w14:textId="6C7BA5C2" w:rsidR="00EB6054" w:rsidRPr="00A45E53" w:rsidRDefault="003D6CF5">
      <w:pPr>
        <w:rPr>
          <w:rFonts w:asciiTheme="minorHAnsi" w:hAnsiTheme="minorHAnsi" w:cstheme="minorHAnsi"/>
          <w:sz w:val="20"/>
          <w:szCs w:val="20"/>
        </w:rPr>
      </w:pPr>
      <w:hyperlink r:id="rId19" w:history="1">
        <w:r w:rsidR="00FB2E0E" w:rsidRPr="00A45E53">
          <w:rPr>
            <w:rStyle w:val="Hyperlink"/>
            <w:rFonts w:asciiTheme="minorHAnsi" w:hAnsiTheme="minorHAnsi" w:cstheme="minorHAnsi"/>
            <w:sz w:val="20"/>
            <w:szCs w:val="20"/>
          </w:rPr>
          <w:t>https://books.google.co.uk/books?id=Wh9KDwAAQBAJ&amp;pg=PT88&amp;lpg=PT88&amp;dq=In+future,+an+acronym+for+attending+could+be+used+for+example+the+soler+acronym+developed+by+Egan+(2010)</w:t>
        </w:r>
      </w:hyperlink>
    </w:p>
    <w:p w14:paraId="5E92F72A" w14:textId="211CFD0C" w:rsidR="00FB2E0E" w:rsidRPr="00A45E53" w:rsidRDefault="00FB2E0E">
      <w:pPr>
        <w:rPr>
          <w:rFonts w:asciiTheme="minorHAnsi" w:hAnsiTheme="minorHAnsi" w:cstheme="minorHAnsi"/>
          <w:sz w:val="20"/>
          <w:szCs w:val="20"/>
        </w:rPr>
      </w:pPr>
      <w:r w:rsidRPr="00A45E53">
        <w:rPr>
          <w:rFonts w:asciiTheme="minorHAnsi" w:hAnsiTheme="minorHAnsi" w:cstheme="minorHAnsi"/>
          <w:sz w:val="20"/>
          <w:szCs w:val="20"/>
        </w:rPr>
        <w:t>{accessed on 9</w:t>
      </w:r>
      <w:r w:rsidRPr="00A45E53">
        <w:rPr>
          <w:rFonts w:asciiTheme="minorHAnsi" w:hAnsiTheme="minorHAnsi" w:cstheme="minorHAnsi"/>
          <w:sz w:val="20"/>
          <w:szCs w:val="20"/>
          <w:vertAlign w:val="superscript"/>
        </w:rPr>
        <w:t>th</w:t>
      </w:r>
      <w:r w:rsidRPr="00A45E53">
        <w:rPr>
          <w:rFonts w:asciiTheme="minorHAnsi" w:hAnsiTheme="minorHAnsi" w:cstheme="minorHAnsi"/>
          <w:sz w:val="20"/>
          <w:szCs w:val="20"/>
        </w:rPr>
        <w:t xml:space="preserve"> December 2019}</w:t>
      </w:r>
    </w:p>
    <w:p w14:paraId="5E9951FF" w14:textId="3AEB91C8" w:rsidR="00F13203" w:rsidRPr="00A45E53" w:rsidRDefault="00F13203" w:rsidP="00F00F41">
      <w:pPr>
        <w:rPr>
          <w:rFonts w:asciiTheme="minorHAnsi" w:hAnsiTheme="minorHAnsi" w:cstheme="minorHAnsi"/>
          <w:sz w:val="20"/>
          <w:szCs w:val="20"/>
        </w:rPr>
      </w:pPr>
    </w:p>
    <w:p w14:paraId="141637DB" w14:textId="69DD2A3C" w:rsidR="00402D0C" w:rsidRPr="00A45E53" w:rsidRDefault="00C95316" w:rsidP="00F00F41">
      <w:pPr>
        <w:rPr>
          <w:rFonts w:asciiTheme="minorHAnsi" w:hAnsiTheme="minorHAnsi" w:cstheme="minorHAnsi"/>
          <w:sz w:val="20"/>
          <w:szCs w:val="20"/>
        </w:rPr>
      </w:pPr>
      <w:r w:rsidRPr="00A45E53">
        <w:rPr>
          <w:rFonts w:asciiTheme="minorHAnsi" w:hAnsiTheme="minorHAnsi" w:cstheme="minorHAnsi"/>
          <w:sz w:val="20"/>
          <w:szCs w:val="20"/>
        </w:rPr>
        <w:t xml:space="preserve">Thought co. (2018) </w:t>
      </w:r>
      <w:r w:rsidRPr="00A45E53">
        <w:rPr>
          <w:rFonts w:asciiTheme="minorHAnsi" w:hAnsiTheme="minorHAnsi" w:cstheme="minorHAnsi"/>
          <w:i/>
          <w:iCs/>
          <w:sz w:val="20"/>
          <w:szCs w:val="20"/>
        </w:rPr>
        <w:t xml:space="preserve">what is unconditional positive regard in psychology? </w:t>
      </w:r>
      <w:r w:rsidRPr="00A45E53">
        <w:rPr>
          <w:rFonts w:asciiTheme="minorHAnsi" w:hAnsiTheme="minorHAnsi" w:cstheme="minorHAnsi"/>
          <w:sz w:val="20"/>
          <w:szCs w:val="20"/>
        </w:rPr>
        <w:t>Available at:</w:t>
      </w:r>
      <w:r w:rsidR="00402D0C" w:rsidRPr="00A45E53">
        <w:rPr>
          <w:rFonts w:asciiTheme="minorHAnsi" w:hAnsiTheme="minorHAnsi" w:cstheme="minorHAnsi"/>
          <w:sz w:val="20"/>
          <w:szCs w:val="20"/>
        </w:rPr>
        <w:t xml:space="preserve"> </w:t>
      </w:r>
      <w:hyperlink r:id="rId20" w:history="1">
        <w:r w:rsidR="00402D0C" w:rsidRPr="00A45E53">
          <w:rPr>
            <w:rStyle w:val="Hyperlink"/>
            <w:rFonts w:asciiTheme="minorHAnsi" w:hAnsiTheme="minorHAnsi" w:cstheme="minorHAnsi"/>
            <w:sz w:val="20"/>
            <w:szCs w:val="20"/>
          </w:rPr>
          <w:t>https://www.thoughtco.com/unconditional-positive-regard-4428102</w:t>
        </w:r>
      </w:hyperlink>
      <w:r w:rsidRPr="00A45E53">
        <w:rPr>
          <w:rFonts w:asciiTheme="minorHAnsi" w:hAnsiTheme="minorHAnsi" w:cstheme="minorHAnsi"/>
          <w:sz w:val="20"/>
          <w:szCs w:val="20"/>
        </w:rPr>
        <w:t xml:space="preserve"> [accessed 16 November 2019]</w:t>
      </w:r>
    </w:p>
    <w:p w14:paraId="6C922DB2" w14:textId="77777777" w:rsidR="00C95316" w:rsidRPr="00A37B33" w:rsidRDefault="00C95316" w:rsidP="00F00F41">
      <w:pPr>
        <w:rPr>
          <w:rFonts w:asciiTheme="minorHAnsi" w:hAnsiTheme="minorHAnsi" w:cstheme="minorHAnsi"/>
        </w:rPr>
      </w:pPr>
    </w:p>
    <w:p w14:paraId="4AB68009" w14:textId="058A8D5F" w:rsidR="00AE647F" w:rsidRPr="00AE647F" w:rsidRDefault="00AE647F" w:rsidP="00D558FE">
      <w:pPr>
        <w:rPr>
          <w:rFonts w:asciiTheme="minorHAnsi" w:hAnsiTheme="minorHAnsi" w:cstheme="minorHAnsi"/>
        </w:rPr>
      </w:pPr>
    </w:p>
    <w:sectPr w:rsidR="00AE647F" w:rsidRPr="00AE647F" w:rsidSect="0097377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744B88" w14:textId="77777777" w:rsidR="003D6CF5" w:rsidRDefault="003D6CF5" w:rsidP="001855A5">
      <w:r>
        <w:separator/>
      </w:r>
    </w:p>
  </w:endnote>
  <w:endnote w:type="continuationSeparator" w:id="0">
    <w:p w14:paraId="64203102" w14:textId="77777777" w:rsidR="003D6CF5" w:rsidRDefault="003D6CF5" w:rsidP="001855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0C0FB8" w14:textId="77777777" w:rsidR="003D6CF5" w:rsidRDefault="003D6CF5" w:rsidP="001855A5">
      <w:r>
        <w:separator/>
      </w:r>
    </w:p>
  </w:footnote>
  <w:footnote w:type="continuationSeparator" w:id="0">
    <w:p w14:paraId="230D1263" w14:textId="77777777" w:rsidR="003D6CF5" w:rsidRDefault="003D6CF5" w:rsidP="001855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749C6"/>
    <w:multiLevelType w:val="hybridMultilevel"/>
    <w:tmpl w:val="18640B08"/>
    <w:lvl w:ilvl="0" w:tplc="7AB84A02">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523535"/>
    <w:multiLevelType w:val="hybridMultilevel"/>
    <w:tmpl w:val="3C667330"/>
    <w:lvl w:ilvl="0" w:tplc="96D4B6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D44"/>
    <w:rsid w:val="00014D9F"/>
    <w:rsid w:val="00054949"/>
    <w:rsid w:val="00074BDE"/>
    <w:rsid w:val="00077ADF"/>
    <w:rsid w:val="0009736D"/>
    <w:rsid w:val="000E576E"/>
    <w:rsid w:val="000E7F7E"/>
    <w:rsid w:val="00106309"/>
    <w:rsid w:val="00137338"/>
    <w:rsid w:val="00140C8C"/>
    <w:rsid w:val="00166F68"/>
    <w:rsid w:val="00176C5B"/>
    <w:rsid w:val="00182763"/>
    <w:rsid w:val="001855A5"/>
    <w:rsid w:val="001D1895"/>
    <w:rsid w:val="00237876"/>
    <w:rsid w:val="00237C54"/>
    <w:rsid w:val="002438A2"/>
    <w:rsid w:val="002B7EE7"/>
    <w:rsid w:val="002C79E3"/>
    <w:rsid w:val="00303CAF"/>
    <w:rsid w:val="00314070"/>
    <w:rsid w:val="0032552E"/>
    <w:rsid w:val="003A7909"/>
    <w:rsid w:val="003D1494"/>
    <w:rsid w:val="003D26D3"/>
    <w:rsid w:val="003D6CF5"/>
    <w:rsid w:val="003E55B9"/>
    <w:rsid w:val="003F2121"/>
    <w:rsid w:val="00402D0C"/>
    <w:rsid w:val="00413B07"/>
    <w:rsid w:val="00423E6F"/>
    <w:rsid w:val="00427E3C"/>
    <w:rsid w:val="0043090B"/>
    <w:rsid w:val="00433200"/>
    <w:rsid w:val="00453CE2"/>
    <w:rsid w:val="00461528"/>
    <w:rsid w:val="004651DF"/>
    <w:rsid w:val="00493359"/>
    <w:rsid w:val="005275E9"/>
    <w:rsid w:val="005D4D4E"/>
    <w:rsid w:val="005E7400"/>
    <w:rsid w:val="00604371"/>
    <w:rsid w:val="00641B01"/>
    <w:rsid w:val="00643AEE"/>
    <w:rsid w:val="006D1B63"/>
    <w:rsid w:val="007076A6"/>
    <w:rsid w:val="00723F50"/>
    <w:rsid w:val="007477B6"/>
    <w:rsid w:val="00754563"/>
    <w:rsid w:val="007775A4"/>
    <w:rsid w:val="00790710"/>
    <w:rsid w:val="007B399B"/>
    <w:rsid w:val="007E1DEC"/>
    <w:rsid w:val="007F2154"/>
    <w:rsid w:val="00816465"/>
    <w:rsid w:val="00834036"/>
    <w:rsid w:val="00867D9C"/>
    <w:rsid w:val="00871D44"/>
    <w:rsid w:val="008E175D"/>
    <w:rsid w:val="00907EED"/>
    <w:rsid w:val="00917A84"/>
    <w:rsid w:val="00921C70"/>
    <w:rsid w:val="00933F0D"/>
    <w:rsid w:val="00973774"/>
    <w:rsid w:val="009E4FA2"/>
    <w:rsid w:val="00A2365C"/>
    <w:rsid w:val="00A37B33"/>
    <w:rsid w:val="00A405F2"/>
    <w:rsid w:val="00A4441F"/>
    <w:rsid w:val="00A45E53"/>
    <w:rsid w:val="00A47072"/>
    <w:rsid w:val="00A61717"/>
    <w:rsid w:val="00A62AB6"/>
    <w:rsid w:val="00A660C2"/>
    <w:rsid w:val="00A83967"/>
    <w:rsid w:val="00A9756E"/>
    <w:rsid w:val="00AA402B"/>
    <w:rsid w:val="00AE0775"/>
    <w:rsid w:val="00AE647F"/>
    <w:rsid w:val="00AF7E6B"/>
    <w:rsid w:val="00B45F53"/>
    <w:rsid w:val="00B733A8"/>
    <w:rsid w:val="00B95190"/>
    <w:rsid w:val="00B962AB"/>
    <w:rsid w:val="00BA62EE"/>
    <w:rsid w:val="00C11D4F"/>
    <w:rsid w:val="00C243C2"/>
    <w:rsid w:val="00C856F1"/>
    <w:rsid w:val="00C95316"/>
    <w:rsid w:val="00CB4D6E"/>
    <w:rsid w:val="00CC589D"/>
    <w:rsid w:val="00CC5D18"/>
    <w:rsid w:val="00CF5383"/>
    <w:rsid w:val="00D11193"/>
    <w:rsid w:val="00D4732E"/>
    <w:rsid w:val="00D558FE"/>
    <w:rsid w:val="00D76CB6"/>
    <w:rsid w:val="00D908F5"/>
    <w:rsid w:val="00E06422"/>
    <w:rsid w:val="00E2461E"/>
    <w:rsid w:val="00E3288F"/>
    <w:rsid w:val="00E37034"/>
    <w:rsid w:val="00E56478"/>
    <w:rsid w:val="00EB6054"/>
    <w:rsid w:val="00EC2FA2"/>
    <w:rsid w:val="00F00F41"/>
    <w:rsid w:val="00F06A5E"/>
    <w:rsid w:val="00F13203"/>
    <w:rsid w:val="00F16F8F"/>
    <w:rsid w:val="00F656CD"/>
    <w:rsid w:val="00FA0E52"/>
    <w:rsid w:val="00FB0741"/>
    <w:rsid w:val="00FB2E0E"/>
    <w:rsid w:val="00FB7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5D7E6"/>
  <w15:chartTrackingRefBased/>
  <w15:docId w15:val="{7DC1E756-3EA9-E549-BCAD-0BF3A805D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02D0C"/>
    <w:rPr>
      <w:rFonts w:ascii="Times New Roman" w:eastAsia="Times New Roman" w:hAnsi="Times New Roman" w:cs="Times New Roman"/>
      <w:lang w:eastAsia="en-GB"/>
    </w:rPr>
  </w:style>
  <w:style w:type="paragraph" w:styleId="Heading1">
    <w:name w:val="heading 1"/>
    <w:basedOn w:val="Normal"/>
    <w:link w:val="Heading1Char"/>
    <w:uiPriority w:val="9"/>
    <w:qFormat/>
    <w:rsid w:val="00D558F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1D44"/>
    <w:rPr>
      <w:color w:val="0563C1" w:themeColor="hyperlink"/>
      <w:u w:val="single"/>
    </w:rPr>
  </w:style>
  <w:style w:type="character" w:styleId="UnresolvedMention">
    <w:name w:val="Unresolved Mention"/>
    <w:basedOn w:val="DefaultParagraphFont"/>
    <w:uiPriority w:val="99"/>
    <w:semiHidden/>
    <w:unhideWhenUsed/>
    <w:rsid w:val="00871D44"/>
    <w:rPr>
      <w:color w:val="605E5C"/>
      <w:shd w:val="clear" w:color="auto" w:fill="E1DFDD"/>
    </w:rPr>
  </w:style>
  <w:style w:type="paragraph" w:styleId="ListParagraph">
    <w:name w:val="List Paragraph"/>
    <w:basedOn w:val="Normal"/>
    <w:uiPriority w:val="34"/>
    <w:qFormat/>
    <w:rsid w:val="005275E9"/>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1855A5"/>
    <w:pPr>
      <w:spacing w:before="100" w:beforeAutospacing="1" w:after="100" w:afterAutospacing="1"/>
    </w:pPr>
  </w:style>
  <w:style w:type="paragraph" w:styleId="Header">
    <w:name w:val="header"/>
    <w:basedOn w:val="Normal"/>
    <w:link w:val="HeaderChar"/>
    <w:uiPriority w:val="99"/>
    <w:unhideWhenUsed/>
    <w:rsid w:val="001855A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855A5"/>
  </w:style>
  <w:style w:type="paragraph" w:styleId="Footer">
    <w:name w:val="footer"/>
    <w:basedOn w:val="Normal"/>
    <w:link w:val="FooterChar"/>
    <w:uiPriority w:val="99"/>
    <w:unhideWhenUsed/>
    <w:rsid w:val="001855A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855A5"/>
  </w:style>
  <w:style w:type="character" w:customStyle="1" w:styleId="apple-converted-space">
    <w:name w:val="apple-converted-space"/>
    <w:basedOn w:val="DefaultParagraphFont"/>
    <w:rsid w:val="00176C5B"/>
  </w:style>
  <w:style w:type="character" w:styleId="FollowedHyperlink">
    <w:name w:val="FollowedHyperlink"/>
    <w:basedOn w:val="DefaultParagraphFont"/>
    <w:uiPriority w:val="99"/>
    <w:semiHidden/>
    <w:unhideWhenUsed/>
    <w:rsid w:val="00F00F41"/>
    <w:rPr>
      <w:color w:val="954F72" w:themeColor="followedHyperlink"/>
      <w:u w:val="single"/>
    </w:rPr>
  </w:style>
  <w:style w:type="character" w:customStyle="1" w:styleId="Heading1Char">
    <w:name w:val="Heading 1 Char"/>
    <w:basedOn w:val="DefaultParagraphFont"/>
    <w:link w:val="Heading1"/>
    <w:uiPriority w:val="9"/>
    <w:rsid w:val="00D558F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668926">
      <w:bodyDiv w:val="1"/>
      <w:marLeft w:val="0"/>
      <w:marRight w:val="0"/>
      <w:marTop w:val="0"/>
      <w:marBottom w:val="0"/>
      <w:divBdr>
        <w:top w:val="none" w:sz="0" w:space="0" w:color="auto"/>
        <w:left w:val="none" w:sz="0" w:space="0" w:color="auto"/>
        <w:bottom w:val="none" w:sz="0" w:space="0" w:color="auto"/>
        <w:right w:val="none" w:sz="0" w:space="0" w:color="auto"/>
      </w:divBdr>
    </w:div>
    <w:div w:id="770468374">
      <w:bodyDiv w:val="1"/>
      <w:marLeft w:val="0"/>
      <w:marRight w:val="0"/>
      <w:marTop w:val="0"/>
      <w:marBottom w:val="0"/>
      <w:divBdr>
        <w:top w:val="none" w:sz="0" w:space="0" w:color="auto"/>
        <w:left w:val="none" w:sz="0" w:space="0" w:color="auto"/>
        <w:bottom w:val="none" w:sz="0" w:space="0" w:color="auto"/>
        <w:right w:val="none" w:sz="0" w:space="0" w:color="auto"/>
      </w:divBdr>
    </w:div>
    <w:div w:id="842743625">
      <w:bodyDiv w:val="1"/>
      <w:marLeft w:val="0"/>
      <w:marRight w:val="0"/>
      <w:marTop w:val="0"/>
      <w:marBottom w:val="0"/>
      <w:divBdr>
        <w:top w:val="none" w:sz="0" w:space="0" w:color="auto"/>
        <w:left w:val="none" w:sz="0" w:space="0" w:color="auto"/>
        <w:bottom w:val="none" w:sz="0" w:space="0" w:color="auto"/>
        <w:right w:val="none" w:sz="0" w:space="0" w:color="auto"/>
      </w:divBdr>
    </w:div>
    <w:div w:id="1689595392">
      <w:bodyDiv w:val="1"/>
      <w:marLeft w:val="0"/>
      <w:marRight w:val="0"/>
      <w:marTop w:val="0"/>
      <w:marBottom w:val="0"/>
      <w:divBdr>
        <w:top w:val="none" w:sz="0" w:space="0" w:color="auto"/>
        <w:left w:val="none" w:sz="0" w:space="0" w:color="auto"/>
        <w:bottom w:val="none" w:sz="0" w:space="0" w:color="auto"/>
        <w:right w:val="none" w:sz="0" w:space="0" w:color="auto"/>
      </w:divBdr>
      <w:divsChild>
        <w:div w:id="649943502">
          <w:marLeft w:val="0"/>
          <w:marRight w:val="0"/>
          <w:marTop w:val="0"/>
          <w:marBottom w:val="0"/>
          <w:divBdr>
            <w:top w:val="none" w:sz="0" w:space="0" w:color="auto"/>
            <w:left w:val="none" w:sz="0" w:space="0" w:color="auto"/>
            <w:bottom w:val="none" w:sz="0" w:space="0" w:color="auto"/>
            <w:right w:val="none" w:sz="0" w:space="0" w:color="auto"/>
          </w:divBdr>
          <w:divsChild>
            <w:div w:id="1554583647">
              <w:marLeft w:val="0"/>
              <w:marRight w:val="0"/>
              <w:marTop w:val="0"/>
              <w:marBottom w:val="0"/>
              <w:divBdr>
                <w:top w:val="none" w:sz="0" w:space="0" w:color="auto"/>
                <w:left w:val="none" w:sz="0" w:space="0" w:color="auto"/>
                <w:bottom w:val="none" w:sz="0" w:space="0" w:color="auto"/>
                <w:right w:val="none" w:sz="0" w:space="0" w:color="auto"/>
              </w:divBdr>
              <w:divsChild>
                <w:div w:id="25259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MJPAoB22ugkC&amp;oi=fnd&amp;pg=PR13&amp;dq=freud+reflection+skill&amp;ots=zV5I3BnCBp&amp;sig=EJlSCp0oZjQtp9-fM3E9JPps0Mw&amp;redir_esc=y" TargetMode="External"/><Relationship Id="rId13" Type="http://schemas.openxmlformats.org/officeDocument/2006/relationships/hyperlink" Target="https://www.simplypsychology.org/client-centred-therapy.html" TargetMode="External"/><Relationship Id="rId18" Type="http://schemas.openxmlformats.org/officeDocument/2006/relationships/hyperlink" Target="https://www.simplypsychology.org/carl-rogers.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researchgate.net/profile/Paul_Wicks/publication/265242735_Communicating_with_Patients_on_Health_Care_Evidence/links/544630d60cf2d62c304daa64/Communicating-with-Patients-on-Health-Care-Evidence.pdf" TargetMode="External"/><Relationship Id="rId12" Type="http://schemas.openxmlformats.org/officeDocument/2006/relationships/hyperlink" Target="https://psychological-musings.blogspot.com/2012/07/open-and-closed-ended-questions.html" TargetMode="External"/><Relationship Id="rId17" Type="http://schemas.openxmlformats.org/officeDocument/2006/relationships/hyperlink" Target="https://solutionfocused.net/what-is-solution-focused-therapy/" TargetMode="External"/><Relationship Id="rId2" Type="http://schemas.openxmlformats.org/officeDocument/2006/relationships/styles" Target="styles.xml"/><Relationship Id="rId16" Type="http://schemas.openxmlformats.org/officeDocument/2006/relationships/hyperlink" Target="https://www.scie.org.uk/safeguarding/adults/practice/sharing-information" TargetMode="External"/><Relationship Id="rId20" Type="http://schemas.openxmlformats.org/officeDocument/2006/relationships/hyperlink" Target="https://www.thoughtco.com/unconditional-positive-regard-44281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Bruce_Hugman/publication/216662429_Healthcare_Communication/links/0f31753206fc590dd8000000.pdf" TargetMode="External"/><Relationship Id="rId5" Type="http://schemas.openxmlformats.org/officeDocument/2006/relationships/footnotes" Target="footnotes.xml"/><Relationship Id="rId15" Type="http://schemas.openxmlformats.org/officeDocument/2006/relationships/hyperlink" Target="https://positivepsychology.com/client-centered-therapy/" TargetMode="External"/><Relationship Id="rId10" Type="http://schemas.openxmlformats.org/officeDocument/2006/relationships/hyperlink" Target="https://www.harleytherapy.co.uk/counselling/unconditional-positive-regard-what-it-is-and-why-you-need-it.htm" TargetMode="External"/><Relationship Id="rId19" Type="http://schemas.openxmlformats.org/officeDocument/2006/relationships/hyperlink" Target="https://books.google.co.uk/books?id=Wh9KDwAAQBAJ&amp;pg=PT88&amp;lpg=PT88&amp;dq=In+future,+an+acronym+for+attending+could+be+used+for+example+the+soler+acronym+developed+by+Egan+(2010)" TargetMode="External"/><Relationship Id="rId4" Type="http://schemas.openxmlformats.org/officeDocument/2006/relationships/webSettings" Target="webSettings.xml"/><Relationship Id="rId9" Type="http://schemas.openxmlformats.org/officeDocument/2006/relationships/hyperlink" Target="https://www.counselling-directory.org.uk/memberarticles/what-is-empathy" TargetMode="External"/><Relationship Id="rId14" Type="http://schemas.openxmlformats.org/officeDocument/2006/relationships/hyperlink" Target="https://ct.counseling.org/2014/08/connecting-with-clie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4</Pages>
  <Words>1697</Words>
  <Characters>9674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Lamb (1901038)</dc:creator>
  <cp:keywords/>
  <dc:description/>
  <cp:lastModifiedBy>Elenroch</cp:lastModifiedBy>
  <cp:revision>9</cp:revision>
  <dcterms:created xsi:type="dcterms:W3CDTF">2020-01-11T18:40:00Z</dcterms:created>
  <dcterms:modified xsi:type="dcterms:W3CDTF">2020-01-16T22:19:00Z</dcterms:modified>
</cp:coreProperties>
</file>