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0102520"/>
        <w:docPartObj>
          <w:docPartGallery w:val="Cover Pages"/>
          <w:docPartUnique/>
        </w:docPartObj>
      </w:sdtPr>
      <w:sdtEndPr>
        <w:rPr>
          <w:b/>
          <w:bCs/>
        </w:rPr>
      </w:sdtEndPr>
      <w:sdtContent>
        <w:p w14:paraId="4DA47141" w14:textId="27BFE388" w:rsidR="00F12122" w:rsidRDefault="004B2628" w:rsidP="004B2628">
          <w:pPr>
            <w:jc w:val="center"/>
          </w:pPr>
          <w:r>
            <w:rPr>
              <w:b/>
              <w:bCs/>
              <w:noProof/>
            </w:rPr>
            <w:drawing>
              <wp:inline distT="0" distB="0" distL="0" distR="0" wp14:anchorId="0788A2D0" wp14:editId="1FDAC734">
                <wp:extent cx="2743438" cy="1219306"/>
                <wp:effectExtent l="0" t="0" r="0" b="0"/>
                <wp:docPr id="1643607306"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607306" name="Picture 1" descr="A close-up of a sig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743438" cy="1219306"/>
                        </a:xfrm>
                        <a:prstGeom prst="rect">
                          <a:avLst/>
                        </a:prstGeom>
                      </pic:spPr>
                    </pic:pic>
                  </a:graphicData>
                </a:graphic>
              </wp:inline>
            </w:drawing>
          </w:r>
          <w:r w:rsidR="00F12122">
            <w:rPr>
              <w:noProof/>
            </w:rPr>
            <mc:AlternateContent>
              <mc:Choice Requires="wps">
                <w:drawing>
                  <wp:anchor distT="0" distB="0" distL="114300" distR="114300" simplePos="0" relativeHeight="251659264" behindDoc="1" locked="0" layoutInCell="1" allowOverlap="1" wp14:anchorId="3899B22A" wp14:editId="7B54D024">
                    <wp:simplePos x="0" y="0"/>
                    <wp:positionH relativeFrom="page">
                      <wp:align>center</wp:align>
                    </wp:positionH>
                    <mc:AlternateContent>
                      <mc:Choice Requires="wp14">
                        <wp:positionV relativeFrom="page">
                          <wp14:pctPosVOffset>51000</wp14:pctPosVOffset>
                        </wp:positionV>
                      </mc:Choice>
                      <mc:Fallback>
                        <wp:positionV relativeFrom="page">
                          <wp:posOffset>5452745</wp:posOffset>
                        </wp:positionV>
                      </mc:Fallback>
                    </mc:AlternateContent>
                    <wp:extent cx="7034530" cy="3255264"/>
                    <wp:effectExtent l="0" t="0" r="6985" b="0"/>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F12122" w14:paraId="0304E8A5" w14:textId="77777777">
                                  <w:trPr>
                                    <w:trHeight w:val="2376"/>
                                  </w:trPr>
                                  <w:tc>
                                    <w:tcPr>
                                      <w:tcW w:w="370" w:type="pct"/>
                                      <w:shd w:val="clear" w:color="auto" w:fill="4472C4" w:themeFill="accent1"/>
                                    </w:tcPr>
                                    <w:p w14:paraId="76A3524E" w14:textId="77777777" w:rsidR="00F12122" w:rsidRDefault="00F12122"/>
                                  </w:tc>
                                  <w:sdt>
                                    <w:sdtPr>
                                      <w:rPr>
                                        <w:rFonts w:asciiTheme="majorHAnsi" w:hAnsiTheme="majorHAnsi"/>
                                        <w:color w:val="FFFFFF" w:themeColor="background1"/>
                                        <w:sz w:val="96"/>
                                        <w:szCs w:val="96"/>
                                      </w:rPr>
                                      <w:alias w:val="Title"/>
                                      <w:tag w:val=""/>
                                      <w:id w:val="739824258"/>
                                      <w:placeholder>
                                        <w:docPart w:val="BB86506241DA4BE9AC6A6255DD84F810"/>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72996D59" w14:textId="67E15790" w:rsidR="00F12122" w:rsidRDefault="00F12122">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Assignment 1</w:t>
                                          </w:r>
                                        </w:p>
                                      </w:tc>
                                    </w:sdtContent>
                                  </w:sdt>
                                </w:tr>
                                <w:tr w:rsidR="00F12122" w14:paraId="592D9F97" w14:textId="77777777">
                                  <w:trPr>
                                    <w:trHeight w:hRule="exact" w:val="648"/>
                                  </w:trPr>
                                  <w:tc>
                                    <w:tcPr>
                                      <w:tcW w:w="370" w:type="pct"/>
                                      <w:shd w:val="clear" w:color="auto" w:fill="4472C4" w:themeFill="accent1"/>
                                    </w:tcPr>
                                    <w:p w14:paraId="6E5DB869" w14:textId="77777777" w:rsidR="00F12122" w:rsidRDefault="00F12122"/>
                                  </w:tc>
                                  <w:tc>
                                    <w:tcPr>
                                      <w:tcW w:w="4630" w:type="pct"/>
                                      <w:shd w:val="clear" w:color="auto" w:fill="404040" w:themeFill="text1" w:themeFillTint="BF"/>
                                      <w:vAlign w:val="bottom"/>
                                    </w:tcPr>
                                    <w:p w14:paraId="1C789660" w14:textId="77777777" w:rsidR="00F12122" w:rsidRDefault="00F12122">
                                      <w:pPr>
                                        <w:ind w:left="360" w:right="360"/>
                                        <w:rPr>
                                          <w:color w:val="FFFFFF" w:themeColor="background1"/>
                                          <w:sz w:val="28"/>
                                          <w:szCs w:val="28"/>
                                        </w:rPr>
                                      </w:pPr>
                                    </w:p>
                                  </w:tc>
                                </w:tr>
                                <w:tr w:rsidR="00F12122" w14:paraId="0097984C" w14:textId="77777777">
                                  <w:tc>
                                    <w:tcPr>
                                      <w:tcW w:w="370" w:type="pct"/>
                                      <w:shd w:val="clear" w:color="auto" w:fill="4472C4" w:themeFill="accent1"/>
                                    </w:tcPr>
                                    <w:p w14:paraId="46503EF8" w14:textId="77777777" w:rsidR="00F12122" w:rsidRDefault="00F12122"/>
                                  </w:tc>
                                  <w:tc>
                                    <w:tcPr>
                                      <w:tcW w:w="4630" w:type="pct"/>
                                      <w:shd w:val="clear" w:color="auto" w:fill="404040" w:themeFill="text1" w:themeFillTint="BF"/>
                                      <w:vAlign w:val="bottom"/>
                                    </w:tcPr>
                                    <w:p w14:paraId="0F8C8524" w14:textId="5B8D8AA6" w:rsidR="00F12122" w:rsidRDefault="004B2628">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BA9B821DC24A42CF9839FB0DFAC54415"/>
                                          </w:placeholder>
                                          <w:dataBinding w:prefixMappings="xmlns:ns0='http://purl.org/dc/elements/1.1/' xmlns:ns1='http://schemas.openxmlformats.org/package/2006/metadata/core-properties' " w:xpath="/ns1:coreProperties[1]/ns0:creator[1]" w:storeItemID="{6C3C8BC8-F283-45AE-878A-BAB7291924A1}"/>
                                          <w:text/>
                                        </w:sdtPr>
                                        <w:sdtEndPr/>
                                        <w:sdtContent>
                                          <w:r w:rsidR="00F12122">
                                            <w:rPr>
                                              <w:color w:val="FFFFFF" w:themeColor="background1"/>
                                              <w:sz w:val="28"/>
                                              <w:szCs w:val="28"/>
                                            </w:rPr>
                                            <w:t>Adelina-</w:t>
                                          </w:r>
                                          <w:r w:rsidR="003E7BD2">
                                            <w:rPr>
                                              <w:color w:val="FFFFFF" w:themeColor="background1"/>
                                              <w:sz w:val="28"/>
                                              <w:szCs w:val="28"/>
                                            </w:rPr>
                                            <w:t>Gabriela</w:t>
                                          </w:r>
                                          <w:r w:rsidR="00F12122">
                                            <w:rPr>
                                              <w:color w:val="FFFFFF" w:themeColor="background1"/>
                                              <w:sz w:val="28"/>
                                              <w:szCs w:val="28"/>
                                            </w:rPr>
                                            <w:t xml:space="preserve"> Stanciu</w:t>
                                          </w:r>
                                          <w:r w:rsidR="003210A2">
                                            <w:rPr>
                                              <w:color w:val="FFFFFF" w:themeColor="background1"/>
                                              <w:sz w:val="28"/>
                                              <w:szCs w:val="28"/>
                                            </w:rPr>
                                            <w:t xml:space="preserve"> (</w:t>
                                          </w:r>
                                          <w:r w:rsidR="00A92A48">
                                            <w:rPr>
                                              <w:color w:val="FFFFFF" w:themeColor="background1"/>
                                              <w:sz w:val="28"/>
                                              <w:szCs w:val="28"/>
                                            </w:rPr>
                                            <w:t>2245080)</w:t>
                                          </w:r>
                                        </w:sdtContent>
                                      </w:sdt>
                                    </w:p>
                                    <w:sdt>
                                      <w:sdtPr>
                                        <w:rPr>
                                          <w:color w:val="FFFFFF" w:themeColor="background1"/>
                                          <w:sz w:val="28"/>
                                          <w:szCs w:val="28"/>
                                        </w:rPr>
                                        <w:alias w:val="Course title"/>
                                        <w:tag w:val=""/>
                                        <w:id w:val="-15923909"/>
                                        <w:placeholder>
                                          <w:docPart w:val="624FCD26EF734B469078F46F310D1405"/>
                                        </w:placeholder>
                                        <w:dataBinding w:prefixMappings="xmlns:ns0='http://purl.org/dc/elements/1.1/' xmlns:ns1='http://schemas.openxmlformats.org/package/2006/metadata/core-properties' " w:xpath="/ns1:coreProperties[1]/ns1:category[1]" w:storeItemID="{6C3C8BC8-F283-45AE-878A-BAB7291924A1}"/>
                                        <w:text/>
                                      </w:sdtPr>
                                      <w:sdtEndPr/>
                                      <w:sdtContent>
                                        <w:p w14:paraId="1CDC6FC6" w14:textId="7EF28020" w:rsidR="00F12122" w:rsidRDefault="003210A2">
                                          <w:pPr>
                                            <w:pStyle w:val="NoSpacing"/>
                                            <w:spacing w:line="288" w:lineRule="auto"/>
                                            <w:ind w:left="360" w:right="360"/>
                                            <w:rPr>
                                              <w:color w:val="FFFFFF" w:themeColor="background1"/>
                                              <w:sz w:val="28"/>
                                              <w:szCs w:val="28"/>
                                            </w:rPr>
                                          </w:pPr>
                                          <w:r w:rsidRPr="003210A2">
                                            <w:rPr>
                                              <w:color w:val="FFFFFF" w:themeColor="background1"/>
                                              <w:sz w:val="28"/>
                                              <w:szCs w:val="28"/>
                                            </w:rPr>
                                            <w:t>Module: Accounting Fundamentals (LCBB4001)</w:t>
                                          </w:r>
                                        </w:p>
                                      </w:sdtContent>
                                    </w:sdt>
                                    <w:p w14:paraId="4FB8D386" w14:textId="08C56AB7" w:rsidR="00F12122" w:rsidRDefault="007C5470">
                                      <w:pPr>
                                        <w:pStyle w:val="NoSpacing"/>
                                        <w:spacing w:after="240" w:line="288" w:lineRule="auto"/>
                                        <w:ind w:left="360" w:right="360"/>
                                        <w:rPr>
                                          <w:color w:val="FFFFFF" w:themeColor="background1"/>
                                          <w:sz w:val="28"/>
                                          <w:szCs w:val="28"/>
                                        </w:rPr>
                                      </w:pPr>
                                      <w:r w:rsidRPr="007C5470">
                                        <w:rPr>
                                          <w:color w:val="FFFFFF" w:themeColor="background1"/>
                                          <w:sz w:val="28"/>
                                          <w:szCs w:val="28"/>
                                        </w:rPr>
                                        <w:t>Lecturer:   Konstantina Mari</w:t>
                                      </w:r>
                                    </w:p>
                                  </w:tc>
                                </w:tr>
                              </w:tbl>
                              <w:p w14:paraId="52BA3C34" w14:textId="77777777" w:rsidR="00F12122" w:rsidRDefault="00F12122"/>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3899B22A" id="_x0000_t202" coordsize="21600,21600" o:spt="202" path="m,l,21600r21600,l21600,xe">
                    <v:stroke joinstyle="miter"/>
                    <v:path gradientshapeok="t" o:connecttype="rect"/>
                  </v:shapetype>
                  <v:shape id="Text Box 1" o:spid="_x0000_s1026" type="#_x0000_t202" alt="Cover page content layout" style="position:absolute;left:0;text-align:left;margin-left:0;margin-top:0;width:553.9pt;height:256.3pt;z-index:-251657216;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" filled="f" stroked="f" strokeweight=".5pt">
                    <v:textbox style="mso-fit-shape-to-text:t" inset="0,0,0,0">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F12122" w14:paraId="0304E8A5" w14:textId="77777777">
                            <w:trPr>
                              <w:trHeight w:val="2376"/>
                            </w:trPr>
                            <w:tc>
                              <w:tcPr>
                                <w:tcW w:w="370" w:type="pct"/>
                                <w:shd w:val="clear" w:color="auto" w:fill="4472C4" w:themeFill="accent1"/>
                              </w:tcPr>
                              <w:p w14:paraId="76A3524E" w14:textId="77777777" w:rsidR="00F12122" w:rsidRDefault="00F12122"/>
                            </w:tc>
                            <w:sdt>
                              <w:sdtPr>
                                <w:rPr>
                                  <w:rFonts w:asciiTheme="majorHAnsi" w:hAnsiTheme="majorHAnsi"/>
                                  <w:color w:val="FFFFFF" w:themeColor="background1"/>
                                  <w:sz w:val="96"/>
                                  <w:szCs w:val="96"/>
                                </w:rPr>
                                <w:alias w:val="Title"/>
                                <w:tag w:val=""/>
                                <w:id w:val="739824258"/>
                                <w:placeholder>
                                  <w:docPart w:val="BB86506241DA4BE9AC6A6255DD84F810"/>
                                </w:placeholder>
                                <w:dataBinding w:prefixMappings="xmlns:ns0='http://purl.org/dc/elements/1.1/' xmlns:ns1='http://schemas.openxmlformats.org/package/2006/metadata/core-properties' " w:xpath="/ns1:coreProperties[1]/ns0:title[1]" w:storeItemID="{6C3C8BC8-F283-45AE-878A-BAB7291924A1}"/>
                                <w:text/>
                              </w:sdtPr>
                              <w:sdtEndPr/>
                              <w:sdtContent>
                                <w:tc>
                                  <w:tcPr>
                                    <w:tcW w:w="4630" w:type="pct"/>
                                    <w:shd w:val="clear" w:color="auto" w:fill="404040" w:themeFill="text1" w:themeFillTint="BF"/>
                                  </w:tcPr>
                                  <w:p w14:paraId="72996D59" w14:textId="67E15790" w:rsidR="00F12122" w:rsidRDefault="00F12122">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Assignment 1</w:t>
                                    </w:r>
                                  </w:p>
                                </w:tc>
                              </w:sdtContent>
                            </w:sdt>
                          </w:tr>
                          <w:tr w:rsidR="00F12122" w14:paraId="592D9F97" w14:textId="77777777">
                            <w:trPr>
                              <w:trHeight w:hRule="exact" w:val="648"/>
                            </w:trPr>
                            <w:tc>
                              <w:tcPr>
                                <w:tcW w:w="370" w:type="pct"/>
                                <w:shd w:val="clear" w:color="auto" w:fill="4472C4" w:themeFill="accent1"/>
                              </w:tcPr>
                              <w:p w14:paraId="6E5DB869" w14:textId="77777777" w:rsidR="00F12122" w:rsidRDefault="00F12122"/>
                            </w:tc>
                            <w:tc>
                              <w:tcPr>
                                <w:tcW w:w="4630" w:type="pct"/>
                                <w:shd w:val="clear" w:color="auto" w:fill="404040" w:themeFill="text1" w:themeFillTint="BF"/>
                                <w:vAlign w:val="bottom"/>
                              </w:tcPr>
                              <w:p w14:paraId="1C789660" w14:textId="77777777" w:rsidR="00F12122" w:rsidRDefault="00F12122">
                                <w:pPr>
                                  <w:ind w:left="360" w:right="360"/>
                                  <w:rPr>
                                    <w:color w:val="FFFFFF" w:themeColor="background1"/>
                                    <w:sz w:val="28"/>
                                    <w:szCs w:val="28"/>
                                  </w:rPr>
                                </w:pPr>
                              </w:p>
                            </w:tc>
                          </w:tr>
                          <w:tr w:rsidR="00F12122" w14:paraId="0097984C" w14:textId="77777777">
                            <w:tc>
                              <w:tcPr>
                                <w:tcW w:w="370" w:type="pct"/>
                                <w:shd w:val="clear" w:color="auto" w:fill="4472C4" w:themeFill="accent1"/>
                              </w:tcPr>
                              <w:p w14:paraId="46503EF8" w14:textId="77777777" w:rsidR="00F12122" w:rsidRDefault="00F12122"/>
                            </w:tc>
                            <w:tc>
                              <w:tcPr>
                                <w:tcW w:w="4630" w:type="pct"/>
                                <w:shd w:val="clear" w:color="auto" w:fill="404040" w:themeFill="text1" w:themeFillTint="BF"/>
                                <w:vAlign w:val="bottom"/>
                              </w:tcPr>
                              <w:p w14:paraId="0F8C8524" w14:textId="5B8D8AA6" w:rsidR="00F12122" w:rsidRDefault="004B2628">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BA9B821DC24A42CF9839FB0DFAC54415"/>
                                    </w:placeholder>
                                    <w:dataBinding w:prefixMappings="xmlns:ns0='http://purl.org/dc/elements/1.1/' xmlns:ns1='http://schemas.openxmlformats.org/package/2006/metadata/core-properties' " w:xpath="/ns1:coreProperties[1]/ns0:creator[1]" w:storeItemID="{6C3C8BC8-F283-45AE-878A-BAB7291924A1}"/>
                                    <w:text/>
                                  </w:sdtPr>
                                  <w:sdtEndPr/>
                                  <w:sdtContent>
                                    <w:r w:rsidR="00F12122">
                                      <w:rPr>
                                        <w:color w:val="FFFFFF" w:themeColor="background1"/>
                                        <w:sz w:val="28"/>
                                        <w:szCs w:val="28"/>
                                      </w:rPr>
                                      <w:t>Adelina-</w:t>
                                    </w:r>
                                    <w:r w:rsidR="003E7BD2">
                                      <w:rPr>
                                        <w:color w:val="FFFFFF" w:themeColor="background1"/>
                                        <w:sz w:val="28"/>
                                        <w:szCs w:val="28"/>
                                      </w:rPr>
                                      <w:t>Gabriela</w:t>
                                    </w:r>
                                    <w:r w:rsidR="00F12122">
                                      <w:rPr>
                                        <w:color w:val="FFFFFF" w:themeColor="background1"/>
                                        <w:sz w:val="28"/>
                                        <w:szCs w:val="28"/>
                                      </w:rPr>
                                      <w:t xml:space="preserve"> Stanciu</w:t>
                                    </w:r>
                                    <w:r w:rsidR="003210A2">
                                      <w:rPr>
                                        <w:color w:val="FFFFFF" w:themeColor="background1"/>
                                        <w:sz w:val="28"/>
                                        <w:szCs w:val="28"/>
                                      </w:rPr>
                                      <w:t xml:space="preserve"> (</w:t>
                                    </w:r>
                                    <w:r w:rsidR="00A92A48">
                                      <w:rPr>
                                        <w:color w:val="FFFFFF" w:themeColor="background1"/>
                                        <w:sz w:val="28"/>
                                        <w:szCs w:val="28"/>
                                      </w:rPr>
                                      <w:t>2245080)</w:t>
                                    </w:r>
                                  </w:sdtContent>
                                </w:sdt>
                              </w:p>
                              <w:sdt>
                                <w:sdtPr>
                                  <w:rPr>
                                    <w:color w:val="FFFFFF" w:themeColor="background1"/>
                                    <w:sz w:val="28"/>
                                    <w:szCs w:val="28"/>
                                  </w:rPr>
                                  <w:alias w:val="Course title"/>
                                  <w:tag w:val=""/>
                                  <w:id w:val="-15923909"/>
                                  <w:placeholder>
                                    <w:docPart w:val="624FCD26EF734B469078F46F310D1405"/>
                                  </w:placeholder>
                                  <w:dataBinding w:prefixMappings="xmlns:ns0='http://purl.org/dc/elements/1.1/' xmlns:ns1='http://schemas.openxmlformats.org/package/2006/metadata/core-properties' " w:xpath="/ns1:coreProperties[1]/ns1:category[1]" w:storeItemID="{6C3C8BC8-F283-45AE-878A-BAB7291924A1}"/>
                                  <w:text/>
                                </w:sdtPr>
                                <w:sdtEndPr/>
                                <w:sdtContent>
                                  <w:p w14:paraId="1CDC6FC6" w14:textId="7EF28020" w:rsidR="00F12122" w:rsidRDefault="003210A2">
                                    <w:pPr>
                                      <w:pStyle w:val="NoSpacing"/>
                                      <w:spacing w:line="288" w:lineRule="auto"/>
                                      <w:ind w:left="360" w:right="360"/>
                                      <w:rPr>
                                        <w:color w:val="FFFFFF" w:themeColor="background1"/>
                                        <w:sz w:val="28"/>
                                        <w:szCs w:val="28"/>
                                      </w:rPr>
                                    </w:pPr>
                                    <w:r w:rsidRPr="003210A2">
                                      <w:rPr>
                                        <w:color w:val="FFFFFF" w:themeColor="background1"/>
                                        <w:sz w:val="28"/>
                                        <w:szCs w:val="28"/>
                                      </w:rPr>
                                      <w:t>Module: Accounting Fundamentals (LCBB4001)</w:t>
                                    </w:r>
                                  </w:p>
                                </w:sdtContent>
                              </w:sdt>
                              <w:p w14:paraId="4FB8D386" w14:textId="08C56AB7" w:rsidR="00F12122" w:rsidRDefault="007C5470">
                                <w:pPr>
                                  <w:pStyle w:val="NoSpacing"/>
                                  <w:spacing w:after="240" w:line="288" w:lineRule="auto"/>
                                  <w:ind w:left="360" w:right="360"/>
                                  <w:rPr>
                                    <w:color w:val="FFFFFF" w:themeColor="background1"/>
                                    <w:sz w:val="28"/>
                                    <w:szCs w:val="28"/>
                                  </w:rPr>
                                </w:pPr>
                                <w:r w:rsidRPr="007C5470">
                                  <w:rPr>
                                    <w:color w:val="FFFFFF" w:themeColor="background1"/>
                                    <w:sz w:val="28"/>
                                    <w:szCs w:val="28"/>
                                  </w:rPr>
                                  <w:t>Lecturer:   Konstantina Mari</w:t>
                                </w:r>
                              </w:p>
                            </w:tc>
                          </w:tr>
                        </w:tbl>
                        <w:p w14:paraId="52BA3C34" w14:textId="77777777" w:rsidR="00F12122" w:rsidRDefault="00F12122"/>
                      </w:txbxContent>
                    </v:textbox>
                    <w10:wrap anchorx="page" anchory="page"/>
                  </v:shape>
                </w:pict>
              </mc:Fallback>
            </mc:AlternateContent>
          </w:r>
        </w:p>
        <w:p w14:paraId="5E8C4BF6" w14:textId="2AF807BC" w:rsidR="00F12122" w:rsidRDefault="00F12122">
          <w:pPr>
            <w:rPr>
              <w:b/>
              <w:bCs/>
            </w:rPr>
          </w:pPr>
          <w:r>
            <w:rPr>
              <w:b/>
              <w:bCs/>
            </w:rPr>
            <w:br w:type="page"/>
          </w:r>
        </w:p>
      </w:sdtContent>
    </w:sdt>
    <w:sdt>
      <w:sdtPr>
        <w:rPr>
          <w:rFonts w:asciiTheme="minorHAnsi" w:eastAsiaTheme="minorHAnsi" w:hAnsiTheme="minorHAnsi" w:cstheme="minorBidi"/>
          <w:color w:val="auto"/>
          <w:sz w:val="22"/>
          <w:szCs w:val="22"/>
          <w:lang w:val="en-GB"/>
        </w:rPr>
        <w:id w:val="-344324450"/>
        <w:docPartObj>
          <w:docPartGallery w:val="Table of Contents"/>
          <w:docPartUnique/>
        </w:docPartObj>
      </w:sdtPr>
      <w:sdtEndPr/>
      <w:sdtContent>
        <w:p w14:paraId="2336DAD4" w14:textId="0633367A" w:rsidR="0001616D" w:rsidRDefault="0001616D" w:rsidP="004C0648">
          <w:pPr>
            <w:pStyle w:val="TOCHeading"/>
            <w:outlineLvl w:val="0"/>
          </w:pPr>
          <w:r>
            <w:t>Table of Contents</w:t>
          </w:r>
        </w:p>
        <w:p w14:paraId="2A9FCE0B" w14:textId="1BA3538E" w:rsidR="0001616D" w:rsidRDefault="00A90AB6" w:rsidP="00A90AB6">
          <w:pPr>
            <w:pStyle w:val="TOC1"/>
          </w:pPr>
          <w:r>
            <w:rPr>
              <w:b/>
              <w:bCs/>
            </w:rPr>
            <w:t>Question 1</w:t>
          </w:r>
          <w:r w:rsidR="00E06D93">
            <w:rPr>
              <w:b/>
              <w:bCs/>
            </w:rPr>
            <w:t xml:space="preserve"> </w:t>
          </w:r>
          <w:r w:rsidR="00E06D93" w:rsidRPr="00E06D93">
            <w:rPr>
              <w:b/>
              <w:bCs/>
            </w:rPr>
            <w:t>– True or False statements</w:t>
          </w:r>
          <w:r w:rsidR="0001616D">
            <w:ptab w:relativeTo="margin" w:alignment="right" w:leader="dot"/>
          </w:r>
          <w:r w:rsidR="00E06D93">
            <w:rPr>
              <w:b/>
              <w:bCs/>
            </w:rPr>
            <w:t>2</w:t>
          </w:r>
        </w:p>
        <w:p w14:paraId="634C0E83" w14:textId="5E9E2494" w:rsidR="001D75BF" w:rsidRPr="00D9509A" w:rsidRDefault="00A90AB6" w:rsidP="001D75BF">
          <w:pPr>
            <w:rPr>
              <w:b/>
              <w:bCs/>
              <w:lang w:val="en-US"/>
            </w:rPr>
          </w:pPr>
          <w:r w:rsidRPr="00D9509A">
            <w:rPr>
              <w:b/>
              <w:bCs/>
              <w:lang w:val="en-US"/>
            </w:rPr>
            <w:t>Question 2</w:t>
          </w:r>
          <w:r w:rsidR="009012D8">
            <w:rPr>
              <w:b/>
              <w:bCs/>
              <w:lang w:val="en-US"/>
            </w:rPr>
            <w:t xml:space="preserve"> -</w:t>
          </w:r>
          <w:r w:rsidR="009012D8" w:rsidRPr="009012D8">
            <w:t xml:space="preserve"> </w:t>
          </w:r>
          <w:r w:rsidR="009012D8" w:rsidRPr="009012D8">
            <w:rPr>
              <w:b/>
              <w:bCs/>
              <w:lang w:val="en-US"/>
            </w:rPr>
            <w:t>Income statement</w:t>
          </w:r>
          <w:r w:rsidR="009012D8" w:rsidRPr="0003271B">
            <w:rPr>
              <w:lang w:val="en-US"/>
            </w:rPr>
            <w:t>……………………………………………………………</w:t>
          </w:r>
          <w:proofErr w:type="gramStart"/>
          <w:r w:rsidR="009012D8" w:rsidRPr="0003271B">
            <w:rPr>
              <w:lang w:val="en-US"/>
            </w:rPr>
            <w:t>…..</w:t>
          </w:r>
          <w:proofErr w:type="gramEnd"/>
          <w:r w:rsidR="00FF46BB" w:rsidRPr="0003271B">
            <w:rPr>
              <w:lang w:val="en-US"/>
            </w:rPr>
            <w:t>…………………</w:t>
          </w:r>
          <w:r w:rsidR="006D5960">
            <w:rPr>
              <w:lang w:val="en-US"/>
            </w:rPr>
            <w:t>…</w:t>
          </w:r>
          <w:r w:rsidR="00FF46BB" w:rsidRPr="0003271B">
            <w:rPr>
              <w:lang w:val="en-US"/>
            </w:rPr>
            <w:t>…………………</w:t>
          </w:r>
          <w:r w:rsidR="00E06D93">
            <w:rPr>
              <w:b/>
              <w:bCs/>
              <w:lang w:val="en-US"/>
            </w:rPr>
            <w:t>5</w:t>
          </w:r>
        </w:p>
        <w:p w14:paraId="4FB03E75" w14:textId="12932840" w:rsidR="0001616D" w:rsidRDefault="00FF46BB">
          <w:pPr>
            <w:pStyle w:val="TOC1"/>
          </w:pPr>
          <w:r>
            <w:rPr>
              <w:b/>
              <w:bCs/>
            </w:rPr>
            <w:t>Question 3</w:t>
          </w:r>
          <w:r w:rsidR="0001616D">
            <w:ptab w:relativeTo="margin" w:alignment="right" w:leader="dot"/>
          </w:r>
          <w:r w:rsidR="007F6AA2">
            <w:rPr>
              <w:b/>
              <w:bCs/>
            </w:rPr>
            <w:t>7</w:t>
          </w:r>
        </w:p>
        <w:p w14:paraId="796F700E" w14:textId="7335C730" w:rsidR="00982F3C" w:rsidRDefault="00982F3C" w:rsidP="00982F3C">
          <w:pPr>
            <w:pStyle w:val="TOC2"/>
            <w:numPr>
              <w:ilvl w:val="0"/>
              <w:numId w:val="7"/>
            </w:numPr>
          </w:pPr>
          <w:r>
            <w:t>Calculations</w:t>
          </w:r>
          <w:r w:rsidR="007F6AA2">
            <w:t>…</w:t>
          </w:r>
          <w:r w:rsidR="00824EF5">
            <w:t>………………………………………………………………………………………………………………………</w:t>
          </w:r>
          <w:proofErr w:type="gramStart"/>
          <w:r w:rsidR="00824EF5">
            <w:t>…..</w:t>
          </w:r>
          <w:proofErr w:type="gramEnd"/>
          <w:r w:rsidR="007F6AA2">
            <w:t>7</w:t>
          </w:r>
        </w:p>
        <w:p w14:paraId="3758ECC4" w14:textId="157FD353" w:rsidR="0001616D" w:rsidRDefault="00824EF5" w:rsidP="00982F3C">
          <w:pPr>
            <w:pStyle w:val="TOC2"/>
            <w:numPr>
              <w:ilvl w:val="0"/>
              <w:numId w:val="7"/>
            </w:numPr>
          </w:pPr>
          <w:r w:rsidRPr="00824EF5">
            <w:t xml:space="preserve">Financial performance and position of </w:t>
          </w:r>
          <w:proofErr w:type="gramStart"/>
          <w:r w:rsidRPr="00824EF5">
            <w:t>Sweets</w:t>
          </w:r>
          <w:proofErr w:type="gramEnd"/>
          <w:r w:rsidRPr="00824EF5">
            <w:t xml:space="preserve"> plc</w:t>
          </w:r>
          <w:r w:rsidR="0001616D">
            <w:ptab w:relativeTo="margin" w:alignment="right" w:leader="dot"/>
          </w:r>
          <w:r w:rsidR="007F6AA2">
            <w:t>8</w:t>
          </w:r>
        </w:p>
        <w:p w14:paraId="647551F8" w14:textId="7F60A93F" w:rsidR="004C0648" w:rsidRDefault="00D9509A" w:rsidP="00D9509A">
          <w:pPr>
            <w:pStyle w:val="TOC3"/>
            <w:ind w:left="0"/>
          </w:pPr>
          <w:r w:rsidRPr="00BB71F2">
            <w:rPr>
              <w:b/>
              <w:bCs/>
            </w:rPr>
            <w:t>Reference</w:t>
          </w:r>
          <w:r w:rsidR="007F6AA2" w:rsidRPr="00BB71F2">
            <w:rPr>
              <w:b/>
              <w:bCs/>
            </w:rPr>
            <w:t>s</w:t>
          </w:r>
          <w:r w:rsidR="007F6AA2">
            <w:t>…</w:t>
          </w:r>
          <w:r w:rsidR="00BB71F2">
            <w:t>……………………………………………………………………………………………………………………………………</w:t>
          </w:r>
          <w:r w:rsidR="007F6AA2">
            <w:t>10</w:t>
          </w:r>
        </w:p>
        <w:p w14:paraId="697FE202" w14:textId="2E789EEA" w:rsidR="0001616D" w:rsidRPr="004C0648" w:rsidRDefault="004B2628" w:rsidP="004C0648">
          <w:pPr>
            <w:rPr>
              <w:lang w:val="en-US"/>
            </w:rPr>
          </w:pPr>
        </w:p>
      </w:sdtContent>
    </w:sdt>
    <w:p w14:paraId="7F54E35D" w14:textId="77777777" w:rsidR="001E08F5" w:rsidRDefault="001E08F5">
      <w:pPr>
        <w:rPr>
          <w:b/>
          <w:bCs/>
        </w:rPr>
      </w:pPr>
    </w:p>
    <w:p w14:paraId="21B76239" w14:textId="77777777" w:rsidR="001E08F5" w:rsidRPr="00052F44" w:rsidRDefault="001E08F5">
      <w:pPr>
        <w:rPr>
          <w:rFonts w:ascii="Times New Roman" w:hAnsi="Times New Roman" w:cs="Times New Roman"/>
          <w:b/>
          <w:bCs/>
          <w:sz w:val="24"/>
          <w:szCs w:val="24"/>
        </w:rPr>
      </w:pPr>
      <w:r w:rsidRPr="00052F44">
        <w:rPr>
          <w:rFonts w:ascii="Times New Roman" w:hAnsi="Times New Roman" w:cs="Times New Roman"/>
          <w:b/>
          <w:bCs/>
          <w:sz w:val="24"/>
          <w:szCs w:val="24"/>
        </w:rPr>
        <w:br w:type="page"/>
      </w:r>
    </w:p>
    <w:p w14:paraId="7A01E624" w14:textId="474AF575" w:rsidR="00D00A5D" w:rsidRPr="00052F44" w:rsidRDefault="001E08F5" w:rsidP="00052F44">
      <w:pPr>
        <w:jc w:val="center"/>
        <w:rPr>
          <w:rFonts w:ascii="Times New Roman" w:hAnsi="Times New Roman" w:cs="Times New Roman"/>
          <w:b/>
          <w:bCs/>
          <w:sz w:val="24"/>
          <w:szCs w:val="24"/>
        </w:rPr>
      </w:pPr>
      <w:r w:rsidRPr="00052F44">
        <w:rPr>
          <w:rFonts w:ascii="Times New Roman" w:hAnsi="Times New Roman" w:cs="Times New Roman"/>
          <w:b/>
          <w:bCs/>
          <w:sz w:val="32"/>
          <w:szCs w:val="32"/>
        </w:rPr>
        <w:lastRenderedPageBreak/>
        <w:t>Component</w:t>
      </w:r>
      <w:r w:rsidR="001611BB" w:rsidRPr="00052F44">
        <w:rPr>
          <w:rFonts w:ascii="Times New Roman" w:hAnsi="Times New Roman" w:cs="Times New Roman"/>
          <w:b/>
          <w:bCs/>
          <w:sz w:val="32"/>
          <w:szCs w:val="32"/>
        </w:rPr>
        <w:t xml:space="preserve"> 1</w:t>
      </w:r>
    </w:p>
    <w:p w14:paraId="49AA6CFF" w14:textId="77777777" w:rsidR="001611BB" w:rsidRPr="00052F44" w:rsidRDefault="001611BB">
      <w:pPr>
        <w:rPr>
          <w:rFonts w:ascii="Times New Roman" w:hAnsi="Times New Roman" w:cs="Times New Roman"/>
          <w:sz w:val="24"/>
          <w:szCs w:val="24"/>
        </w:rPr>
      </w:pPr>
    </w:p>
    <w:p w14:paraId="503197FD" w14:textId="10BF31EC" w:rsidR="001611BB" w:rsidRPr="00052F44" w:rsidRDefault="001611BB">
      <w:pPr>
        <w:rPr>
          <w:rFonts w:ascii="Times New Roman" w:hAnsi="Times New Roman" w:cs="Times New Roman"/>
          <w:b/>
          <w:bCs/>
          <w:sz w:val="24"/>
          <w:szCs w:val="24"/>
        </w:rPr>
      </w:pPr>
      <w:r w:rsidRPr="00052F44">
        <w:rPr>
          <w:rFonts w:ascii="Times New Roman" w:hAnsi="Times New Roman" w:cs="Times New Roman"/>
          <w:b/>
          <w:bCs/>
          <w:sz w:val="24"/>
          <w:szCs w:val="24"/>
        </w:rPr>
        <w:t>QUESTION 1</w:t>
      </w:r>
      <w:r w:rsidR="005B4321" w:rsidRPr="00052F44">
        <w:rPr>
          <w:rFonts w:ascii="Times New Roman" w:hAnsi="Times New Roman" w:cs="Times New Roman"/>
          <w:b/>
          <w:bCs/>
          <w:sz w:val="24"/>
          <w:szCs w:val="24"/>
        </w:rPr>
        <w:t xml:space="preserve"> – True or False statements</w:t>
      </w:r>
    </w:p>
    <w:p w14:paraId="5A18C0A9" w14:textId="5A342376" w:rsidR="001611BB" w:rsidRPr="00052F44" w:rsidRDefault="001611BB" w:rsidP="005777D1">
      <w:pPr>
        <w:pStyle w:val="ListParagraph"/>
        <w:numPr>
          <w:ilvl w:val="0"/>
          <w:numId w:val="1"/>
        </w:numPr>
        <w:jc w:val="both"/>
        <w:rPr>
          <w:rFonts w:ascii="Times New Roman" w:hAnsi="Times New Roman" w:cs="Times New Roman"/>
          <w:sz w:val="24"/>
          <w:szCs w:val="24"/>
        </w:rPr>
      </w:pPr>
      <w:r w:rsidRPr="00052F44">
        <w:rPr>
          <w:rFonts w:ascii="Times New Roman" w:hAnsi="Times New Roman" w:cs="Times New Roman"/>
          <w:sz w:val="24"/>
          <w:szCs w:val="24"/>
        </w:rPr>
        <w:t>The statement of financial position, also known as the balance sheet, does not directly show how much cash has come into and left the business during the accounting period. Instead, it provides a snapshot of the company</w:t>
      </w:r>
      <w:r w:rsidR="002B3DB0">
        <w:rPr>
          <w:rFonts w:ascii="Times New Roman" w:hAnsi="Times New Roman" w:cs="Times New Roman"/>
          <w:sz w:val="24"/>
          <w:szCs w:val="24"/>
        </w:rPr>
        <w:t>’</w:t>
      </w:r>
      <w:r w:rsidRPr="00052F44">
        <w:rPr>
          <w:rFonts w:ascii="Times New Roman" w:hAnsi="Times New Roman" w:cs="Times New Roman"/>
          <w:sz w:val="24"/>
          <w:szCs w:val="24"/>
        </w:rPr>
        <w:t>s financial position at a specific point in time, showing its assets, liabilities, and shareholders</w:t>
      </w:r>
      <w:r w:rsidR="002B3DB0">
        <w:rPr>
          <w:rFonts w:ascii="Times New Roman" w:hAnsi="Times New Roman" w:cs="Times New Roman"/>
          <w:sz w:val="24"/>
          <w:szCs w:val="24"/>
        </w:rPr>
        <w:t>’</w:t>
      </w:r>
      <w:r w:rsidRPr="00052F44">
        <w:rPr>
          <w:rFonts w:ascii="Times New Roman" w:hAnsi="Times New Roman" w:cs="Times New Roman"/>
          <w:sz w:val="24"/>
          <w:szCs w:val="24"/>
        </w:rPr>
        <w:t xml:space="preserve"> equity.</w:t>
      </w:r>
    </w:p>
    <w:p w14:paraId="1AFE5D02" w14:textId="6EEA69BF" w:rsidR="001611BB" w:rsidRPr="00052F44" w:rsidRDefault="001611BB" w:rsidP="005777D1">
      <w:pPr>
        <w:pStyle w:val="ListParagraph"/>
        <w:jc w:val="both"/>
        <w:rPr>
          <w:rFonts w:ascii="Times New Roman" w:hAnsi="Times New Roman" w:cs="Times New Roman"/>
          <w:sz w:val="24"/>
          <w:szCs w:val="24"/>
        </w:rPr>
      </w:pPr>
      <w:r w:rsidRPr="00052F44">
        <w:rPr>
          <w:rFonts w:ascii="Times New Roman" w:hAnsi="Times New Roman" w:cs="Times New Roman"/>
          <w:sz w:val="24"/>
          <w:szCs w:val="24"/>
        </w:rPr>
        <w:t>The balance sheet includes information about the company</w:t>
      </w:r>
      <w:r w:rsidR="002B3DB0">
        <w:rPr>
          <w:rFonts w:ascii="Times New Roman" w:hAnsi="Times New Roman" w:cs="Times New Roman"/>
          <w:sz w:val="24"/>
          <w:szCs w:val="24"/>
        </w:rPr>
        <w:t>’</w:t>
      </w:r>
      <w:r w:rsidRPr="00052F44">
        <w:rPr>
          <w:rFonts w:ascii="Times New Roman" w:hAnsi="Times New Roman" w:cs="Times New Roman"/>
          <w:sz w:val="24"/>
          <w:szCs w:val="24"/>
        </w:rPr>
        <w:t>s cash and cash equivalents, which are part of its assets. However, it does not provide a detailed breakdown of cash inflows and outflows during the accounting period.</w:t>
      </w:r>
    </w:p>
    <w:p w14:paraId="75FA4835" w14:textId="74FFBFC6" w:rsidR="001611BB" w:rsidRPr="00052F44" w:rsidRDefault="001611BB" w:rsidP="005777D1">
      <w:pPr>
        <w:pStyle w:val="ListParagraph"/>
        <w:jc w:val="both"/>
        <w:rPr>
          <w:rFonts w:ascii="Times New Roman" w:hAnsi="Times New Roman" w:cs="Times New Roman"/>
          <w:sz w:val="24"/>
          <w:szCs w:val="24"/>
        </w:rPr>
      </w:pPr>
      <w:r w:rsidRPr="00052F44">
        <w:rPr>
          <w:rFonts w:ascii="Times New Roman" w:hAnsi="Times New Roman" w:cs="Times New Roman"/>
          <w:sz w:val="24"/>
          <w:szCs w:val="24"/>
        </w:rPr>
        <w:t>To determine the cash flows of a business during a specific period, one would need to refer to the statement of cash flows. This statement provides information about the cash inflows and outflows from operating activities, investing activities, and financing activities.</w:t>
      </w:r>
    </w:p>
    <w:p w14:paraId="5139556F" w14:textId="20C74520" w:rsidR="001611BB" w:rsidRPr="00052F44" w:rsidRDefault="001611BB" w:rsidP="005777D1">
      <w:pPr>
        <w:pStyle w:val="ListParagraph"/>
        <w:jc w:val="both"/>
        <w:rPr>
          <w:rFonts w:ascii="Times New Roman" w:hAnsi="Times New Roman" w:cs="Times New Roman"/>
          <w:sz w:val="24"/>
          <w:szCs w:val="24"/>
        </w:rPr>
      </w:pPr>
      <w:r w:rsidRPr="00052F44">
        <w:rPr>
          <w:rFonts w:ascii="Times New Roman" w:hAnsi="Times New Roman" w:cs="Times New Roman"/>
          <w:sz w:val="24"/>
          <w:szCs w:val="24"/>
        </w:rPr>
        <w:t>In conclusion, the statement of financial position, or balance sheet, does not directly show the cash inflows and outflows during the accounting period. It provides a snapshot of the company</w:t>
      </w:r>
      <w:r w:rsidR="002B3DB0">
        <w:rPr>
          <w:rFonts w:ascii="Times New Roman" w:hAnsi="Times New Roman" w:cs="Times New Roman"/>
          <w:sz w:val="24"/>
          <w:szCs w:val="24"/>
        </w:rPr>
        <w:t>’</w:t>
      </w:r>
      <w:r w:rsidRPr="00052F44">
        <w:rPr>
          <w:rFonts w:ascii="Times New Roman" w:hAnsi="Times New Roman" w:cs="Times New Roman"/>
          <w:sz w:val="24"/>
          <w:szCs w:val="24"/>
        </w:rPr>
        <w:t xml:space="preserve">s financial position at a specific point in time. The statement of cash flows is the appropriate financial statement to </w:t>
      </w:r>
      <w:r w:rsidR="0028269E" w:rsidRPr="00052F44">
        <w:rPr>
          <w:rFonts w:ascii="Times New Roman" w:hAnsi="Times New Roman" w:cs="Times New Roman"/>
          <w:sz w:val="24"/>
          <w:szCs w:val="24"/>
        </w:rPr>
        <w:t>analyse</w:t>
      </w:r>
      <w:r w:rsidRPr="00052F44">
        <w:rPr>
          <w:rFonts w:ascii="Times New Roman" w:hAnsi="Times New Roman" w:cs="Times New Roman"/>
          <w:sz w:val="24"/>
          <w:szCs w:val="24"/>
        </w:rPr>
        <w:t xml:space="preserve"> cash flows during a specific period.</w:t>
      </w:r>
    </w:p>
    <w:p w14:paraId="7CE49D5B" w14:textId="77777777" w:rsidR="001611BB" w:rsidRPr="00052F44" w:rsidRDefault="001611BB" w:rsidP="005777D1">
      <w:pPr>
        <w:pStyle w:val="ListParagraph"/>
        <w:jc w:val="both"/>
        <w:rPr>
          <w:rFonts w:ascii="Times New Roman" w:hAnsi="Times New Roman" w:cs="Times New Roman"/>
          <w:sz w:val="24"/>
          <w:szCs w:val="24"/>
        </w:rPr>
      </w:pPr>
    </w:p>
    <w:p w14:paraId="7A909F3C" w14:textId="50F3E923" w:rsidR="001611BB" w:rsidRPr="00052F44" w:rsidRDefault="001611BB" w:rsidP="005777D1">
      <w:pPr>
        <w:pStyle w:val="ListParagraph"/>
        <w:numPr>
          <w:ilvl w:val="0"/>
          <w:numId w:val="1"/>
        </w:numPr>
        <w:jc w:val="both"/>
        <w:rPr>
          <w:rFonts w:ascii="Times New Roman" w:hAnsi="Times New Roman" w:cs="Times New Roman"/>
          <w:sz w:val="24"/>
          <w:szCs w:val="24"/>
        </w:rPr>
      </w:pPr>
      <w:r w:rsidRPr="00052F44">
        <w:rPr>
          <w:rFonts w:ascii="Times New Roman" w:hAnsi="Times New Roman" w:cs="Times New Roman"/>
          <w:sz w:val="24"/>
          <w:szCs w:val="24"/>
        </w:rPr>
        <w:t xml:space="preserve">The statement that non-current assets are things that cannot be moved is not true. Non-current assets are long-term assets that are expected to be held by a company for more than one year. These assets can include property, plant, and equipment, intangible assets, and long-term investments. </w:t>
      </w:r>
    </w:p>
    <w:p w14:paraId="57CD8D66" w14:textId="10F2CABB" w:rsidR="001611BB" w:rsidRPr="00052F44" w:rsidRDefault="001611BB" w:rsidP="005777D1">
      <w:pPr>
        <w:pStyle w:val="ListParagraph"/>
        <w:jc w:val="both"/>
        <w:rPr>
          <w:rFonts w:ascii="Times New Roman" w:hAnsi="Times New Roman" w:cs="Times New Roman"/>
          <w:sz w:val="24"/>
          <w:szCs w:val="24"/>
        </w:rPr>
      </w:pPr>
      <w:r w:rsidRPr="00052F44">
        <w:rPr>
          <w:rFonts w:ascii="Times New Roman" w:hAnsi="Times New Roman" w:cs="Times New Roman"/>
          <w:sz w:val="24"/>
          <w:szCs w:val="24"/>
        </w:rPr>
        <w:t>Non-current assets can be physically movable, such as machinery or vehicles, or they can be immovable, such as land or buildings. The movability of non-current assets does not determine their classification as non-current assets. Instead, the classification is based on the expected duration of their use by the company.</w:t>
      </w:r>
    </w:p>
    <w:p w14:paraId="06EA469E" w14:textId="03490240" w:rsidR="001611BB" w:rsidRPr="00052F44" w:rsidRDefault="001611BB" w:rsidP="005777D1">
      <w:pPr>
        <w:pStyle w:val="ListParagraph"/>
        <w:jc w:val="both"/>
        <w:rPr>
          <w:rFonts w:ascii="Times New Roman" w:hAnsi="Times New Roman" w:cs="Times New Roman"/>
          <w:sz w:val="24"/>
          <w:szCs w:val="24"/>
        </w:rPr>
      </w:pPr>
      <w:r w:rsidRPr="00052F44">
        <w:rPr>
          <w:rFonts w:ascii="Times New Roman" w:hAnsi="Times New Roman" w:cs="Times New Roman"/>
          <w:sz w:val="24"/>
          <w:szCs w:val="24"/>
        </w:rPr>
        <w:t xml:space="preserve">For example, according to the International Financial Reporting Standards (IFRS), property, plant, and equipment are classified as non-current assets regardless of their movability. IFRS defines property, plant, and equipment as </w:t>
      </w:r>
      <w:r w:rsidR="002B3DB0">
        <w:rPr>
          <w:rFonts w:ascii="Times New Roman" w:hAnsi="Times New Roman" w:cs="Times New Roman"/>
          <w:sz w:val="24"/>
          <w:szCs w:val="24"/>
        </w:rPr>
        <w:t>“</w:t>
      </w:r>
      <w:r w:rsidRPr="00052F44">
        <w:rPr>
          <w:rFonts w:ascii="Times New Roman" w:hAnsi="Times New Roman" w:cs="Times New Roman"/>
          <w:sz w:val="24"/>
          <w:szCs w:val="24"/>
        </w:rPr>
        <w:t>tangible items that are held for use in the production or supply of goods or services, for rental to others, or for administrative purposes</w:t>
      </w:r>
      <w:r w:rsidR="002B3DB0">
        <w:rPr>
          <w:rFonts w:ascii="Times New Roman" w:hAnsi="Times New Roman" w:cs="Times New Roman"/>
          <w:sz w:val="24"/>
          <w:szCs w:val="24"/>
        </w:rPr>
        <w:t>”</w:t>
      </w:r>
      <w:r w:rsidRPr="00052F44">
        <w:rPr>
          <w:rFonts w:ascii="Times New Roman" w:hAnsi="Times New Roman" w:cs="Times New Roman"/>
          <w:sz w:val="24"/>
          <w:szCs w:val="24"/>
        </w:rPr>
        <w:t xml:space="preserve"> (IFRS,</w:t>
      </w:r>
      <w:r w:rsidR="002656FE" w:rsidRPr="00052F44">
        <w:rPr>
          <w:rFonts w:ascii="Times New Roman" w:hAnsi="Times New Roman" w:cs="Times New Roman"/>
          <w:sz w:val="24"/>
          <w:szCs w:val="24"/>
        </w:rPr>
        <w:t xml:space="preserve"> 2021</w:t>
      </w:r>
      <w:r w:rsidRPr="00052F44">
        <w:rPr>
          <w:rFonts w:ascii="Times New Roman" w:hAnsi="Times New Roman" w:cs="Times New Roman"/>
          <w:sz w:val="24"/>
          <w:szCs w:val="24"/>
        </w:rPr>
        <w:t>).</w:t>
      </w:r>
    </w:p>
    <w:p w14:paraId="5ED4E0BF" w14:textId="138AE58A" w:rsidR="001611BB" w:rsidRPr="00052F44" w:rsidRDefault="001611BB" w:rsidP="005777D1">
      <w:pPr>
        <w:pStyle w:val="ListParagraph"/>
        <w:jc w:val="both"/>
        <w:rPr>
          <w:rFonts w:ascii="Times New Roman" w:hAnsi="Times New Roman" w:cs="Times New Roman"/>
          <w:sz w:val="24"/>
          <w:szCs w:val="24"/>
        </w:rPr>
      </w:pPr>
      <w:r w:rsidRPr="00052F44">
        <w:rPr>
          <w:rFonts w:ascii="Times New Roman" w:hAnsi="Times New Roman" w:cs="Times New Roman"/>
          <w:sz w:val="24"/>
          <w:szCs w:val="24"/>
        </w:rPr>
        <w:t>In conclusion, non-current assets can include both movable and immovable assets. The classification is based on the expected duration of their use by the company, rather than their movability.</w:t>
      </w:r>
    </w:p>
    <w:p w14:paraId="7C611A96" w14:textId="77777777" w:rsidR="00E141B6" w:rsidRPr="00052F44" w:rsidRDefault="00E141B6" w:rsidP="005777D1">
      <w:pPr>
        <w:pStyle w:val="ListParagraph"/>
        <w:jc w:val="both"/>
        <w:rPr>
          <w:rFonts w:ascii="Times New Roman" w:hAnsi="Times New Roman" w:cs="Times New Roman"/>
          <w:sz w:val="24"/>
          <w:szCs w:val="24"/>
        </w:rPr>
      </w:pPr>
    </w:p>
    <w:p w14:paraId="116E5C4D" w14:textId="77777777" w:rsidR="00E141B6" w:rsidRPr="00052F44" w:rsidRDefault="00E141B6" w:rsidP="005777D1">
      <w:pPr>
        <w:pStyle w:val="ListParagraph"/>
        <w:jc w:val="both"/>
        <w:rPr>
          <w:rFonts w:ascii="Times New Roman" w:hAnsi="Times New Roman" w:cs="Times New Roman"/>
          <w:sz w:val="24"/>
          <w:szCs w:val="24"/>
        </w:rPr>
      </w:pPr>
    </w:p>
    <w:p w14:paraId="424CFF7F" w14:textId="38EED84E" w:rsidR="00E141B6" w:rsidRPr="00052F44" w:rsidRDefault="00E141B6" w:rsidP="005777D1">
      <w:pPr>
        <w:pStyle w:val="ListParagraph"/>
        <w:numPr>
          <w:ilvl w:val="0"/>
          <w:numId w:val="1"/>
        </w:numPr>
        <w:jc w:val="both"/>
        <w:rPr>
          <w:rFonts w:ascii="Times New Roman" w:hAnsi="Times New Roman" w:cs="Times New Roman"/>
          <w:sz w:val="24"/>
          <w:szCs w:val="24"/>
        </w:rPr>
      </w:pPr>
      <w:r w:rsidRPr="00052F44">
        <w:rPr>
          <w:rFonts w:ascii="Times New Roman" w:hAnsi="Times New Roman" w:cs="Times New Roman"/>
          <w:sz w:val="24"/>
          <w:szCs w:val="24"/>
        </w:rPr>
        <w:t xml:space="preserve">The statement that managers should only supply financial information to the </w:t>
      </w:r>
      <w:r w:rsidR="002B3DB0">
        <w:rPr>
          <w:rFonts w:ascii="Times New Roman" w:hAnsi="Times New Roman" w:cs="Times New Roman"/>
          <w:sz w:val="24"/>
          <w:szCs w:val="24"/>
        </w:rPr>
        <w:t>“</w:t>
      </w:r>
      <w:r w:rsidRPr="00052F44">
        <w:rPr>
          <w:rFonts w:ascii="Times New Roman" w:hAnsi="Times New Roman" w:cs="Times New Roman"/>
          <w:sz w:val="24"/>
          <w:szCs w:val="24"/>
        </w:rPr>
        <w:t>current</w:t>
      </w:r>
      <w:r w:rsidR="002B3DB0">
        <w:rPr>
          <w:rFonts w:ascii="Times New Roman" w:hAnsi="Times New Roman" w:cs="Times New Roman"/>
          <w:sz w:val="24"/>
          <w:szCs w:val="24"/>
        </w:rPr>
        <w:t>”</w:t>
      </w:r>
      <w:r w:rsidRPr="00052F44">
        <w:rPr>
          <w:rFonts w:ascii="Times New Roman" w:hAnsi="Times New Roman" w:cs="Times New Roman"/>
          <w:sz w:val="24"/>
          <w:szCs w:val="24"/>
        </w:rPr>
        <w:t xml:space="preserve"> shareholders of companies is not true. Managers have a responsibility to provide financial information to all stakeholders, including current and potential shareholders, as well as other interested parties such as creditors, analysts, and regulatory bodies.</w:t>
      </w:r>
    </w:p>
    <w:p w14:paraId="1EF28B59" w14:textId="47BB928E" w:rsidR="00E141B6" w:rsidRPr="00052F44" w:rsidRDefault="00E141B6" w:rsidP="005777D1">
      <w:pPr>
        <w:pStyle w:val="ListParagraph"/>
        <w:jc w:val="both"/>
        <w:rPr>
          <w:rFonts w:ascii="Times New Roman" w:hAnsi="Times New Roman" w:cs="Times New Roman"/>
          <w:sz w:val="24"/>
          <w:szCs w:val="24"/>
        </w:rPr>
      </w:pPr>
      <w:r w:rsidRPr="00052F44">
        <w:rPr>
          <w:rFonts w:ascii="Times New Roman" w:hAnsi="Times New Roman" w:cs="Times New Roman"/>
          <w:sz w:val="24"/>
          <w:szCs w:val="24"/>
        </w:rPr>
        <w:t xml:space="preserve">According to the International Financial Reporting Standards (IFRS), financial statements should provide information that is useful to a wide range of users for making </w:t>
      </w:r>
      <w:r w:rsidRPr="00052F44">
        <w:rPr>
          <w:rFonts w:ascii="Times New Roman" w:hAnsi="Times New Roman" w:cs="Times New Roman"/>
          <w:sz w:val="24"/>
          <w:szCs w:val="24"/>
        </w:rPr>
        <w:lastRenderedPageBreak/>
        <w:t>economic decisions. This includes both current and potential shareholders, as well as other stakeholders who rely on financial information to assess the company</w:t>
      </w:r>
      <w:r w:rsidR="002B3DB0">
        <w:rPr>
          <w:rFonts w:ascii="Times New Roman" w:hAnsi="Times New Roman" w:cs="Times New Roman"/>
          <w:sz w:val="24"/>
          <w:szCs w:val="24"/>
        </w:rPr>
        <w:t>’</w:t>
      </w:r>
      <w:r w:rsidRPr="00052F44">
        <w:rPr>
          <w:rFonts w:ascii="Times New Roman" w:hAnsi="Times New Roman" w:cs="Times New Roman"/>
          <w:sz w:val="24"/>
          <w:szCs w:val="24"/>
        </w:rPr>
        <w:t>s performance, financial position, and prospects.</w:t>
      </w:r>
    </w:p>
    <w:p w14:paraId="59D89180" w14:textId="77777777" w:rsidR="00E141B6" w:rsidRPr="00052F44" w:rsidRDefault="00E141B6" w:rsidP="005777D1">
      <w:pPr>
        <w:pStyle w:val="ListParagraph"/>
        <w:jc w:val="both"/>
        <w:rPr>
          <w:rFonts w:ascii="Times New Roman" w:hAnsi="Times New Roman" w:cs="Times New Roman"/>
          <w:sz w:val="24"/>
          <w:szCs w:val="24"/>
        </w:rPr>
      </w:pPr>
    </w:p>
    <w:p w14:paraId="5331C5B8" w14:textId="42EBC119" w:rsidR="00E141B6" w:rsidRPr="00052F44" w:rsidRDefault="00E141B6" w:rsidP="005777D1">
      <w:pPr>
        <w:pStyle w:val="ListParagraph"/>
        <w:jc w:val="both"/>
        <w:rPr>
          <w:rFonts w:ascii="Times New Roman" w:hAnsi="Times New Roman" w:cs="Times New Roman"/>
          <w:sz w:val="24"/>
          <w:szCs w:val="24"/>
        </w:rPr>
      </w:pPr>
      <w:r w:rsidRPr="00052F44">
        <w:rPr>
          <w:rFonts w:ascii="Times New Roman" w:hAnsi="Times New Roman" w:cs="Times New Roman"/>
          <w:sz w:val="24"/>
          <w:szCs w:val="24"/>
        </w:rPr>
        <w:t>For example, the IFRS Framework states that financial statements should provide information about the company</w:t>
      </w:r>
      <w:r w:rsidR="002B3DB0">
        <w:rPr>
          <w:rFonts w:ascii="Times New Roman" w:hAnsi="Times New Roman" w:cs="Times New Roman"/>
          <w:sz w:val="24"/>
          <w:szCs w:val="24"/>
        </w:rPr>
        <w:t>’</w:t>
      </w:r>
      <w:r w:rsidRPr="00052F44">
        <w:rPr>
          <w:rFonts w:ascii="Times New Roman" w:hAnsi="Times New Roman" w:cs="Times New Roman"/>
          <w:sz w:val="24"/>
          <w:szCs w:val="24"/>
        </w:rPr>
        <w:t xml:space="preserve">s assets, liabilities, equity, income, expenses, and cash flows, which are relevant to the needs of users who are making economic decisions (IFRS Framework, </w:t>
      </w:r>
      <w:r w:rsidR="00EA583C" w:rsidRPr="00052F44">
        <w:rPr>
          <w:rFonts w:ascii="Times New Roman" w:hAnsi="Times New Roman" w:cs="Times New Roman"/>
          <w:sz w:val="24"/>
          <w:szCs w:val="24"/>
        </w:rPr>
        <w:t>2018</w:t>
      </w:r>
      <w:r w:rsidRPr="00052F44">
        <w:rPr>
          <w:rFonts w:ascii="Times New Roman" w:hAnsi="Times New Roman" w:cs="Times New Roman"/>
          <w:sz w:val="24"/>
          <w:szCs w:val="24"/>
        </w:rPr>
        <w:t>).</w:t>
      </w:r>
    </w:p>
    <w:p w14:paraId="0368DF80" w14:textId="1D6F599D" w:rsidR="00E141B6" w:rsidRPr="00052F44" w:rsidRDefault="00E141B6" w:rsidP="005777D1">
      <w:pPr>
        <w:pStyle w:val="ListParagraph"/>
        <w:jc w:val="both"/>
        <w:rPr>
          <w:rFonts w:ascii="Times New Roman" w:hAnsi="Times New Roman" w:cs="Times New Roman"/>
          <w:sz w:val="24"/>
          <w:szCs w:val="24"/>
        </w:rPr>
      </w:pPr>
      <w:r w:rsidRPr="00052F44">
        <w:rPr>
          <w:rFonts w:ascii="Times New Roman" w:hAnsi="Times New Roman" w:cs="Times New Roman"/>
          <w:sz w:val="24"/>
          <w:szCs w:val="24"/>
        </w:rPr>
        <w:t>Furthermore, companies are often required by law or regulations to disclose financial information to the public. This is to ensure transparency and accountability, and to protect the interests of all stakeholders</w:t>
      </w:r>
      <w:r w:rsidR="00DF1E04" w:rsidRPr="00052F44">
        <w:rPr>
          <w:rFonts w:ascii="Times New Roman" w:hAnsi="Times New Roman" w:cs="Times New Roman"/>
          <w:sz w:val="24"/>
          <w:szCs w:val="24"/>
        </w:rPr>
        <w:t xml:space="preserve"> (THE UK CORPORATE GOVERNANCE CODE</w:t>
      </w:r>
      <w:r w:rsidR="001F5C72" w:rsidRPr="00052F44">
        <w:rPr>
          <w:rFonts w:ascii="Times New Roman" w:hAnsi="Times New Roman" w:cs="Times New Roman"/>
          <w:sz w:val="24"/>
          <w:szCs w:val="24"/>
        </w:rPr>
        <w:t>,</w:t>
      </w:r>
      <w:r w:rsidR="00DF1E04" w:rsidRPr="00052F44">
        <w:rPr>
          <w:rFonts w:ascii="Times New Roman" w:hAnsi="Times New Roman" w:cs="Times New Roman"/>
          <w:sz w:val="24"/>
          <w:szCs w:val="24"/>
        </w:rPr>
        <w:t xml:space="preserve"> 2018</w:t>
      </w:r>
      <w:r w:rsidR="001F5C72" w:rsidRPr="00052F44">
        <w:rPr>
          <w:rFonts w:ascii="Times New Roman" w:hAnsi="Times New Roman" w:cs="Times New Roman"/>
          <w:sz w:val="24"/>
          <w:szCs w:val="24"/>
        </w:rPr>
        <w:t>).</w:t>
      </w:r>
    </w:p>
    <w:p w14:paraId="51FD7F1E" w14:textId="2B0DDB71" w:rsidR="000F003D" w:rsidRPr="00052F44" w:rsidRDefault="00E141B6" w:rsidP="005777D1">
      <w:pPr>
        <w:pStyle w:val="ListParagraph"/>
        <w:jc w:val="both"/>
        <w:rPr>
          <w:rFonts w:ascii="Times New Roman" w:hAnsi="Times New Roman" w:cs="Times New Roman"/>
          <w:sz w:val="24"/>
          <w:szCs w:val="24"/>
        </w:rPr>
      </w:pPr>
      <w:r w:rsidRPr="00052F44">
        <w:rPr>
          <w:rFonts w:ascii="Times New Roman" w:hAnsi="Times New Roman" w:cs="Times New Roman"/>
          <w:sz w:val="24"/>
          <w:szCs w:val="24"/>
        </w:rPr>
        <w:t>In conclusion, managers have a responsibility to supply financial information to a wide range of stakeholders, including both current and potential shareholders, as well as other interested parties. This is in line with the principles of transparency, accountability, and the needs of users for making economic decisions.</w:t>
      </w:r>
    </w:p>
    <w:p w14:paraId="4D15A4F3" w14:textId="77777777" w:rsidR="001F5C72" w:rsidRPr="00052F44" w:rsidRDefault="001F5C72" w:rsidP="005777D1">
      <w:pPr>
        <w:pStyle w:val="ListParagraph"/>
        <w:jc w:val="both"/>
        <w:rPr>
          <w:rFonts w:ascii="Times New Roman" w:hAnsi="Times New Roman" w:cs="Times New Roman"/>
          <w:sz w:val="24"/>
          <w:szCs w:val="24"/>
        </w:rPr>
      </w:pPr>
    </w:p>
    <w:p w14:paraId="4D290189" w14:textId="41F3A5C2" w:rsidR="000F003D" w:rsidRPr="00052F44" w:rsidRDefault="000F003D" w:rsidP="005777D1">
      <w:pPr>
        <w:pStyle w:val="ListParagraph"/>
        <w:numPr>
          <w:ilvl w:val="0"/>
          <w:numId w:val="1"/>
        </w:numPr>
        <w:jc w:val="both"/>
        <w:rPr>
          <w:rFonts w:ascii="Times New Roman" w:hAnsi="Times New Roman" w:cs="Times New Roman"/>
          <w:sz w:val="24"/>
          <w:szCs w:val="24"/>
        </w:rPr>
      </w:pPr>
      <w:r w:rsidRPr="00052F44">
        <w:rPr>
          <w:rFonts w:ascii="Times New Roman" w:hAnsi="Times New Roman" w:cs="Times New Roman"/>
          <w:sz w:val="24"/>
          <w:szCs w:val="24"/>
        </w:rPr>
        <w:t xml:space="preserve">The statement that managers should only supply financial information to the </w:t>
      </w:r>
      <w:r w:rsidR="002B3DB0">
        <w:rPr>
          <w:rFonts w:ascii="Times New Roman" w:hAnsi="Times New Roman" w:cs="Times New Roman"/>
          <w:sz w:val="24"/>
          <w:szCs w:val="24"/>
        </w:rPr>
        <w:t>“</w:t>
      </w:r>
      <w:r w:rsidRPr="00052F44">
        <w:rPr>
          <w:rFonts w:ascii="Times New Roman" w:hAnsi="Times New Roman" w:cs="Times New Roman"/>
          <w:sz w:val="24"/>
          <w:szCs w:val="24"/>
        </w:rPr>
        <w:t>current</w:t>
      </w:r>
      <w:r w:rsidR="002B3DB0">
        <w:rPr>
          <w:rFonts w:ascii="Times New Roman" w:hAnsi="Times New Roman" w:cs="Times New Roman"/>
          <w:sz w:val="24"/>
          <w:szCs w:val="24"/>
        </w:rPr>
        <w:t>”</w:t>
      </w:r>
      <w:r w:rsidRPr="00052F44">
        <w:rPr>
          <w:rFonts w:ascii="Times New Roman" w:hAnsi="Times New Roman" w:cs="Times New Roman"/>
          <w:sz w:val="24"/>
          <w:szCs w:val="24"/>
        </w:rPr>
        <w:t xml:space="preserve"> shareholders of companies is not true. Managers have a responsibility to provide financial information to all stakeholders, including current and potential shareholders, as well as other interested parties such as creditors, analysts, and regulatory bodies.</w:t>
      </w:r>
    </w:p>
    <w:p w14:paraId="02D30CC8" w14:textId="73967F55" w:rsidR="000F003D" w:rsidRPr="00052F44" w:rsidRDefault="000F003D" w:rsidP="005777D1">
      <w:pPr>
        <w:pStyle w:val="ListParagraph"/>
        <w:jc w:val="both"/>
        <w:rPr>
          <w:rFonts w:ascii="Times New Roman" w:hAnsi="Times New Roman" w:cs="Times New Roman"/>
          <w:sz w:val="24"/>
          <w:szCs w:val="24"/>
        </w:rPr>
      </w:pPr>
      <w:r w:rsidRPr="00052F44">
        <w:rPr>
          <w:rFonts w:ascii="Times New Roman" w:hAnsi="Times New Roman" w:cs="Times New Roman"/>
          <w:sz w:val="24"/>
          <w:szCs w:val="24"/>
        </w:rPr>
        <w:t>According to the International Financial Reporting Standards (IFRS), financial statements should provide information that is useful to a wide range of users for making economic decisions. This includes both current and potential shareholders, as well as other stakeholders who rely on financial information to assess the company</w:t>
      </w:r>
      <w:r w:rsidR="002B3DB0">
        <w:rPr>
          <w:rFonts w:ascii="Times New Roman" w:hAnsi="Times New Roman" w:cs="Times New Roman"/>
          <w:sz w:val="24"/>
          <w:szCs w:val="24"/>
        </w:rPr>
        <w:t>’</w:t>
      </w:r>
      <w:r w:rsidRPr="00052F44">
        <w:rPr>
          <w:rFonts w:ascii="Times New Roman" w:hAnsi="Times New Roman" w:cs="Times New Roman"/>
          <w:sz w:val="24"/>
          <w:szCs w:val="24"/>
        </w:rPr>
        <w:t>s performance, financial position, and prospects.</w:t>
      </w:r>
    </w:p>
    <w:p w14:paraId="4A71549D" w14:textId="61115212" w:rsidR="000F003D" w:rsidRPr="00052F44" w:rsidRDefault="000F003D" w:rsidP="005777D1">
      <w:pPr>
        <w:pStyle w:val="ListParagraph"/>
        <w:jc w:val="both"/>
        <w:rPr>
          <w:rFonts w:ascii="Times New Roman" w:hAnsi="Times New Roman" w:cs="Times New Roman"/>
          <w:sz w:val="24"/>
          <w:szCs w:val="24"/>
        </w:rPr>
      </w:pPr>
      <w:r w:rsidRPr="00052F44">
        <w:rPr>
          <w:rFonts w:ascii="Times New Roman" w:hAnsi="Times New Roman" w:cs="Times New Roman"/>
          <w:sz w:val="24"/>
          <w:szCs w:val="24"/>
        </w:rPr>
        <w:t>For example, the IFRS Framework states that financial statements should provide information about the company</w:t>
      </w:r>
      <w:r w:rsidR="002B3DB0">
        <w:rPr>
          <w:rFonts w:ascii="Times New Roman" w:hAnsi="Times New Roman" w:cs="Times New Roman"/>
          <w:sz w:val="24"/>
          <w:szCs w:val="24"/>
        </w:rPr>
        <w:t>’</w:t>
      </w:r>
      <w:r w:rsidRPr="00052F44">
        <w:rPr>
          <w:rFonts w:ascii="Times New Roman" w:hAnsi="Times New Roman" w:cs="Times New Roman"/>
          <w:sz w:val="24"/>
          <w:szCs w:val="24"/>
        </w:rPr>
        <w:t xml:space="preserve">s assets, liabilities, equity, income, expenses, and cash flows, which are relevant to the needs of users who are making economic decisions (IFRS Framework, </w:t>
      </w:r>
      <w:r w:rsidR="001F5C72" w:rsidRPr="00052F44">
        <w:rPr>
          <w:rFonts w:ascii="Times New Roman" w:hAnsi="Times New Roman" w:cs="Times New Roman"/>
          <w:sz w:val="24"/>
          <w:szCs w:val="24"/>
        </w:rPr>
        <w:t>2018</w:t>
      </w:r>
      <w:r w:rsidR="00B21190" w:rsidRPr="00052F44">
        <w:rPr>
          <w:rFonts w:ascii="Times New Roman" w:hAnsi="Times New Roman" w:cs="Times New Roman"/>
          <w:sz w:val="24"/>
          <w:szCs w:val="24"/>
        </w:rPr>
        <w:t>).</w:t>
      </w:r>
    </w:p>
    <w:p w14:paraId="26230861" w14:textId="6688566E" w:rsidR="000F003D" w:rsidRPr="00052F44" w:rsidRDefault="000F003D" w:rsidP="005777D1">
      <w:pPr>
        <w:pStyle w:val="ListParagraph"/>
        <w:jc w:val="both"/>
        <w:rPr>
          <w:rFonts w:ascii="Times New Roman" w:hAnsi="Times New Roman" w:cs="Times New Roman"/>
          <w:sz w:val="24"/>
          <w:szCs w:val="24"/>
        </w:rPr>
      </w:pPr>
      <w:r w:rsidRPr="00052F44">
        <w:rPr>
          <w:rFonts w:ascii="Times New Roman" w:hAnsi="Times New Roman" w:cs="Times New Roman"/>
          <w:sz w:val="24"/>
          <w:szCs w:val="24"/>
        </w:rPr>
        <w:t>Furthermore, companies are often required by law or regulations to disclose financial information to the public. This is to ensure transparency and accountability, and to protect the interests of all stakeholders.</w:t>
      </w:r>
    </w:p>
    <w:p w14:paraId="1F37EC48" w14:textId="4BF4F545" w:rsidR="00F150FA" w:rsidRPr="00052F44" w:rsidRDefault="000F003D" w:rsidP="005777D1">
      <w:pPr>
        <w:pStyle w:val="ListParagraph"/>
        <w:jc w:val="both"/>
        <w:rPr>
          <w:rFonts w:ascii="Times New Roman" w:hAnsi="Times New Roman" w:cs="Times New Roman"/>
          <w:sz w:val="24"/>
          <w:szCs w:val="24"/>
        </w:rPr>
      </w:pPr>
      <w:r w:rsidRPr="00052F44">
        <w:rPr>
          <w:rFonts w:ascii="Times New Roman" w:hAnsi="Times New Roman" w:cs="Times New Roman"/>
          <w:sz w:val="24"/>
          <w:szCs w:val="24"/>
        </w:rPr>
        <w:t>In conclusion, managers have a responsibility to supply financial information to a wide range of stakeholders, including both current and potential shareholders, as well as other interested parties. This is in line with the principles of transparency, accountability, and the needs of users for making economic decisions.</w:t>
      </w:r>
    </w:p>
    <w:p w14:paraId="2D9204B1" w14:textId="77777777" w:rsidR="00B21190" w:rsidRPr="00052F44" w:rsidRDefault="00B21190" w:rsidP="005777D1">
      <w:pPr>
        <w:pStyle w:val="ListParagraph"/>
        <w:jc w:val="both"/>
        <w:rPr>
          <w:rFonts w:ascii="Times New Roman" w:hAnsi="Times New Roman" w:cs="Times New Roman"/>
          <w:sz w:val="24"/>
          <w:szCs w:val="24"/>
        </w:rPr>
      </w:pPr>
    </w:p>
    <w:p w14:paraId="34A71A43" w14:textId="5326CC9B" w:rsidR="00F150FA" w:rsidRPr="00052F44" w:rsidRDefault="00F150FA" w:rsidP="005777D1">
      <w:pPr>
        <w:pStyle w:val="ListParagraph"/>
        <w:numPr>
          <w:ilvl w:val="0"/>
          <w:numId w:val="1"/>
        </w:numPr>
        <w:jc w:val="both"/>
        <w:rPr>
          <w:rFonts w:ascii="Times New Roman" w:hAnsi="Times New Roman" w:cs="Times New Roman"/>
          <w:sz w:val="24"/>
          <w:szCs w:val="24"/>
        </w:rPr>
      </w:pPr>
      <w:r w:rsidRPr="00052F44">
        <w:rPr>
          <w:rFonts w:ascii="Times New Roman" w:hAnsi="Times New Roman" w:cs="Times New Roman"/>
          <w:sz w:val="24"/>
          <w:szCs w:val="24"/>
        </w:rPr>
        <w:t xml:space="preserve">The statement that there is no need for regulation over financial accounts is not true. Regulation over financial accounts is essential to ensure transparency, accountability, and the integrity of financial reporting. </w:t>
      </w:r>
    </w:p>
    <w:p w14:paraId="71F88785" w14:textId="78EE982B" w:rsidR="00F150FA" w:rsidRPr="00052F44" w:rsidRDefault="00F150FA" w:rsidP="005777D1">
      <w:pPr>
        <w:pStyle w:val="ListParagraph"/>
        <w:jc w:val="both"/>
        <w:rPr>
          <w:rFonts w:ascii="Times New Roman" w:hAnsi="Times New Roman" w:cs="Times New Roman"/>
          <w:sz w:val="24"/>
          <w:szCs w:val="24"/>
        </w:rPr>
      </w:pPr>
      <w:r w:rsidRPr="00052F44">
        <w:rPr>
          <w:rFonts w:ascii="Times New Roman" w:hAnsi="Times New Roman" w:cs="Times New Roman"/>
          <w:sz w:val="24"/>
          <w:szCs w:val="24"/>
        </w:rPr>
        <w:t>Regulation helps to establish standards and guidelines for financial reporting, ensuring that companies provide accurate and reliable information to stakeholders. It helps to prevent fraudulent activities, misrepresentation, and manipulation of financial statements.</w:t>
      </w:r>
    </w:p>
    <w:p w14:paraId="09917C91" w14:textId="4B9A7206" w:rsidR="00F150FA" w:rsidRPr="00052F44" w:rsidRDefault="00F150FA" w:rsidP="005777D1">
      <w:pPr>
        <w:pStyle w:val="ListParagraph"/>
        <w:jc w:val="both"/>
        <w:rPr>
          <w:rFonts w:ascii="Times New Roman" w:hAnsi="Times New Roman" w:cs="Times New Roman"/>
          <w:sz w:val="24"/>
          <w:szCs w:val="24"/>
        </w:rPr>
      </w:pPr>
      <w:r w:rsidRPr="00052F44">
        <w:rPr>
          <w:rFonts w:ascii="Times New Roman" w:hAnsi="Times New Roman" w:cs="Times New Roman"/>
          <w:sz w:val="24"/>
          <w:szCs w:val="24"/>
        </w:rPr>
        <w:lastRenderedPageBreak/>
        <w:t>One of the key regulatory bodies that sets standards for financial reporting is the International Financial Reporting Standards (IFRS) Foundation. The IFRS provides a globally recognized framework for financial reporting, which promotes consistency, comparability, and transparency in financial statements (IFRS Foundation).</w:t>
      </w:r>
    </w:p>
    <w:p w14:paraId="2D648983" w14:textId="77777777" w:rsidR="00F150FA" w:rsidRPr="00052F44" w:rsidRDefault="00F150FA" w:rsidP="005777D1">
      <w:pPr>
        <w:pStyle w:val="ListParagraph"/>
        <w:jc w:val="both"/>
        <w:rPr>
          <w:rFonts w:ascii="Times New Roman" w:hAnsi="Times New Roman" w:cs="Times New Roman"/>
          <w:sz w:val="24"/>
          <w:szCs w:val="24"/>
        </w:rPr>
      </w:pPr>
      <w:r w:rsidRPr="00052F44">
        <w:rPr>
          <w:rFonts w:ascii="Times New Roman" w:hAnsi="Times New Roman" w:cs="Times New Roman"/>
          <w:sz w:val="24"/>
          <w:szCs w:val="24"/>
        </w:rPr>
        <w:t>Regulation also helps to protect the interests of investors, creditors, and other stakeholders by ensuring that financial information is disclosed in a timely and accurate manner. It provides a level playing field for companies and helps to maintain confidence in the financial markets.</w:t>
      </w:r>
    </w:p>
    <w:p w14:paraId="04FC4155" w14:textId="77777777" w:rsidR="00F150FA" w:rsidRPr="00052F44" w:rsidRDefault="00F150FA" w:rsidP="005777D1">
      <w:pPr>
        <w:pStyle w:val="ListParagraph"/>
        <w:jc w:val="both"/>
        <w:rPr>
          <w:rFonts w:ascii="Times New Roman" w:hAnsi="Times New Roman" w:cs="Times New Roman"/>
          <w:sz w:val="24"/>
          <w:szCs w:val="24"/>
        </w:rPr>
      </w:pPr>
    </w:p>
    <w:p w14:paraId="5ED34FED" w14:textId="04FDD4EB" w:rsidR="00F150FA" w:rsidRPr="00052F44" w:rsidRDefault="00F150FA" w:rsidP="005777D1">
      <w:pPr>
        <w:pStyle w:val="ListParagraph"/>
        <w:jc w:val="both"/>
        <w:rPr>
          <w:rFonts w:ascii="Times New Roman" w:hAnsi="Times New Roman" w:cs="Times New Roman"/>
          <w:sz w:val="24"/>
          <w:szCs w:val="24"/>
        </w:rPr>
      </w:pPr>
      <w:r w:rsidRPr="00052F44">
        <w:rPr>
          <w:rFonts w:ascii="Times New Roman" w:hAnsi="Times New Roman" w:cs="Times New Roman"/>
          <w:sz w:val="24"/>
          <w:szCs w:val="24"/>
        </w:rPr>
        <w:t>Furthermore, regulation over financial accounts is often required by law or regulatory bodies in many jurisdictions. For example, in the United States, the Securities and Exchange Commission (SEC) requires companies to comply with the Generally Accepted Accounting Principles (GAAP) and file regular financial reports (SEC).</w:t>
      </w:r>
    </w:p>
    <w:p w14:paraId="3C1DD418" w14:textId="6DFA09E8" w:rsidR="00F150FA" w:rsidRPr="00052F44" w:rsidRDefault="00F150FA" w:rsidP="005777D1">
      <w:pPr>
        <w:pStyle w:val="ListParagraph"/>
        <w:jc w:val="both"/>
        <w:rPr>
          <w:rFonts w:ascii="Times New Roman" w:hAnsi="Times New Roman" w:cs="Times New Roman"/>
          <w:sz w:val="24"/>
          <w:szCs w:val="24"/>
        </w:rPr>
      </w:pPr>
      <w:r w:rsidRPr="00052F44">
        <w:rPr>
          <w:rFonts w:ascii="Times New Roman" w:hAnsi="Times New Roman" w:cs="Times New Roman"/>
          <w:sz w:val="24"/>
          <w:szCs w:val="24"/>
        </w:rPr>
        <w:t>In conclusion, regulation over financial accounts is necessary to ensure transparency, accountability, and the integrity of financial reporting. It helps to establish standards, prevent fraudulent activities, protect stakeholders</w:t>
      </w:r>
      <w:r w:rsidR="002B3DB0">
        <w:rPr>
          <w:rFonts w:ascii="Times New Roman" w:hAnsi="Times New Roman" w:cs="Times New Roman"/>
          <w:sz w:val="24"/>
          <w:szCs w:val="24"/>
        </w:rPr>
        <w:t>’</w:t>
      </w:r>
      <w:r w:rsidRPr="00052F44">
        <w:rPr>
          <w:rFonts w:ascii="Times New Roman" w:hAnsi="Times New Roman" w:cs="Times New Roman"/>
          <w:sz w:val="24"/>
          <w:szCs w:val="24"/>
        </w:rPr>
        <w:t xml:space="preserve"> interests, and maintain confidence in the financial markets.</w:t>
      </w:r>
    </w:p>
    <w:p w14:paraId="13787617" w14:textId="77777777" w:rsidR="002067EE" w:rsidRPr="00052F44" w:rsidRDefault="002067EE" w:rsidP="005777D1">
      <w:pPr>
        <w:pStyle w:val="ListParagraph"/>
        <w:jc w:val="both"/>
        <w:rPr>
          <w:rFonts w:ascii="Times New Roman" w:hAnsi="Times New Roman" w:cs="Times New Roman"/>
          <w:sz w:val="24"/>
          <w:szCs w:val="24"/>
        </w:rPr>
      </w:pPr>
    </w:p>
    <w:p w14:paraId="04C0012C" w14:textId="5855AD2C" w:rsidR="00F150FA" w:rsidRPr="00052F44" w:rsidRDefault="00F150FA" w:rsidP="005777D1">
      <w:pPr>
        <w:pStyle w:val="ListParagraph"/>
        <w:numPr>
          <w:ilvl w:val="0"/>
          <w:numId w:val="1"/>
        </w:numPr>
        <w:jc w:val="both"/>
        <w:rPr>
          <w:rFonts w:ascii="Times New Roman" w:hAnsi="Times New Roman" w:cs="Times New Roman"/>
          <w:sz w:val="24"/>
          <w:szCs w:val="24"/>
        </w:rPr>
      </w:pPr>
      <w:r w:rsidRPr="00052F44">
        <w:rPr>
          <w:rFonts w:ascii="Times New Roman" w:hAnsi="Times New Roman" w:cs="Times New Roman"/>
          <w:sz w:val="24"/>
          <w:szCs w:val="24"/>
        </w:rPr>
        <w:t>The statement that it is important to balance ledger (T) accounts and trial balance before preparing financial statements is true. Balancing ledger accounts and ensuring the trial balance is accurate are crucial steps in the financial reporting process.</w:t>
      </w:r>
    </w:p>
    <w:p w14:paraId="07143BD0" w14:textId="32B33F1D" w:rsidR="00F150FA" w:rsidRPr="00052F44" w:rsidRDefault="00F150FA" w:rsidP="005777D1">
      <w:pPr>
        <w:pStyle w:val="ListParagraph"/>
        <w:jc w:val="both"/>
        <w:rPr>
          <w:rFonts w:ascii="Times New Roman" w:hAnsi="Times New Roman" w:cs="Times New Roman"/>
          <w:sz w:val="24"/>
          <w:szCs w:val="24"/>
        </w:rPr>
      </w:pPr>
      <w:r w:rsidRPr="00052F44">
        <w:rPr>
          <w:rFonts w:ascii="Times New Roman" w:hAnsi="Times New Roman" w:cs="Times New Roman"/>
          <w:sz w:val="24"/>
          <w:szCs w:val="24"/>
        </w:rPr>
        <w:t xml:space="preserve">Balancing ledger accounts involves ensuring that the total debits equal the total credits for each account. This process helps to identify any errors or discrepancies in the recording of transactions. </w:t>
      </w:r>
      <w:proofErr w:type="gramStart"/>
      <w:r w:rsidRPr="00052F44">
        <w:rPr>
          <w:rFonts w:ascii="Times New Roman" w:hAnsi="Times New Roman" w:cs="Times New Roman"/>
          <w:sz w:val="24"/>
          <w:szCs w:val="24"/>
        </w:rPr>
        <w:t>By balancing the ledger accounts, it</w:t>
      </w:r>
      <w:proofErr w:type="gramEnd"/>
      <w:r w:rsidRPr="00052F44">
        <w:rPr>
          <w:rFonts w:ascii="Times New Roman" w:hAnsi="Times New Roman" w:cs="Times New Roman"/>
          <w:sz w:val="24"/>
          <w:szCs w:val="24"/>
        </w:rPr>
        <w:t xml:space="preserve"> ensures that the financial information is accurate and reliable.</w:t>
      </w:r>
    </w:p>
    <w:p w14:paraId="008107B2" w14:textId="0BAFD864" w:rsidR="00F150FA" w:rsidRPr="00052F44" w:rsidRDefault="00F150FA" w:rsidP="005777D1">
      <w:pPr>
        <w:pStyle w:val="ListParagraph"/>
        <w:jc w:val="both"/>
        <w:rPr>
          <w:rFonts w:ascii="Times New Roman" w:hAnsi="Times New Roman" w:cs="Times New Roman"/>
          <w:sz w:val="24"/>
          <w:szCs w:val="24"/>
        </w:rPr>
      </w:pPr>
      <w:r w:rsidRPr="00052F44">
        <w:rPr>
          <w:rFonts w:ascii="Times New Roman" w:hAnsi="Times New Roman" w:cs="Times New Roman"/>
          <w:sz w:val="24"/>
          <w:szCs w:val="24"/>
        </w:rPr>
        <w:t>The trial balance is a summary of all the ledger accounts and their balances. It is used to check the accuracy of the recording and posting of transactions. The trial balance should have equal debits and credits, which indicates that the ledger accounts have been balanced correctly.</w:t>
      </w:r>
    </w:p>
    <w:p w14:paraId="32E2A131" w14:textId="075A48DA" w:rsidR="00F150FA" w:rsidRPr="00052F44" w:rsidRDefault="00F150FA" w:rsidP="005777D1">
      <w:pPr>
        <w:pStyle w:val="ListParagraph"/>
        <w:jc w:val="both"/>
        <w:rPr>
          <w:rFonts w:ascii="Times New Roman" w:hAnsi="Times New Roman" w:cs="Times New Roman"/>
          <w:sz w:val="24"/>
          <w:szCs w:val="24"/>
        </w:rPr>
      </w:pPr>
      <w:r w:rsidRPr="00052F44">
        <w:rPr>
          <w:rFonts w:ascii="Times New Roman" w:hAnsi="Times New Roman" w:cs="Times New Roman"/>
          <w:sz w:val="24"/>
          <w:szCs w:val="24"/>
        </w:rPr>
        <w:t>According to the International Financial Reporting Standards (IFRS), the trial balance is an important step in the preparation of financial statements. It serves as a basis for preparing the statement of financial position (balance sheet), statement of comprehensive income (income statement), and statement of cash flows.</w:t>
      </w:r>
    </w:p>
    <w:p w14:paraId="4C3FE344" w14:textId="10E67EAE" w:rsidR="00F150FA" w:rsidRPr="00052F44" w:rsidRDefault="00F150FA" w:rsidP="005777D1">
      <w:pPr>
        <w:pStyle w:val="ListParagraph"/>
        <w:jc w:val="both"/>
        <w:rPr>
          <w:rFonts w:ascii="Times New Roman" w:hAnsi="Times New Roman" w:cs="Times New Roman"/>
          <w:sz w:val="24"/>
          <w:szCs w:val="24"/>
        </w:rPr>
      </w:pPr>
      <w:r w:rsidRPr="00052F44">
        <w:rPr>
          <w:rFonts w:ascii="Times New Roman" w:hAnsi="Times New Roman" w:cs="Times New Roman"/>
          <w:sz w:val="24"/>
          <w:szCs w:val="24"/>
        </w:rPr>
        <w:t>In conclusion, balancing ledger accounts and ensuring the accuracy of the trial balance are important steps in the financial reporting process. They help to ensure the accuracy and reliability of the financial statements.</w:t>
      </w:r>
    </w:p>
    <w:p w14:paraId="3EF218EA" w14:textId="77777777" w:rsidR="00DF06D4" w:rsidRPr="00052F44" w:rsidRDefault="00DF06D4" w:rsidP="00F150FA">
      <w:pPr>
        <w:pStyle w:val="ListParagraph"/>
        <w:rPr>
          <w:rFonts w:ascii="Times New Roman" w:hAnsi="Times New Roman" w:cs="Times New Roman"/>
          <w:sz w:val="24"/>
          <w:szCs w:val="24"/>
        </w:rPr>
      </w:pPr>
    </w:p>
    <w:p w14:paraId="34971564" w14:textId="77777777" w:rsidR="00DF06D4" w:rsidRPr="00052F44" w:rsidRDefault="00DF06D4" w:rsidP="00F150FA">
      <w:pPr>
        <w:pStyle w:val="ListParagraph"/>
        <w:rPr>
          <w:rFonts w:ascii="Times New Roman" w:hAnsi="Times New Roman" w:cs="Times New Roman"/>
          <w:sz w:val="24"/>
          <w:szCs w:val="24"/>
        </w:rPr>
      </w:pPr>
    </w:p>
    <w:p w14:paraId="552E53A0" w14:textId="77777777" w:rsidR="005777D1" w:rsidRPr="00052F44" w:rsidRDefault="005777D1">
      <w:pPr>
        <w:rPr>
          <w:rFonts w:ascii="Times New Roman" w:hAnsi="Times New Roman" w:cs="Times New Roman"/>
          <w:sz w:val="24"/>
          <w:szCs w:val="24"/>
        </w:rPr>
      </w:pPr>
      <w:r w:rsidRPr="00052F44">
        <w:rPr>
          <w:rFonts w:ascii="Times New Roman" w:hAnsi="Times New Roman" w:cs="Times New Roman"/>
          <w:sz w:val="24"/>
          <w:szCs w:val="24"/>
        </w:rPr>
        <w:br w:type="page"/>
      </w:r>
    </w:p>
    <w:p w14:paraId="7B038AE9" w14:textId="5778F537" w:rsidR="00DF06D4" w:rsidRPr="002B3DB0" w:rsidRDefault="00DF06D4" w:rsidP="00F150FA">
      <w:pPr>
        <w:pStyle w:val="ListParagraph"/>
        <w:rPr>
          <w:rFonts w:ascii="Times New Roman" w:hAnsi="Times New Roman" w:cs="Times New Roman"/>
          <w:b/>
          <w:bCs/>
          <w:sz w:val="24"/>
          <w:szCs w:val="24"/>
        </w:rPr>
      </w:pPr>
      <w:r w:rsidRPr="002B3DB0">
        <w:rPr>
          <w:rFonts w:ascii="Times New Roman" w:hAnsi="Times New Roman" w:cs="Times New Roman"/>
          <w:b/>
          <w:bCs/>
          <w:sz w:val="24"/>
          <w:szCs w:val="24"/>
        </w:rPr>
        <w:lastRenderedPageBreak/>
        <w:t>QUESTION 2</w:t>
      </w:r>
      <w:r w:rsidR="002B3DB0">
        <w:rPr>
          <w:rFonts w:ascii="Times New Roman" w:hAnsi="Times New Roman" w:cs="Times New Roman"/>
          <w:b/>
          <w:bCs/>
          <w:sz w:val="24"/>
          <w:szCs w:val="24"/>
        </w:rPr>
        <w:t xml:space="preserve"> - Income statement</w:t>
      </w:r>
    </w:p>
    <w:p w14:paraId="56C0A19D" w14:textId="77777777" w:rsidR="00DF06D4" w:rsidRPr="00052F44" w:rsidRDefault="00DF06D4" w:rsidP="00F150FA">
      <w:pPr>
        <w:pStyle w:val="ListParagraph"/>
        <w:rPr>
          <w:rFonts w:ascii="Times New Roman" w:hAnsi="Times New Roman" w:cs="Times New Roman"/>
          <w:sz w:val="24"/>
          <w:szCs w:val="24"/>
        </w:rPr>
      </w:pPr>
    </w:p>
    <w:p w14:paraId="1E6DF94C" w14:textId="07A8533E" w:rsidR="00DF06D4" w:rsidRPr="00052F44" w:rsidRDefault="00DF06D4" w:rsidP="00DF06D4">
      <w:pPr>
        <w:pStyle w:val="ListParagraph"/>
        <w:rPr>
          <w:rFonts w:ascii="Times New Roman" w:hAnsi="Times New Roman" w:cs="Times New Roman"/>
          <w:sz w:val="24"/>
          <w:szCs w:val="24"/>
        </w:rPr>
      </w:pPr>
      <w:r w:rsidRPr="00052F44">
        <w:rPr>
          <w:rFonts w:ascii="Times New Roman" w:hAnsi="Times New Roman" w:cs="Times New Roman"/>
          <w:sz w:val="24"/>
          <w:szCs w:val="24"/>
        </w:rPr>
        <w:t xml:space="preserve">To prepare the income statement for Wales plc for the year ended 31st December 2022, </w:t>
      </w:r>
      <w:r w:rsidR="002132F3" w:rsidRPr="00052F44">
        <w:rPr>
          <w:rFonts w:ascii="Times New Roman" w:hAnsi="Times New Roman" w:cs="Times New Roman"/>
          <w:sz w:val="24"/>
          <w:szCs w:val="24"/>
        </w:rPr>
        <w:t xml:space="preserve">the </w:t>
      </w:r>
      <w:r w:rsidR="00BB0E76" w:rsidRPr="00052F44">
        <w:rPr>
          <w:rFonts w:ascii="Times New Roman" w:hAnsi="Times New Roman" w:cs="Times New Roman"/>
          <w:sz w:val="24"/>
          <w:szCs w:val="24"/>
        </w:rPr>
        <w:t xml:space="preserve">data received </w:t>
      </w:r>
      <w:proofErr w:type="gramStart"/>
      <w:r w:rsidR="00BB0E76" w:rsidRPr="00052F44">
        <w:rPr>
          <w:rFonts w:ascii="Times New Roman" w:hAnsi="Times New Roman" w:cs="Times New Roman"/>
          <w:sz w:val="24"/>
          <w:szCs w:val="24"/>
        </w:rPr>
        <w:t>has to</w:t>
      </w:r>
      <w:proofErr w:type="gramEnd"/>
      <w:r w:rsidR="00BB0E76" w:rsidRPr="00052F44">
        <w:rPr>
          <w:rFonts w:ascii="Times New Roman" w:hAnsi="Times New Roman" w:cs="Times New Roman"/>
          <w:sz w:val="24"/>
          <w:szCs w:val="24"/>
        </w:rPr>
        <w:t xml:space="preserve"> be manipulated as follows:</w:t>
      </w:r>
    </w:p>
    <w:p w14:paraId="7C01A3C2" w14:textId="77777777" w:rsidR="00DF06D4" w:rsidRPr="00052F44" w:rsidRDefault="00DF06D4" w:rsidP="00DF06D4">
      <w:pPr>
        <w:pStyle w:val="ListParagraph"/>
        <w:rPr>
          <w:rFonts w:ascii="Times New Roman" w:hAnsi="Times New Roman" w:cs="Times New Roman"/>
          <w:sz w:val="24"/>
          <w:szCs w:val="24"/>
        </w:rPr>
      </w:pPr>
    </w:p>
    <w:p w14:paraId="65F450CC" w14:textId="77777777" w:rsidR="00DF06D4" w:rsidRPr="00052F44" w:rsidRDefault="00DF06D4" w:rsidP="00DF06D4">
      <w:pPr>
        <w:pStyle w:val="ListParagraph"/>
        <w:rPr>
          <w:rFonts w:ascii="Times New Roman" w:hAnsi="Times New Roman" w:cs="Times New Roman"/>
          <w:sz w:val="24"/>
          <w:szCs w:val="24"/>
        </w:rPr>
      </w:pPr>
      <w:r w:rsidRPr="00052F44">
        <w:rPr>
          <w:rFonts w:ascii="Times New Roman" w:hAnsi="Times New Roman" w:cs="Times New Roman"/>
          <w:sz w:val="24"/>
          <w:szCs w:val="24"/>
        </w:rPr>
        <w:t>1. Sales (Revenue): £900,000</w:t>
      </w:r>
    </w:p>
    <w:p w14:paraId="68CC7DBF" w14:textId="77777777" w:rsidR="00DF06D4" w:rsidRPr="00052F44" w:rsidRDefault="00DF06D4" w:rsidP="00DF06D4">
      <w:pPr>
        <w:pStyle w:val="ListParagraph"/>
        <w:rPr>
          <w:rFonts w:ascii="Times New Roman" w:hAnsi="Times New Roman" w:cs="Times New Roman"/>
          <w:sz w:val="24"/>
          <w:szCs w:val="24"/>
        </w:rPr>
      </w:pPr>
      <w:r w:rsidRPr="00052F44">
        <w:rPr>
          <w:rFonts w:ascii="Times New Roman" w:hAnsi="Times New Roman" w:cs="Times New Roman"/>
          <w:sz w:val="24"/>
          <w:szCs w:val="24"/>
        </w:rPr>
        <w:t>2. Cost of Sales: £578,650 (including depreciation on equipment)</w:t>
      </w:r>
    </w:p>
    <w:p w14:paraId="0800E7D9" w14:textId="77777777" w:rsidR="00DF06D4" w:rsidRPr="00052F44" w:rsidRDefault="00DF06D4" w:rsidP="00DF06D4">
      <w:pPr>
        <w:pStyle w:val="ListParagraph"/>
        <w:rPr>
          <w:rFonts w:ascii="Times New Roman" w:hAnsi="Times New Roman" w:cs="Times New Roman"/>
          <w:sz w:val="24"/>
          <w:szCs w:val="24"/>
        </w:rPr>
      </w:pPr>
      <w:r w:rsidRPr="00052F44">
        <w:rPr>
          <w:rFonts w:ascii="Times New Roman" w:hAnsi="Times New Roman" w:cs="Times New Roman"/>
          <w:sz w:val="24"/>
          <w:szCs w:val="24"/>
        </w:rPr>
        <w:t>3. Administrative Expenses: £160,000 (including unpaid salaries)</w:t>
      </w:r>
    </w:p>
    <w:p w14:paraId="25CB330B" w14:textId="77777777" w:rsidR="00DF06D4" w:rsidRPr="00052F44" w:rsidRDefault="00DF06D4" w:rsidP="00DF06D4">
      <w:pPr>
        <w:pStyle w:val="ListParagraph"/>
        <w:rPr>
          <w:rFonts w:ascii="Times New Roman" w:hAnsi="Times New Roman" w:cs="Times New Roman"/>
          <w:sz w:val="24"/>
          <w:szCs w:val="24"/>
        </w:rPr>
      </w:pPr>
      <w:r w:rsidRPr="00052F44">
        <w:rPr>
          <w:rFonts w:ascii="Times New Roman" w:hAnsi="Times New Roman" w:cs="Times New Roman"/>
          <w:sz w:val="24"/>
          <w:szCs w:val="24"/>
        </w:rPr>
        <w:t>4. Directors' Remuneration: £5,000</w:t>
      </w:r>
    </w:p>
    <w:p w14:paraId="7F720436" w14:textId="77777777" w:rsidR="00DF06D4" w:rsidRPr="00052F44" w:rsidRDefault="00DF06D4" w:rsidP="00DF06D4">
      <w:pPr>
        <w:pStyle w:val="ListParagraph"/>
        <w:rPr>
          <w:rFonts w:ascii="Times New Roman" w:hAnsi="Times New Roman" w:cs="Times New Roman"/>
          <w:sz w:val="24"/>
          <w:szCs w:val="24"/>
        </w:rPr>
      </w:pPr>
      <w:r w:rsidRPr="00052F44">
        <w:rPr>
          <w:rFonts w:ascii="Times New Roman" w:hAnsi="Times New Roman" w:cs="Times New Roman"/>
          <w:sz w:val="24"/>
          <w:szCs w:val="24"/>
        </w:rPr>
        <w:t>5. Distribution Costs: £28,000</w:t>
      </w:r>
    </w:p>
    <w:p w14:paraId="541875F1" w14:textId="77777777" w:rsidR="00DF06D4" w:rsidRPr="00052F44" w:rsidRDefault="00DF06D4" w:rsidP="00DF06D4">
      <w:pPr>
        <w:pStyle w:val="ListParagraph"/>
        <w:rPr>
          <w:rFonts w:ascii="Times New Roman" w:hAnsi="Times New Roman" w:cs="Times New Roman"/>
          <w:sz w:val="24"/>
          <w:szCs w:val="24"/>
        </w:rPr>
      </w:pPr>
      <w:r w:rsidRPr="00052F44">
        <w:rPr>
          <w:rFonts w:ascii="Times New Roman" w:hAnsi="Times New Roman" w:cs="Times New Roman"/>
          <w:sz w:val="24"/>
          <w:szCs w:val="24"/>
        </w:rPr>
        <w:t>6. Interest Paid: £2,000</w:t>
      </w:r>
    </w:p>
    <w:p w14:paraId="49716ECC" w14:textId="77777777" w:rsidR="00DF06D4" w:rsidRPr="00052F44" w:rsidRDefault="00DF06D4" w:rsidP="00DF06D4">
      <w:pPr>
        <w:pStyle w:val="ListParagraph"/>
        <w:rPr>
          <w:rFonts w:ascii="Times New Roman" w:hAnsi="Times New Roman" w:cs="Times New Roman"/>
          <w:sz w:val="24"/>
          <w:szCs w:val="24"/>
        </w:rPr>
      </w:pPr>
      <w:r w:rsidRPr="00052F44">
        <w:rPr>
          <w:rFonts w:ascii="Times New Roman" w:hAnsi="Times New Roman" w:cs="Times New Roman"/>
          <w:sz w:val="24"/>
          <w:szCs w:val="24"/>
        </w:rPr>
        <w:t>7. Commission Payable: £2,000 (not yet recorded)</w:t>
      </w:r>
    </w:p>
    <w:p w14:paraId="1FB4768E" w14:textId="77777777" w:rsidR="00DF06D4" w:rsidRPr="00052F44" w:rsidRDefault="00DF06D4" w:rsidP="00DF06D4">
      <w:pPr>
        <w:pStyle w:val="ListParagraph"/>
        <w:rPr>
          <w:rFonts w:ascii="Times New Roman" w:hAnsi="Times New Roman" w:cs="Times New Roman"/>
          <w:sz w:val="24"/>
          <w:szCs w:val="24"/>
        </w:rPr>
      </w:pPr>
      <w:r w:rsidRPr="00052F44">
        <w:rPr>
          <w:rFonts w:ascii="Times New Roman" w:hAnsi="Times New Roman" w:cs="Times New Roman"/>
          <w:sz w:val="24"/>
          <w:szCs w:val="24"/>
        </w:rPr>
        <w:t>8. Estimated Corporation Tax: £15,000</w:t>
      </w:r>
    </w:p>
    <w:p w14:paraId="6934F562" w14:textId="77777777" w:rsidR="00DF06D4" w:rsidRPr="00052F44" w:rsidRDefault="00DF06D4" w:rsidP="00DF06D4">
      <w:pPr>
        <w:pStyle w:val="ListParagraph"/>
        <w:rPr>
          <w:rFonts w:ascii="Times New Roman" w:hAnsi="Times New Roman" w:cs="Times New Roman"/>
          <w:sz w:val="24"/>
          <w:szCs w:val="24"/>
        </w:rPr>
      </w:pPr>
    </w:p>
    <w:p w14:paraId="2FB69B9A" w14:textId="2DFF7E08" w:rsidR="00DF06D4" w:rsidRPr="00052F44" w:rsidRDefault="00C10368" w:rsidP="00DF06D4">
      <w:pPr>
        <w:pStyle w:val="ListParagraph"/>
        <w:rPr>
          <w:rFonts w:ascii="Times New Roman" w:hAnsi="Times New Roman" w:cs="Times New Roman"/>
          <w:sz w:val="24"/>
          <w:szCs w:val="24"/>
        </w:rPr>
      </w:pPr>
      <w:r w:rsidRPr="00052F44">
        <w:rPr>
          <w:rFonts w:ascii="Times New Roman" w:hAnsi="Times New Roman" w:cs="Times New Roman"/>
          <w:sz w:val="24"/>
          <w:szCs w:val="24"/>
        </w:rPr>
        <w:t>C</w:t>
      </w:r>
      <w:r w:rsidR="00DF06D4" w:rsidRPr="00052F44">
        <w:rPr>
          <w:rFonts w:ascii="Times New Roman" w:hAnsi="Times New Roman" w:cs="Times New Roman"/>
          <w:sz w:val="24"/>
          <w:szCs w:val="24"/>
        </w:rPr>
        <w:t>alculat</w:t>
      </w:r>
      <w:r w:rsidRPr="00052F44">
        <w:rPr>
          <w:rFonts w:ascii="Times New Roman" w:hAnsi="Times New Roman" w:cs="Times New Roman"/>
          <w:sz w:val="24"/>
          <w:szCs w:val="24"/>
        </w:rPr>
        <w:t>ions for</w:t>
      </w:r>
      <w:r w:rsidR="00DF06D4" w:rsidRPr="00052F44">
        <w:rPr>
          <w:rFonts w:ascii="Times New Roman" w:hAnsi="Times New Roman" w:cs="Times New Roman"/>
          <w:sz w:val="24"/>
          <w:szCs w:val="24"/>
        </w:rPr>
        <w:t xml:space="preserve"> the income statement</w:t>
      </w:r>
    </w:p>
    <w:p w14:paraId="3FCC3330" w14:textId="77777777" w:rsidR="002D27C7" w:rsidRPr="00052F44" w:rsidRDefault="002D27C7" w:rsidP="00DF06D4">
      <w:pPr>
        <w:pStyle w:val="ListParagraph"/>
        <w:rPr>
          <w:rFonts w:ascii="Times New Roman" w:hAnsi="Times New Roman" w:cs="Times New Roman"/>
          <w:sz w:val="24"/>
          <w:szCs w:val="24"/>
        </w:rPr>
      </w:pPr>
    </w:p>
    <w:p w14:paraId="4EBD9954" w14:textId="4CCC3FF5" w:rsidR="002D27C7" w:rsidRPr="00052F44" w:rsidRDefault="00C434B4" w:rsidP="00DF06D4">
      <w:pPr>
        <w:pStyle w:val="ListParagraph"/>
        <w:rPr>
          <w:rFonts w:ascii="Times New Roman" w:hAnsi="Times New Roman" w:cs="Times New Roman"/>
          <w:sz w:val="24"/>
          <w:szCs w:val="24"/>
        </w:rPr>
      </w:pPr>
      <w:r w:rsidRPr="00052F44">
        <w:rPr>
          <w:rFonts w:ascii="Times New Roman" w:hAnsi="Times New Roman" w:cs="Times New Roman"/>
          <w:sz w:val="24"/>
          <w:szCs w:val="24"/>
        </w:rPr>
        <w:t xml:space="preserve">Week 4 Revision </w:t>
      </w:r>
      <w:r w:rsidR="00561D38" w:rsidRPr="00052F44">
        <w:rPr>
          <w:rFonts w:ascii="Times New Roman" w:hAnsi="Times New Roman" w:cs="Times New Roman"/>
          <w:sz w:val="24"/>
          <w:szCs w:val="24"/>
        </w:rPr>
        <w:t>S</w:t>
      </w:r>
      <w:r w:rsidRPr="00052F44">
        <w:rPr>
          <w:rFonts w:ascii="Times New Roman" w:hAnsi="Times New Roman" w:cs="Times New Roman"/>
          <w:sz w:val="24"/>
          <w:szCs w:val="24"/>
        </w:rPr>
        <w:t>olutions</w:t>
      </w:r>
      <w:r w:rsidR="00561D38" w:rsidRPr="00052F44">
        <w:rPr>
          <w:rFonts w:ascii="Times New Roman" w:hAnsi="Times New Roman" w:cs="Times New Roman"/>
          <w:sz w:val="24"/>
          <w:szCs w:val="24"/>
        </w:rPr>
        <w:t xml:space="preserve"> spreadsheet has been used in carrying out the following </w:t>
      </w:r>
      <w:r w:rsidR="00040315" w:rsidRPr="00052F44">
        <w:rPr>
          <w:rFonts w:ascii="Times New Roman" w:hAnsi="Times New Roman" w:cs="Times New Roman"/>
          <w:sz w:val="24"/>
          <w:szCs w:val="24"/>
        </w:rPr>
        <w:t>calculations:</w:t>
      </w:r>
    </w:p>
    <w:p w14:paraId="0B7C251C" w14:textId="77777777" w:rsidR="00DF06D4" w:rsidRPr="00052F44" w:rsidRDefault="00DF06D4" w:rsidP="00DF06D4">
      <w:pPr>
        <w:pStyle w:val="ListParagraph"/>
        <w:rPr>
          <w:rFonts w:ascii="Times New Roman" w:hAnsi="Times New Roman" w:cs="Times New Roman"/>
          <w:sz w:val="24"/>
          <w:szCs w:val="24"/>
        </w:rPr>
      </w:pPr>
    </w:p>
    <w:p w14:paraId="34A8658F" w14:textId="6121CEA2" w:rsidR="00DF06D4" w:rsidRPr="00052F44" w:rsidRDefault="00DF06D4" w:rsidP="00DF06D4">
      <w:pPr>
        <w:pStyle w:val="ListParagraph"/>
        <w:rPr>
          <w:rFonts w:ascii="Times New Roman" w:hAnsi="Times New Roman" w:cs="Times New Roman"/>
          <w:sz w:val="24"/>
          <w:szCs w:val="24"/>
        </w:rPr>
      </w:pPr>
      <w:r w:rsidRPr="00052F44">
        <w:rPr>
          <w:rFonts w:ascii="Times New Roman" w:hAnsi="Times New Roman" w:cs="Times New Roman"/>
          <w:sz w:val="24"/>
          <w:szCs w:val="24"/>
        </w:rPr>
        <w:t>Sales (Revenue): £900,000</w:t>
      </w:r>
      <w:r w:rsidR="005A5025" w:rsidRPr="00052F44">
        <w:rPr>
          <w:rFonts w:ascii="Times New Roman" w:hAnsi="Times New Roman" w:cs="Times New Roman"/>
          <w:sz w:val="24"/>
          <w:szCs w:val="24"/>
        </w:rPr>
        <w:t xml:space="preserve"> is the initial amount that is provided.</w:t>
      </w:r>
      <w:r w:rsidR="000B5763" w:rsidRPr="00052F44">
        <w:rPr>
          <w:rFonts w:ascii="Times New Roman" w:hAnsi="Times New Roman" w:cs="Times New Roman"/>
          <w:sz w:val="24"/>
          <w:szCs w:val="24"/>
        </w:rPr>
        <w:t xml:space="preserve"> However, </w:t>
      </w:r>
      <w:r w:rsidR="0012761E" w:rsidRPr="00052F44">
        <w:rPr>
          <w:rFonts w:ascii="Times New Roman" w:hAnsi="Times New Roman" w:cs="Times New Roman"/>
          <w:sz w:val="24"/>
          <w:szCs w:val="24"/>
        </w:rPr>
        <w:t xml:space="preserve">there is £1000 extra revenue from the </w:t>
      </w:r>
      <w:r w:rsidR="00661785" w:rsidRPr="00052F44">
        <w:rPr>
          <w:rFonts w:ascii="Times New Roman" w:hAnsi="Times New Roman" w:cs="Times New Roman"/>
          <w:sz w:val="24"/>
          <w:szCs w:val="24"/>
        </w:rPr>
        <w:t xml:space="preserve">goods sold on 31.12.2022 for which the company will </w:t>
      </w:r>
      <w:r w:rsidR="00644B04" w:rsidRPr="00052F44">
        <w:rPr>
          <w:rFonts w:ascii="Times New Roman" w:hAnsi="Times New Roman" w:cs="Times New Roman"/>
          <w:sz w:val="24"/>
          <w:szCs w:val="24"/>
        </w:rPr>
        <w:t xml:space="preserve">be paid in February 2023. </w:t>
      </w:r>
    </w:p>
    <w:p w14:paraId="4BD2FE45" w14:textId="77777777" w:rsidR="003F0039" w:rsidRPr="00052F44" w:rsidRDefault="003F0039" w:rsidP="00DF06D4">
      <w:pPr>
        <w:pStyle w:val="ListParagraph"/>
        <w:rPr>
          <w:rFonts w:ascii="Times New Roman" w:hAnsi="Times New Roman" w:cs="Times New Roman"/>
          <w:sz w:val="24"/>
          <w:szCs w:val="24"/>
        </w:rPr>
      </w:pPr>
    </w:p>
    <w:p w14:paraId="153DBDF3" w14:textId="5A7878E3" w:rsidR="00644B04" w:rsidRPr="00052F44" w:rsidRDefault="00EA6322" w:rsidP="00DF06D4">
      <w:pPr>
        <w:pStyle w:val="ListParagraph"/>
        <w:rPr>
          <w:rFonts w:ascii="Times New Roman" w:hAnsi="Times New Roman" w:cs="Times New Roman"/>
          <w:sz w:val="24"/>
          <w:szCs w:val="24"/>
        </w:rPr>
      </w:pPr>
      <w:r w:rsidRPr="00052F44">
        <w:rPr>
          <w:rFonts w:ascii="Times New Roman" w:hAnsi="Times New Roman" w:cs="Times New Roman"/>
          <w:sz w:val="24"/>
          <w:szCs w:val="24"/>
        </w:rPr>
        <w:t>Revenue</w:t>
      </w:r>
      <w:r w:rsidR="00F12867" w:rsidRPr="00052F44">
        <w:rPr>
          <w:rFonts w:ascii="Times New Roman" w:hAnsi="Times New Roman" w:cs="Times New Roman"/>
          <w:sz w:val="24"/>
          <w:szCs w:val="24"/>
        </w:rPr>
        <w:t>(total) = £</w:t>
      </w:r>
      <w:r w:rsidR="0039333D" w:rsidRPr="00052F44">
        <w:rPr>
          <w:rFonts w:ascii="Times New Roman" w:hAnsi="Times New Roman" w:cs="Times New Roman"/>
          <w:sz w:val="24"/>
          <w:szCs w:val="24"/>
        </w:rPr>
        <w:t>900,000 + £1000 = £</w:t>
      </w:r>
      <w:r w:rsidR="00EE43C2" w:rsidRPr="00052F44">
        <w:rPr>
          <w:rFonts w:ascii="Times New Roman" w:hAnsi="Times New Roman" w:cs="Times New Roman"/>
          <w:sz w:val="24"/>
          <w:szCs w:val="24"/>
        </w:rPr>
        <w:t>901,000</w:t>
      </w:r>
    </w:p>
    <w:p w14:paraId="3259060F" w14:textId="77777777" w:rsidR="003F0039" w:rsidRPr="00052F44" w:rsidRDefault="003F0039" w:rsidP="00DF06D4">
      <w:pPr>
        <w:pStyle w:val="ListParagraph"/>
        <w:rPr>
          <w:rFonts w:ascii="Times New Roman" w:hAnsi="Times New Roman" w:cs="Times New Roman"/>
          <w:sz w:val="24"/>
          <w:szCs w:val="24"/>
        </w:rPr>
      </w:pPr>
    </w:p>
    <w:p w14:paraId="3B4CF63E" w14:textId="77777777" w:rsidR="00DF06D4" w:rsidRPr="00052F44" w:rsidRDefault="00DF06D4" w:rsidP="00DF06D4">
      <w:pPr>
        <w:pStyle w:val="ListParagraph"/>
        <w:rPr>
          <w:rFonts w:ascii="Times New Roman" w:hAnsi="Times New Roman" w:cs="Times New Roman"/>
          <w:sz w:val="24"/>
          <w:szCs w:val="24"/>
        </w:rPr>
      </w:pPr>
      <w:r w:rsidRPr="00052F44">
        <w:rPr>
          <w:rFonts w:ascii="Times New Roman" w:hAnsi="Times New Roman" w:cs="Times New Roman"/>
          <w:sz w:val="24"/>
          <w:szCs w:val="24"/>
        </w:rPr>
        <w:t>Cost of Sales:</w:t>
      </w:r>
    </w:p>
    <w:p w14:paraId="128F7374" w14:textId="77777777" w:rsidR="00DF06D4" w:rsidRPr="00052F44" w:rsidRDefault="00DF06D4" w:rsidP="00DF06D4">
      <w:pPr>
        <w:pStyle w:val="ListParagraph"/>
        <w:rPr>
          <w:rFonts w:ascii="Times New Roman" w:hAnsi="Times New Roman" w:cs="Times New Roman"/>
          <w:sz w:val="24"/>
          <w:szCs w:val="24"/>
        </w:rPr>
      </w:pPr>
      <w:r w:rsidRPr="00052F44">
        <w:rPr>
          <w:rFonts w:ascii="Times New Roman" w:hAnsi="Times New Roman" w:cs="Times New Roman"/>
          <w:sz w:val="24"/>
          <w:szCs w:val="24"/>
        </w:rPr>
        <w:t xml:space="preserve">   - Opening Equipment Cost: £650,000</w:t>
      </w:r>
    </w:p>
    <w:p w14:paraId="376740A7" w14:textId="5786CD90" w:rsidR="00DF06D4" w:rsidRPr="00052F44" w:rsidRDefault="00DF06D4" w:rsidP="003C4CEE">
      <w:pPr>
        <w:pStyle w:val="ListParagraph"/>
        <w:rPr>
          <w:rFonts w:ascii="Times New Roman" w:hAnsi="Times New Roman" w:cs="Times New Roman"/>
          <w:sz w:val="24"/>
          <w:szCs w:val="24"/>
        </w:rPr>
      </w:pPr>
      <w:r w:rsidRPr="00052F44">
        <w:rPr>
          <w:rFonts w:ascii="Times New Roman" w:hAnsi="Times New Roman" w:cs="Times New Roman"/>
          <w:sz w:val="24"/>
          <w:szCs w:val="24"/>
        </w:rPr>
        <w:t xml:space="preserve">   - Depreciation (10% of £650,000): £65,000</w:t>
      </w:r>
    </w:p>
    <w:p w14:paraId="0F281712" w14:textId="42404FAC" w:rsidR="00DF06D4" w:rsidRPr="00052F44" w:rsidRDefault="00DF06D4" w:rsidP="00DF06D4">
      <w:pPr>
        <w:pStyle w:val="ListParagraph"/>
        <w:rPr>
          <w:rFonts w:ascii="Times New Roman" w:hAnsi="Times New Roman" w:cs="Times New Roman"/>
          <w:sz w:val="24"/>
          <w:szCs w:val="24"/>
        </w:rPr>
      </w:pPr>
      <w:r w:rsidRPr="00052F44">
        <w:rPr>
          <w:rFonts w:ascii="Times New Roman" w:hAnsi="Times New Roman" w:cs="Times New Roman"/>
          <w:sz w:val="24"/>
          <w:szCs w:val="24"/>
        </w:rPr>
        <w:t xml:space="preserve">   - Cost of Sales: £578,650</w:t>
      </w:r>
      <w:r w:rsidR="003C4CEE" w:rsidRPr="00052F44">
        <w:rPr>
          <w:rFonts w:ascii="Times New Roman" w:hAnsi="Times New Roman" w:cs="Times New Roman"/>
          <w:sz w:val="24"/>
          <w:szCs w:val="24"/>
        </w:rPr>
        <w:t xml:space="preserve"> to which we add the depreciation of the equipment</w:t>
      </w:r>
    </w:p>
    <w:p w14:paraId="2ADCCB93" w14:textId="1F58407F" w:rsidR="003334FC" w:rsidRPr="00052F44" w:rsidRDefault="001F4226" w:rsidP="00AF34BD">
      <w:pPr>
        <w:pStyle w:val="ListParagraph"/>
        <w:rPr>
          <w:rFonts w:ascii="Times New Roman" w:hAnsi="Times New Roman" w:cs="Times New Roman"/>
          <w:sz w:val="24"/>
          <w:szCs w:val="24"/>
        </w:rPr>
      </w:pPr>
      <w:r w:rsidRPr="00052F44">
        <w:rPr>
          <w:rFonts w:ascii="Times New Roman" w:hAnsi="Times New Roman" w:cs="Times New Roman"/>
          <w:sz w:val="24"/>
          <w:szCs w:val="24"/>
        </w:rPr>
        <w:t xml:space="preserve">   </w:t>
      </w:r>
      <w:r w:rsidR="009E6D88" w:rsidRPr="00052F44">
        <w:rPr>
          <w:rFonts w:ascii="Times New Roman" w:hAnsi="Times New Roman" w:cs="Times New Roman"/>
          <w:sz w:val="24"/>
          <w:szCs w:val="24"/>
        </w:rPr>
        <w:t xml:space="preserve">- Cost of sales(total) = £578,650 + £65,000 = </w:t>
      </w:r>
      <w:r w:rsidR="00AF34BD" w:rsidRPr="00052F44">
        <w:rPr>
          <w:rFonts w:ascii="Times New Roman" w:hAnsi="Times New Roman" w:cs="Times New Roman"/>
          <w:sz w:val="24"/>
          <w:szCs w:val="24"/>
        </w:rPr>
        <w:t>£643,650</w:t>
      </w:r>
    </w:p>
    <w:p w14:paraId="1009BD32" w14:textId="532DFECE" w:rsidR="00DF06D4" w:rsidRPr="00052F44" w:rsidRDefault="00DF06D4" w:rsidP="00DF06D4">
      <w:pPr>
        <w:pStyle w:val="ListParagraph"/>
        <w:rPr>
          <w:rFonts w:ascii="Times New Roman" w:hAnsi="Times New Roman" w:cs="Times New Roman"/>
          <w:sz w:val="24"/>
          <w:szCs w:val="24"/>
        </w:rPr>
      </w:pPr>
      <w:r w:rsidRPr="00052F44">
        <w:rPr>
          <w:rFonts w:ascii="Times New Roman" w:hAnsi="Times New Roman" w:cs="Times New Roman"/>
          <w:sz w:val="24"/>
          <w:szCs w:val="24"/>
        </w:rPr>
        <w:t xml:space="preserve">Gross Profit: </w:t>
      </w:r>
      <w:r w:rsidR="001F4226" w:rsidRPr="00052F44">
        <w:rPr>
          <w:rFonts w:ascii="Times New Roman" w:hAnsi="Times New Roman" w:cs="Times New Roman"/>
          <w:sz w:val="24"/>
          <w:szCs w:val="24"/>
        </w:rPr>
        <w:t>Revenue</w:t>
      </w:r>
      <w:r w:rsidRPr="00052F44">
        <w:rPr>
          <w:rFonts w:ascii="Times New Roman" w:hAnsi="Times New Roman" w:cs="Times New Roman"/>
          <w:sz w:val="24"/>
          <w:szCs w:val="24"/>
        </w:rPr>
        <w:t xml:space="preserve"> - Cost of Sales</w:t>
      </w:r>
      <w:r w:rsidR="001F4226" w:rsidRPr="00052F44">
        <w:rPr>
          <w:rFonts w:ascii="Times New Roman" w:hAnsi="Times New Roman" w:cs="Times New Roman"/>
          <w:sz w:val="24"/>
          <w:szCs w:val="24"/>
        </w:rPr>
        <w:t xml:space="preserve"> (total)</w:t>
      </w:r>
      <w:r w:rsidRPr="00052F44">
        <w:rPr>
          <w:rFonts w:ascii="Times New Roman" w:hAnsi="Times New Roman" w:cs="Times New Roman"/>
          <w:sz w:val="24"/>
          <w:szCs w:val="24"/>
        </w:rPr>
        <w:t xml:space="preserve"> = £90</w:t>
      </w:r>
      <w:r w:rsidR="001F4226" w:rsidRPr="00052F44">
        <w:rPr>
          <w:rFonts w:ascii="Times New Roman" w:hAnsi="Times New Roman" w:cs="Times New Roman"/>
          <w:sz w:val="24"/>
          <w:szCs w:val="24"/>
        </w:rPr>
        <w:t>1</w:t>
      </w:r>
      <w:r w:rsidRPr="00052F44">
        <w:rPr>
          <w:rFonts w:ascii="Times New Roman" w:hAnsi="Times New Roman" w:cs="Times New Roman"/>
          <w:sz w:val="24"/>
          <w:szCs w:val="24"/>
        </w:rPr>
        <w:t xml:space="preserve">,000 - </w:t>
      </w:r>
      <w:r w:rsidR="001F4226" w:rsidRPr="00052F44">
        <w:rPr>
          <w:rFonts w:ascii="Times New Roman" w:hAnsi="Times New Roman" w:cs="Times New Roman"/>
          <w:sz w:val="24"/>
          <w:szCs w:val="24"/>
        </w:rPr>
        <w:t>£643,650</w:t>
      </w:r>
      <w:r w:rsidR="00B927FA" w:rsidRPr="00052F44">
        <w:rPr>
          <w:rFonts w:ascii="Times New Roman" w:hAnsi="Times New Roman" w:cs="Times New Roman"/>
          <w:sz w:val="24"/>
          <w:szCs w:val="24"/>
        </w:rPr>
        <w:t xml:space="preserve"> </w:t>
      </w:r>
      <w:r w:rsidRPr="00052F44">
        <w:rPr>
          <w:rFonts w:ascii="Times New Roman" w:hAnsi="Times New Roman" w:cs="Times New Roman"/>
          <w:sz w:val="24"/>
          <w:szCs w:val="24"/>
        </w:rPr>
        <w:t xml:space="preserve">= </w:t>
      </w:r>
      <w:r w:rsidR="00B927FA" w:rsidRPr="00052F44">
        <w:rPr>
          <w:rFonts w:ascii="Times New Roman" w:hAnsi="Times New Roman" w:cs="Times New Roman"/>
          <w:sz w:val="24"/>
          <w:szCs w:val="24"/>
        </w:rPr>
        <w:t>£257,350</w:t>
      </w:r>
    </w:p>
    <w:p w14:paraId="60ABEEB8" w14:textId="77777777" w:rsidR="00DF06D4" w:rsidRPr="00052F44" w:rsidRDefault="00DF06D4" w:rsidP="00DF06D4">
      <w:pPr>
        <w:pStyle w:val="ListParagraph"/>
        <w:rPr>
          <w:rFonts w:ascii="Times New Roman" w:hAnsi="Times New Roman" w:cs="Times New Roman"/>
          <w:sz w:val="24"/>
          <w:szCs w:val="24"/>
        </w:rPr>
      </w:pPr>
    </w:p>
    <w:p w14:paraId="3EF1F497" w14:textId="77777777" w:rsidR="00DF06D4" w:rsidRPr="00052F44" w:rsidRDefault="00DF06D4" w:rsidP="00DF06D4">
      <w:pPr>
        <w:pStyle w:val="ListParagraph"/>
        <w:rPr>
          <w:rFonts w:ascii="Times New Roman" w:hAnsi="Times New Roman" w:cs="Times New Roman"/>
          <w:sz w:val="24"/>
          <w:szCs w:val="24"/>
        </w:rPr>
      </w:pPr>
      <w:r w:rsidRPr="00052F44">
        <w:rPr>
          <w:rFonts w:ascii="Times New Roman" w:hAnsi="Times New Roman" w:cs="Times New Roman"/>
          <w:sz w:val="24"/>
          <w:szCs w:val="24"/>
        </w:rPr>
        <w:t>Administrative Expenses: £160,000</w:t>
      </w:r>
    </w:p>
    <w:p w14:paraId="63412656" w14:textId="77777777" w:rsidR="00DF06D4" w:rsidRPr="00052F44" w:rsidRDefault="00DF06D4" w:rsidP="00DF06D4">
      <w:pPr>
        <w:pStyle w:val="ListParagraph"/>
        <w:rPr>
          <w:rFonts w:ascii="Times New Roman" w:hAnsi="Times New Roman" w:cs="Times New Roman"/>
          <w:sz w:val="24"/>
          <w:szCs w:val="24"/>
        </w:rPr>
      </w:pPr>
      <w:r w:rsidRPr="00052F44">
        <w:rPr>
          <w:rFonts w:ascii="Times New Roman" w:hAnsi="Times New Roman" w:cs="Times New Roman"/>
          <w:sz w:val="24"/>
          <w:szCs w:val="24"/>
        </w:rPr>
        <w:t>Directors' Remuneration: £5,000</w:t>
      </w:r>
    </w:p>
    <w:p w14:paraId="4BD55AED" w14:textId="64EC58D5" w:rsidR="00D843CE" w:rsidRPr="00052F44" w:rsidRDefault="00D843CE" w:rsidP="00DF06D4">
      <w:pPr>
        <w:pStyle w:val="ListParagraph"/>
        <w:rPr>
          <w:rFonts w:ascii="Times New Roman" w:hAnsi="Times New Roman" w:cs="Times New Roman"/>
          <w:sz w:val="24"/>
          <w:szCs w:val="24"/>
        </w:rPr>
      </w:pPr>
      <w:r w:rsidRPr="00052F44">
        <w:rPr>
          <w:rFonts w:ascii="Times New Roman" w:hAnsi="Times New Roman" w:cs="Times New Roman"/>
          <w:sz w:val="24"/>
          <w:szCs w:val="24"/>
        </w:rPr>
        <w:t>Commission Payable: £2,000 (not yet recorded)</w:t>
      </w:r>
    </w:p>
    <w:p w14:paraId="64C87512" w14:textId="4289F859" w:rsidR="00054ADA" w:rsidRPr="00052F44" w:rsidRDefault="00BF631F" w:rsidP="00DF06D4">
      <w:pPr>
        <w:pStyle w:val="ListParagraph"/>
        <w:rPr>
          <w:rFonts w:ascii="Times New Roman" w:hAnsi="Times New Roman" w:cs="Times New Roman"/>
          <w:sz w:val="24"/>
          <w:szCs w:val="24"/>
        </w:rPr>
      </w:pPr>
      <w:r w:rsidRPr="00052F44">
        <w:rPr>
          <w:rFonts w:ascii="Times New Roman" w:hAnsi="Times New Roman" w:cs="Times New Roman"/>
          <w:sz w:val="24"/>
          <w:szCs w:val="24"/>
        </w:rPr>
        <w:t>Salaries: £10,000</w:t>
      </w:r>
    </w:p>
    <w:p w14:paraId="287B417B" w14:textId="074AF48C" w:rsidR="00DF06D4" w:rsidRPr="00052F44" w:rsidRDefault="00DF06D4" w:rsidP="00BF631F">
      <w:pPr>
        <w:pStyle w:val="ListParagraph"/>
        <w:rPr>
          <w:rFonts w:ascii="Times New Roman" w:hAnsi="Times New Roman" w:cs="Times New Roman"/>
          <w:sz w:val="24"/>
          <w:szCs w:val="24"/>
        </w:rPr>
      </w:pPr>
      <w:r w:rsidRPr="00052F44">
        <w:rPr>
          <w:rFonts w:ascii="Times New Roman" w:hAnsi="Times New Roman" w:cs="Times New Roman"/>
          <w:sz w:val="24"/>
          <w:szCs w:val="24"/>
        </w:rPr>
        <w:t>Distribution Costs: £28,000</w:t>
      </w:r>
    </w:p>
    <w:p w14:paraId="52AE44B2" w14:textId="50FBD923" w:rsidR="00583030" w:rsidRPr="00052F44" w:rsidRDefault="003D641B" w:rsidP="00DF06D4">
      <w:pPr>
        <w:pStyle w:val="ListParagraph"/>
        <w:rPr>
          <w:rFonts w:ascii="Times New Roman" w:hAnsi="Times New Roman" w:cs="Times New Roman"/>
          <w:sz w:val="24"/>
          <w:szCs w:val="24"/>
        </w:rPr>
      </w:pPr>
      <w:r w:rsidRPr="00052F44">
        <w:rPr>
          <w:rFonts w:ascii="Times New Roman" w:hAnsi="Times New Roman" w:cs="Times New Roman"/>
          <w:sz w:val="24"/>
          <w:szCs w:val="24"/>
        </w:rPr>
        <w:t>Interest Paid £</w:t>
      </w:r>
      <w:r w:rsidR="00583030" w:rsidRPr="00052F44">
        <w:rPr>
          <w:rFonts w:ascii="Times New Roman" w:hAnsi="Times New Roman" w:cs="Times New Roman"/>
          <w:sz w:val="24"/>
          <w:szCs w:val="24"/>
        </w:rPr>
        <w:t>4% of £100,000 debentures = £4000</w:t>
      </w:r>
    </w:p>
    <w:p w14:paraId="1B8BD9C3" w14:textId="099FEDF5" w:rsidR="00DF06D4" w:rsidRPr="00052F44" w:rsidRDefault="00DF06D4" w:rsidP="00DF06D4">
      <w:pPr>
        <w:pStyle w:val="ListParagraph"/>
        <w:rPr>
          <w:rFonts w:ascii="Times New Roman" w:hAnsi="Times New Roman" w:cs="Times New Roman"/>
          <w:sz w:val="24"/>
          <w:szCs w:val="24"/>
        </w:rPr>
      </w:pPr>
      <w:r w:rsidRPr="00052F44">
        <w:rPr>
          <w:rFonts w:ascii="Times New Roman" w:hAnsi="Times New Roman" w:cs="Times New Roman"/>
          <w:sz w:val="24"/>
          <w:szCs w:val="24"/>
        </w:rPr>
        <w:t>Total Expenses: £160,000 + £5,000 + £28,000 + £2,000</w:t>
      </w:r>
      <w:r w:rsidR="00387865" w:rsidRPr="00052F44">
        <w:rPr>
          <w:rFonts w:ascii="Times New Roman" w:hAnsi="Times New Roman" w:cs="Times New Roman"/>
          <w:sz w:val="24"/>
          <w:szCs w:val="24"/>
        </w:rPr>
        <w:t xml:space="preserve"> + </w:t>
      </w:r>
      <w:r w:rsidR="00514930" w:rsidRPr="00052F44">
        <w:rPr>
          <w:rFonts w:ascii="Times New Roman" w:hAnsi="Times New Roman" w:cs="Times New Roman"/>
          <w:sz w:val="24"/>
          <w:szCs w:val="24"/>
        </w:rPr>
        <w:t>£</w:t>
      </w:r>
      <w:r w:rsidR="00387865" w:rsidRPr="00052F44">
        <w:rPr>
          <w:rFonts w:ascii="Times New Roman" w:hAnsi="Times New Roman" w:cs="Times New Roman"/>
          <w:sz w:val="24"/>
          <w:szCs w:val="24"/>
        </w:rPr>
        <w:t>10,000</w:t>
      </w:r>
      <w:r w:rsidR="00583030" w:rsidRPr="00052F44">
        <w:rPr>
          <w:rFonts w:ascii="Times New Roman" w:hAnsi="Times New Roman" w:cs="Times New Roman"/>
          <w:sz w:val="24"/>
          <w:szCs w:val="24"/>
        </w:rPr>
        <w:t xml:space="preserve"> +£</w:t>
      </w:r>
      <w:r w:rsidR="00E8731B" w:rsidRPr="00052F44">
        <w:rPr>
          <w:rFonts w:ascii="Times New Roman" w:hAnsi="Times New Roman" w:cs="Times New Roman"/>
          <w:sz w:val="24"/>
          <w:szCs w:val="24"/>
        </w:rPr>
        <w:t>4</w:t>
      </w:r>
      <w:r w:rsidR="00583030" w:rsidRPr="00052F44">
        <w:rPr>
          <w:rFonts w:ascii="Times New Roman" w:hAnsi="Times New Roman" w:cs="Times New Roman"/>
          <w:sz w:val="24"/>
          <w:szCs w:val="24"/>
        </w:rPr>
        <w:t>000</w:t>
      </w:r>
      <w:r w:rsidRPr="00052F44">
        <w:rPr>
          <w:rFonts w:ascii="Times New Roman" w:hAnsi="Times New Roman" w:cs="Times New Roman"/>
          <w:sz w:val="24"/>
          <w:szCs w:val="24"/>
        </w:rPr>
        <w:t xml:space="preserve"> = £</w:t>
      </w:r>
      <w:r w:rsidR="000568F5" w:rsidRPr="00052F44">
        <w:rPr>
          <w:rFonts w:ascii="Times New Roman" w:hAnsi="Times New Roman" w:cs="Times New Roman"/>
          <w:sz w:val="24"/>
          <w:szCs w:val="24"/>
        </w:rPr>
        <w:t>20</w:t>
      </w:r>
      <w:r w:rsidR="00E8731B" w:rsidRPr="00052F44">
        <w:rPr>
          <w:rFonts w:ascii="Times New Roman" w:hAnsi="Times New Roman" w:cs="Times New Roman"/>
          <w:sz w:val="24"/>
          <w:szCs w:val="24"/>
        </w:rPr>
        <w:t>9</w:t>
      </w:r>
      <w:r w:rsidRPr="00052F44">
        <w:rPr>
          <w:rFonts w:ascii="Times New Roman" w:hAnsi="Times New Roman" w:cs="Times New Roman"/>
          <w:sz w:val="24"/>
          <w:szCs w:val="24"/>
        </w:rPr>
        <w:t>,000</w:t>
      </w:r>
    </w:p>
    <w:p w14:paraId="5F2DCBA7" w14:textId="77777777" w:rsidR="00DF06D4" w:rsidRPr="00052F44" w:rsidRDefault="00DF06D4" w:rsidP="00DF06D4">
      <w:pPr>
        <w:pStyle w:val="ListParagraph"/>
        <w:rPr>
          <w:rFonts w:ascii="Times New Roman" w:hAnsi="Times New Roman" w:cs="Times New Roman"/>
          <w:sz w:val="24"/>
          <w:szCs w:val="24"/>
        </w:rPr>
      </w:pPr>
    </w:p>
    <w:p w14:paraId="7F7A15CF" w14:textId="179E1607" w:rsidR="00193721" w:rsidRPr="00052F44" w:rsidRDefault="00DF06D4" w:rsidP="00C1605F">
      <w:pPr>
        <w:pStyle w:val="ListParagraph"/>
        <w:rPr>
          <w:rFonts w:ascii="Times New Roman" w:hAnsi="Times New Roman" w:cs="Times New Roman"/>
          <w:sz w:val="24"/>
          <w:szCs w:val="24"/>
        </w:rPr>
      </w:pPr>
      <w:r w:rsidRPr="00052F44">
        <w:rPr>
          <w:rFonts w:ascii="Times New Roman" w:hAnsi="Times New Roman" w:cs="Times New Roman"/>
          <w:sz w:val="24"/>
          <w:szCs w:val="24"/>
        </w:rPr>
        <w:t xml:space="preserve">Operating Profit: Gross Profit - Total Expenses = </w:t>
      </w:r>
      <w:r w:rsidR="000568F5" w:rsidRPr="00052F44">
        <w:rPr>
          <w:rFonts w:ascii="Times New Roman" w:hAnsi="Times New Roman" w:cs="Times New Roman"/>
          <w:sz w:val="24"/>
          <w:szCs w:val="24"/>
        </w:rPr>
        <w:t xml:space="preserve">£257,350 </w:t>
      </w:r>
      <w:r w:rsidRPr="00052F44">
        <w:rPr>
          <w:rFonts w:ascii="Times New Roman" w:hAnsi="Times New Roman" w:cs="Times New Roman"/>
          <w:sz w:val="24"/>
          <w:szCs w:val="24"/>
        </w:rPr>
        <w:t>- £</w:t>
      </w:r>
      <w:r w:rsidR="000568F5" w:rsidRPr="00052F44">
        <w:rPr>
          <w:rFonts w:ascii="Times New Roman" w:hAnsi="Times New Roman" w:cs="Times New Roman"/>
          <w:sz w:val="24"/>
          <w:szCs w:val="24"/>
        </w:rPr>
        <w:t>20</w:t>
      </w:r>
      <w:r w:rsidR="00E8731B" w:rsidRPr="00052F44">
        <w:rPr>
          <w:rFonts w:ascii="Times New Roman" w:hAnsi="Times New Roman" w:cs="Times New Roman"/>
          <w:sz w:val="24"/>
          <w:szCs w:val="24"/>
        </w:rPr>
        <w:t>9</w:t>
      </w:r>
      <w:r w:rsidRPr="00052F44">
        <w:rPr>
          <w:rFonts w:ascii="Times New Roman" w:hAnsi="Times New Roman" w:cs="Times New Roman"/>
          <w:sz w:val="24"/>
          <w:szCs w:val="24"/>
        </w:rPr>
        <w:t xml:space="preserve">,000 = </w:t>
      </w:r>
      <w:r w:rsidR="008947F2" w:rsidRPr="00052F44">
        <w:rPr>
          <w:rFonts w:ascii="Times New Roman" w:hAnsi="Times New Roman" w:cs="Times New Roman"/>
          <w:sz w:val="24"/>
          <w:szCs w:val="24"/>
        </w:rPr>
        <w:t>£</w:t>
      </w:r>
      <w:r w:rsidR="00AA51BA" w:rsidRPr="00052F44">
        <w:rPr>
          <w:rFonts w:ascii="Times New Roman" w:hAnsi="Times New Roman" w:cs="Times New Roman"/>
          <w:sz w:val="24"/>
          <w:szCs w:val="24"/>
        </w:rPr>
        <w:t>48</w:t>
      </w:r>
      <w:r w:rsidRPr="00052F44">
        <w:rPr>
          <w:rFonts w:ascii="Times New Roman" w:hAnsi="Times New Roman" w:cs="Times New Roman"/>
          <w:sz w:val="24"/>
          <w:szCs w:val="24"/>
        </w:rPr>
        <w:t>,350</w:t>
      </w:r>
    </w:p>
    <w:p w14:paraId="4591CF03" w14:textId="77777777" w:rsidR="00193721" w:rsidRPr="00052F44" w:rsidRDefault="00193721" w:rsidP="00911B3C">
      <w:pPr>
        <w:pStyle w:val="ListParagraph"/>
        <w:rPr>
          <w:rFonts w:ascii="Times New Roman" w:hAnsi="Times New Roman" w:cs="Times New Roman"/>
          <w:sz w:val="24"/>
          <w:szCs w:val="24"/>
        </w:rPr>
      </w:pPr>
    </w:p>
    <w:p w14:paraId="3ACDB19F" w14:textId="77777777" w:rsidR="00DF06D4" w:rsidRPr="00052F44" w:rsidRDefault="00DF06D4" w:rsidP="00DF06D4">
      <w:pPr>
        <w:pStyle w:val="ListParagraph"/>
        <w:rPr>
          <w:rFonts w:ascii="Times New Roman" w:hAnsi="Times New Roman" w:cs="Times New Roman"/>
          <w:sz w:val="24"/>
          <w:szCs w:val="24"/>
        </w:rPr>
      </w:pPr>
      <w:r w:rsidRPr="00052F44">
        <w:rPr>
          <w:rFonts w:ascii="Times New Roman" w:hAnsi="Times New Roman" w:cs="Times New Roman"/>
          <w:sz w:val="24"/>
          <w:szCs w:val="24"/>
        </w:rPr>
        <w:t>Estimated Corporation Tax: £15,000</w:t>
      </w:r>
    </w:p>
    <w:p w14:paraId="0023E3FA" w14:textId="77777777" w:rsidR="00DF06D4" w:rsidRPr="00052F44" w:rsidRDefault="00DF06D4" w:rsidP="00DF06D4">
      <w:pPr>
        <w:pStyle w:val="ListParagraph"/>
        <w:rPr>
          <w:rFonts w:ascii="Times New Roman" w:hAnsi="Times New Roman" w:cs="Times New Roman"/>
          <w:sz w:val="24"/>
          <w:szCs w:val="24"/>
        </w:rPr>
      </w:pPr>
    </w:p>
    <w:p w14:paraId="7BED9EAC" w14:textId="46672065" w:rsidR="00DF06D4" w:rsidRPr="00052F44" w:rsidRDefault="00DF06D4" w:rsidP="00DF06D4">
      <w:pPr>
        <w:pStyle w:val="ListParagraph"/>
        <w:rPr>
          <w:rFonts w:ascii="Times New Roman" w:hAnsi="Times New Roman" w:cs="Times New Roman"/>
          <w:sz w:val="24"/>
          <w:szCs w:val="24"/>
        </w:rPr>
      </w:pPr>
      <w:r w:rsidRPr="00052F44">
        <w:rPr>
          <w:rFonts w:ascii="Times New Roman" w:hAnsi="Times New Roman" w:cs="Times New Roman"/>
          <w:sz w:val="24"/>
          <w:szCs w:val="24"/>
        </w:rPr>
        <w:lastRenderedPageBreak/>
        <w:t xml:space="preserve">Net Profit: Operating Profit - Commission Payable - Estimated Corporation Tax = </w:t>
      </w:r>
      <w:r w:rsidR="002D1A8E" w:rsidRPr="00052F44">
        <w:rPr>
          <w:rFonts w:ascii="Times New Roman" w:hAnsi="Times New Roman" w:cs="Times New Roman"/>
          <w:sz w:val="24"/>
          <w:szCs w:val="24"/>
        </w:rPr>
        <w:t>£48,350</w:t>
      </w:r>
      <w:r w:rsidR="00CF6E1C" w:rsidRPr="00052F44">
        <w:rPr>
          <w:rFonts w:ascii="Times New Roman" w:hAnsi="Times New Roman" w:cs="Times New Roman"/>
          <w:sz w:val="24"/>
          <w:szCs w:val="24"/>
        </w:rPr>
        <w:t xml:space="preserve"> </w:t>
      </w:r>
      <w:r w:rsidRPr="00052F44">
        <w:rPr>
          <w:rFonts w:ascii="Times New Roman" w:hAnsi="Times New Roman" w:cs="Times New Roman"/>
          <w:sz w:val="24"/>
          <w:szCs w:val="24"/>
        </w:rPr>
        <w:t>- £15,000 = £</w:t>
      </w:r>
      <w:r w:rsidR="00CF6E1C" w:rsidRPr="00052F44">
        <w:rPr>
          <w:rFonts w:ascii="Times New Roman" w:hAnsi="Times New Roman" w:cs="Times New Roman"/>
          <w:sz w:val="24"/>
          <w:szCs w:val="24"/>
        </w:rPr>
        <w:t>33,350</w:t>
      </w:r>
    </w:p>
    <w:p w14:paraId="65ED16CF" w14:textId="77777777" w:rsidR="00DF06D4" w:rsidRPr="00052F44" w:rsidRDefault="00DF06D4" w:rsidP="00DF06D4">
      <w:pPr>
        <w:pStyle w:val="ListParagraph"/>
        <w:rPr>
          <w:rFonts w:ascii="Times New Roman" w:hAnsi="Times New Roman" w:cs="Times New Roman"/>
          <w:sz w:val="24"/>
          <w:szCs w:val="24"/>
        </w:rPr>
      </w:pPr>
    </w:p>
    <w:p w14:paraId="5390E1D5" w14:textId="79F20BFC" w:rsidR="00DF06D4" w:rsidRPr="00052F44" w:rsidRDefault="00DF06D4" w:rsidP="0000741A">
      <w:pPr>
        <w:pStyle w:val="ListParagraph"/>
        <w:ind w:left="0"/>
        <w:rPr>
          <w:rFonts w:ascii="Times New Roman" w:hAnsi="Times New Roman" w:cs="Times New Roman"/>
          <w:sz w:val="24"/>
          <w:szCs w:val="24"/>
        </w:rPr>
      </w:pPr>
    </w:p>
    <w:p w14:paraId="395E1D4F" w14:textId="73EE19CE" w:rsidR="0086332A" w:rsidRPr="00052F44" w:rsidRDefault="0086332A" w:rsidP="0000741A">
      <w:pPr>
        <w:pStyle w:val="ListParagraph"/>
        <w:ind w:left="0"/>
        <w:rPr>
          <w:rFonts w:ascii="Times New Roman" w:hAnsi="Times New Roman" w:cs="Times New Roman"/>
          <w:sz w:val="24"/>
          <w:szCs w:val="24"/>
        </w:rPr>
      </w:pPr>
      <w:proofErr w:type="gramStart"/>
      <w:r w:rsidRPr="00052F44">
        <w:rPr>
          <w:rFonts w:ascii="Times New Roman" w:hAnsi="Times New Roman" w:cs="Times New Roman"/>
          <w:sz w:val="24"/>
          <w:szCs w:val="24"/>
        </w:rPr>
        <w:t>The end result</w:t>
      </w:r>
      <w:proofErr w:type="gramEnd"/>
      <w:r w:rsidRPr="00052F44">
        <w:rPr>
          <w:rFonts w:ascii="Times New Roman" w:hAnsi="Times New Roman" w:cs="Times New Roman"/>
          <w:sz w:val="24"/>
          <w:szCs w:val="24"/>
        </w:rPr>
        <w:t xml:space="preserve"> of the calculation</w:t>
      </w:r>
      <w:r w:rsidR="006D5960">
        <w:rPr>
          <w:rFonts w:ascii="Times New Roman" w:hAnsi="Times New Roman" w:cs="Times New Roman"/>
          <w:sz w:val="24"/>
          <w:szCs w:val="24"/>
        </w:rPr>
        <w:t>s</w:t>
      </w:r>
      <w:r w:rsidRPr="00052F44">
        <w:rPr>
          <w:rFonts w:ascii="Times New Roman" w:hAnsi="Times New Roman" w:cs="Times New Roman"/>
          <w:sz w:val="24"/>
          <w:szCs w:val="24"/>
        </w:rPr>
        <w:t xml:space="preserve"> can be seen below.</w:t>
      </w:r>
    </w:p>
    <w:p w14:paraId="78349206" w14:textId="77777777" w:rsidR="00DF06D4" w:rsidRPr="00052F44" w:rsidRDefault="00DF06D4" w:rsidP="00DF06D4">
      <w:pPr>
        <w:pStyle w:val="ListParagraph"/>
        <w:rPr>
          <w:rFonts w:ascii="Times New Roman" w:hAnsi="Times New Roman" w:cs="Times New Roman"/>
          <w:sz w:val="24"/>
          <w:szCs w:val="24"/>
        </w:rPr>
      </w:pPr>
    </w:p>
    <w:p w14:paraId="6FD125AC" w14:textId="6CF7C355" w:rsidR="0060385E" w:rsidRPr="00621C78" w:rsidRDefault="00621C78" w:rsidP="00615E5E">
      <w:pPr>
        <w:rPr>
          <w:rFonts w:ascii="Times New Roman" w:hAnsi="Times New Roman" w:cs="Times New Roman"/>
          <w:sz w:val="24"/>
          <w:szCs w:val="24"/>
          <w:u w:val="single"/>
        </w:rPr>
        <w:sectPr w:rsidR="0060385E" w:rsidRPr="00621C78" w:rsidSect="00F12122">
          <w:footerReference w:type="default" r:id="rId9"/>
          <w:pgSz w:w="11906" w:h="16838"/>
          <w:pgMar w:top="1440" w:right="1440" w:bottom="1440" w:left="1440" w:header="708" w:footer="708" w:gutter="0"/>
          <w:pgNumType w:start="0"/>
          <w:cols w:space="708"/>
          <w:titlePg/>
          <w:docGrid w:linePitch="360"/>
        </w:sectPr>
      </w:pPr>
      <w:r w:rsidRPr="00621C78">
        <w:rPr>
          <w:rFonts w:ascii="Times New Roman" w:hAnsi="Times New Roman" w:cs="Times New Roman"/>
          <w:sz w:val="24"/>
          <w:szCs w:val="24"/>
          <w:u w:val="single"/>
        </w:rPr>
        <w:t>INCOME STATEMENT</w:t>
      </w:r>
      <w:r w:rsidR="00B616C6" w:rsidRPr="00621C78">
        <w:rPr>
          <w:rFonts w:ascii="Times New Roman" w:hAnsi="Times New Roman" w:cs="Times New Roman"/>
          <w:sz w:val="24"/>
          <w:szCs w:val="24"/>
          <w:u w:val="single"/>
        </w:rPr>
        <w:t>/ P&amp;L FOR THE PERIOD ENDED</w:t>
      </w:r>
      <w:r w:rsidR="004843B4" w:rsidRPr="00621C78">
        <w:rPr>
          <w:rFonts w:ascii="Times New Roman" w:hAnsi="Times New Roman" w:cs="Times New Roman"/>
          <w:sz w:val="24"/>
          <w:szCs w:val="24"/>
          <w:u w:val="single"/>
        </w:rPr>
        <w:t xml:space="preserve"> 31 January 2023</w:t>
      </w:r>
    </w:p>
    <w:p w14:paraId="43334F46" w14:textId="77777777" w:rsidR="008D76DE" w:rsidRPr="00052F44" w:rsidRDefault="008D76DE" w:rsidP="00E62791">
      <w:pPr>
        <w:rPr>
          <w:rFonts w:ascii="Times New Roman" w:hAnsi="Times New Roman" w:cs="Times New Roman"/>
          <w:sz w:val="24"/>
          <w:szCs w:val="24"/>
        </w:rPr>
      </w:pPr>
    </w:p>
    <w:p w14:paraId="6165A5CD" w14:textId="77777777" w:rsidR="00255267" w:rsidRPr="00052F44" w:rsidRDefault="00255267" w:rsidP="00255267">
      <w:pPr>
        <w:rPr>
          <w:rFonts w:ascii="Times New Roman" w:hAnsi="Times New Roman" w:cs="Times New Roman"/>
          <w:sz w:val="24"/>
          <w:szCs w:val="24"/>
        </w:rPr>
      </w:pPr>
      <w:r w:rsidRPr="00052F44">
        <w:rPr>
          <w:rFonts w:ascii="Times New Roman" w:hAnsi="Times New Roman" w:cs="Times New Roman"/>
          <w:sz w:val="24"/>
          <w:szCs w:val="24"/>
        </w:rPr>
        <w:t>Revenue</w:t>
      </w:r>
    </w:p>
    <w:p w14:paraId="139685F0" w14:textId="77777777" w:rsidR="00255267" w:rsidRPr="00052F44" w:rsidRDefault="00255267" w:rsidP="00255267">
      <w:pPr>
        <w:rPr>
          <w:rFonts w:ascii="Times New Roman" w:hAnsi="Times New Roman" w:cs="Times New Roman"/>
          <w:sz w:val="24"/>
          <w:szCs w:val="24"/>
        </w:rPr>
      </w:pPr>
      <w:r w:rsidRPr="00052F44">
        <w:rPr>
          <w:rFonts w:ascii="Times New Roman" w:hAnsi="Times New Roman" w:cs="Times New Roman"/>
          <w:sz w:val="24"/>
          <w:szCs w:val="24"/>
        </w:rPr>
        <w:t>Cost of sales</w:t>
      </w:r>
    </w:p>
    <w:p w14:paraId="109D0136" w14:textId="77777777" w:rsidR="00255267" w:rsidRPr="00052F44" w:rsidRDefault="00255267" w:rsidP="00255267">
      <w:pPr>
        <w:rPr>
          <w:rFonts w:ascii="Times New Roman" w:hAnsi="Times New Roman" w:cs="Times New Roman"/>
          <w:sz w:val="24"/>
          <w:szCs w:val="24"/>
        </w:rPr>
      </w:pPr>
      <w:r w:rsidRPr="00052F44">
        <w:rPr>
          <w:rFonts w:ascii="Times New Roman" w:hAnsi="Times New Roman" w:cs="Times New Roman"/>
          <w:sz w:val="24"/>
          <w:szCs w:val="24"/>
        </w:rPr>
        <w:t>Gross profit</w:t>
      </w:r>
    </w:p>
    <w:p w14:paraId="724430DB" w14:textId="77777777" w:rsidR="00255267" w:rsidRPr="00052F44" w:rsidRDefault="00255267" w:rsidP="00255267">
      <w:pPr>
        <w:rPr>
          <w:rFonts w:ascii="Times New Roman" w:hAnsi="Times New Roman" w:cs="Times New Roman"/>
          <w:sz w:val="24"/>
          <w:szCs w:val="24"/>
        </w:rPr>
      </w:pPr>
      <w:r w:rsidRPr="00052F44">
        <w:rPr>
          <w:rFonts w:ascii="Times New Roman" w:hAnsi="Times New Roman" w:cs="Times New Roman"/>
          <w:sz w:val="24"/>
          <w:szCs w:val="24"/>
        </w:rPr>
        <w:t>Distribution costs</w:t>
      </w:r>
    </w:p>
    <w:p w14:paraId="486169D7" w14:textId="4B6909F7" w:rsidR="002E3589" w:rsidRPr="00052F44" w:rsidRDefault="002E3589" w:rsidP="002E3589">
      <w:pPr>
        <w:rPr>
          <w:rFonts w:ascii="Times New Roman" w:hAnsi="Times New Roman" w:cs="Times New Roman"/>
          <w:sz w:val="24"/>
          <w:szCs w:val="24"/>
        </w:rPr>
      </w:pPr>
      <w:r w:rsidRPr="00052F44">
        <w:rPr>
          <w:rFonts w:ascii="Times New Roman" w:hAnsi="Times New Roman" w:cs="Times New Roman"/>
          <w:sz w:val="24"/>
          <w:szCs w:val="24"/>
        </w:rPr>
        <w:t>Directors' Remuneration</w:t>
      </w:r>
    </w:p>
    <w:p w14:paraId="5C262855" w14:textId="35633A1F" w:rsidR="002E3589" w:rsidRPr="00052F44" w:rsidRDefault="002E3589" w:rsidP="002E3589">
      <w:pPr>
        <w:rPr>
          <w:rFonts w:ascii="Times New Roman" w:hAnsi="Times New Roman" w:cs="Times New Roman"/>
          <w:sz w:val="24"/>
          <w:szCs w:val="24"/>
        </w:rPr>
      </w:pPr>
      <w:r w:rsidRPr="00052F44">
        <w:rPr>
          <w:rFonts w:ascii="Times New Roman" w:hAnsi="Times New Roman" w:cs="Times New Roman"/>
          <w:sz w:val="24"/>
          <w:szCs w:val="24"/>
        </w:rPr>
        <w:t xml:space="preserve">Commission Payable </w:t>
      </w:r>
    </w:p>
    <w:p w14:paraId="15AFF9FC" w14:textId="6554D753" w:rsidR="002E3589" w:rsidRPr="00052F44" w:rsidRDefault="002E3589" w:rsidP="002E3589">
      <w:pPr>
        <w:rPr>
          <w:rFonts w:ascii="Times New Roman" w:hAnsi="Times New Roman" w:cs="Times New Roman"/>
          <w:sz w:val="24"/>
          <w:szCs w:val="24"/>
        </w:rPr>
      </w:pPr>
      <w:r w:rsidRPr="00052F44">
        <w:rPr>
          <w:rFonts w:ascii="Times New Roman" w:hAnsi="Times New Roman" w:cs="Times New Roman"/>
          <w:sz w:val="24"/>
          <w:szCs w:val="24"/>
        </w:rPr>
        <w:t>Salaries</w:t>
      </w:r>
    </w:p>
    <w:p w14:paraId="4910D92A" w14:textId="055B058F" w:rsidR="00C67E0F" w:rsidRPr="00052F44" w:rsidRDefault="00C67E0F" w:rsidP="002E3589">
      <w:pPr>
        <w:rPr>
          <w:rFonts w:ascii="Times New Roman" w:hAnsi="Times New Roman" w:cs="Times New Roman"/>
          <w:sz w:val="24"/>
          <w:szCs w:val="24"/>
        </w:rPr>
      </w:pPr>
      <w:r w:rsidRPr="00052F44">
        <w:rPr>
          <w:rFonts w:ascii="Times New Roman" w:hAnsi="Times New Roman" w:cs="Times New Roman"/>
          <w:sz w:val="24"/>
          <w:szCs w:val="24"/>
        </w:rPr>
        <w:t>Interest Paid</w:t>
      </w:r>
    </w:p>
    <w:p w14:paraId="27082500" w14:textId="54D6940F" w:rsidR="00255267" w:rsidRPr="00052F44" w:rsidRDefault="00255267" w:rsidP="00255267">
      <w:pPr>
        <w:rPr>
          <w:rFonts w:ascii="Times New Roman" w:hAnsi="Times New Roman" w:cs="Times New Roman"/>
          <w:sz w:val="24"/>
          <w:szCs w:val="24"/>
        </w:rPr>
      </w:pPr>
      <w:r w:rsidRPr="00052F44">
        <w:rPr>
          <w:rFonts w:ascii="Times New Roman" w:hAnsi="Times New Roman" w:cs="Times New Roman"/>
          <w:sz w:val="24"/>
          <w:szCs w:val="24"/>
        </w:rPr>
        <w:t>Administration expenses</w:t>
      </w:r>
    </w:p>
    <w:p w14:paraId="263F978E" w14:textId="3EDFC008" w:rsidR="00255267" w:rsidRPr="00052F44" w:rsidRDefault="00255267" w:rsidP="00255267">
      <w:pPr>
        <w:rPr>
          <w:rFonts w:ascii="Times New Roman" w:hAnsi="Times New Roman" w:cs="Times New Roman"/>
          <w:sz w:val="24"/>
          <w:szCs w:val="24"/>
        </w:rPr>
      </w:pPr>
      <w:r w:rsidRPr="00052F44">
        <w:rPr>
          <w:rFonts w:ascii="Times New Roman" w:hAnsi="Times New Roman" w:cs="Times New Roman"/>
          <w:sz w:val="24"/>
          <w:szCs w:val="24"/>
        </w:rPr>
        <w:t>Operating profit</w:t>
      </w:r>
    </w:p>
    <w:p w14:paraId="70A5FBE6" w14:textId="2525BA06" w:rsidR="00255267" w:rsidRPr="00052F44" w:rsidRDefault="00255267" w:rsidP="00255267">
      <w:pPr>
        <w:rPr>
          <w:rFonts w:ascii="Times New Roman" w:hAnsi="Times New Roman" w:cs="Times New Roman"/>
          <w:sz w:val="24"/>
          <w:szCs w:val="24"/>
        </w:rPr>
      </w:pPr>
      <w:r w:rsidRPr="00052F44">
        <w:rPr>
          <w:rFonts w:ascii="Times New Roman" w:hAnsi="Times New Roman" w:cs="Times New Roman"/>
          <w:sz w:val="24"/>
          <w:szCs w:val="24"/>
        </w:rPr>
        <w:t xml:space="preserve">Profit </w:t>
      </w:r>
      <w:r w:rsidR="00074952" w:rsidRPr="00052F44">
        <w:rPr>
          <w:rFonts w:ascii="Times New Roman" w:hAnsi="Times New Roman" w:cs="Times New Roman"/>
          <w:sz w:val="24"/>
          <w:szCs w:val="24"/>
        </w:rPr>
        <w:t>before</w:t>
      </w:r>
      <w:r w:rsidRPr="00052F44">
        <w:rPr>
          <w:rFonts w:ascii="Times New Roman" w:hAnsi="Times New Roman" w:cs="Times New Roman"/>
          <w:sz w:val="24"/>
          <w:szCs w:val="24"/>
        </w:rPr>
        <w:t xml:space="preserve"> tax</w:t>
      </w:r>
    </w:p>
    <w:p w14:paraId="2ABD942D" w14:textId="400DEE93" w:rsidR="00255267" w:rsidRPr="00052F44" w:rsidRDefault="00074952" w:rsidP="00255267">
      <w:pPr>
        <w:rPr>
          <w:rFonts w:ascii="Times New Roman" w:hAnsi="Times New Roman" w:cs="Times New Roman"/>
          <w:sz w:val="24"/>
          <w:szCs w:val="24"/>
        </w:rPr>
      </w:pPr>
      <w:r w:rsidRPr="00052F44">
        <w:rPr>
          <w:rFonts w:ascii="Times New Roman" w:hAnsi="Times New Roman" w:cs="Times New Roman"/>
          <w:sz w:val="24"/>
          <w:szCs w:val="24"/>
        </w:rPr>
        <w:t>T</w:t>
      </w:r>
      <w:r w:rsidR="00255267" w:rsidRPr="00052F44">
        <w:rPr>
          <w:rFonts w:ascii="Times New Roman" w:hAnsi="Times New Roman" w:cs="Times New Roman"/>
          <w:sz w:val="24"/>
          <w:szCs w:val="24"/>
        </w:rPr>
        <w:t>axation</w:t>
      </w:r>
    </w:p>
    <w:p w14:paraId="17AA5940" w14:textId="77777777" w:rsidR="00994D60" w:rsidRPr="00052F44" w:rsidRDefault="00255267" w:rsidP="00255267">
      <w:pPr>
        <w:rPr>
          <w:rFonts w:ascii="Times New Roman" w:hAnsi="Times New Roman" w:cs="Times New Roman"/>
          <w:sz w:val="24"/>
          <w:szCs w:val="24"/>
        </w:rPr>
      </w:pPr>
      <w:r w:rsidRPr="00052F44">
        <w:rPr>
          <w:rFonts w:ascii="Times New Roman" w:hAnsi="Times New Roman" w:cs="Times New Roman"/>
          <w:sz w:val="24"/>
          <w:szCs w:val="24"/>
        </w:rPr>
        <w:t>Profit for the period</w:t>
      </w:r>
    </w:p>
    <w:p w14:paraId="3C40D793" w14:textId="13090B5D" w:rsidR="00E62791" w:rsidRPr="00052F44" w:rsidRDefault="004D30EB" w:rsidP="00255267">
      <w:pPr>
        <w:rPr>
          <w:rFonts w:ascii="Times New Roman" w:hAnsi="Times New Roman" w:cs="Times New Roman"/>
          <w:sz w:val="24"/>
          <w:szCs w:val="24"/>
        </w:rPr>
      </w:pPr>
      <w:r w:rsidRPr="00052F44">
        <w:rPr>
          <w:rFonts w:ascii="Times New Roman" w:hAnsi="Times New Roman" w:cs="Times New Roman"/>
          <w:sz w:val="24"/>
          <w:szCs w:val="24"/>
        </w:rPr>
        <w:br w:type="column"/>
      </w:r>
      <w:r w:rsidR="005C2DD0" w:rsidRPr="00052F44">
        <w:rPr>
          <w:rFonts w:ascii="Times New Roman" w:hAnsi="Times New Roman" w:cs="Times New Roman"/>
          <w:sz w:val="24"/>
          <w:szCs w:val="24"/>
        </w:rPr>
        <w:t>£</w:t>
      </w:r>
      <w:r w:rsidR="00680F92" w:rsidRPr="00052F44">
        <w:rPr>
          <w:rFonts w:ascii="Times New Roman" w:hAnsi="Times New Roman" w:cs="Times New Roman"/>
          <w:sz w:val="24"/>
          <w:szCs w:val="24"/>
        </w:rPr>
        <w:t>’000</w:t>
      </w:r>
    </w:p>
    <w:p w14:paraId="2F85F035" w14:textId="77777777" w:rsidR="000C2257" w:rsidRPr="00052F44" w:rsidRDefault="000C2257" w:rsidP="000C2257">
      <w:pPr>
        <w:rPr>
          <w:rFonts w:ascii="Times New Roman" w:hAnsi="Times New Roman" w:cs="Times New Roman"/>
          <w:sz w:val="24"/>
          <w:szCs w:val="24"/>
        </w:rPr>
      </w:pPr>
      <w:r w:rsidRPr="00052F44">
        <w:rPr>
          <w:rFonts w:ascii="Times New Roman" w:hAnsi="Times New Roman" w:cs="Times New Roman"/>
          <w:sz w:val="24"/>
          <w:szCs w:val="24"/>
        </w:rPr>
        <w:t>901,000</w:t>
      </w:r>
    </w:p>
    <w:p w14:paraId="405CED15" w14:textId="77777777" w:rsidR="000C2257" w:rsidRPr="00052F44" w:rsidRDefault="000C2257" w:rsidP="000C2257">
      <w:pPr>
        <w:rPr>
          <w:rFonts w:ascii="Times New Roman" w:hAnsi="Times New Roman" w:cs="Times New Roman"/>
          <w:sz w:val="24"/>
          <w:szCs w:val="24"/>
        </w:rPr>
      </w:pPr>
      <w:r w:rsidRPr="00052F44">
        <w:rPr>
          <w:rFonts w:ascii="Times New Roman" w:hAnsi="Times New Roman" w:cs="Times New Roman"/>
          <w:sz w:val="24"/>
          <w:szCs w:val="24"/>
        </w:rPr>
        <w:t>(</w:t>
      </w:r>
      <w:r w:rsidRPr="00052F44">
        <w:rPr>
          <w:rFonts w:ascii="Times New Roman" w:hAnsi="Times New Roman" w:cs="Times New Roman"/>
          <w:sz w:val="24"/>
          <w:szCs w:val="24"/>
          <w:u w:val="single"/>
        </w:rPr>
        <w:t>643,650</w:t>
      </w:r>
      <w:r w:rsidRPr="00052F44">
        <w:rPr>
          <w:rFonts w:ascii="Times New Roman" w:hAnsi="Times New Roman" w:cs="Times New Roman"/>
          <w:sz w:val="24"/>
          <w:szCs w:val="24"/>
        </w:rPr>
        <w:t>)</w:t>
      </w:r>
    </w:p>
    <w:p w14:paraId="45AF112A" w14:textId="695F6EE4" w:rsidR="000C2257" w:rsidRPr="00052F44" w:rsidRDefault="000C2257" w:rsidP="000C2257">
      <w:pPr>
        <w:rPr>
          <w:rFonts w:ascii="Times New Roman" w:hAnsi="Times New Roman" w:cs="Times New Roman"/>
          <w:sz w:val="24"/>
          <w:szCs w:val="24"/>
        </w:rPr>
      </w:pPr>
      <w:r w:rsidRPr="00052F44">
        <w:rPr>
          <w:rFonts w:ascii="Times New Roman" w:hAnsi="Times New Roman" w:cs="Times New Roman"/>
          <w:sz w:val="24"/>
          <w:szCs w:val="24"/>
        </w:rPr>
        <w:t>257,350</w:t>
      </w:r>
    </w:p>
    <w:p w14:paraId="68324D26" w14:textId="77777777" w:rsidR="000C2257" w:rsidRPr="00052F44" w:rsidRDefault="000C2257" w:rsidP="000C2257">
      <w:pPr>
        <w:rPr>
          <w:rFonts w:ascii="Times New Roman" w:hAnsi="Times New Roman" w:cs="Times New Roman"/>
          <w:sz w:val="24"/>
          <w:szCs w:val="24"/>
        </w:rPr>
      </w:pPr>
      <w:r w:rsidRPr="00052F44">
        <w:rPr>
          <w:rFonts w:ascii="Times New Roman" w:hAnsi="Times New Roman" w:cs="Times New Roman"/>
          <w:sz w:val="24"/>
          <w:szCs w:val="24"/>
        </w:rPr>
        <w:t>(28,000)</w:t>
      </w:r>
    </w:p>
    <w:p w14:paraId="680B0609" w14:textId="50F40111" w:rsidR="003952D2" w:rsidRPr="00052F44" w:rsidRDefault="00D568F5" w:rsidP="000C2257">
      <w:pPr>
        <w:rPr>
          <w:rFonts w:ascii="Times New Roman" w:hAnsi="Times New Roman" w:cs="Times New Roman"/>
          <w:sz w:val="24"/>
          <w:szCs w:val="24"/>
        </w:rPr>
      </w:pPr>
      <w:r w:rsidRPr="00052F44">
        <w:rPr>
          <w:rFonts w:ascii="Times New Roman" w:hAnsi="Times New Roman" w:cs="Times New Roman"/>
          <w:sz w:val="24"/>
          <w:szCs w:val="24"/>
        </w:rPr>
        <w:t>(5,000)</w:t>
      </w:r>
    </w:p>
    <w:p w14:paraId="5B5F6422" w14:textId="18454B37" w:rsidR="003952D2" w:rsidRPr="00052F44" w:rsidRDefault="00D568F5" w:rsidP="000C2257">
      <w:pPr>
        <w:rPr>
          <w:rFonts w:ascii="Times New Roman" w:hAnsi="Times New Roman" w:cs="Times New Roman"/>
          <w:sz w:val="24"/>
          <w:szCs w:val="24"/>
          <w:u w:val="single"/>
        </w:rPr>
      </w:pPr>
      <w:r w:rsidRPr="00052F44">
        <w:rPr>
          <w:rFonts w:ascii="Times New Roman" w:hAnsi="Times New Roman" w:cs="Times New Roman"/>
          <w:sz w:val="24"/>
          <w:szCs w:val="24"/>
        </w:rPr>
        <w:t>(2,000)</w:t>
      </w:r>
    </w:p>
    <w:p w14:paraId="34B930E6" w14:textId="4242C35B" w:rsidR="003952D2" w:rsidRPr="00052F44" w:rsidRDefault="00D568F5" w:rsidP="000C2257">
      <w:pPr>
        <w:rPr>
          <w:rFonts w:ascii="Times New Roman" w:hAnsi="Times New Roman" w:cs="Times New Roman"/>
          <w:sz w:val="24"/>
          <w:szCs w:val="24"/>
        </w:rPr>
      </w:pPr>
      <w:r w:rsidRPr="00052F44">
        <w:rPr>
          <w:rFonts w:ascii="Times New Roman" w:hAnsi="Times New Roman" w:cs="Times New Roman"/>
          <w:sz w:val="24"/>
          <w:szCs w:val="24"/>
        </w:rPr>
        <w:t>(10,000)</w:t>
      </w:r>
    </w:p>
    <w:p w14:paraId="2A268A8C" w14:textId="5C793D3D" w:rsidR="00C67E0F" w:rsidRPr="00052F44" w:rsidRDefault="00C67E0F" w:rsidP="000C2257">
      <w:pPr>
        <w:rPr>
          <w:rFonts w:ascii="Times New Roman" w:hAnsi="Times New Roman" w:cs="Times New Roman"/>
          <w:sz w:val="24"/>
          <w:szCs w:val="24"/>
        </w:rPr>
      </w:pPr>
      <w:r w:rsidRPr="00052F44">
        <w:rPr>
          <w:rFonts w:ascii="Times New Roman" w:hAnsi="Times New Roman" w:cs="Times New Roman"/>
          <w:sz w:val="24"/>
          <w:szCs w:val="24"/>
        </w:rPr>
        <w:t>(4000)</w:t>
      </w:r>
    </w:p>
    <w:p w14:paraId="4655BA99" w14:textId="1105C023" w:rsidR="00B16C60" w:rsidRPr="00052F44" w:rsidRDefault="000C2257" w:rsidP="000C2257">
      <w:pPr>
        <w:rPr>
          <w:rFonts w:ascii="Times New Roman" w:hAnsi="Times New Roman" w:cs="Times New Roman"/>
          <w:sz w:val="24"/>
          <w:szCs w:val="24"/>
        </w:rPr>
      </w:pPr>
      <w:r w:rsidRPr="00052F44">
        <w:rPr>
          <w:rFonts w:ascii="Times New Roman" w:hAnsi="Times New Roman" w:cs="Times New Roman"/>
          <w:sz w:val="24"/>
          <w:szCs w:val="24"/>
        </w:rPr>
        <w:t>(</w:t>
      </w:r>
      <w:r w:rsidR="00294BC3" w:rsidRPr="00052F44">
        <w:rPr>
          <w:rFonts w:ascii="Times New Roman" w:hAnsi="Times New Roman" w:cs="Times New Roman"/>
          <w:sz w:val="24"/>
          <w:szCs w:val="24"/>
          <w:u w:val="single"/>
        </w:rPr>
        <w:t>160,000</w:t>
      </w:r>
      <w:r w:rsidRPr="00052F44">
        <w:rPr>
          <w:rFonts w:ascii="Times New Roman" w:hAnsi="Times New Roman" w:cs="Times New Roman"/>
          <w:sz w:val="24"/>
          <w:szCs w:val="24"/>
        </w:rPr>
        <w:t>)</w:t>
      </w:r>
    </w:p>
    <w:p w14:paraId="2C3AB0C8" w14:textId="287E4ADF" w:rsidR="000C2257" w:rsidRPr="00052F44" w:rsidRDefault="000C2257" w:rsidP="000C2257">
      <w:pPr>
        <w:rPr>
          <w:rFonts w:ascii="Times New Roman" w:hAnsi="Times New Roman" w:cs="Times New Roman"/>
          <w:sz w:val="24"/>
          <w:szCs w:val="24"/>
        </w:rPr>
      </w:pPr>
      <w:r w:rsidRPr="00052F44">
        <w:rPr>
          <w:rFonts w:ascii="Times New Roman" w:hAnsi="Times New Roman" w:cs="Times New Roman"/>
          <w:sz w:val="24"/>
          <w:szCs w:val="24"/>
        </w:rPr>
        <w:t>52,350</w:t>
      </w:r>
    </w:p>
    <w:p w14:paraId="629CBDA0" w14:textId="77777777" w:rsidR="000C2257" w:rsidRPr="00052F44" w:rsidRDefault="000C2257" w:rsidP="000C2257">
      <w:pPr>
        <w:rPr>
          <w:rFonts w:ascii="Times New Roman" w:hAnsi="Times New Roman" w:cs="Times New Roman"/>
          <w:sz w:val="24"/>
          <w:szCs w:val="24"/>
        </w:rPr>
      </w:pPr>
      <w:r w:rsidRPr="00052F44">
        <w:rPr>
          <w:rFonts w:ascii="Times New Roman" w:hAnsi="Times New Roman" w:cs="Times New Roman"/>
          <w:sz w:val="24"/>
          <w:szCs w:val="24"/>
        </w:rPr>
        <w:t>48,350</w:t>
      </w:r>
    </w:p>
    <w:p w14:paraId="32237C37" w14:textId="77777777" w:rsidR="000C2257" w:rsidRPr="00052F44" w:rsidRDefault="000C2257" w:rsidP="000C2257">
      <w:pPr>
        <w:rPr>
          <w:rFonts w:ascii="Times New Roman" w:hAnsi="Times New Roman" w:cs="Times New Roman"/>
          <w:sz w:val="24"/>
          <w:szCs w:val="24"/>
        </w:rPr>
      </w:pPr>
      <w:r w:rsidRPr="00052F44">
        <w:rPr>
          <w:rFonts w:ascii="Times New Roman" w:hAnsi="Times New Roman" w:cs="Times New Roman"/>
          <w:sz w:val="24"/>
          <w:szCs w:val="24"/>
        </w:rPr>
        <w:t>(</w:t>
      </w:r>
      <w:r w:rsidRPr="00052F44">
        <w:rPr>
          <w:rFonts w:ascii="Times New Roman" w:hAnsi="Times New Roman" w:cs="Times New Roman"/>
          <w:sz w:val="24"/>
          <w:szCs w:val="24"/>
          <w:u w:val="single"/>
        </w:rPr>
        <w:t>15,000</w:t>
      </w:r>
      <w:r w:rsidRPr="00052F44">
        <w:rPr>
          <w:rFonts w:ascii="Times New Roman" w:hAnsi="Times New Roman" w:cs="Times New Roman"/>
          <w:sz w:val="24"/>
          <w:szCs w:val="24"/>
        </w:rPr>
        <w:t>)</w:t>
      </w:r>
    </w:p>
    <w:p w14:paraId="4F1FABAB" w14:textId="77777777" w:rsidR="00E83C1D" w:rsidRPr="00052F44" w:rsidRDefault="000C2257" w:rsidP="000C2257">
      <w:pPr>
        <w:rPr>
          <w:rFonts w:ascii="Times New Roman" w:hAnsi="Times New Roman" w:cs="Times New Roman"/>
          <w:b/>
          <w:bCs/>
          <w:sz w:val="24"/>
          <w:szCs w:val="24"/>
        </w:rPr>
      </w:pPr>
      <w:r w:rsidRPr="00052F44">
        <w:rPr>
          <w:rFonts w:ascii="Times New Roman" w:hAnsi="Times New Roman" w:cs="Times New Roman"/>
          <w:b/>
          <w:bCs/>
          <w:sz w:val="24"/>
          <w:szCs w:val="24"/>
        </w:rPr>
        <w:t>33,350</w:t>
      </w:r>
    </w:p>
    <w:p w14:paraId="05D7089A" w14:textId="166122B3" w:rsidR="001B0F97" w:rsidRPr="00052F44" w:rsidRDefault="001B0F97" w:rsidP="000C2257">
      <w:pPr>
        <w:rPr>
          <w:rFonts w:ascii="Times New Roman" w:hAnsi="Times New Roman" w:cs="Times New Roman"/>
          <w:b/>
          <w:bCs/>
          <w:sz w:val="24"/>
          <w:szCs w:val="24"/>
        </w:rPr>
        <w:sectPr w:rsidR="001B0F97" w:rsidRPr="00052F44" w:rsidSect="004D30EB">
          <w:type w:val="continuous"/>
          <w:pgSz w:w="11906" w:h="16838"/>
          <w:pgMar w:top="1440" w:right="1440" w:bottom="1440" w:left="1440" w:header="708" w:footer="708" w:gutter="0"/>
          <w:cols w:num="2" w:space="1416"/>
          <w:docGrid w:linePitch="360"/>
        </w:sectPr>
      </w:pPr>
    </w:p>
    <w:p w14:paraId="700A8302" w14:textId="74FA9DC9" w:rsidR="00E83C1D" w:rsidRPr="00052F44" w:rsidRDefault="00E83C1D" w:rsidP="00E83C1D">
      <w:pPr>
        <w:rPr>
          <w:rFonts w:ascii="Times New Roman" w:hAnsi="Times New Roman" w:cs="Times New Roman"/>
          <w:b/>
          <w:bCs/>
          <w:sz w:val="24"/>
          <w:szCs w:val="24"/>
          <w:u w:val="single"/>
        </w:rPr>
      </w:pPr>
    </w:p>
    <w:p w14:paraId="32E3313F" w14:textId="77777777" w:rsidR="00555F99" w:rsidRPr="00052F44" w:rsidRDefault="00555F99">
      <w:pPr>
        <w:rPr>
          <w:rFonts w:ascii="Times New Roman" w:hAnsi="Times New Roman" w:cs="Times New Roman"/>
          <w:b/>
          <w:bCs/>
          <w:sz w:val="24"/>
          <w:szCs w:val="24"/>
          <w:u w:val="single"/>
        </w:rPr>
      </w:pPr>
      <w:r w:rsidRPr="00052F44">
        <w:rPr>
          <w:rFonts w:ascii="Times New Roman" w:hAnsi="Times New Roman" w:cs="Times New Roman"/>
          <w:b/>
          <w:bCs/>
          <w:sz w:val="24"/>
          <w:szCs w:val="24"/>
          <w:u w:val="single"/>
        </w:rPr>
        <w:br w:type="page"/>
      </w:r>
    </w:p>
    <w:p w14:paraId="24153E08" w14:textId="380E6862" w:rsidR="00555F99" w:rsidRPr="00052F44" w:rsidRDefault="00621C78" w:rsidP="00E83C1D">
      <w:pPr>
        <w:rPr>
          <w:rFonts w:ascii="Times New Roman" w:hAnsi="Times New Roman" w:cs="Times New Roman"/>
          <w:b/>
          <w:bCs/>
          <w:sz w:val="24"/>
          <w:szCs w:val="24"/>
        </w:rPr>
      </w:pPr>
      <w:r w:rsidRPr="00052F44">
        <w:rPr>
          <w:rFonts w:ascii="Times New Roman" w:hAnsi="Times New Roman" w:cs="Times New Roman"/>
          <w:b/>
          <w:bCs/>
          <w:sz w:val="24"/>
          <w:szCs w:val="24"/>
        </w:rPr>
        <w:lastRenderedPageBreak/>
        <w:t>QUESTION 3</w:t>
      </w:r>
    </w:p>
    <w:p w14:paraId="28C03144" w14:textId="1F55E4AB" w:rsidR="00701269" w:rsidRPr="00701269" w:rsidRDefault="00701269" w:rsidP="003E5757">
      <w:pPr>
        <w:pStyle w:val="ListParagraph"/>
        <w:numPr>
          <w:ilvl w:val="0"/>
          <w:numId w:val="2"/>
        </w:numPr>
        <w:rPr>
          <w:rFonts w:ascii="Times New Roman" w:hAnsi="Times New Roman" w:cs="Times New Roman"/>
          <w:b/>
          <w:bCs/>
          <w:sz w:val="24"/>
          <w:szCs w:val="24"/>
        </w:rPr>
      </w:pPr>
      <w:r w:rsidRPr="00701269">
        <w:rPr>
          <w:rFonts w:ascii="Times New Roman" w:hAnsi="Times New Roman" w:cs="Times New Roman"/>
          <w:b/>
          <w:bCs/>
          <w:sz w:val="24"/>
          <w:szCs w:val="24"/>
        </w:rPr>
        <w:t>Calculations</w:t>
      </w:r>
    </w:p>
    <w:p w14:paraId="44C29D25" w14:textId="0933F164" w:rsidR="00555F99" w:rsidRPr="00701269" w:rsidRDefault="003F13B6" w:rsidP="001F0A6C">
      <w:pPr>
        <w:rPr>
          <w:rFonts w:ascii="Times New Roman" w:hAnsi="Times New Roman" w:cs="Times New Roman"/>
          <w:sz w:val="24"/>
          <w:szCs w:val="24"/>
        </w:rPr>
      </w:pPr>
      <w:r w:rsidRPr="00701269">
        <w:rPr>
          <w:rFonts w:ascii="Times New Roman" w:hAnsi="Times New Roman" w:cs="Times New Roman"/>
          <w:sz w:val="24"/>
          <w:szCs w:val="24"/>
        </w:rPr>
        <w:t xml:space="preserve">According to </w:t>
      </w:r>
      <w:r w:rsidR="006A4356" w:rsidRPr="00701269">
        <w:rPr>
          <w:rFonts w:ascii="Times New Roman" w:hAnsi="Times New Roman" w:cs="Times New Roman"/>
          <w:sz w:val="24"/>
          <w:szCs w:val="24"/>
        </w:rPr>
        <w:t xml:space="preserve">W5 Revision Solution-Jerry Plc </w:t>
      </w:r>
      <w:r w:rsidR="00487EEF" w:rsidRPr="00701269">
        <w:rPr>
          <w:rFonts w:ascii="Times New Roman" w:hAnsi="Times New Roman" w:cs="Times New Roman"/>
          <w:sz w:val="24"/>
          <w:szCs w:val="24"/>
        </w:rPr>
        <w:t>c</w:t>
      </w:r>
      <w:r w:rsidR="003E5757" w:rsidRPr="00701269">
        <w:rPr>
          <w:rFonts w:ascii="Times New Roman" w:hAnsi="Times New Roman" w:cs="Times New Roman"/>
          <w:sz w:val="24"/>
          <w:szCs w:val="24"/>
        </w:rPr>
        <w:t xml:space="preserve">alculating the ratios for </w:t>
      </w:r>
      <w:proofErr w:type="gramStart"/>
      <w:r w:rsidR="003E5757" w:rsidRPr="00701269">
        <w:rPr>
          <w:rFonts w:ascii="Times New Roman" w:hAnsi="Times New Roman" w:cs="Times New Roman"/>
          <w:sz w:val="24"/>
          <w:szCs w:val="24"/>
        </w:rPr>
        <w:t>Sweets</w:t>
      </w:r>
      <w:proofErr w:type="gramEnd"/>
      <w:r w:rsidR="003E5757" w:rsidRPr="00701269">
        <w:rPr>
          <w:rFonts w:ascii="Times New Roman" w:hAnsi="Times New Roman" w:cs="Times New Roman"/>
          <w:sz w:val="24"/>
          <w:szCs w:val="24"/>
        </w:rPr>
        <w:t xml:space="preserve"> plc for 2022 and 2021</w:t>
      </w:r>
      <w:r w:rsidR="00487EEF" w:rsidRPr="00701269">
        <w:rPr>
          <w:rFonts w:ascii="Times New Roman" w:hAnsi="Times New Roman" w:cs="Times New Roman"/>
          <w:sz w:val="24"/>
          <w:szCs w:val="24"/>
        </w:rPr>
        <w:t xml:space="preserve"> can be done as follows</w:t>
      </w:r>
      <w:r w:rsidR="003E5757" w:rsidRPr="00701269">
        <w:rPr>
          <w:rFonts w:ascii="Times New Roman" w:hAnsi="Times New Roman" w:cs="Times New Roman"/>
          <w:sz w:val="24"/>
          <w:szCs w:val="24"/>
        </w:rPr>
        <w:t>:</w:t>
      </w:r>
    </w:p>
    <w:p w14:paraId="2B0DD8CE" w14:textId="77777777" w:rsidR="008E0C13" w:rsidRPr="00052F44" w:rsidRDefault="008E0C13" w:rsidP="008E0C13">
      <w:pPr>
        <w:pStyle w:val="ListParagraph"/>
        <w:rPr>
          <w:rFonts w:ascii="Times New Roman" w:hAnsi="Times New Roman" w:cs="Times New Roman"/>
          <w:b/>
          <w:bCs/>
          <w:sz w:val="24"/>
          <w:szCs w:val="24"/>
        </w:rPr>
      </w:pPr>
    </w:p>
    <w:p w14:paraId="42E9596C" w14:textId="77777777" w:rsidR="00275D69" w:rsidRPr="00052F44" w:rsidRDefault="00C84ED5" w:rsidP="00046155">
      <w:pPr>
        <w:pStyle w:val="ListParagraph"/>
        <w:numPr>
          <w:ilvl w:val="0"/>
          <w:numId w:val="4"/>
        </w:numPr>
        <w:rPr>
          <w:rFonts w:ascii="Times New Roman" w:eastAsiaTheme="minorEastAsia" w:hAnsi="Times New Roman" w:cs="Times New Roman"/>
          <w:sz w:val="24"/>
          <w:szCs w:val="24"/>
        </w:rPr>
      </w:pPr>
      <m:oMath>
        <m:r>
          <m:rPr>
            <m:sty m:val="bi"/>
          </m:rPr>
          <w:rPr>
            <w:rFonts w:ascii="Cambria Math" w:hAnsi="Cambria Math" w:cs="Times New Roman"/>
            <w:sz w:val="24"/>
            <w:szCs w:val="24"/>
          </w:rPr>
          <m:t xml:space="preserve">ROCE </m:t>
        </m:r>
        <m:d>
          <m:dPr>
            <m:ctrlPr>
              <w:rPr>
                <w:rFonts w:ascii="Cambria Math" w:hAnsi="Cambria Math" w:cs="Times New Roman"/>
                <w:b/>
                <w:bCs/>
                <w:i/>
                <w:sz w:val="24"/>
                <w:szCs w:val="24"/>
              </w:rPr>
            </m:ctrlPr>
          </m:dPr>
          <m:e>
            <m:r>
              <m:rPr>
                <m:sty m:val="bi"/>
              </m:rPr>
              <w:rPr>
                <w:rFonts w:ascii="Cambria Math" w:hAnsi="Cambria Math" w:cs="Times New Roman"/>
                <w:sz w:val="24"/>
                <w:szCs w:val="24"/>
              </w:rPr>
              <m:t>Return on Capital Employed</m:t>
            </m:r>
          </m:e>
        </m:d>
        <m:r>
          <m:rPr>
            <m:sty m:val="bi"/>
          </m:rPr>
          <w:rPr>
            <w:rFonts w:ascii="Cambria Math" w:hAnsi="Cambria Math" w:cs="Times New Roman"/>
            <w:sz w:val="24"/>
            <w:szCs w:val="24"/>
          </w:rPr>
          <m:t xml:space="preserve">= </m:t>
        </m:r>
        <m:f>
          <m:fPr>
            <m:ctrlPr>
              <w:rPr>
                <w:rFonts w:ascii="Cambria Math" w:eastAsiaTheme="minorEastAsia" w:hAnsi="Cambria Math" w:cs="Times New Roman"/>
                <w:b/>
                <w:bCs/>
                <w:i/>
                <w:sz w:val="24"/>
                <w:szCs w:val="24"/>
              </w:rPr>
            </m:ctrlPr>
          </m:fPr>
          <m:num>
            <m:r>
              <m:rPr>
                <m:sty m:val="bi"/>
              </m:rPr>
              <w:rPr>
                <w:rFonts w:ascii="Cambria Math" w:eastAsiaTheme="minorEastAsia" w:hAnsi="Cambria Math" w:cs="Times New Roman"/>
                <w:sz w:val="24"/>
                <w:szCs w:val="24"/>
              </w:rPr>
              <m:t>Profit Before Interest</m:t>
            </m:r>
          </m:num>
          <m:den>
            <m:r>
              <m:rPr>
                <m:sty m:val="bi"/>
              </m:rPr>
              <w:rPr>
                <w:rFonts w:ascii="Cambria Math" w:eastAsiaTheme="minorEastAsia" w:hAnsi="Cambria Math" w:cs="Times New Roman"/>
                <w:sz w:val="24"/>
                <w:szCs w:val="24"/>
              </w:rPr>
              <m:t>Capital Employed</m:t>
            </m:r>
          </m:den>
        </m:f>
        <m:r>
          <m:rPr>
            <m:sty m:val="bi"/>
          </m:rPr>
          <w:rPr>
            <w:rFonts w:ascii="Cambria Math" w:eastAsiaTheme="minorEastAsia" w:hAnsi="Cambria Math" w:cs="Times New Roman"/>
            <w:sz w:val="24"/>
            <w:szCs w:val="24"/>
          </w:rPr>
          <m:t>*100%</m:t>
        </m:r>
      </m:oMath>
    </w:p>
    <w:p w14:paraId="69AEF0D3" w14:textId="47FCA8ED" w:rsidR="00046155" w:rsidRPr="00052F44" w:rsidRDefault="00C84ED5" w:rsidP="00275D69">
      <w:pPr>
        <w:ind w:firstLine="720"/>
        <w:rPr>
          <w:rFonts w:ascii="Times New Roman" w:eastAsiaTheme="minorEastAsia" w:hAnsi="Times New Roman" w:cs="Times New Roman"/>
          <w:sz w:val="24"/>
          <w:szCs w:val="24"/>
        </w:rPr>
      </w:pPr>
      <w:r w:rsidRPr="00052F44">
        <w:rPr>
          <w:rFonts w:ascii="Times New Roman" w:hAnsi="Times New Roman" w:cs="Times New Roman"/>
          <w:sz w:val="24"/>
          <w:szCs w:val="24"/>
        </w:rPr>
        <w:t xml:space="preserve">Capital Employed </w:t>
      </w:r>
      <w:r w:rsidR="000661BD" w:rsidRPr="00052F44">
        <w:rPr>
          <w:rFonts w:ascii="Times New Roman" w:hAnsi="Times New Roman" w:cs="Times New Roman"/>
          <w:sz w:val="24"/>
          <w:szCs w:val="24"/>
        </w:rPr>
        <w:t>repre</w:t>
      </w:r>
      <w:r w:rsidR="00F66F5A" w:rsidRPr="00052F44">
        <w:rPr>
          <w:rFonts w:ascii="Times New Roman" w:hAnsi="Times New Roman" w:cs="Times New Roman"/>
          <w:sz w:val="24"/>
          <w:szCs w:val="24"/>
        </w:rPr>
        <w:t>s</w:t>
      </w:r>
      <w:r w:rsidR="000661BD" w:rsidRPr="00052F44">
        <w:rPr>
          <w:rFonts w:ascii="Times New Roman" w:hAnsi="Times New Roman" w:cs="Times New Roman"/>
          <w:sz w:val="24"/>
          <w:szCs w:val="24"/>
        </w:rPr>
        <w:t>ents</w:t>
      </w:r>
      <w:r w:rsidRPr="00052F44">
        <w:rPr>
          <w:rFonts w:ascii="Times New Roman" w:hAnsi="Times New Roman" w:cs="Times New Roman"/>
          <w:sz w:val="24"/>
          <w:szCs w:val="24"/>
        </w:rPr>
        <w:t xml:space="preserve"> </w:t>
      </w:r>
      <w:r w:rsidR="00F66F5A" w:rsidRPr="00052F44">
        <w:rPr>
          <w:rFonts w:ascii="Times New Roman" w:hAnsi="Times New Roman" w:cs="Times New Roman"/>
          <w:sz w:val="24"/>
          <w:szCs w:val="24"/>
        </w:rPr>
        <w:t xml:space="preserve">the </w:t>
      </w:r>
      <w:r w:rsidRPr="00052F44">
        <w:rPr>
          <w:rFonts w:ascii="Times New Roman" w:hAnsi="Times New Roman" w:cs="Times New Roman"/>
          <w:sz w:val="24"/>
          <w:szCs w:val="24"/>
        </w:rPr>
        <w:t xml:space="preserve">Total Assets </w:t>
      </w:r>
      <w:r w:rsidR="00F66F5A" w:rsidRPr="00052F44">
        <w:rPr>
          <w:rFonts w:ascii="Times New Roman" w:hAnsi="Times New Roman" w:cs="Times New Roman"/>
          <w:sz w:val="24"/>
          <w:szCs w:val="24"/>
        </w:rPr>
        <w:t>minus</w:t>
      </w:r>
      <w:r w:rsidRPr="00052F44">
        <w:rPr>
          <w:rFonts w:ascii="Times New Roman" w:hAnsi="Times New Roman" w:cs="Times New Roman"/>
          <w:sz w:val="24"/>
          <w:szCs w:val="24"/>
        </w:rPr>
        <w:t xml:space="preserve"> </w:t>
      </w:r>
      <w:r w:rsidR="00F66F5A" w:rsidRPr="00052F44">
        <w:rPr>
          <w:rFonts w:ascii="Times New Roman" w:hAnsi="Times New Roman" w:cs="Times New Roman"/>
          <w:sz w:val="24"/>
          <w:szCs w:val="24"/>
        </w:rPr>
        <w:t xml:space="preserve">the </w:t>
      </w:r>
      <w:r w:rsidRPr="00052F44">
        <w:rPr>
          <w:rFonts w:ascii="Times New Roman" w:hAnsi="Times New Roman" w:cs="Times New Roman"/>
          <w:sz w:val="24"/>
          <w:szCs w:val="24"/>
        </w:rPr>
        <w:t>Current Liabilities</w:t>
      </w:r>
    </w:p>
    <w:p w14:paraId="09F3CC86" w14:textId="5E926A8A" w:rsidR="00046155" w:rsidRPr="00052F44" w:rsidRDefault="00D45E31" w:rsidP="00046155">
      <w:pPr>
        <w:rPr>
          <w:rFonts w:ascii="Times New Roman" w:hAnsi="Times New Roman" w:cs="Times New Roman"/>
          <w:sz w:val="24"/>
          <w:szCs w:val="24"/>
        </w:rPr>
      </w:pPr>
      <w:r w:rsidRPr="00052F44">
        <w:rPr>
          <w:rFonts w:ascii="Times New Roman" w:hAnsi="Times New Roman" w:cs="Times New Roman"/>
          <w:sz w:val="24"/>
          <w:szCs w:val="24"/>
        </w:rPr>
        <w:t xml:space="preserve">2022: </w:t>
      </w:r>
      <w:r w:rsidR="00046155" w:rsidRPr="00052F44">
        <w:rPr>
          <w:rFonts w:ascii="Times New Roman" w:hAnsi="Times New Roman" w:cs="Times New Roman"/>
          <w:sz w:val="24"/>
          <w:szCs w:val="24"/>
        </w:rPr>
        <w:t>ROCE = (805/ 7,225) * 100% = 11.14%</w:t>
      </w:r>
    </w:p>
    <w:p w14:paraId="70D1D979" w14:textId="117A4B03" w:rsidR="00F27FD3" w:rsidRPr="00052F44" w:rsidRDefault="00D45E31" w:rsidP="00046155">
      <w:pPr>
        <w:rPr>
          <w:rFonts w:ascii="Times New Roman" w:hAnsi="Times New Roman" w:cs="Times New Roman"/>
          <w:sz w:val="24"/>
          <w:szCs w:val="24"/>
        </w:rPr>
      </w:pPr>
      <w:r w:rsidRPr="00052F44">
        <w:rPr>
          <w:rFonts w:ascii="Times New Roman" w:hAnsi="Times New Roman" w:cs="Times New Roman"/>
          <w:sz w:val="24"/>
          <w:szCs w:val="24"/>
        </w:rPr>
        <w:t xml:space="preserve">2021: </w:t>
      </w:r>
      <w:r w:rsidR="00046155" w:rsidRPr="00052F44">
        <w:rPr>
          <w:rFonts w:ascii="Times New Roman" w:hAnsi="Times New Roman" w:cs="Times New Roman"/>
          <w:sz w:val="24"/>
          <w:szCs w:val="24"/>
        </w:rPr>
        <w:t>ROCE = (699/ 7,041) * 100% = 9.93%</w:t>
      </w:r>
    </w:p>
    <w:p w14:paraId="49E9144F" w14:textId="77777777" w:rsidR="00787DA8" w:rsidRPr="00052F44" w:rsidRDefault="00787DA8" w:rsidP="00046155">
      <w:pPr>
        <w:rPr>
          <w:rFonts w:ascii="Times New Roman" w:hAnsi="Times New Roman" w:cs="Times New Roman"/>
          <w:sz w:val="24"/>
          <w:szCs w:val="24"/>
        </w:rPr>
      </w:pPr>
    </w:p>
    <w:p w14:paraId="5270790D" w14:textId="77777777" w:rsidR="00D45E31" w:rsidRPr="00052F44" w:rsidRDefault="00C84ED5" w:rsidP="00D45E31">
      <w:pPr>
        <w:pStyle w:val="ListParagraph"/>
        <w:numPr>
          <w:ilvl w:val="0"/>
          <w:numId w:val="4"/>
        </w:numPr>
        <w:rPr>
          <w:rFonts w:ascii="Times New Roman" w:eastAsiaTheme="minorEastAsia" w:hAnsi="Times New Roman" w:cs="Times New Roman"/>
          <w:sz w:val="24"/>
          <w:szCs w:val="24"/>
        </w:rPr>
      </w:pPr>
      <m:oMath>
        <m:r>
          <m:rPr>
            <m:sty m:val="bi"/>
          </m:rPr>
          <w:rPr>
            <w:rFonts w:ascii="Cambria Math" w:hAnsi="Cambria Math" w:cs="Times New Roman"/>
            <w:sz w:val="24"/>
            <w:szCs w:val="24"/>
          </w:rPr>
          <m:t xml:space="preserve">ROE </m:t>
        </m:r>
        <m:d>
          <m:dPr>
            <m:ctrlPr>
              <w:rPr>
                <w:rFonts w:ascii="Cambria Math" w:hAnsi="Cambria Math" w:cs="Times New Roman"/>
                <w:b/>
                <w:bCs/>
                <w:i/>
                <w:sz w:val="24"/>
                <w:szCs w:val="24"/>
              </w:rPr>
            </m:ctrlPr>
          </m:dPr>
          <m:e>
            <m:r>
              <m:rPr>
                <m:sty m:val="bi"/>
              </m:rPr>
              <w:rPr>
                <w:rFonts w:ascii="Cambria Math" w:hAnsi="Cambria Math" w:cs="Times New Roman"/>
                <w:sz w:val="24"/>
                <w:szCs w:val="24"/>
              </w:rPr>
              <m:t>Return on Equity</m:t>
            </m:r>
          </m:e>
        </m:d>
        <m:r>
          <m:rPr>
            <m:sty m:val="bi"/>
          </m:rPr>
          <w:rPr>
            <w:rFonts w:ascii="Cambria Math" w:hAnsi="Cambria Math" w:cs="Times New Roman"/>
            <w:sz w:val="24"/>
            <w:szCs w:val="24"/>
          </w:rPr>
          <m:t>=</m:t>
        </m:r>
        <m:f>
          <m:fPr>
            <m:ctrlPr>
              <w:rPr>
                <w:rFonts w:ascii="Cambria Math" w:hAnsi="Cambria Math" w:cs="Times New Roman"/>
                <w:b/>
                <w:bCs/>
                <w:i/>
                <w:sz w:val="24"/>
                <w:szCs w:val="24"/>
              </w:rPr>
            </m:ctrlPr>
          </m:fPr>
          <m:num>
            <m:r>
              <m:rPr>
                <m:sty m:val="bi"/>
              </m:rPr>
              <w:rPr>
                <w:rFonts w:ascii="Cambria Math" w:hAnsi="Cambria Math" w:cs="Times New Roman"/>
                <w:sz w:val="24"/>
                <w:szCs w:val="24"/>
              </w:rPr>
              <m:t>Earnings</m:t>
            </m:r>
          </m:num>
          <m:den>
            <m:r>
              <m:rPr>
                <m:sty m:val="bi"/>
              </m:rPr>
              <w:rPr>
                <w:rFonts w:ascii="Cambria Math" w:hAnsi="Cambria Math" w:cs="Times New Roman"/>
                <w:sz w:val="24"/>
                <w:szCs w:val="24"/>
              </w:rPr>
              <m:t>Equity</m:t>
            </m:r>
          </m:den>
        </m:f>
        <m:r>
          <m:rPr>
            <m:sty m:val="bi"/>
          </m:rPr>
          <w:rPr>
            <w:rFonts w:ascii="Cambria Math" w:hAnsi="Cambria Math" w:cs="Times New Roman"/>
            <w:sz w:val="24"/>
            <w:szCs w:val="24"/>
          </w:rPr>
          <m:t>*100%</m:t>
        </m:r>
      </m:oMath>
    </w:p>
    <w:p w14:paraId="4A9BF7D8" w14:textId="02BDB7E6" w:rsidR="00D45E31" w:rsidRPr="00052F44" w:rsidRDefault="00F27FD3" w:rsidP="00D45E31">
      <w:pPr>
        <w:rPr>
          <w:rFonts w:ascii="Times New Roman" w:eastAsiaTheme="minorEastAsia" w:hAnsi="Times New Roman" w:cs="Times New Roman"/>
          <w:sz w:val="24"/>
          <w:szCs w:val="24"/>
        </w:rPr>
      </w:pPr>
      <w:r w:rsidRPr="00052F44">
        <w:rPr>
          <w:rFonts w:ascii="Times New Roman" w:eastAsiaTheme="minorEastAsia" w:hAnsi="Times New Roman" w:cs="Times New Roman"/>
          <w:sz w:val="24"/>
          <w:szCs w:val="24"/>
        </w:rPr>
        <w:t xml:space="preserve">2022: </w:t>
      </w:r>
      <w:r w:rsidR="00D45E31" w:rsidRPr="00052F44">
        <w:rPr>
          <w:rFonts w:ascii="Times New Roman" w:eastAsiaTheme="minorEastAsia" w:hAnsi="Times New Roman" w:cs="Times New Roman"/>
          <w:sz w:val="24"/>
          <w:szCs w:val="24"/>
        </w:rPr>
        <w:t>ROE = 432/3</w:t>
      </w:r>
      <w:r w:rsidR="00FB6C1A" w:rsidRPr="00052F44">
        <w:rPr>
          <w:rFonts w:ascii="Times New Roman" w:eastAsiaTheme="minorEastAsia" w:hAnsi="Times New Roman" w:cs="Times New Roman"/>
          <w:sz w:val="24"/>
          <w:szCs w:val="24"/>
        </w:rPr>
        <w:t>,</w:t>
      </w:r>
      <w:r w:rsidR="00D45E31" w:rsidRPr="00052F44">
        <w:rPr>
          <w:rFonts w:ascii="Times New Roman" w:eastAsiaTheme="minorEastAsia" w:hAnsi="Times New Roman" w:cs="Times New Roman"/>
          <w:sz w:val="24"/>
          <w:szCs w:val="24"/>
        </w:rPr>
        <w:t>088 = 13.96%</w:t>
      </w:r>
    </w:p>
    <w:p w14:paraId="2CE17DD0" w14:textId="4344A6A1" w:rsidR="00D45E31" w:rsidRPr="00052F44" w:rsidRDefault="00F27FD3" w:rsidP="00D45E31">
      <w:pPr>
        <w:rPr>
          <w:rFonts w:ascii="Times New Roman" w:hAnsi="Times New Roman" w:cs="Times New Roman"/>
          <w:sz w:val="24"/>
          <w:szCs w:val="24"/>
        </w:rPr>
      </w:pPr>
      <w:r w:rsidRPr="00052F44">
        <w:rPr>
          <w:rFonts w:ascii="Times New Roman" w:hAnsi="Times New Roman" w:cs="Times New Roman"/>
          <w:sz w:val="24"/>
          <w:szCs w:val="24"/>
        </w:rPr>
        <w:t xml:space="preserve">2021: </w:t>
      </w:r>
      <w:r w:rsidR="00D45E31" w:rsidRPr="00052F44">
        <w:rPr>
          <w:rFonts w:ascii="Times New Roman" w:hAnsi="Times New Roman" w:cs="Times New Roman"/>
          <w:sz w:val="24"/>
          <w:szCs w:val="24"/>
        </w:rPr>
        <w:t>ROE = 366/2</w:t>
      </w:r>
      <w:r w:rsidR="00FB6C1A" w:rsidRPr="00052F44">
        <w:rPr>
          <w:rFonts w:ascii="Times New Roman" w:hAnsi="Times New Roman" w:cs="Times New Roman"/>
          <w:sz w:val="24"/>
          <w:szCs w:val="24"/>
        </w:rPr>
        <w:t>,</w:t>
      </w:r>
      <w:r w:rsidR="00D45E31" w:rsidRPr="00052F44">
        <w:rPr>
          <w:rFonts w:ascii="Times New Roman" w:hAnsi="Times New Roman" w:cs="Times New Roman"/>
          <w:sz w:val="24"/>
          <w:szCs w:val="24"/>
        </w:rPr>
        <w:t>912 = 12.57%</w:t>
      </w:r>
    </w:p>
    <w:p w14:paraId="274B694B" w14:textId="77777777" w:rsidR="00787DA8" w:rsidRPr="00052F44" w:rsidRDefault="00787DA8" w:rsidP="00D45E31">
      <w:pPr>
        <w:rPr>
          <w:rFonts w:ascii="Times New Roman" w:eastAsiaTheme="minorEastAsia" w:hAnsi="Times New Roman" w:cs="Times New Roman"/>
          <w:sz w:val="24"/>
          <w:szCs w:val="24"/>
        </w:rPr>
      </w:pPr>
    </w:p>
    <w:p w14:paraId="24FF31AC" w14:textId="77777777" w:rsidR="00245049" w:rsidRPr="00052F44" w:rsidRDefault="00C84ED5" w:rsidP="002C7E5A">
      <w:pPr>
        <w:pStyle w:val="ListParagraph"/>
        <w:numPr>
          <w:ilvl w:val="0"/>
          <w:numId w:val="4"/>
        </w:numPr>
        <w:rPr>
          <w:rFonts w:ascii="Times New Roman" w:eastAsiaTheme="minorEastAsia" w:hAnsi="Times New Roman" w:cs="Times New Roman"/>
          <w:sz w:val="24"/>
          <w:szCs w:val="24"/>
        </w:rPr>
      </w:pPr>
      <m:oMath>
        <m:r>
          <m:rPr>
            <m:sty m:val="bi"/>
          </m:rPr>
          <w:rPr>
            <w:rFonts w:ascii="Cambria Math" w:hAnsi="Cambria Math" w:cs="Times New Roman"/>
            <w:sz w:val="24"/>
            <w:szCs w:val="24"/>
          </w:rPr>
          <m:t xml:space="preserve">EPS </m:t>
        </m:r>
        <m:d>
          <m:dPr>
            <m:ctrlPr>
              <w:rPr>
                <w:rFonts w:ascii="Cambria Math" w:hAnsi="Cambria Math" w:cs="Times New Roman"/>
                <w:b/>
                <w:bCs/>
                <w:i/>
                <w:sz w:val="24"/>
                <w:szCs w:val="24"/>
              </w:rPr>
            </m:ctrlPr>
          </m:dPr>
          <m:e>
            <m:r>
              <m:rPr>
                <m:sty m:val="bi"/>
              </m:rPr>
              <w:rPr>
                <w:rFonts w:ascii="Cambria Math" w:hAnsi="Cambria Math" w:cs="Times New Roman"/>
                <w:sz w:val="24"/>
                <w:szCs w:val="24"/>
              </w:rPr>
              <m:t>Earnings per Share</m:t>
            </m:r>
          </m:e>
        </m:d>
        <m:r>
          <m:rPr>
            <m:sty m:val="bi"/>
          </m:rPr>
          <w:rPr>
            <w:rFonts w:ascii="Cambria Math" w:hAnsi="Cambria Math" w:cs="Times New Roman"/>
            <w:sz w:val="24"/>
            <w:szCs w:val="24"/>
          </w:rPr>
          <m:t>=</m:t>
        </m:r>
        <m:f>
          <m:fPr>
            <m:ctrlPr>
              <w:rPr>
                <w:rFonts w:ascii="Cambria Math" w:hAnsi="Cambria Math" w:cs="Times New Roman"/>
                <w:b/>
                <w:bCs/>
                <w:i/>
                <w:sz w:val="24"/>
                <w:szCs w:val="24"/>
              </w:rPr>
            </m:ctrlPr>
          </m:fPr>
          <m:num>
            <m:r>
              <m:rPr>
                <m:sty m:val="bi"/>
              </m:rPr>
              <w:rPr>
                <w:rFonts w:ascii="Cambria Math" w:hAnsi="Cambria Math" w:cs="Times New Roman"/>
                <w:sz w:val="24"/>
                <w:szCs w:val="24"/>
              </w:rPr>
              <m:t>Earnings</m:t>
            </m:r>
          </m:num>
          <m:den>
            <m:r>
              <m:rPr>
                <m:sty m:val="bi"/>
              </m:rPr>
              <w:rPr>
                <w:rFonts w:ascii="Cambria Math" w:hAnsi="Cambria Math" w:cs="Times New Roman"/>
                <w:sz w:val="24"/>
                <w:szCs w:val="24"/>
              </w:rPr>
              <m:t>Number of ordinary shares</m:t>
            </m:r>
          </m:den>
        </m:f>
      </m:oMath>
      <w:r w:rsidRPr="00052F44">
        <w:rPr>
          <w:rFonts w:ascii="Times New Roman" w:eastAsiaTheme="minorEastAsia" w:hAnsi="Times New Roman" w:cs="Times New Roman"/>
          <w:b/>
          <w:bCs/>
          <w:sz w:val="24"/>
          <w:szCs w:val="24"/>
        </w:rPr>
        <w:t xml:space="preserve"> £</w:t>
      </w:r>
    </w:p>
    <w:p w14:paraId="574AADF3" w14:textId="44AC1F81" w:rsidR="00BD3307" w:rsidRPr="00052F44" w:rsidRDefault="00BD3307" w:rsidP="00BD3307">
      <w:pPr>
        <w:rPr>
          <w:rFonts w:ascii="Times New Roman" w:eastAsiaTheme="minorEastAsia" w:hAnsi="Times New Roman" w:cs="Times New Roman"/>
          <w:sz w:val="24"/>
          <w:szCs w:val="24"/>
        </w:rPr>
      </w:pPr>
      <w:r w:rsidRPr="00052F44">
        <w:rPr>
          <w:rFonts w:ascii="Times New Roman" w:eastAsiaTheme="minorEastAsia" w:hAnsi="Times New Roman" w:cs="Times New Roman"/>
          <w:sz w:val="24"/>
          <w:szCs w:val="24"/>
        </w:rPr>
        <w:t xml:space="preserve">As mentioned in the </w:t>
      </w:r>
      <w:r w:rsidR="00461782" w:rsidRPr="00052F44">
        <w:rPr>
          <w:rFonts w:ascii="Times New Roman" w:eastAsiaTheme="minorEastAsia" w:hAnsi="Times New Roman" w:cs="Times New Roman"/>
          <w:sz w:val="24"/>
          <w:szCs w:val="24"/>
        </w:rPr>
        <w:t>requirements the shares are 0.50p each</w:t>
      </w:r>
      <w:r w:rsidR="00CD0DCB" w:rsidRPr="00052F44">
        <w:rPr>
          <w:rFonts w:ascii="Times New Roman" w:eastAsiaTheme="minorEastAsia" w:hAnsi="Times New Roman" w:cs="Times New Roman"/>
          <w:sz w:val="24"/>
          <w:szCs w:val="24"/>
        </w:rPr>
        <w:t>.</w:t>
      </w:r>
    </w:p>
    <w:p w14:paraId="6AEAD15C" w14:textId="74DA153D" w:rsidR="00855631" w:rsidRPr="00052F44" w:rsidRDefault="00787DA8" w:rsidP="00855631">
      <w:pPr>
        <w:rPr>
          <w:rFonts w:ascii="Times New Roman" w:hAnsi="Times New Roman" w:cs="Times New Roman"/>
          <w:sz w:val="24"/>
          <w:szCs w:val="24"/>
        </w:rPr>
      </w:pPr>
      <w:r w:rsidRPr="00052F44">
        <w:rPr>
          <w:rFonts w:ascii="Times New Roman" w:hAnsi="Times New Roman" w:cs="Times New Roman"/>
          <w:sz w:val="24"/>
          <w:szCs w:val="24"/>
        </w:rPr>
        <w:t xml:space="preserve">2022: </w:t>
      </w:r>
      <w:r w:rsidR="00855631" w:rsidRPr="00052F44">
        <w:rPr>
          <w:rFonts w:ascii="Times New Roman" w:hAnsi="Times New Roman" w:cs="Times New Roman"/>
          <w:sz w:val="24"/>
          <w:szCs w:val="24"/>
        </w:rPr>
        <w:t>EPS = 431/</w:t>
      </w:r>
      <w:r w:rsidR="00FB6C1A" w:rsidRPr="00052F44">
        <w:rPr>
          <w:rFonts w:ascii="Times New Roman" w:hAnsi="Times New Roman" w:cs="Times New Roman"/>
          <w:sz w:val="24"/>
          <w:szCs w:val="24"/>
        </w:rPr>
        <w:t xml:space="preserve"> </w:t>
      </w:r>
      <w:r w:rsidR="00855631" w:rsidRPr="00052F44">
        <w:rPr>
          <w:rFonts w:ascii="Times New Roman" w:hAnsi="Times New Roman" w:cs="Times New Roman"/>
          <w:sz w:val="24"/>
          <w:szCs w:val="24"/>
        </w:rPr>
        <w:t>(300</w:t>
      </w:r>
      <w:r w:rsidR="00FF2C13" w:rsidRPr="00052F44">
        <w:rPr>
          <w:rFonts w:ascii="Times New Roman" w:hAnsi="Times New Roman" w:cs="Times New Roman"/>
          <w:sz w:val="24"/>
          <w:szCs w:val="24"/>
        </w:rPr>
        <w:t>/0.50</w:t>
      </w:r>
      <w:r w:rsidR="00855631" w:rsidRPr="00052F44">
        <w:rPr>
          <w:rFonts w:ascii="Times New Roman" w:hAnsi="Times New Roman" w:cs="Times New Roman"/>
          <w:sz w:val="24"/>
          <w:szCs w:val="24"/>
        </w:rPr>
        <w:t>) = £0.72</w:t>
      </w:r>
    </w:p>
    <w:p w14:paraId="24838F54" w14:textId="76534DBC" w:rsidR="00245049" w:rsidRPr="00052F44" w:rsidRDefault="00787DA8" w:rsidP="00245049">
      <w:pPr>
        <w:rPr>
          <w:rFonts w:ascii="Times New Roman" w:hAnsi="Times New Roman" w:cs="Times New Roman"/>
          <w:sz w:val="24"/>
          <w:szCs w:val="24"/>
        </w:rPr>
      </w:pPr>
      <w:r w:rsidRPr="00052F44">
        <w:rPr>
          <w:rFonts w:ascii="Times New Roman" w:hAnsi="Times New Roman" w:cs="Times New Roman"/>
          <w:sz w:val="24"/>
          <w:szCs w:val="24"/>
        </w:rPr>
        <w:t xml:space="preserve">2021: </w:t>
      </w:r>
      <w:r w:rsidR="00855631" w:rsidRPr="00052F44">
        <w:rPr>
          <w:rFonts w:ascii="Times New Roman" w:hAnsi="Times New Roman" w:cs="Times New Roman"/>
          <w:sz w:val="24"/>
          <w:szCs w:val="24"/>
        </w:rPr>
        <w:t>EPS = 366/</w:t>
      </w:r>
      <w:r w:rsidR="00FB6C1A" w:rsidRPr="00052F44">
        <w:rPr>
          <w:rFonts w:ascii="Times New Roman" w:hAnsi="Times New Roman" w:cs="Times New Roman"/>
          <w:sz w:val="24"/>
          <w:szCs w:val="24"/>
        </w:rPr>
        <w:t xml:space="preserve"> </w:t>
      </w:r>
      <w:r w:rsidR="00855631" w:rsidRPr="00052F44">
        <w:rPr>
          <w:rFonts w:ascii="Times New Roman" w:hAnsi="Times New Roman" w:cs="Times New Roman"/>
          <w:sz w:val="24"/>
          <w:szCs w:val="24"/>
        </w:rPr>
        <w:t>(300</w:t>
      </w:r>
      <w:r w:rsidR="00FF2C13" w:rsidRPr="00052F44">
        <w:rPr>
          <w:rFonts w:ascii="Times New Roman" w:hAnsi="Times New Roman" w:cs="Times New Roman"/>
          <w:sz w:val="24"/>
          <w:szCs w:val="24"/>
        </w:rPr>
        <w:t>/0.50</w:t>
      </w:r>
      <w:r w:rsidR="00855631" w:rsidRPr="00052F44">
        <w:rPr>
          <w:rFonts w:ascii="Times New Roman" w:hAnsi="Times New Roman" w:cs="Times New Roman"/>
          <w:sz w:val="24"/>
          <w:szCs w:val="24"/>
        </w:rPr>
        <w:t>) = £0.61</w:t>
      </w:r>
    </w:p>
    <w:p w14:paraId="63C40BDC" w14:textId="77777777" w:rsidR="00787DA8" w:rsidRPr="00052F44" w:rsidRDefault="00787DA8" w:rsidP="00245049">
      <w:pPr>
        <w:rPr>
          <w:rFonts w:ascii="Times New Roman" w:eastAsiaTheme="minorEastAsia" w:hAnsi="Times New Roman" w:cs="Times New Roman"/>
          <w:sz w:val="24"/>
          <w:szCs w:val="24"/>
        </w:rPr>
      </w:pPr>
    </w:p>
    <w:p w14:paraId="33C60263" w14:textId="77777777" w:rsidR="00855631" w:rsidRPr="00052F44" w:rsidRDefault="00C84ED5" w:rsidP="00855631">
      <w:pPr>
        <w:pStyle w:val="ListParagraph"/>
        <w:numPr>
          <w:ilvl w:val="0"/>
          <w:numId w:val="4"/>
        </w:numPr>
        <w:rPr>
          <w:rFonts w:ascii="Times New Roman" w:eastAsiaTheme="minorEastAsia" w:hAnsi="Times New Roman" w:cs="Times New Roman"/>
          <w:sz w:val="24"/>
          <w:szCs w:val="24"/>
        </w:rPr>
      </w:pPr>
      <m:oMath>
        <m:r>
          <m:rPr>
            <m:sty m:val="bi"/>
          </m:rPr>
          <w:rPr>
            <w:rFonts w:ascii="Cambria Math" w:hAnsi="Cambria Math" w:cs="Times New Roman"/>
            <w:sz w:val="24"/>
            <w:szCs w:val="24"/>
          </w:rPr>
          <m:t>Net Profit Margin=</m:t>
        </m:r>
        <m:f>
          <m:fPr>
            <m:ctrlPr>
              <w:rPr>
                <w:rFonts w:ascii="Cambria Math" w:hAnsi="Cambria Math" w:cs="Times New Roman"/>
                <w:b/>
                <w:bCs/>
                <w:i/>
                <w:sz w:val="24"/>
                <w:szCs w:val="24"/>
              </w:rPr>
            </m:ctrlPr>
          </m:fPr>
          <m:num>
            <m:r>
              <m:rPr>
                <m:sty m:val="bi"/>
              </m:rPr>
              <w:rPr>
                <w:rFonts w:ascii="Cambria Math" w:hAnsi="Cambria Math" w:cs="Times New Roman"/>
                <w:sz w:val="24"/>
                <w:szCs w:val="24"/>
              </w:rPr>
              <m:t>Operating profit</m:t>
            </m:r>
          </m:num>
          <m:den>
            <m:r>
              <m:rPr>
                <m:sty m:val="bi"/>
              </m:rPr>
              <w:rPr>
                <w:rFonts w:ascii="Cambria Math" w:hAnsi="Cambria Math" w:cs="Times New Roman"/>
                <w:sz w:val="24"/>
                <w:szCs w:val="24"/>
              </w:rPr>
              <m:t>Sales</m:t>
            </m:r>
          </m:den>
        </m:f>
        <m:r>
          <m:rPr>
            <m:sty m:val="bi"/>
          </m:rPr>
          <w:rPr>
            <w:rFonts w:ascii="Cambria Math" w:hAnsi="Cambria Math" w:cs="Times New Roman"/>
            <w:sz w:val="24"/>
            <w:szCs w:val="24"/>
          </w:rPr>
          <m:t>*100%</m:t>
        </m:r>
      </m:oMath>
    </w:p>
    <w:p w14:paraId="7A48EC16" w14:textId="46F35FB3" w:rsidR="00855631" w:rsidRPr="00052F44" w:rsidRDefault="00E30AD0" w:rsidP="00855631">
      <w:pPr>
        <w:rPr>
          <w:rFonts w:ascii="Times New Roman" w:hAnsi="Times New Roman" w:cs="Times New Roman"/>
          <w:sz w:val="24"/>
          <w:szCs w:val="24"/>
        </w:rPr>
      </w:pPr>
      <w:r w:rsidRPr="00052F44">
        <w:rPr>
          <w:rFonts w:ascii="Times New Roman" w:hAnsi="Times New Roman" w:cs="Times New Roman"/>
          <w:sz w:val="24"/>
          <w:szCs w:val="24"/>
        </w:rPr>
        <w:t xml:space="preserve">2022: </w:t>
      </w:r>
      <w:r w:rsidR="00855631" w:rsidRPr="00052F44">
        <w:rPr>
          <w:rFonts w:ascii="Times New Roman" w:hAnsi="Times New Roman" w:cs="Times New Roman"/>
          <w:sz w:val="24"/>
          <w:szCs w:val="24"/>
        </w:rPr>
        <w:t>Net Profit Margin = 805/6,738 * 100% = 11.95%</w:t>
      </w:r>
    </w:p>
    <w:p w14:paraId="61687510" w14:textId="52832FC7" w:rsidR="00855631" w:rsidRPr="00052F44" w:rsidRDefault="00E30AD0" w:rsidP="00855631">
      <w:pPr>
        <w:rPr>
          <w:rFonts w:ascii="Times New Roman" w:hAnsi="Times New Roman" w:cs="Times New Roman"/>
          <w:sz w:val="24"/>
          <w:szCs w:val="24"/>
        </w:rPr>
      </w:pPr>
      <w:r w:rsidRPr="00052F44">
        <w:rPr>
          <w:rFonts w:ascii="Times New Roman" w:hAnsi="Times New Roman" w:cs="Times New Roman"/>
          <w:sz w:val="24"/>
          <w:szCs w:val="24"/>
        </w:rPr>
        <w:t xml:space="preserve">2021: </w:t>
      </w:r>
      <w:r w:rsidR="00855631" w:rsidRPr="00052F44">
        <w:rPr>
          <w:rFonts w:ascii="Times New Roman" w:hAnsi="Times New Roman" w:cs="Times New Roman"/>
          <w:sz w:val="24"/>
          <w:szCs w:val="24"/>
        </w:rPr>
        <w:t>Net Profit Margin</w:t>
      </w:r>
      <w:r w:rsidR="00855631" w:rsidRPr="00052F44">
        <w:rPr>
          <w:rFonts w:ascii="Times New Roman" w:hAnsi="Times New Roman" w:cs="Times New Roman"/>
          <w:sz w:val="24"/>
          <w:szCs w:val="24"/>
          <w:vertAlign w:val="subscript"/>
        </w:rPr>
        <w:t xml:space="preserve"> </w:t>
      </w:r>
      <w:r w:rsidR="00855631" w:rsidRPr="00052F44">
        <w:rPr>
          <w:rFonts w:ascii="Times New Roman" w:hAnsi="Times New Roman" w:cs="Times New Roman"/>
          <w:sz w:val="24"/>
          <w:szCs w:val="24"/>
        </w:rPr>
        <w:t>= 699/6,441 * 100% = 10.85%</w:t>
      </w:r>
    </w:p>
    <w:p w14:paraId="35152924" w14:textId="77777777" w:rsidR="00507E8D" w:rsidRPr="00052F44" w:rsidRDefault="00507E8D" w:rsidP="00855631">
      <w:pPr>
        <w:rPr>
          <w:rFonts w:ascii="Times New Roman" w:eastAsiaTheme="minorEastAsia" w:hAnsi="Times New Roman" w:cs="Times New Roman"/>
          <w:sz w:val="24"/>
          <w:szCs w:val="24"/>
        </w:rPr>
      </w:pPr>
    </w:p>
    <w:p w14:paraId="0BEA7EDD" w14:textId="77777777" w:rsidR="005B42DB" w:rsidRPr="00052F44" w:rsidRDefault="005B42DB" w:rsidP="005B42DB">
      <w:pPr>
        <w:pStyle w:val="ListParagraph"/>
        <w:numPr>
          <w:ilvl w:val="0"/>
          <w:numId w:val="4"/>
        </w:numPr>
        <w:rPr>
          <w:rFonts w:ascii="Times New Roman" w:eastAsiaTheme="minorEastAsia" w:hAnsi="Times New Roman" w:cs="Times New Roman"/>
          <w:sz w:val="24"/>
          <w:szCs w:val="24"/>
        </w:rPr>
      </w:pPr>
      <m:oMath>
        <m:r>
          <m:rPr>
            <m:sty m:val="bi"/>
          </m:rPr>
          <w:rPr>
            <w:rFonts w:ascii="Cambria Math" w:hAnsi="Cambria Math" w:cs="Times New Roman"/>
            <w:sz w:val="24"/>
            <w:szCs w:val="24"/>
          </w:rPr>
          <m:t>Assets Turnover=</m:t>
        </m:r>
        <m:f>
          <m:fPr>
            <m:ctrlPr>
              <w:rPr>
                <w:rFonts w:ascii="Cambria Math" w:hAnsi="Cambria Math" w:cs="Times New Roman"/>
                <w:b/>
                <w:bCs/>
                <w:i/>
                <w:sz w:val="24"/>
                <w:szCs w:val="24"/>
              </w:rPr>
            </m:ctrlPr>
          </m:fPr>
          <m:num>
            <m:r>
              <m:rPr>
                <m:sty m:val="bi"/>
              </m:rPr>
              <w:rPr>
                <w:rFonts w:ascii="Cambria Math" w:hAnsi="Cambria Math" w:cs="Times New Roman"/>
                <w:sz w:val="24"/>
                <w:szCs w:val="24"/>
              </w:rPr>
              <m:t>Revenue</m:t>
            </m:r>
          </m:num>
          <m:den>
            <m:r>
              <m:rPr>
                <m:sty m:val="bi"/>
              </m:rPr>
              <w:rPr>
                <w:rFonts w:ascii="Cambria Math" w:hAnsi="Cambria Math" w:cs="Times New Roman"/>
                <w:sz w:val="24"/>
                <w:szCs w:val="24"/>
              </w:rPr>
              <m:t xml:space="preserve">Capital employed </m:t>
            </m:r>
          </m:den>
        </m:f>
        <m:d>
          <m:dPr>
            <m:ctrlPr>
              <w:rPr>
                <w:rFonts w:ascii="Cambria Math" w:hAnsi="Cambria Math" w:cs="Times New Roman"/>
                <w:b/>
                <w:i/>
                <w:sz w:val="24"/>
                <w:szCs w:val="24"/>
              </w:rPr>
            </m:ctrlPr>
          </m:dPr>
          <m:e>
            <m:r>
              <m:rPr>
                <m:sty m:val="bi"/>
              </m:rPr>
              <w:rPr>
                <w:rFonts w:ascii="Cambria Math" w:hAnsi="Cambria Math" w:cs="Times New Roman"/>
                <w:sz w:val="24"/>
                <w:szCs w:val="24"/>
              </w:rPr>
              <m:t>times</m:t>
            </m:r>
          </m:e>
        </m:d>
      </m:oMath>
    </w:p>
    <w:p w14:paraId="7183FDC3" w14:textId="03CD0437" w:rsidR="005B42DB" w:rsidRPr="00052F44" w:rsidRDefault="00507E8D" w:rsidP="005B42DB">
      <w:pPr>
        <w:rPr>
          <w:rFonts w:ascii="Times New Roman" w:eastAsiaTheme="minorEastAsia" w:hAnsi="Times New Roman" w:cs="Times New Roman"/>
          <w:sz w:val="24"/>
          <w:szCs w:val="24"/>
        </w:rPr>
      </w:pPr>
      <w:r w:rsidRPr="00052F44">
        <w:rPr>
          <w:rFonts w:ascii="Times New Roman" w:eastAsiaTheme="minorEastAsia" w:hAnsi="Times New Roman" w:cs="Times New Roman"/>
          <w:sz w:val="24"/>
          <w:szCs w:val="24"/>
        </w:rPr>
        <w:t xml:space="preserve">2022: </w:t>
      </w:r>
      <w:r w:rsidR="005B42DB" w:rsidRPr="00052F44">
        <w:rPr>
          <w:rFonts w:ascii="Times New Roman" w:eastAsiaTheme="minorEastAsia" w:hAnsi="Times New Roman" w:cs="Times New Roman"/>
          <w:sz w:val="24"/>
          <w:szCs w:val="24"/>
        </w:rPr>
        <w:t>Assets Turnover = 6738/7,225 = 0.93 (times)</w:t>
      </w:r>
    </w:p>
    <w:p w14:paraId="42C4535A" w14:textId="4C57916F" w:rsidR="005B42DB" w:rsidRPr="00052F44" w:rsidRDefault="00BC1A6C" w:rsidP="005B42DB">
      <w:pPr>
        <w:rPr>
          <w:rFonts w:ascii="Times New Roman" w:eastAsiaTheme="minorEastAsia" w:hAnsi="Times New Roman" w:cs="Times New Roman"/>
          <w:sz w:val="24"/>
          <w:szCs w:val="24"/>
        </w:rPr>
      </w:pPr>
      <w:r w:rsidRPr="00052F44">
        <w:rPr>
          <w:rFonts w:ascii="Times New Roman" w:eastAsiaTheme="minorEastAsia" w:hAnsi="Times New Roman" w:cs="Times New Roman"/>
          <w:sz w:val="24"/>
          <w:szCs w:val="24"/>
        </w:rPr>
        <w:t xml:space="preserve">2021: </w:t>
      </w:r>
      <w:r w:rsidR="005B42DB" w:rsidRPr="00052F44">
        <w:rPr>
          <w:rFonts w:ascii="Times New Roman" w:eastAsiaTheme="minorEastAsia" w:hAnsi="Times New Roman" w:cs="Times New Roman"/>
          <w:sz w:val="24"/>
          <w:szCs w:val="24"/>
        </w:rPr>
        <w:t>Assets Turnover = 6441/7,041 = 0.91 (times)</w:t>
      </w:r>
    </w:p>
    <w:p w14:paraId="1D6EC5DE" w14:textId="77777777" w:rsidR="00BC1A6C" w:rsidRPr="00052F44" w:rsidRDefault="00BC1A6C" w:rsidP="005B42DB">
      <w:pPr>
        <w:rPr>
          <w:rFonts w:ascii="Times New Roman" w:eastAsiaTheme="minorEastAsia" w:hAnsi="Times New Roman" w:cs="Times New Roman"/>
          <w:sz w:val="24"/>
          <w:szCs w:val="24"/>
        </w:rPr>
      </w:pPr>
    </w:p>
    <w:p w14:paraId="79DE78D4" w14:textId="77777777" w:rsidR="005B42DB" w:rsidRPr="00052F44" w:rsidRDefault="005B42DB" w:rsidP="005B42DB">
      <w:pPr>
        <w:pStyle w:val="ListParagraph"/>
        <w:numPr>
          <w:ilvl w:val="0"/>
          <w:numId w:val="4"/>
        </w:numPr>
        <w:rPr>
          <w:rFonts w:ascii="Times New Roman" w:eastAsiaTheme="minorEastAsia" w:hAnsi="Times New Roman" w:cs="Times New Roman"/>
          <w:sz w:val="24"/>
          <w:szCs w:val="24"/>
        </w:rPr>
      </w:pPr>
      <m:oMath>
        <m:r>
          <m:rPr>
            <m:sty m:val="bi"/>
          </m:rPr>
          <w:rPr>
            <w:rFonts w:ascii="Cambria Math" w:hAnsi="Cambria Math" w:cs="Times New Roman"/>
            <w:sz w:val="24"/>
            <w:szCs w:val="24"/>
          </w:rPr>
          <m:t>Stock Holding Days=</m:t>
        </m:r>
        <m:f>
          <m:fPr>
            <m:ctrlPr>
              <w:rPr>
                <w:rFonts w:ascii="Cambria Math" w:hAnsi="Cambria Math" w:cs="Times New Roman"/>
                <w:b/>
                <w:bCs/>
                <w:i/>
                <w:sz w:val="24"/>
                <w:szCs w:val="24"/>
              </w:rPr>
            </m:ctrlPr>
          </m:fPr>
          <m:num>
            <m:r>
              <m:rPr>
                <m:sty m:val="bi"/>
              </m:rPr>
              <w:rPr>
                <w:rFonts w:ascii="Cambria Math" w:hAnsi="Cambria Math" w:cs="Times New Roman"/>
                <w:sz w:val="24"/>
                <w:szCs w:val="24"/>
              </w:rPr>
              <m:t>Inventory</m:t>
            </m:r>
          </m:num>
          <m:den>
            <m:r>
              <m:rPr>
                <m:sty m:val="bi"/>
              </m:rPr>
              <w:rPr>
                <w:rFonts w:ascii="Cambria Math" w:hAnsi="Cambria Math" w:cs="Times New Roman"/>
                <w:sz w:val="24"/>
                <w:szCs w:val="24"/>
              </w:rPr>
              <m:t>Cost of sales</m:t>
            </m:r>
          </m:den>
        </m:f>
        <m:r>
          <m:rPr>
            <m:sty m:val="bi"/>
          </m:rPr>
          <w:rPr>
            <w:rFonts w:ascii="Cambria Math" w:hAnsi="Cambria Math" w:cs="Times New Roman"/>
            <w:sz w:val="24"/>
            <w:szCs w:val="24"/>
          </w:rPr>
          <m:t>*365</m:t>
        </m:r>
        <m:d>
          <m:dPr>
            <m:ctrlPr>
              <w:rPr>
                <w:rFonts w:ascii="Cambria Math" w:hAnsi="Cambria Math" w:cs="Times New Roman"/>
                <w:b/>
                <w:i/>
                <w:sz w:val="24"/>
                <w:szCs w:val="24"/>
              </w:rPr>
            </m:ctrlPr>
          </m:dPr>
          <m:e>
            <m:r>
              <m:rPr>
                <m:sty m:val="bi"/>
              </m:rPr>
              <w:rPr>
                <w:rFonts w:ascii="Cambria Math" w:hAnsi="Cambria Math" w:cs="Times New Roman"/>
                <w:sz w:val="24"/>
                <w:szCs w:val="24"/>
              </w:rPr>
              <m:t>days</m:t>
            </m:r>
          </m:e>
        </m:d>
      </m:oMath>
    </w:p>
    <w:p w14:paraId="5DF6F25C" w14:textId="6EBB15B9" w:rsidR="005B42DB" w:rsidRPr="00052F44" w:rsidRDefault="00BC1A6C" w:rsidP="005B42DB">
      <w:pPr>
        <w:rPr>
          <w:rFonts w:ascii="Times New Roman" w:eastAsiaTheme="minorEastAsia" w:hAnsi="Times New Roman" w:cs="Times New Roman"/>
          <w:sz w:val="24"/>
          <w:szCs w:val="24"/>
        </w:rPr>
      </w:pPr>
      <w:r w:rsidRPr="00052F44">
        <w:rPr>
          <w:rFonts w:ascii="Times New Roman" w:eastAsiaTheme="minorEastAsia" w:hAnsi="Times New Roman" w:cs="Times New Roman"/>
          <w:sz w:val="24"/>
          <w:szCs w:val="24"/>
        </w:rPr>
        <w:lastRenderedPageBreak/>
        <w:t xml:space="preserve">2022: </w:t>
      </w:r>
      <w:r w:rsidR="005B42DB" w:rsidRPr="00052F44">
        <w:rPr>
          <w:rFonts w:ascii="Times New Roman" w:eastAsiaTheme="minorEastAsia" w:hAnsi="Times New Roman" w:cs="Times New Roman"/>
          <w:sz w:val="24"/>
          <w:szCs w:val="24"/>
        </w:rPr>
        <w:t>Stock Holding Days = 708/3,235 * 365(days) = 80 days</w:t>
      </w:r>
    </w:p>
    <w:p w14:paraId="13CFD6A1" w14:textId="58845737" w:rsidR="005B42DB" w:rsidRPr="00052F44" w:rsidRDefault="00BC1A6C" w:rsidP="005B42DB">
      <w:pPr>
        <w:rPr>
          <w:rFonts w:ascii="Times New Roman" w:eastAsiaTheme="minorEastAsia" w:hAnsi="Times New Roman" w:cs="Times New Roman"/>
          <w:sz w:val="24"/>
          <w:szCs w:val="24"/>
        </w:rPr>
      </w:pPr>
      <w:r w:rsidRPr="00052F44">
        <w:rPr>
          <w:rFonts w:ascii="Times New Roman" w:eastAsiaTheme="minorEastAsia" w:hAnsi="Times New Roman" w:cs="Times New Roman"/>
          <w:sz w:val="24"/>
          <w:szCs w:val="24"/>
        </w:rPr>
        <w:t xml:space="preserve">2021: </w:t>
      </w:r>
      <w:r w:rsidR="005B42DB" w:rsidRPr="00052F44">
        <w:rPr>
          <w:rFonts w:ascii="Times New Roman" w:eastAsiaTheme="minorEastAsia" w:hAnsi="Times New Roman" w:cs="Times New Roman"/>
          <w:sz w:val="24"/>
          <w:szCs w:val="24"/>
        </w:rPr>
        <w:t>Stock Holding Days = 659/3,096 * 365(days) = 78 days</w:t>
      </w:r>
    </w:p>
    <w:p w14:paraId="2F8E3D88" w14:textId="77777777" w:rsidR="00BC1A6C" w:rsidRPr="00052F44" w:rsidRDefault="00BC1A6C" w:rsidP="005B42DB">
      <w:pPr>
        <w:rPr>
          <w:rFonts w:ascii="Times New Roman" w:eastAsiaTheme="minorEastAsia" w:hAnsi="Times New Roman" w:cs="Times New Roman"/>
          <w:sz w:val="24"/>
          <w:szCs w:val="24"/>
        </w:rPr>
      </w:pPr>
    </w:p>
    <w:p w14:paraId="41459AB2" w14:textId="77777777" w:rsidR="00BC1A6C" w:rsidRPr="00052F44" w:rsidRDefault="00BC1A6C" w:rsidP="005B42DB">
      <w:pPr>
        <w:rPr>
          <w:rFonts w:ascii="Times New Roman" w:eastAsiaTheme="minorEastAsia" w:hAnsi="Times New Roman" w:cs="Times New Roman"/>
          <w:sz w:val="24"/>
          <w:szCs w:val="24"/>
        </w:rPr>
      </w:pPr>
    </w:p>
    <w:p w14:paraId="5E0CE6E5" w14:textId="77777777" w:rsidR="00ED4716" w:rsidRPr="00052F44" w:rsidRDefault="00ED4716" w:rsidP="00ED4716">
      <w:pPr>
        <w:pStyle w:val="ListParagraph"/>
        <w:numPr>
          <w:ilvl w:val="0"/>
          <w:numId w:val="4"/>
        </w:numPr>
        <w:rPr>
          <w:rFonts w:ascii="Times New Roman" w:eastAsiaTheme="minorEastAsia" w:hAnsi="Times New Roman" w:cs="Times New Roman"/>
          <w:sz w:val="24"/>
          <w:szCs w:val="24"/>
        </w:rPr>
      </w:pPr>
      <m:oMath>
        <m:r>
          <m:rPr>
            <m:sty m:val="bi"/>
          </m:rPr>
          <w:rPr>
            <w:rFonts w:ascii="Cambria Math" w:hAnsi="Cambria Math" w:cs="Times New Roman"/>
            <w:sz w:val="24"/>
            <w:szCs w:val="24"/>
          </w:rPr>
          <m:t>Debtor</m:t>
        </m:r>
        <m:sSup>
          <m:sSupPr>
            <m:ctrlPr>
              <w:rPr>
                <w:rFonts w:ascii="Cambria Math" w:hAnsi="Cambria Math" w:cs="Times New Roman"/>
                <w:b/>
                <w:bCs/>
                <w:i/>
                <w:sz w:val="24"/>
                <w:szCs w:val="24"/>
              </w:rPr>
            </m:ctrlPr>
          </m:sSupPr>
          <m:e>
            <m:r>
              <m:rPr>
                <m:sty m:val="bi"/>
              </m:rPr>
              <w:rPr>
                <w:rFonts w:ascii="Cambria Math" w:hAnsi="Cambria Math" w:cs="Times New Roman"/>
                <w:sz w:val="24"/>
                <w:szCs w:val="24"/>
              </w:rPr>
              <m:t>s</m:t>
            </m:r>
          </m:e>
          <m:sup>
            <m:r>
              <m:rPr>
                <m:sty m:val="bi"/>
              </m:rPr>
              <w:rPr>
                <w:rFonts w:ascii="Cambria Math" w:hAnsi="Cambria Math" w:cs="Times New Roman"/>
                <w:sz w:val="24"/>
                <w:szCs w:val="24"/>
              </w:rPr>
              <m:t>'</m:t>
            </m:r>
          </m:sup>
        </m:sSup>
        <m:r>
          <m:rPr>
            <m:sty m:val="bi"/>
          </m:rPr>
          <w:rPr>
            <w:rFonts w:ascii="Cambria Math" w:hAnsi="Cambria Math" w:cs="Times New Roman"/>
            <w:sz w:val="24"/>
            <w:szCs w:val="24"/>
          </w:rPr>
          <m:t>Collection Period=</m:t>
        </m:r>
        <m:f>
          <m:fPr>
            <m:ctrlPr>
              <w:rPr>
                <w:rFonts w:ascii="Cambria Math" w:hAnsi="Cambria Math" w:cs="Times New Roman"/>
                <w:b/>
                <w:bCs/>
                <w:i/>
                <w:sz w:val="24"/>
                <w:szCs w:val="24"/>
              </w:rPr>
            </m:ctrlPr>
          </m:fPr>
          <m:num>
            <m:r>
              <m:rPr>
                <m:sty m:val="bi"/>
              </m:rPr>
              <w:rPr>
                <w:rFonts w:ascii="Cambria Math" w:hAnsi="Cambria Math" w:cs="Times New Roman"/>
                <w:sz w:val="24"/>
                <w:szCs w:val="24"/>
              </w:rPr>
              <m:t>Trade Receivables</m:t>
            </m:r>
          </m:num>
          <m:den>
            <m:r>
              <m:rPr>
                <m:sty m:val="bi"/>
              </m:rPr>
              <w:rPr>
                <w:rFonts w:ascii="Cambria Math" w:hAnsi="Cambria Math" w:cs="Times New Roman"/>
                <w:sz w:val="24"/>
                <w:szCs w:val="24"/>
              </w:rPr>
              <m:t xml:space="preserve">Credit sales </m:t>
            </m:r>
            <m:d>
              <m:dPr>
                <m:ctrlPr>
                  <w:rPr>
                    <w:rFonts w:ascii="Cambria Math" w:hAnsi="Cambria Math" w:cs="Times New Roman"/>
                    <w:b/>
                    <w:bCs/>
                    <w:i/>
                    <w:sz w:val="24"/>
                    <w:szCs w:val="24"/>
                  </w:rPr>
                </m:ctrlPr>
              </m:dPr>
              <m:e>
                <m:r>
                  <m:rPr>
                    <m:sty m:val="bi"/>
                  </m:rPr>
                  <w:rPr>
                    <w:rFonts w:ascii="Cambria Math" w:hAnsi="Cambria Math" w:cs="Times New Roman"/>
                    <w:sz w:val="24"/>
                    <w:szCs w:val="24"/>
                  </w:rPr>
                  <m:t>or Revenue</m:t>
                </m:r>
              </m:e>
            </m:d>
          </m:den>
        </m:f>
        <m:r>
          <m:rPr>
            <m:sty m:val="bi"/>
          </m:rPr>
          <w:rPr>
            <w:rFonts w:ascii="Cambria Math" w:hAnsi="Cambria Math" w:cs="Times New Roman"/>
            <w:sz w:val="24"/>
            <w:szCs w:val="24"/>
          </w:rPr>
          <m:t xml:space="preserve">*365 </m:t>
        </m:r>
        <m:d>
          <m:dPr>
            <m:ctrlPr>
              <w:rPr>
                <w:rFonts w:ascii="Cambria Math" w:hAnsi="Cambria Math" w:cs="Times New Roman"/>
                <w:b/>
                <w:i/>
                <w:sz w:val="24"/>
                <w:szCs w:val="24"/>
              </w:rPr>
            </m:ctrlPr>
          </m:dPr>
          <m:e>
            <m:r>
              <m:rPr>
                <m:sty m:val="bi"/>
              </m:rPr>
              <w:rPr>
                <w:rFonts w:ascii="Cambria Math" w:hAnsi="Cambria Math" w:cs="Times New Roman"/>
                <w:sz w:val="24"/>
                <w:szCs w:val="24"/>
              </w:rPr>
              <m:t>days</m:t>
            </m:r>
          </m:e>
        </m:d>
      </m:oMath>
    </w:p>
    <w:p w14:paraId="2BBBE0AF" w14:textId="7A861E6A" w:rsidR="00ED4716" w:rsidRPr="00052F44" w:rsidRDefault="00ED4B5E" w:rsidP="00ED4716">
      <w:pPr>
        <w:rPr>
          <w:rFonts w:ascii="Times New Roman" w:eastAsiaTheme="minorEastAsia" w:hAnsi="Times New Roman" w:cs="Times New Roman"/>
          <w:sz w:val="24"/>
          <w:szCs w:val="24"/>
        </w:rPr>
      </w:pPr>
      <w:r w:rsidRPr="00052F44">
        <w:rPr>
          <w:rFonts w:ascii="Times New Roman" w:eastAsiaTheme="minorEastAsia" w:hAnsi="Times New Roman" w:cs="Times New Roman"/>
          <w:sz w:val="24"/>
          <w:szCs w:val="24"/>
        </w:rPr>
        <w:t xml:space="preserve">2022: </w:t>
      </w:r>
      <w:r w:rsidR="00ED4716" w:rsidRPr="00052F44">
        <w:rPr>
          <w:rFonts w:ascii="Times New Roman" w:eastAsiaTheme="minorEastAsia" w:hAnsi="Times New Roman" w:cs="Times New Roman"/>
          <w:sz w:val="24"/>
          <w:szCs w:val="24"/>
        </w:rPr>
        <w:t>Debtors' Collection Period = (1</w:t>
      </w:r>
      <w:r w:rsidRPr="00052F44">
        <w:rPr>
          <w:rFonts w:ascii="Times New Roman" w:eastAsiaTheme="minorEastAsia" w:hAnsi="Times New Roman" w:cs="Times New Roman"/>
          <w:sz w:val="24"/>
          <w:szCs w:val="24"/>
        </w:rPr>
        <w:t>,</w:t>
      </w:r>
      <w:r w:rsidR="00ED4716" w:rsidRPr="00052F44">
        <w:rPr>
          <w:rFonts w:ascii="Times New Roman" w:eastAsiaTheme="minorEastAsia" w:hAnsi="Times New Roman" w:cs="Times New Roman"/>
          <w:sz w:val="24"/>
          <w:szCs w:val="24"/>
        </w:rPr>
        <w:t>249/ 6</w:t>
      </w:r>
      <w:r w:rsidRPr="00052F44">
        <w:rPr>
          <w:rFonts w:ascii="Times New Roman" w:eastAsiaTheme="minorEastAsia" w:hAnsi="Times New Roman" w:cs="Times New Roman"/>
          <w:sz w:val="24"/>
          <w:szCs w:val="24"/>
        </w:rPr>
        <w:t>,</w:t>
      </w:r>
      <w:r w:rsidR="00ED4716" w:rsidRPr="00052F44">
        <w:rPr>
          <w:rFonts w:ascii="Times New Roman" w:eastAsiaTheme="minorEastAsia" w:hAnsi="Times New Roman" w:cs="Times New Roman"/>
          <w:sz w:val="24"/>
          <w:szCs w:val="24"/>
        </w:rPr>
        <w:t>738) * 365 (days) = 68 days</w:t>
      </w:r>
    </w:p>
    <w:p w14:paraId="72E040D1" w14:textId="6AEBFE42" w:rsidR="00ED4716" w:rsidRPr="00052F44" w:rsidRDefault="00ED4B5E" w:rsidP="00ED4716">
      <w:pPr>
        <w:rPr>
          <w:rFonts w:ascii="Times New Roman" w:eastAsiaTheme="minorEastAsia" w:hAnsi="Times New Roman" w:cs="Times New Roman"/>
          <w:sz w:val="24"/>
          <w:szCs w:val="24"/>
        </w:rPr>
      </w:pPr>
      <w:r w:rsidRPr="00052F44">
        <w:rPr>
          <w:rFonts w:ascii="Times New Roman" w:eastAsiaTheme="minorEastAsia" w:hAnsi="Times New Roman" w:cs="Times New Roman"/>
          <w:sz w:val="24"/>
          <w:szCs w:val="24"/>
        </w:rPr>
        <w:t xml:space="preserve">2021: </w:t>
      </w:r>
      <w:r w:rsidR="00ED4716" w:rsidRPr="00052F44">
        <w:rPr>
          <w:rFonts w:ascii="Times New Roman" w:eastAsiaTheme="minorEastAsia" w:hAnsi="Times New Roman" w:cs="Times New Roman"/>
          <w:sz w:val="24"/>
          <w:szCs w:val="24"/>
        </w:rPr>
        <w:t>Debtors' Collection Period = (1</w:t>
      </w:r>
      <w:r w:rsidRPr="00052F44">
        <w:rPr>
          <w:rFonts w:ascii="Times New Roman" w:eastAsiaTheme="minorEastAsia" w:hAnsi="Times New Roman" w:cs="Times New Roman"/>
          <w:sz w:val="24"/>
          <w:szCs w:val="24"/>
        </w:rPr>
        <w:t>,</w:t>
      </w:r>
      <w:r w:rsidR="00ED4716" w:rsidRPr="00052F44">
        <w:rPr>
          <w:rFonts w:ascii="Times New Roman" w:eastAsiaTheme="minorEastAsia" w:hAnsi="Times New Roman" w:cs="Times New Roman"/>
          <w:sz w:val="24"/>
          <w:szCs w:val="24"/>
        </w:rPr>
        <w:t>287/ 6</w:t>
      </w:r>
      <w:r w:rsidR="00E2020D" w:rsidRPr="00052F44">
        <w:rPr>
          <w:rFonts w:ascii="Times New Roman" w:eastAsiaTheme="minorEastAsia" w:hAnsi="Times New Roman" w:cs="Times New Roman"/>
          <w:sz w:val="24"/>
          <w:szCs w:val="24"/>
        </w:rPr>
        <w:t>,</w:t>
      </w:r>
      <w:r w:rsidR="00ED4716" w:rsidRPr="00052F44">
        <w:rPr>
          <w:rFonts w:ascii="Times New Roman" w:eastAsiaTheme="minorEastAsia" w:hAnsi="Times New Roman" w:cs="Times New Roman"/>
          <w:sz w:val="24"/>
          <w:szCs w:val="24"/>
        </w:rPr>
        <w:t>441) * 365 (days) = 73 days</w:t>
      </w:r>
    </w:p>
    <w:p w14:paraId="0C7297AE" w14:textId="77777777" w:rsidR="00822E6A" w:rsidRPr="00052F44" w:rsidRDefault="00822E6A" w:rsidP="00822E6A">
      <w:pPr>
        <w:pStyle w:val="ListParagraph"/>
        <w:numPr>
          <w:ilvl w:val="0"/>
          <w:numId w:val="4"/>
        </w:numPr>
        <w:rPr>
          <w:rFonts w:ascii="Times New Roman" w:eastAsiaTheme="minorEastAsia" w:hAnsi="Times New Roman" w:cs="Times New Roman"/>
          <w:sz w:val="24"/>
          <w:szCs w:val="24"/>
        </w:rPr>
      </w:pPr>
      <m:oMath>
        <m:r>
          <m:rPr>
            <m:sty m:val="bi"/>
          </m:rPr>
          <w:rPr>
            <w:rFonts w:ascii="Cambria Math" w:hAnsi="Cambria Math" w:cs="Times New Roman"/>
            <w:sz w:val="24"/>
            <w:szCs w:val="24"/>
          </w:rPr>
          <m:t>Current Ratio=</m:t>
        </m:r>
        <m:f>
          <m:fPr>
            <m:ctrlPr>
              <w:rPr>
                <w:rFonts w:ascii="Cambria Math" w:hAnsi="Cambria Math" w:cs="Times New Roman"/>
                <w:b/>
                <w:bCs/>
                <w:i/>
                <w:sz w:val="24"/>
                <w:szCs w:val="24"/>
              </w:rPr>
            </m:ctrlPr>
          </m:fPr>
          <m:num>
            <m:r>
              <m:rPr>
                <m:sty m:val="bi"/>
              </m:rPr>
              <w:rPr>
                <w:rFonts w:ascii="Cambria Math" w:hAnsi="Cambria Math" w:cs="Times New Roman"/>
                <w:sz w:val="24"/>
                <w:szCs w:val="24"/>
              </w:rPr>
              <m:t>Current Assets</m:t>
            </m:r>
          </m:num>
          <m:den>
            <m:r>
              <m:rPr>
                <m:sty m:val="bi"/>
              </m:rPr>
              <w:rPr>
                <w:rFonts w:ascii="Cambria Math" w:hAnsi="Cambria Math" w:cs="Times New Roman"/>
                <w:sz w:val="24"/>
                <w:szCs w:val="24"/>
              </w:rPr>
              <m:t>Current Liabilities</m:t>
            </m:r>
          </m:den>
        </m:f>
        <m:r>
          <m:rPr>
            <m:sty m:val="bi"/>
          </m:rPr>
          <w:rPr>
            <w:rFonts w:ascii="Cambria Math" w:hAnsi="Cambria Math" w:cs="Times New Roman"/>
            <w:sz w:val="24"/>
            <w:szCs w:val="24"/>
          </w:rPr>
          <m:t xml:space="preserve"> </m:t>
        </m:r>
        <m:d>
          <m:dPr>
            <m:ctrlPr>
              <w:rPr>
                <w:rFonts w:ascii="Cambria Math" w:hAnsi="Cambria Math" w:cs="Times New Roman"/>
                <w:b/>
                <w:i/>
                <w:sz w:val="24"/>
                <w:szCs w:val="24"/>
              </w:rPr>
            </m:ctrlPr>
          </m:dPr>
          <m:e>
            <m:r>
              <m:rPr>
                <m:sty m:val="bi"/>
              </m:rPr>
              <w:rPr>
                <w:rFonts w:ascii="Cambria Math" w:hAnsi="Cambria Math" w:cs="Times New Roman"/>
                <w:sz w:val="24"/>
                <w:szCs w:val="24"/>
              </w:rPr>
              <m:t>*:1</m:t>
            </m:r>
          </m:e>
        </m:d>
      </m:oMath>
    </w:p>
    <w:p w14:paraId="6E148E75" w14:textId="569819EF" w:rsidR="0034599A" w:rsidRPr="00052F44" w:rsidRDefault="00D32ABB" w:rsidP="0034599A">
      <w:pPr>
        <w:rPr>
          <w:rFonts w:ascii="Times New Roman" w:eastAsiaTheme="minorEastAsia" w:hAnsi="Times New Roman" w:cs="Times New Roman"/>
          <w:sz w:val="24"/>
          <w:szCs w:val="24"/>
        </w:rPr>
      </w:pPr>
      <w:r w:rsidRPr="00052F44">
        <w:rPr>
          <w:rFonts w:ascii="Times New Roman" w:eastAsiaTheme="minorEastAsia" w:hAnsi="Times New Roman" w:cs="Times New Roman"/>
          <w:sz w:val="24"/>
          <w:szCs w:val="24"/>
        </w:rPr>
        <w:t xml:space="preserve">2022: </w:t>
      </w:r>
      <w:r w:rsidR="0034599A" w:rsidRPr="00052F44">
        <w:rPr>
          <w:rFonts w:ascii="Times New Roman" w:eastAsiaTheme="minorEastAsia" w:hAnsi="Times New Roman" w:cs="Times New Roman"/>
          <w:sz w:val="24"/>
          <w:szCs w:val="24"/>
        </w:rPr>
        <w:t>Current Ratio = 2,303/2,511 = 0.9 :1</w:t>
      </w:r>
    </w:p>
    <w:p w14:paraId="42E3A54C" w14:textId="7D0A6469" w:rsidR="00822E6A" w:rsidRPr="00052F44" w:rsidRDefault="00D32ABB" w:rsidP="0034599A">
      <w:pPr>
        <w:rPr>
          <w:rFonts w:ascii="Times New Roman" w:eastAsiaTheme="minorEastAsia" w:hAnsi="Times New Roman" w:cs="Times New Roman"/>
          <w:sz w:val="24"/>
          <w:szCs w:val="24"/>
        </w:rPr>
      </w:pPr>
      <w:r w:rsidRPr="00052F44">
        <w:rPr>
          <w:rFonts w:ascii="Times New Roman" w:eastAsiaTheme="minorEastAsia" w:hAnsi="Times New Roman" w:cs="Times New Roman"/>
          <w:sz w:val="24"/>
          <w:szCs w:val="24"/>
        </w:rPr>
        <w:t xml:space="preserve">2021: </w:t>
      </w:r>
      <w:r w:rsidR="0034599A" w:rsidRPr="00052F44">
        <w:rPr>
          <w:rFonts w:ascii="Times New Roman" w:eastAsiaTheme="minorEastAsia" w:hAnsi="Times New Roman" w:cs="Times New Roman"/>
          <w:sz w:val="24"/>
          <w:szCs w:val="24"/>
        </w:rPr>
        <w:t>Current Ratio = 2,355/3,096 = 0.8 :1</w:t>
      </w:r>
    </w:p>
    <w:p w14:paraId="5F25D137" w14:textId="77777777" w:rsidR="0034599A" w:rsidRPr="00052F44" w:rsidRDefault="00C84ED5" w:rsidP="0034599A">
      <w:pPr>
        <w:pStyle w:val="ListParagraph"/>
        <w:numPr>
          <w:ilvl w:val="0"/>
          <w:numId w:val="4"/>
        </w:numPr>
        <w:rPr>
          <w:rFonts w:ascii="Times New Roman" w:eastAsiaTheme="minorEastAsia" w:hAnsi="Times New Roman" w:cs="Times New Roman"/>
          <w:sz w:val="24"/>
          <w:szCs w:val="24"/>
        </w:rPr>
      </w:pPr>
      <m:oMath>
        <m:r>
          <m:rPr>
            <m:sty m:val="bi"/>
          </m:rPr>
          <w:rPr>
            <w:rFonts w:ascii="Cambria Math" w:hAnsi="Cambria Math" w:cs="Times New Roman"/>
            <w:sz w:val="24"/>
            <w:szCs w:val="24"/>
          </w:rPr>
          <m:t>Gearing Ratio=</m:t>
        </m:r>
        <m:f>
          <m:fPr>
            <m:ctrlPr>
              <w:rPr>
                <w:rFonts w:ascii="Cambria Math" w:hAnsi="Cambria Math" w:cs="Times New Roman"/>
                <w:b/>
                <w:bCs/>
                <w:i/>
                <w:sz w:val="24"/>
                <w:szCs w:val="24"/>
              </w:rPr>
            </m:ctrlPr>
          </m:fPr>
          <m:num>
            <m:r>
              <m:rPr>
                <m:sty m:val="bi"/>
              </m:rPr>
              <w:rPr>
                <w:rFonts w:ascii="Cambria Math" w:hAnsi="Cambria Math" w:cs="Times New Roman"/>
                <w:sz w:val="24"/>
                <w:szCs w:val="24"/>
              </w:rPr>
              <m:t>Long Term Debt</m:t>
            </m:r>
          </m:num>
          <m:den>
            <m:r>
              <m:rPr>
                <m:sty m:val="bi"/>
              </m:rPr>
              <w:rPr>
                <w:rFonts w:ascii="Cambria Math" w:hAnsi="Cambria Math" w:cs="Times New Roman"/>
                <w:sz w:val="24"/>
                <w:szCs w:val="24"/>
              </w:rPr>
              <m:t>Long Term Debt + Equity</m:t>
            </m:r>
          </m:den>
        </m:f>
        <m:r>
          <m:rPr>
            <m:sty m:val="bi"/>
          </m:rPr>
          <w:rPr>
            <w:rFonts w:ascii="Cambria Math" w:hAnsi="Cambria Math" w:cs="Times New Roman"/>
            <w:sz w:val="24"/>
            <w:szCs w:val="24"/>
          </w:rPr>
          <m:t>*100%</m:t>
        </m:r>
      </m:oMath>
    </w:p>
    <w:p w14:paraId="63496F59" w14:textId="175593F7" w:rsidR="0034599A" w:rsidRPr="00052F44" w:rsidRDefault="00CF5626" w:rsidP="0034599A">
      <w:pPr>
        <w:rPr>
          <w:rFonts w:ascii="Times New Roman" w:eastAsiaTheme="minorEastAsia" w:hAnsi="Times New Roman" w:cs="Times New Roman"/>
          <w:sz w:val="24"/>
          <w:szCs w:val="24"/>
        </w:rPr>
      </w:pPr>
      <w:r w:rsidRPr="00052F44">
        <w:rPr>
          <w:rFonts w:ascii="Times New Roman" w:eastAsiaTheme="minorEastAsia" w:hAnsi="Times New Roman" w:cs="Times New Roman"/>
          <w:sz w:val="24"/>
          <w:szCs w:val="24"/>
        </w:rPr>
        <w:t xml:space="preserve">2022: </w:t>
      </w:r>
      <w:r w:rsidR="0034599A" w:rsidRPr="00052F44">
        <w:rPr>
          <w:rFonts w:ascii="Times New Roman" w:eastAsiaTheme="minorEastAsia" w:hAnsi="Times New Roman" w:cs="Times New Roman"/>
          <w:sz w:val="24"/>
          <w:szCs w:val="24"/>
        </w:rPr>
        <w:t>Gearing Ratio = 4,137</w:t>
      </w:r>
      <w:r w:rsidR="00E2020D" w:rsidRPr="00052F44">
        <w:rPr>
          <w:rFonts w:ascii="Times New Roman" w:eastAsiaTheme="minorEastAsia" w:hAnsi="Times New Roman" w:cs="Times New Roman"/>
          <w:sz w:val="24"/>
          <w:szCs w:val="24"/>
        </w:rPr>
        <w:t>/ (</w:t>
      </w:r>
      <w:r w:rsidR="0034599A" w:rsidRPr="00052F44">
        <w:rPr>
          <w:rFonts w:ascii="Times New Roman" w:eastAsiaTheme="minorEastAsia" w:hAnsi="Times New Roman" w:cs="Times New Roman"/>
          <w:sz w:val="24"/>
          <w:szCs w:val="24"/>
        </w:rPr>
        <w:t>4,127+3,088) * 100% = 57%</w:t>
      </w:r>
    </w:p>
    <w:p w14:paraId="5C8B2EA7" w14:textId="5D08050A" w:rsidR="0034599A" w:rsidRPr="00052F44" w:rsidRDefault="00CF5626" w:rsidP="0034599A">
      <w:pPr>
        <w:rPr>
          <w:rFonts w:ascii="Times New Roman" w:eastAsiaTheme="minorEastAsia" w:hAnsi="Times New Roman" w:cs="Times New Roman"/>
          <w:sz w:val="24"/>
          <w:szCs w:val="24"/>
        </w:rPr>
      </w:pPr>
      <w:r w:rsidRPr="00052F44">
        <w:rPr>
          <w:rFonts w:ascii="Times New Roman" w:eastAsiaTheme="minorEastAsia" w:hAnsi="Times New Roman" w:cs="Times New Roman"/>
          <w:sz w:val="24"/>
          <w:szCs w:val="24"/>
        </w:rPr>
        <w:t xml:space="preserve">2021: </w:t>
      </w:r>
      <w:r w:rsidR="0034599A" w:rsidRPr="00052F44">
        <w:rPr>
          <w:rFonts w:ascii="Times New Roman" w:eastAsiaTheme="minorEastAsia" w:hAnsi="Times New Roman" w:cs="Times New Roman"/>
          <w:sz w:val="24"/>
          <w:szCs w:val="24"/>
        </w:rPr>
        <w:t>Gearing Ratio =4,129</w:t>
      </w:r>
      <w:r w:rsidR="00E2020D" w:rsidRPr="00052F44">
        <w:rPr>
          <w:rFonts w:ascii="Times New Roman" w:eastAsiaTheme="minorEastAsia" w:hAnsi="Times New Roman" w:cs="Times New Roman"/>
          <w:sz w:val="24"/>
          <w:szCs w:val="24"/>
        </w:rPr>
        <w:t>/ (</w:t>
      </w:r>
      <w:r w:rsidR="0034599A" w:rsidRPr="00052F44">
        <w:rPr>
          <w:rFonts w:ascii="Times New Roman" w:eastAsiaTheme="minorEastAsia" w:hAnsi="Times New Roman" w:cs="Times New Roman"/>
          <w:sz w:val="24"/>
          <w:szCs w:val="24"/>
        </w:rPr>
        <w:t>4,129+ 2,912) * 100% = 59%</w:t>
      </w:r>
    </w:p>
    <w:p w14:paraId="50C8FFE0" w14:textId="77777777" w:rsidR="00F27FD3" w:rsidRPr="00052F44" w:rsidRDefault="00F27FD3" w:rsidP="0034599A">
      <w:pPr>
        <w:rPr>
          <w:rFonts w:ascii="Times New Roman" w:eastAsiaTheme="minorEastAsia" w:hAnsi="Times New Roman" w:cs="Times New Roman"/>
          <w:sz w:val="24"/>
          <w:szCs w:val="24"/>
        </w:rPr>
      </w:pPr>
    </w:p>
    <w:p w14:paraId="50958159" w14:textId="6BCA1CA0" w:rsidR="00C84ED5" w:rsidRPr="00052F44" w:rsidRDefault="00C84ED5" w:rsidP="0034599A">
      <w:pPr>
        <w:pStyle w:val="ListParagraph"/>
        <w:numPr>
          <w:ilvl w:val="0"/>
          <w:numId w:val="4"/>
        </w:numPr>
        <w:rPr>
          <w:rFonts w:ascii="Times New Roman" w:eastAsiaTheme="minorEastAsia" w:hAnsi="Times New Roman" w:cs="Times New Roman"/>
          <w:sz w:val="24"/>
          <w:szCs w:val="24"/>
        </w:rPr>
      </w:pPr>
      <m:oMath>
        <m:r>
          <m:rPr>
            <m:sty m:val="bi"/>
          </m:rPr>
          <w:rPr>
            <w:rFonts w:ascii="Cambria Math" w:hAnsi="Cambria Math" w:cs="Times New Roman"/>
            <w:sz w:val="24"/>
            <w:szCs w:val="24"/>
          </w:rPr>
          <m:t>Interest Cover=</m:t>
        </m:r>
        <m:f>
          <m:fPr>
            <m:ctrlPr>
              <w:rPr>
                <w:rFonts w:ascii="Cambria Math" w:hAnsi="Cambria Math" w:cs="Times New Roman"/>
                <w:b/>
                <w:bCs/>
                <w:i/>
                <w:sz w:val="24"/>
                <w:szCs w:val="24"/>
              </w:rPr>
            </m:ctrlPr>
          </m:fPr>
          <m:num>
            <m:r>
              <m:rPr>
                <m:sty m:val="bi"/>
              </m:rPr>
              <w:rPr>
                <w:rFonts w:ascii="Cambria Math" w:hAnsi="Cambria Math" w:cs="Times New Roman"/>
                <w:sz w:val="24"/>
                <w:szCs w:val="24"/>
              </w:rPr>
              <m:t>Profit Before Interest</m:t>
            </m:r>
          </m:num>
          <m:den>
            <m:r>
              <m:rPr>
                <m:sty m:val="bi"/>
              </m:rPr>
              <w:rPr>
                <w:rFonts w:ascii="Cambria Math" w:hAnsi="Cambria Math" w:cs="Times New Roman"/>
                <w:sz w:val="24"/>
                <w:szCs w:val="24"/>
              </w:rPr>
              <m:t xml:space="preserve">Interest Charges </m:t>
            </m:r>
          </m:den>
        </m:f>
        <m:r>
          <m:rPr>
            <m:sty m:val="bi"/>
          </m:rPr>
          <w:rPr>
            <w:rFonts w:ascii="Cambria Math" w:hAnsi="Cambria Math" w:cs="Times New Roman"/>
            <w:sz w:val="24"/>
            <w:szCs w:val="24"/>
          </w:rPr>
          <m:t xml:space="preserve"> (times)</m:t>
        </m:r>
      </m:oMath>
    </w:p>
    <w:p w14:paraId="12900DA0" w14:textId="0663FE6C" w:rsidR="00C84ED5" w:rsidRPr="00052F44" w:rsidRDefault="00CF5626" w:rsidP="00C84ED5">
      <w:pPr>
        <w:rPr>
          <w:rFonts w:ascii="Times New Roman" w:eastAsiaTheme="minorEastAsia" w:hAnsi="Times New Roman" w:cs="Times New Roman"/>
          <w:sz w:val="24"/>
          <w:szCs w:val="24"/>
        </w:rPr>
      </w:pPr>
      <w:r w:rsidRPr="00052F44">
        <w:rPr>
          <w:rFonts w:ascii="Times New Roman" w:eastAsiaTheme="minorEastAsia" w:hAnsi="Times New Roman" w:cs="Times New Roman"/>
          <w:sz w:val="24"/>
          <w:szCs w:val="24"/>
        </w:rPr>
        <w:t xml:space="preserve">2022: </w:t>
      </w:r>
      <w:r w:rsidR="00C84ED5" w:rsidRPr="00052F44">
        <w:rPr>
          <w:rFonts w:ascii="Times New Roman" w:eastAsiaTheme="minorEastAsia" w:hAnsi="Times New Roman" w:cs="Times New Roman"/>
          <w:sz w:val="24"/>
          <w:szCs w:val="24"/>
        </w:rPr>
        <w:t>Interest Cover = 805/185 = 4.4 (times)</w:t>
      </w:r>
    </w:p>
    <w:p w14:paraId="3B6761E2" w14:textId="12BB0AE1" w:rsidR="00C84ED5" w:rsidRPr="00052F44" w:rsidRDefault="00CF5626" w:rsidP="00C84ED5">
      <w:pPr>
        <w:rPr>
          <w:rFonts w:ascii="Times New Roman" w:eastAsiaTheme="minorEastAsia" w:hAnsi="Times New Roman" w:cs="Times New Roman"/>
          <w:b/>
          <w:bCs/>
          <w:sz w:val="24"/>
          <w:szCs w:val="24"/>
        </w:rPr>
      </w:pPr>
      <w:r w:rsidRPr="00052F44">
        <w:rPr>
          <w:rFonts w:ascii="Times New Roman" w:eastAsiaTheme="minorEastAsia" w:hAnsi="Times New Roman" w:cs="Times New Roman"/>
          <w:sz w:val="24"/>
          <w:szCs w:val="24"/>
        </w:rPr>
        <w:t xml:space="preserve">2021: </w:t>
      </w:r>
      <w:r w:rsidR="00C84ED5" w:rsidRPr="00052F44">
        <w:rPr>
          <w:rFonts w:ascii="Times New Roman" w:eastAsiaTheme="minorEastAsia" w:hAnsi="Times New Roman" w:cs="Times New Roman"/>
          <w:sz w:val="24"/>
          <w:szCs w:val="24"/>
        </w:rPr>
        <w:t>Interest Cover = 699/160 = 4.4 (times)</w:t>
      </w:r>
    </w:p>
    <w:p w14:paraId="694269BE" w14:textId="77777777" w:rsidR="001B0F97" w:rsidRPr="00052F44" w:rsidRDefault="001B0F97" w:rsidP="001B0F97">
      <w:pPr>
        <w:rPr>
          <w:rFonts w:ascii="Times New Roman" w:hAnsi="Times New Roman" w:cs="Times New Roman"/>
          <w:b/>
          <w:bCs/>
          <w:sz w:val="24"/>
          <w:szCs w:val="24"/>
          <w:u w:val="single"/>
        </w:rPr>
      </w:pPr>
    </w:p>
    <w:p w14:paraId="20C3B6EA" w14:textId="6CB735CA" w:rsidR="001B0F97" w:rsidRPr="00F75494" w:rsidRDefault="001B0F97" w:rsidP="001B0F97">
      <w:pPr>
        <w:pStyle w:val="ListParagraph"/>
        <w:numPr>
          <w:ilvl w:val="0"/>
          <w:numId w:val="2"/>
        </w:numPr>
        <w:rPr>
          <w:rFonts w:ascii="Times New Roman" w:hAnsi="Times New Roman" w:cs="Times New Roman"/>
          <w:b/>
          <w:bCs/>
          <w:sz w:val="24"/>
          <w:szCs w:val="24"/>
        </w:rPr>
      </w:pPr>
      <w:r w:rsidRPr="00F75494">
        <w:rPr>
          <w:rFonts w:ascii="Times New Roman" w:hAnsi="Times New Roman" w:cs="Times New Roman"/>
          <w:b/>
          <w:bCs/>
          <w:sz w:val="24"/>
          <w:szCs w:val="24"/>
        </w:rPr>
        <w:t xml:space="preserve"> Financial performance and position of </w:t>
      </w:r>
      <w:proofErr w:type="gramStart"/>
      <w:r w:rsidRPr="00F75494">
        <w:rPr>
          <w:rFonts w:ascii="Times New Roman" w:hAnsi="Times New Roman" w:cs="Times New Roman"/>
          <w:b/>
          <w:bCs/>
          <w:sz w:val="24"/>
          <w:szCs w:val="24"/>
        </w:rPr>
        <w:t>Sweets</w:t>
      </w:r>
      <w:proofErr w:type="gramEnd"/>
      <w:r w:rsidRPr="00F75494">
        <w:rPr>
          <w:rFonts w:ascii="Times New Roman" w:hAnsi="Times New Roman" w:cs="Times New Roman"/>
          <w:b/>
          <w:bCs/>
          <w:sz w:val="24"/>
          <w:szCs w:val="24"/>
        </w:rPr>
        <w:t xml:space="preserve"> plc:</w:t>
      </w:r>
    </w:p>
    <w:p w14:paraId="0F4CEF73" w14:textId="2482FF5D" w:rsidR="001B0F97" w:rsidRPr="00052F44" w:rsidRDefault="001B0F97" w:rsidP="0017774E">
      <w:pPr>
        <w:jc w:val="both"/>
        <w:rPr>
          <w:rFonts w:ascii="Times New Roman" w:hAnsi="Times New Roman" w:cs="Times New Roman"/>
          <w:sz w:val="24"/>
          <w:szCs w:val="24"/>
        </w:rPr>
      </w:pPr>
      <w:r w:rsidRPr="00052F44">
        <w:rPr>
          <w:rFonts w:ascii="Times New Roman" w:hAnsi="Times New Roman" w:cs="Times New Roman"/>
          <w:sz w:val="24"/>
          <w:szCs w:val="24"/>
        </w:rPr>
        <w:t xml:space="preserve">ROCE increased from </w:t>
      </w:r>
      <w:r w:rsidR="00B0372E" w:rsidRPr="00052F44">
        <w:rPr>
          <w:rFonts w:ascii="Times New Roman" w:hAnsi="Times New Roman" w:cs="Times New Roman"/>
          <w:sz w:val="24"/>
          <w:szCs w:val="24"/>
        </w:rPr>
        <w:t>9.93</w:t>
      </w:r>
      <w:r w:rsidRPr="00052F44">
        <w:rPr>
          <w:rFonts w:ascii="Times New Roman" w:hAnsi="Times New Roman" w:cs="Times New Roman"/>
          <w:sz w:val="24"/>
          <w:szCs w:val="24"/>
        </w:rPr>
        <w:t>% in 2021 to 1</w:t>
      </w:r>
      <w:r w:rsidR="00B0372E" w:rsidRPr="00052F44">
        <w:rPr>
          <w:rFonts w:ascii="Times New Roman" w:hAnsi="Times New Roman" w:cs="Times New Roman"/>
          <w:sz w:val="24"/>
          <w:szCs w:val="24"/>
        </w:rPr>
        <w:t>1.14</w:t>
      </w:r>
      <w:r w:rsidRPr="00052F44">
        <w:rPr>
          <w:rFonts w:ascii="Times New Roman" w:hAnsi="Times New Roman" w:cs="Times New Roman"/>
          <w:sz w:val="24"/>
          <w:szCs w:val="24"/>
        </w:rPr>
        <w:t>% in 2022, indicating improved efficiency in generating profits from capital employed.</w:t>
      </w:r>
    </w:p>
    <w:p w14:paraId="158ACA59" w14:textId="09EE8A90" w:rsidR="001B0F97" w:rsidRPr="00052F44" w:rsidRDefault="001B0F97" w:rsidP="0017774E">
      <w:pPr>
        <w:jc w:val="both"/>
        <w:rPr>
          <w:rFonts w:ascii="Times New Roman" w:hAnsi="Times New Roman" w:cs="Times New Roman"/>
          <w:sz w:val="24"/>
          <w:szCs w:val="24"/>
        </w:rPr>
      </w:pPr>
      <w:r w:rsidRPr="00052F44">
        <w:rPr>
          <w:rFonts w:ascii="Times New Roman" w:hAnsi="Times New Roman" w:cs="Times New Roman"/>
          <w:sz w:val="24"/>
          <w:szCs w:val="24"/>
        </w:rPr>
        <w:t>ROE increased from 1</w:t>
      </w:r>
      <w:r w:rsidR="00AB5B37" w:rsidRPr="00052F44">
        <w:rPr>
          <w:rFonts w:ascii="Times New Roman" w:hAnsi="Times New Roman" w:cs="Times New Roman"/>
          <w:sz w:val="24"/>
          <w:szCs w:val="24"/>
        </w:rPr>
        <w:t>2.57</w:t>
      </w:r>
      <w:r w:rsidRPr="00052F44">
        <w:rPr>
          <w:rFonts w:ascii="Times New Roman" w:hAnsi="Times New Roman" w:cs="Times New Roman"/>
          <w:sz w:val="24"/>
          <w:szCs w:val="24"/>
        </w:rPr>
        <w:t>% in 2021 to 13.9</w:t>
      </w:r>
      <w:r w:rsidR="00AB5B37" w:rsidRPr="00052F44">
        <w:rPr>
          <w:rFonts w:ascii="Times New Roman" w:hAnsi="Times New Roman" w:cs="Times New Roman"/>
          <w:sz w:val="24"/>
          <w:szCs w:val="24"/>
        </w:rPr>
        <w:t>6</w:t>
      </w:r>
      <w:r w:rsidRPr="00052F44">
        <w:rPr>
          <w:rFonts w:ascii="Times New Roman" w:hAnsi="Times New Roman" w:cs="Times New Roman"/>
          <w:sz w:val="24"/>
          <w:szCs w:val="24"/>
        </w:rPr>
        <w:t>% in 2022, indicating higher returns for shareholders.</w:t>
      </w:r>
    </w:p>
    <w:p w14:paraId="08817B52" w14:textId="57B46594" w:rsidR="001B0F97" w:rsidRPr="00052F44" w:rsidRDefault="001B0F97" w:rsidP="0017774E">
      <w:pPr>
        <w:jc w:val="both"/>
        <w:rPr>
          <w:rFonts w:ascii="Times New Roman" w:hAnsi="Times New Roman" w:cs="Times New Roman"/>
          <w:sz w:val="24"/>
          <w:szCs w:val="24"/>
        </w:rPr>
      </w:pPr>
      <w:r w:rsidRPr="00052F44">
        <w:rPr>
          <w:rFonts w:ascii="Times New Roman" w:hAnsi="Times New Roman" w:cs="Times New Roman"/>
          <w:sz w:val="24"/>
          <w:szCs w:val="24"/>
        </w:rPr>
        <w:t>Earnings per share increased from £0.</w:t>
      </w:r>
      <w:r w:rsidR="00AB5B37" w:rsidRPr="00052F44">
        <w:rPr>
          <w:rFonts w:ascii="Times New Roman" w:hAnsi="Times New Roman" w:cs="Times New Roman"/>
          <w:sz w:val="24"/>
          <w:szCs w:val="24"/>
        </w:rPr>
        <w:t>61</w:t>
      </w:r>
      <w:r w:rsidRPr="00052F44">
        <w:rPr>
          <w:rFonts w:ascii="Times New Roman" w:hAnsi="Times New Roman" w:cs="Times New Roman"/>
          <w:sz w:val="24"/>
          <w:szCs w:val="24"/>
        </w:rPr>
        <w:t xml:space="preserve"> in 2021 to £0.72 in 2022, indicating higher profitability per share.</w:t>
      </w:r>
    </w:p>
    <w:p w14:paraId="6A64BB19" w14:textId="274B1328" w:rsidR="001B0F97" w:rsidRPr="00052F44" w:rsidRDefault="001B0F97" w:rsidP="0017774E">
      <w:pPr>
        <w:jc w:val="both"/>
        <w:rPr>
          <w:rFonts w:ascii="Times New Roman" w:hAnsi="Times New Roman" w:cs="Times New Roman"/>
          <w:sz w:val="24"/>
          <w:szCs w:val="24"/>
        </w:rPr>
      </w:pPr>
      <w:r w:rsidRPr="00052F44">
        <w:rPr>
          <w:rFonts w:ascii="Times New Roman" w:hAnsi="Times New Roman" w:cs="Times New Roman"/>
          <w:sz w:val="24"/>
          <w:szCs w:val="24"/>
        </w:rPr>
        <w:t xml:space="preserve">Net profit margin increased from </w:t>
      </w:r>
      <w:r w:rsidR="00802090" w:rsidRPr="00052F44">
        <w:rPr>
          <w:rFonts w:ascii="Times New Roman" w:hAnsi="Times New Roman" w:cs="Times New Roman"/>
          <w:sz w:val="24"/>
          <w:szCs w:val="24"/>
        </w:rPr>
        <w:t>10</w:t>
      </w:r>
      <w:r w:rsidRPr="00052F44">
        <w:rPr>
          <w:rFonts w:ascii="Times New Roman" w:hAnsi="Times New Roman" w:cs="Times New Roman"/>
          <w:sz w:val="24"/>
          <w:szCs w:val="24"/>
        </w:rPr>
        <w:t>.</w:t>
      </w:r>
      <w:r w:rsidR="00802090" w:rsidRPr="00052F44">
        <w:rPr>
          <w:rFonts w:ascii="Times New Roman" w:hAnsi="Times New Roman" w:cs="Times New Roman"/>
          <w:sz w:val="24"/>
          <w:szCs w:val="24"/>
        </w:rPr>
        <w:t>85</w:t>
      </w:r>
      <w:r w:rsidRPr="00052F44">
        <w:rPr>
          <w:rFonts w:ascii="Times New Roman" w:hAnsi="Times New Roman" w:cs="Times New Roman"/>
          <w:sz w:val="24"/>
          <w:szCs w:val="24"/>
        </w:rPr>
        <w:t xml:space="preserve">% in 2021 to </w:t>
      </w:r>
      <w:r w:rsidR="00802090" w:rsidRPr="00052F44">
        <w:rPr>
          <w:rFonts w:ascii="Times New Roman" w:hAnsi="Times New Roman" w:cs="Times New Roman"/>
          <w:sz w:val="24"/>
          <w:szCs w:val="24"/>
        </w:rPr>
        <w:t>11.95</w:t>
      </w:r>
      <w:r w:rsidRPr="00052F44">
        <w:rPr>
          <w:rFonts w:ascii="Times New Roman" w:hAnsi="Times New Roman" w:cs="Times New Roman"/>
          <w:sz w:val="24"/>
          <w:szCs w:val="24"/>
        </w:rPr>
        <w:t>% in 2022, indicating improved profitability.</w:t>
      </w:r>
    </w:p>
    <w:p w14:paraId="356AA4C5" w14:textId="5FF6623E" w:rsidR="001B0F97" w:rsidRPr="00052F44" w:rsidRDefault="001B0F97" w:rsidP="0017774E">
      <w:pPr>
        <w:jc w:val="both"/>
        <w:rPr>
          <w:rFonts w:ascii="Times New Roman" w:hAnsi="Times New Roman" w:cs="Times New Roman"/>
          <w:sz w:val="24"/>
          <w:szCs w:val="24"/>
        </w:rPr>
      </w:pPr>
      <w:r w:rsidRPr="00052F44">
        <w:rPr>
          <w:rFonts w:ascii="Times New Roman" w:hAnsi="Times New Roman" w:cs="Times New Roman"/>
          <w:sz w:val="24"/>
          <w:szCs w:val="24"/>
        </w:rPr>
        <w:t>Asset turnover increased slightly from 0.</w:t>
      </w:r>
      <w:r w:rsidR="009D570C" w:rsidRPr="00052F44">
        <w:rPr>
          <w:rFonts w:ascii="Times New Roman" w:hAnsi="Times New Roman" w:cs="Times New Roman"/>
          <w:sz w:val="24"/>
          <w:szCs w:val="24"/>
        </w:rPr>
        <w:t>91 times</w:t>
      </w:r>
      <w:r w:rsidRPr="00052F44">
        <w:rPr>
          <w:rFonts w:ascii="Times New Roman" w:hAnsi="Times New Roman" w:cs="Times New Roman"/>
          <w:sz w:val="24"/>
          <w:szCs w:val="24"/>
        </w:rPr>
        <w:t xml:space="preserve"> in 2021 to </w:t>
      </w:r>
      <w:r w:rsidR="00905212" w:rsidRPr="00052F44">
        <w:rPr>
          <w:rFonts w:ascii="Times New Roman" w:hAnsi="Times New Roman" w:cs="Times New Roman"/>
          <w:sz w:val="24"/>
          <w:szCs w:val="24"/>
        </w:rPr>
        <w:t>0.93 times</w:t>
      </w:r>
      <w:r w:rsidRPr="00052F44">
        <w:rPr>
          <w:rFonts w:ascii="Times New Roman" w:hAnsi="Times New Roman" w:cs="Times New Roman"/>
          <w:sz w:val="24"/>
          <w:szCs w:val="24"/>
        </w:rPr>
        <w:t xml:space="preserve"> in 2022, indicating better utilization of assets to generate revenue.</w:t>
      </w:r>
    </w:p>
    <w:p w14:paraId="573FE89D" w14:textId="4B7B66EF" w:rsidR="001B0F97" w:rsidRPr="00052F44" w:rsidRDefault="001B0F97" w:rsidP="0017774E">
      <w:pPr>
        <w:jc w:val="both"/>
        <w:rPr>
          <w:rFonts w:ascii="Times New Roman" w:hAnsi="Times New Roman" w:cs="Times New Roman"/>
          <w:sz w:val="24"/>
          <w:szCs w:val="24"/>
        </w:rPr>
      </w:pPr>
      <w:r w:rsidRPr="00052F44">
        <w:rPr>
          <w:rFonts w:ascii="Times New Roman" w:hAnsi="Times New Roman" w:cs="Times New Roman"/>
          <w:sz w:val="24"/>
          <w:szCs w:val="24"/>
        </w:rPr>
        <w:t>Stock holding days increased from 7</w:t>
      </w:r>
      <w:r w:rsidR="00905212" w:rsidRPr="00052F44">
        <w:rPr>
          <w:rFonts w:ascii="Times New Roman" w:hAnsi="Times New Roman" w:cs="Times New Roman"/>
          <w:sz w:val="24"/>
          <w:szCs w:val="24"/>
        </w:rPr>
        <w:t>8</w:t>
      </w:r>
      <w:r w:rsidRPr="00052F44">
        <w:rPr>
          <w:rFonts w:ascii="Times New Roman" w:hAnsi="Times New Roman" w:cs="Times New Roman"/>
          <w:sz w:val="24"/>
          <w:szCs w:val="24"/>
        </w:rPr>
        <w:t xml:space="preserve"> days in 2021 to </w:t>
      </w:r>
      <w:r w:rsidR="006167EC" w:rsidRPr="00052F44">
        <w:rPr>
          <w:rFonts w:ascii="Times New Roman" w:hAnsi="Times New Roman" w:cs="Times New Roman"/>
          <w:sz w:val="24"/>
          <w:szCs w:val="24"/>
        </w:rPr>
        <w:t>80</w:t>
      </w:r>
      <w:r w:rsidRPr="00052F44">
        <w:rPr>
          <w:rFonts w:ascii="Times New Roman" w:hAnsi="Times New Roman" w:cs="Times New Roman"/>
          <w:sz w:val="24"/>
          <w:szCs w:val="24"/>
        </w:rPr>
        <w:t xml:space="preserve"> days in 2022, indicating a slightly longer time to sell inventory.</w:t>
      </w:r>
    </w:p>
    <w:p w14:paraId="49CBC113" w14:textId="5FF43D3C" w:rsidR="001B0F97" w:rsidRPr="00052F44" w:rsidRDefault="001B0F97" w:rsidP="0017774E">
      <w:pPr>
        <w:jc w:val="both"/>
        <w:rPr>
          <w:rFonts w:ascii="Times New Roman" w:hAnsi="Times New Roman" w:cs="Times New Roman"/>
          <w:sz w:val="24"/>
          <w:szCs w:val="24"/>
        </w:rPr>
      </w:pPr>
      <w:proofErr w:type="gramStart"/>
      <w:r w:rsidRPr="00052F44">
        <w:rPr>
          <w:rFonts w:ascii="Times New Roman" w:hAnsi="Times New Roman" w:cs="Times New Roman"/>
          <w:sz w:val="24"/>
          <w:szCs w:val="24"/>
        </w:rPr>
        <w:lastRenderedPageBreak/>
        <w:t>Debtors</w:t>
      </w:r>
      <w:proofErr w:type="gramEnd"/>
      <w:r w:rsidRPr="00052F44">
        <w:rPr>
          <w:rFonts w:ascii="Times New Roman" w:hAnsi="Times New Roman" w:cs="Times New Roman"/>
          <w:sz w:val="24"/>
          <w:szCs w:val="24"/>
        </w:rPr>
        <w:t xml:space="preserve"> collection period decreased from 73 days in 2021 to 6</w:t>
      </w:r>
      <w:r w:rsidR="009E3FBF" w:rsidRPr="00052F44">
        <w:rPr>
          <w:rFonts w:ascii="Times New Roman" w:hAnsi="Times New Roman" w:cs="Times New Roman"/>
          <w:sz w:val="24"/>
          <w:szCs w:val="24"/>
        </w:rPr>
        <w:t>8</w:t>
      </w:r>
      <w:r w:rsidRPr="00052F44">
        <w:rPr>
          <w:rFonts w:ascii="Times New Roman" w:hAnsi="Times New Roman" w:cs="Times New Roman"/>
          <w:sz w:val="24"/>
          <w:szCs w:val="24"/>
        </w:rPr>
        <w:t xml:space="preserve"> days in 2022, indicating improved collection of receivables.</w:t>
      </w:r>
    </w:p>
    <w:p w14:paraId="28BAE147" w14:textId="70FEF2A3" w:rsidR="001B0F97" w:rsidRPr="00052F44" w:rsidRDefault="001B0F97" w:rsidP="0017774E">
      <w:pPr>
        <w:jc w:val="both"/>
        <w:rPr>
          <w:rFonts w:ascii="Times New Roman" w:hAnsi="Times New Roman" w:cs="Times New Roman"/>
          <w:sz w:val="24"/>
          <w:szCs w:val="24"/>
        </w:rPr>
      </w:pPr>
      <w:r w:rsidRPr="00052F44">
        <w:rPr>
          <w:rFonts w:ascii="Times New Roman" w:hAnsi="Times New Roman" w:cs="Times New Roman"/>
          <w:sz w:val="24"/>
          <w:szCs w:val="24"/>
        </w:rPr>
        <w:t>Current ratio improved from 0</w:t>
      </w:r>
      <w:r w:rsidR="00A86D92" w:rsidRPr="00052F44">
        <w:rPr>
          <w:rFonts w:ascii="Times New Roman" w:hAnsi="Times New Roman" w:cs="Times New Roman"/>
          <w:sz w:val="24"/>
          <w:szCs w:val="24"/>
        </w:rPr>
        <w:t xml:space="preserve">.8:1 </w:t>
      </w:r>
      <w:r w:rsidRPr="00052F44">
        <w:rPr>
          <w:rFonts w:ascii="Times New Roman" w:hAnsi="Times New Roman" w:cs="Times New Roman"/>
          <w:sz w:val="24"/>
          <w:szCs w:val="24"/>
        </w:rPr>
        <w:t>in 2021 to 0.9</w:t>
      </w:r>
      <w:r w:rsidR="00A86D92" w:rsidRPr="00052F44">
        <w:rPr>
          <w:rFonts w:ascii="Times New Roman" w:hAnsi="Times New Roman" w:cs="Times New Roman"/>
          <w:sz w:val="24"/>
          <w:szCs w:val="24"/>
        </w:rPr>
        <w:t>:1</w:t>
      </w:r>
      <w:r w:rsidRPr="00052F44">
        <w:rPr>
          <w:rFonts w:ascii="Times New Roman" w:hAnsi="Times New Roman" w:cs="Times New Roman"/>
          <w:sz w:val="24"/>
          <w:szCs w:val="24"/>
        </w:rPr>
        <w:t xml:space="preserve"> in 2022, indicating better short-term liquidity.</w:t>
      </w:r>
    </w:p>
    <w:p w14:paraId="24611F6F" w14:textId="601E7BFB" w:rsidR="001B0F97" w:rsidRPr="00052F44" w:rsidRDefault="001B0F97" w:rsidP="0017774E">
      <w:pPr>
        <w:jc w:val="both"/>
        <w:rPr>
          <w:rFonts w:ascii="Times New Roman" w:hAnsi="Times New Roman" w:cs="Times New Roman"/>
          <w:sz w:val="24"/>
          <w:szCs w:val="24"/>
        </w:rPr>
      </w:pPr>
      <w:r w:rsidRPr="00052F44">
        <w:rPr>
          <w:rFonts w:ascii="Times New Roman" w:hAnsi="Times New Roman" w:cs="Times New Roman"/>
          <w:sz w:val="24"/>
          <w:szCs w:val="24"/>
        </w:rPr>
        <w:t xml:space="preserve">Gearing ratio decreased from </w:t>
      </w:r>
      <w:r w:rsidR="00A86D92" w:rsidRPr="00052F44">
        <w:rPr>
          <w:rFonts w:ascii="Times New Roman" w:hAnsi="Times New Roman" w:cs="Times New Roman"/>
          <w:sz w:val="24"/>
          <w:szCs w:val="24"/>
        </w:rPr>
        <w:t>59</w:t>
      </w:r>
      <w:r w:rsidRPr="00052F44">
        <w:rPr>
          <w:rFonts w:ascii="Times New Roman" w:hAnsi="Times New Roman" w:cs="Times New Roman"/>
          <w:sz w:val="24"/>
          <w:szCs w:val="24"/>
        </w:rPr>
        <w:t xml:space="preserve">% in 2021 to </w:t>
      </w:r>
      <w:r w:rsidR="00A86D92" w:rsidRPr="00052F44">
        <w:rPr>
          <w:rFonts w:ascii="Times New Roman" w:hAnsi="Times New Roman" w:cs="Times New Roman"/>
          <w:sz w:val="24"/>
          <w:szCs w:val="24"/>
        </w:rPr>
        <w:t>57</w:t>
      </w:r>
      <w:r w:rsidRPr="00052F44">
        <w:rPr>
          <w:rFonts w:ascii="Times New Roman" w:hAnsi="Times New Roman" w:cs="Times New Roman"/>
          <w:sz w:val="24"/>
          <w:szCs w:val="24"/>
        </w:rPr>
        <w:t>% in 2022, indicating a lower reliance on debt financing.</w:t>
      </w:r>
    </w:p>
    <w:p w14:paraId="3CFFB978" w14:textId="1766E053" w:rsidR="001B0F97" w:rsidRPr="00052F44" w:rsidRDefault="001B0F97" w:rsidP="0017774E">
      <w:pPr>
        <w:jc w:val="both"/>
        <w:rPr>
          <w:rFonts w:ascii="Times New Roman" w:hAnsi="Times New Roman" w:cs="Times New Roman"/>
          <w:sz w:val="24"/>
          <w:szCs w:val="24"/>
        </w:rPr>
      </w:pPr>
      <w:r w:rsidRPr="00052F44">
        <w:rPr>
          <w:rFonts w:ascii="Times New Roman" w:hAnsi="Times New Roman" w:cs="Times New Roman"/>
          <w:sz w:val="24"/>
          <w:szCs w:val="24"/>
        </w:rPr>
        <w:t xml:space="preserve">Interest cover </w:t>
      </w:r>
      <w:r w:rsidR="006C728E" w:rsidRPr="00052F44">
        <w:rPr>
          <w:rFonts w:ascii="Times New Roman" w:hAnsi="Times New Roman" w:cs="Times New Roman"/>
          <w:sz w:val="24"/>
          <w:szCs w:val="24"/>
        </w:rPr>
        <w:t xml:space="preserve">stayed the same </w:t>
      </w:r>
      <w:r w:rsidRPr="00052F44">
        <w:rPr>
          <w:rFonts w:ascii="Times New Roman" w:hAnsi="Times New Roman" w:cs="Times New Roman"/>
          <w:sz w:val="24"/>
          <w:szCs w:val="24"/>
        </w:rPr>
        <w:t>from 2021 to 2022,</w:t>
      </w:r>
      <w:r w:rsidR="00C70B39" w:rsidRPr="00052F44">
        <w:rPr>
          <w:rFonts w:ascii="Times New Roman" w:hAnsi="Times New Roman" w:cs="Times New Roman"/>
          <w:sz w:val="24"/>
          <w:szCs w:val="24"/>
        </w:rPr>
        <w:t xml:space="preserve"> with a value of 4.4 times</w:t>
      </w:r>
      <w:r w:rsidRPr="00052F44">
        <w:rPr>
          <w:rFonts w:ascii="Times New Roman" w:hAnsi="Times New Roman" w:cs="Times New Roman"/>
          <w:sz w:val="24"/>
          <w:szCs w:val="24"/>
        </w:rPr>
        <w:t xml:space="preserve"> indicating </w:t>
      </w:r>
      <w:r w:rsidR="00C70B39" w:rsidRPr="00052F44">
        <w:rPr>
          <w:rFonts w:ascii="Times New Roman" w:hAnsi="Times New Roman" w:cs="Times New Roman"/>
          <w:sz w:val="24"/>
          <w:szCs w:val="24"/>
        </w:rPr>
        <w:t xml:space="preserve">that the </w:t>
      </w:r>
      <w:r w:rsidRPr="00052F44">
        <w:rPr>
          <w:rFonts w:ascii="Times New Roman" w:hAnsi="Times New Roman" w:cs="Times New Roman"/>
          <w:sz w:val="24"/>
          <w:szCs w:val="24"/>
        </w:rPr>
        <w:t>ability to cover interest expenses</w:t>
      </w:r>
      <w:r w:rsidR="00C70B39" w:rsidRPr="00052F44">
        <w:rPr>
          <w:rFonts w:ascii="Times New Roman" w:hAnsi="Times New Roman" w:cs="Times New Roman"/>
          <w:sz w:val="24"/>
          <w:szCs w:val="24"/>
        </w:rPr>
        <w:t xml:space="preserve"> </w:t>
      </w:r>
      <w:r w:rsidR="00D5349C" w:rsidRPr="00052F44">
        <w:rPr>
          <w:rFonts w:ascii="Times New Roman" w:hAnsi="Times New Roman" w:cs="Times New Roman"/>
          <w:sz w:val="24"/>
          <w:szCs w:val="24"/>
        </w:rPr>
        <w:t>is stable</w:t>
      </w:r>
      <w:r w:rsidRPr="00052F44">
        <w:rPr>
          <w:rFonts w:ascii="Times New Roman" w:hAnsi="Times New Roman" w:cs="Times New Roman"/>
          <w:sz w:val="24"/>
          <w:szCs w:val="24"/>
        </w:rPr>
        <w:t>.</w:t>
      </w:r>
    </w:p>
    <w:p w14:paraId="397B09C2" w14:textId="77777777" w:rsidR="001B0F97" w:rsidRPr="00052F44" w:rsidRDefault="001B0F97" w:rsidP="0017774E">
      <w:pPr>
        <w:jc w:val="both"/>
        <w:rPr>
          <w:rFonts w:ascii="Times New Roman" w:hAnsi="Times New Roman" w:cs="Times New Roman"/>
          <w:sz w:val="24"/>
          <w:szCs w:val="24"/>
        </w:rPr>
      </w:pPr>
    </w:p>
    <w:p w14:paraId="40323729" w14:textId="4D701DC1" w:rsidR="00DB4EC1" w:rsidRPr="00052F44" w:rsidRDefault="001B0F97" w:rsidP="0017774E">
      <w:pPr>
        <w:jc w:val="both"/>
        <w:rPr>
          <w:rFonts w:ascii="Times New Roman" w:hAnsi="Times New Roman" w:cs="Times New Roman"/>
          <w:sz w:val="24"/>
          <w:szCs w:val="24"/>
        </w:rPr>
      </w:pPr>
      <w:r w:rsidRPr="00052F44">
        <w:rPr>
          <w:rFonts w:ascii="Times New Roman" w:hAnsi="Times New Roman" w:cs="Times New Roman"/>
          <w:sz w:val="24"/>
          <w:szCs w:val="24"/>
        </w:rPr>
        <w:t xml:space="preserve">Overall, </w:t>
      </w:r>
      <w:proofErr w:type="gramStart"/>
      <w:r w:rsidRPr="00052F44">
        <w:rPr>
          <w:rFonts w:ascii="Times New Roman" w:hAnsi="Times New Roman" w:cs="Times New Roman"/>
          <w:sz w:val="24"/>
          <w:szCs w:val="24"/>
        </w:rPr>
        <w:t>Sweets</w:t>
      </w:r>
      <w:proofErr w:type="gramEnd"/>
      <w:r w:rsidRPr="00052F44">
        <w:rPr>
          <w:rFonts w:ascii="Times New Roman" w:hAnsi="Times New Roman" w:cs="Times New Roman"/>
          <w:sz w:val="24"/>
          <w:szCs w:val="24"/>
        </w:rPr>
        <w:t xml:space="preserve"> plc has shown improvements in profitability, efficiency, and liquidity. The increase in ROCE, ROE, and net profit margin indicates better financial performance. The slight increase in asset turnover suggests improved asset utilization. However, the increase in stock holding days and the decrease in interest cover should be monitored. The decrease in gearing ratio indicates a lower reliance on debt, which is positive for the company's financial position.</w:t>
      </w:r>
    </w:p>
    <w:p w14:paraId="6132577E" w14:textId="77777777" w:rsidR="00DB4EC1" w:rsidRPr="00052F44" w:rsidRDefault="00DB4EC1">
      <w:pPr>
        <w:rPr>
          <w:rFonts w:ascii="Times New Roman" w:hAnsi="Times New Roman" w:cs="Times New Roman"/>
          <w:sz w:val="24"/>
          <w:szCs w:val="24"/>
        </w:rPr>
      </w:pPr>
      <w:r w:rsidRPr="00052F44">
        <w:rPr>
          <w:rFonts w:ascii="Times New Roman" w:hAnsi="Times New Roman" w:cs="Times New Roman"/>
          <w:sz w:val="24"/>
          <w:szCs w:val="24"/>
        </w:rPr>
        <w:br w:type="page"/>
      </w:r>
    </w:p>
    <w:p w14:paraId="77A9F02E" w14:textId="6F3DE342" w:rsidR="001B0F97" w:rsidRPr="00052F44" w:rsidRDefault="00391789" w:rsidP="0017774E">
      <w:pPr>
        <w:jc w:val="both"/>
        <w:rPr>
          <w:b/>
          <w:bCs/>
        </w:rPr>
      </w:pPr>
      <w:r w:rsidRPr="00052F44">
        <w:rPr>
          <w:rFonts w:ascii="Times New Roman" w:hAnsi="Times New Roman" w:cs="Times New Roman"/>
          <w:b/>
          <w:bCs/>
          <w:sz w:val="24"/>
          <w:szCs w:val="24"/>
        </w:rPr>
        <w:lastRenderedPageBreak/>
        <w:t>REFERENCES</w:t>
      </w:r>
    </w:p>
    <w:p w14:paraId="09E10EB1" w14:textId="5AF3206F" w:rsidR="00391789" w:rsidRDefault="00391789" w:rsidP="00391789">
      <w:r>
        <w:t>International Financial Reporting Standards (</w:t>
      </w:r>
      <w:proofErr w:type="gramStart"/>
      <w:r>
        <w:t>IFRS)  (</w:t>
      </w:r>
      <w:proofErr w:type="gramEnd"/>
      <w:r>
        <w:t>2018</w:t>
      </w:r>
      <w:r w:rsidRPr="00414A6D">
        <w:rPr>
          <w:i/>
          <w:iCs/>
        </w:rPr>
        <w:t>) Conceptual Framework for Financial Reporting.</w:t>
      </w:r>
      <w:r>
        <w:t xml:space="preserve">  Available at: https://www.ifrs.org/content/dam/ifrs/publications/pdf-standards/english/2021/issued/part-a/conceptual-framework-for-financial-reporting.pdf (Accessed: </w:t>
      </w:r>
      <w:r w:rsidR="000F43E2">
        <w:t>19</w:t>
      </w:r>
      <w:r>
        <w:t xml:space="preserve"> December </w:t>
      </w:r>
      <w:proofErr w:type="gramStart"/>
      <w:r>
        <w:t>2023 )</w:t>
      </w:r>
      <w:proofErr w:type="gramEnd"/>
      <w:r>
        <w:t>.</w:t>
      </w:r>
    </w:p>
    <w:p w14:paraId="19FD45D0" w14:textId="77777777" w:rsidR="00391789" w:rsidRDefault="00391789" w:rsidP="00391789"/>
    <w:p w14:paraId="3A1DAB7B" w14:textId="311B663F" w:rsidR="00391789" w:rsidRDefault="00391789" w:rsidP="00391789">
      <w:r>
        <w:t>International Financial Reporting Standards (</w:t>
      </w:r>
      <w:proofErr w:type="gramStart"/>
      <w:r>
        <w:t>IFRS)  (</w:t>
      </w:r>
      <w:proofErr w:type="gramEnd"/>
      <w:r>
        <w:t xml:space="preserve">2021) </w:t>
      </w:r>
      <w:r w:rsidRPr="00414A6D">
        <w:rPr>
          <w:i/>
          <w:iCs/>
        </w:rPr>
        <w:t>IAS 1 Presentation of Financial Statements</w:t>
      </w:r>
      <w:r>
        <w:t xml:space="preserve">.  Available at: https://www.ifrs.org/content/dam/ifrs/publications/pdf-standards/english/2022/issued/part-a/ias-1-presentation-of-financial-statements.pdf?bypass=on (Accessed: </w:t>
      </w:r>
      <w:r w:rsidR="000F43E2">
        <w:t>19</w:t>
      </w:r>
      <w:r>
        <w:t xml:space="preserve"> December </w:t>
      </w:r>
      <w:proofErr w:type="gramStart"/>
      <w:r>
        <w:t>2023 )</w:t>
      </w:r>
      <w:proofErr w:type="gramEnd"/>
      <w:r>
        <w:t>.</w:t>
      </w:r>
    </w:p>
    <w:p w14:paraId="399C9CC9" w14:textId="77777777" w:rsidR="00391789" w:rsidRDefault="00391789" w:rsidP="00391789"/>
    <w:p w14:paraId="74E4AAE6" w14:textId="52CEF870" w:rsidR="001B0F97" w:rsidRPr="00911EBB" w:rsidRDefault="004360AA" w:rsidP="00E83C1D">
      <w:r w:rsidRPr="004360AA">
        <w:t>Week 4 Revision Solutions</w:t>
      </w:r>
      <w:r w:rsidR="006A2AB5">
        <w:t>.xlsx</w:t>
      </w:r>
      <w:r w:rsidR="00E3155F">
        <w:t xml:space="preserve"> (no </w:t>
      </w:r>
      <w:proofErr w:type="gramStart"/>
      <w:r w:rsidR="00E3155F">
        <w:t>date)</w:t>
      </w:r>
      <w:r w:rsidR="006A2AB5">
        <w:t xml:space="preserve"> </w:t>
      </w:r>
      <w:r w:rsidR="00911EBB">
        <w:t xml:space="preserve"> </w:t>
      </w:r>
      <w:r w:rsidR="00911EBB" w:rsidRPr="00911EBB">
        <w:rPr>
          <w:i/>
          <w:iCs/>
        </w:rPr>
        <w:t>Week</w:t>
      </w:r>
      <w:proofErr w:type="gramEnd"/>
      <w:r w:rsidR="00911EBB" w:rsidRPr="00911EBB">
        <w:rPr>
          <w:i/>
          <w:iCs/>
        </w:rPr>
        <w:t xml:space="preserve"> 4: Estimates and Judgements</w:t>
      </w:r>
      <w:r w:rsidR="00911EBB" w:rsidRPr="00911EBB">
        <w:t xml:space="preserve">. Available at </w:t>
      </w:r>
      <w:r w:rsidR="00414A6D" w:rsidRPr="00414A6D">
        <w:t>https://moodle.uwtsd.ac.uk/mod/folder/view.php?id=264307</w:t>
      </w:r>
      <w:r w:rsidR="00911EBB" w:rsidRPr="00911EBB">
        <w:t xml:space="preserve"> (Accessed: 19 December 2023).</w:t>
      </w:r>
    </w:p>
    <w:p w14:paraId="4F58C11F" w14:textId="77777777" w:rsidR="00FB18BE" w:rsidRDefault="00FB18BE" w:rsidP="00E83C1D"/>
    <w:p w14:paraId="5BE27E12" w14:textId="3DFDE86A" w:rsidR="00FB18BE" w:rsidRPr="001F0A6C" w:rsidRDefault="000B64A2" w:rsidP="00E83C1D">
      <w:r w:rsidRPr="000B64A2">
        <w:t xml:space="preserve">W5 Revision Solution-Jerry </w:t>
      </w:r>
      <w:proofErr w:type="spellStart"/>
      <w:r w:rsidRPr="000B64A2">
        <w:t>Plc</w:t>
      </w:r>
      <w:r w:rsidR="00FB0BD8">
        <w:t>.xlxs</w:t>
      </w:r>
      <w:proofErr w:type="spellEnd"/>
      <w:r w:rsidRPr="000B64A2">
        <w:t xml:space="preserve"> </w:t>
      </w:r>
      <w:r w:rsidR="00FB18BE" w:rsidRPr="00FB18BE">
        <w:t>(</w:t>
      </w:r>
      <w:r w:rsidR="00E3155F">
        <w:t>no date</w:t>
      </w:r>
      <w:r w:rsidR="00FB18BE" w:rsidRPr="00FB18BE">
        <w:t xml:space="preserve">) </w:t>
      </w:r>
      <w:r w:rsidR="00526076" w:rsidRPr="00526076">
        <w:rPr>
          <w:i/>
          <w:iCs/>
        </w:rPr>
        <w:t>Week 5: Analysing and Interpreting Financial Statements</w:t>
      </w:r>
      <w:r w:rsidR="00FB18BE" w:rsidRPr="00FB18BE">
        <w:t xml:space="preserve">. Available at </w:t>
      </w:r>
      <w:r w:rsidR="005773B5" w:rsidRPr="005773B5">
        <w:t>https://moodle.uwtsd.ac.uk/mod/folder/view.php?id=264859</w:t>
      </w:r>
      <w:r w:rsidR="00FB18BE" w:rsidRPr="00FB18BE">
        <w:t xml:space="preserve"> (Accessed: </w:t>
      </w:r>
      <w:r w:rsidR="005773B5">
        <w:t>19 December</w:t>
      </w:r>
      <w:r w:rsidR="00FB18BE" w:rsidRPr="00FB18BE">
        <w:t xml:space="preserve"> 2023).</w:t>
      </w:r>
    </w:p>
    <w:sectPr w:rsidR="00FB18BE" w:rsidRPr="001F0A6C" w:rsidSect="00A07064">
      <w:type w:val="continuous"/>
      <w:pgSz w:w="11906" w:h="16838"/>
      <w:pgMar w:top="1440" w:right="1440" w:bottom="1440" w:left="1440" w:header="708" w:footer="708" w:gutter="0"/>
      <w:cols w:space="1416"/>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388594" w14:textId="77777777" w:rsidR="000A62BC" w:rsidRDefault="000A62BC" w:rsidP="0060517D">
      <w:pPr>
        <w:spacing w:after="0" w:line="240" w:lineRule="auto"/>
      </w:pPr>
      <w:r>
        <w:separator/>
      </w:r>
    </w:p>
  </w:endnote>
  <w:endnote w:type="continuationSeparator" w:id="0">
    <w:p w14:paraId="42F7D54F" w14:textId="77777777" w:rsidR="000A62BC" w:rsidRDefault="000A62BC" w:rsidP="006051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0963917"/>
      <w:docPartObj>
        <w:docPartGallery w:val="Page Numbers (Bottom of Page)"/>
        <w:docPartUnique/>
      </w:docPartObj>
    </w:sdtPr>
    <w:sdtEndPr>
      <w:rPr>
        <w:color w:val="7F7F7F" w:themeColor="background1" w:themeShade="7F"/>
        <w:spacing w:val="60"/>
      </w:rPr>
    </w:sdtEndPr>
    <w:sdtContent>
      <w:p w14:paraId="1AD166BA" w14:textId="4BA3FB22" w:rsidR="00206D37" w:rsidRDefault="00206D3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C0E5E41" w14:textId="571E84C4" w:rsidR="0015686D" w:rsidRDefault="001568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C8FAFE" w14:textId="77777777" w:rsidR="000A62BC" w:rsidRDefault="000A62BC" w:rsidP="0060517D">
      <w:pPr>
        <w:spacing w:after="0" w:line="240" w:lineRule="auto"/>
      </w:pPr>
      <w:r>
        <w:separator/>
      </w:r>
    </w:p>
  </w:footnote>
  <w:footnote w:type="continuationSeparator" w:id="0">
    <w:p w14:paraId="09F917C8" w14:textId="77777777" w:rsidR="000A62BC" w:rsidRDefault="000A62BC" w:rsidP="006051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301E2"/>
    <w:multiLevelType w:val="hybridMultilevel"/>
    <w:tmpl w:val="419C63A6"/>
    <w:lvl w:ilvl="0" w:tplc="16D098D4">
      <w:start w:val="1"/>
      <w:numFmt w:val="decimal"/>
      <w:lvlText w:val="%1."/>
      <w:lvlJc w:val="left"/>
      <w:pPr>
        <w:ind w:left="1800" w:hanging="360"/>
      </w:pPr>
      <w:rPr>
        <w:rFonts w:hint="default"/>
        <w:b/>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 w15:restartNumberingAfterBreak="0">
    <w:nsid w:val="07502CE6"/>
    <w:multiLevelType w:val="hybridMultilevel"/>
    <w:tmpl w:val="667AEE76"/>
    <w:lvl w:ilvl="0" w:tplc="CBA89DA6">
      <w:start w:val="1"/>
      <w:numFmt w:val="lowerLetter"/>
      <w:lvlText w:val="%1."/>
      <w:lvlJc w:val="left"/>
      <w:pPr>
        <w:ind w:left="580" w:hanging="360"/>
      </w:pPr>
      <w:rPr>
        <w:rFonts w:hint="default"/>
      </w:rPr>
    </w:lvl>
    <w:lvl w:ilvl="1" w:tplc="08090019" w:tentative="1">
      <w:start w:val="1"/>
      <w:numFmt w:val="lowerLetter"/>
      <w:lvlText w:val="%2."/>
      <w:lvlJc w:val="left"/>
      <w:pPr>
        <w:ind w:left="1300" w:hanging="360"/>
      </w:pPr>
    </w:lvl>
    <w:lvl w:ilvl="2" w:tplc="0809001B" w:tentative="1">
      <w:start w:val="1"/>
      <w:numFmt w:val="lowerRoman"/>
      <w:lvlText w:val="%3."/>
      <w:lvlJc w:val="right"/>
      <w:pPr>
        <w:ind w:left="2020" w:hanging="180"/>
      </w:pPr>
    </w:lvl>
    <w:lvl w:ilvl="3" w:tplc="0809000F" w:tentative="1">
      <w:start w:val="1"/>
      <w:numFmt w:val="decimal"/>
      <w:lvlText w:val="%4."/>
      <w:lvlJc w:val="left"/>
      <w:pPr>
        <w:ind w:left="2740" w:hanging="360"/>
      </w:pPr>
    </w:lvl>
    <w:lvl w:ilvl="4" w:tplc="08090019" w:tentative="1">
      <w:start w:val="1"/>
      <w:numFmt w:val="lowerLetter"/>
      <w:lvlText w:val="%5."/>
      <w:lvlJc w:val="left"/>
      <w:pPr>
        <w:ind w:left="3460" w:hanging="360"/>
      </w:pPr>
    </w:lvl>
    <w:lvl w:ilvl="5" w:tplc="0809001B" w:tentative="1">
      <w:start w:val="1"/>
      <w:numFmt w:val="lowerRoman"/>
      <w:lvlText w:val="%6."/>
      <w:lvlJc w:val="right"/>
      <w:pPr>
        <w:ind w:left="4180" w:hanging="180"/>
      </w:pPr>
    </w:lvl>
    <w:lvl w:ilvl="6" w:tplc="0809000F" w:tentative="1">
      <w:start w:val="1"/>
      <w:numFmt w:val="decimal"/>
      <w:lvlText w:val="%7."/>
      <w:lvlJc w:val="left"/>
      <w:pPr>
        <w:ind w:left="4900" w:hanging="360"/>
      </w:pPr>
    </w:lvl>
    <w:lvl w:ilvl="7" w:tplc="08090019" w:tentative="1">
      <w:start w:val="1"/>
      <w:numFmt w:val="lowerLetter"/>
      <w:lvlText w:val="%8."/>
      <w:lvlJc w:val="left"/>
      <w:pPr>
        <w:ind w:left="5620" w:hanging="360"/>
      </w:pPr>
    </w:lvl>
    <w:lvl w:ilvl="8" w:tplc="0809001B" w:tentative="1">
      <w:start w:val="1"/>
      <w:numFmt w:val="lowerRoman"/>
      <w:lvlText w:val="%9."/>
      <w:lvlJc w:val="right"/>
      <w:pPr>
        <w:ind w:left="6340" w:hanging="180"/>
      </w:pPr>
    </w:lvl>
  </w:abstractNum>
  <w:abstractNum w:abstractNumId="2" w15:restartNumberingAfterBreak="0">
    <w:nsid w:val="1EDC26B0"/>
    <w:multiLevelType w:val="hybridMultilevel"/>
    <w:tmpl w:val="6AA49DC6"/>
    <w:lvl w:ilvl="0" w:tplc="08090019">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16D098D4">
      <w:start w:val="1"/>
      <w:numFmt w:val="decimal"/>
      <w:lvlText w:val="%3."/>
      <w:lvlJc w:val="left"/>
      <w:pPr>
        <w:ind w:left="1800" w:hanging="360"/>
      </w:pPr>
      <w:rPr>
        <w:rFonts w:hint="default"/>
        <w:b/>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B1213F"/>
    <w:multiLevelType w:val="hybridMultilevel"/>
    <w:tmpl w:val="92B8019A"/>
    <w:lvl w:ilvl="0" w:tplc="0CC2B9F6">
      <w:start w:val="1"/>
      <w:numFmt w:val="lowerLetter"/>
      <w:lvlText w:val="%1."/>
      <w:lvlJc w:val="left"/>
      <w:pPr>
        <w:ind w:left="576" w:hanging="360"/>
      </w:pPr>
      <w:rPr>
        <w:rFonts w:hint="default"/>
      </w:rPr>
    </w:lvl>
    <w:lvl w:ilvl="1" w:tplc="08090019" w:tentative="1">
      <w:start w:val="1"/>
      <w:numFmt w:val="lowerLetter"/>
      <w:lvlText w:val="%2."/>
      <w:lvlJc w:val="left"/>
      <w:pPr>
        <w:ind w:left="1296" w:hanging="360"/>
      </w:pPr>
    </w:lvl>
    <w:lvl w:ilvl="2" w:tplc="0809001B" w:tentative="1">
      <w:start w:val="1"/>
      <w:numFmt w:val="lowerRoman"/>
      <w:lvlText w:val="%3."/>
      <w:lvlJc w:val="right"/>
      <w:pPr>
        <w:ind w:left="2016" w:hanging="180"/>
      </w:pPr>
    </w:lvl>
    <w:lvl w:ilvl="3" w:tplc="0809000F" w:tentative="1">
      <w:start w:val="1"/>
      <w:numFmt w:val="decimal"/>
      <w:lvlText w:val="%4."/>
      <w:lvlJc w:val="left"/>
      <w:pPr>
        <w:ind w:left="2736" w:hanging="360"/>
      </w:pPr>
    </w:lvl>
    <w:lvl w:ilvl="4" w:tplc="08090019" w:tentative="1">
      <w:start w:val="1"/>
      <w:numFmt w:val="lowerLetter"/>
      <w:lvlText w:val="%5."/>
      <w:lvlJc w:val="left"/>
      <w:pPr>
        <w:ind w:left="3456" w:hanging="360"/>
      </w:pPr>
    </w:lvl>
    <w:lvl w:ilvl="5" w:tplc="0809001B" w:tentative="1">
      <w:start w:val="1"/>
      <w:numFmt w:val="lowerRoman"/>
      <w:lvlText w:val="%6."/>
      <w:lvlJc w:val="right"/>
      <w:pPr>
        <w:ind w:left="4176" w:hanging="180"/>
      </w:pPr>
    </w:lvl>
    <w:lvl w:ilvl="6" w:tplc="0809000F" w:tentative="1">
      <w:start w:val="1"/>
      <w:numFmt w:val="decimal"/>
      <w:lvlText w:val="%7."/>
      <w:lvlJc w:val="left"/>
      <w:pPr>
        <w:ind w:left="4896" w:hanging="360"/>
      </w:pPr>
    </w:lvl>
    <w:lvl w:ilvl="7" w:tplc="08090019" w:tentative="1">
      <w:start w:val="1"/>
      <w:numFmt w:val="lowerLetter"/>
      <w:lvlText w:val="%8."/>
      <w:lvlJc w:val="left"/>
      <w:pPr>
        <w:ind w:left="5616" w:hanging="360"/>
      </w:pPr>
    </w:lvl>
    <w:lvl w:ilvl="8" w:tplc="0809001B" w:tentative="1">
      <w:start w:val="1"/>
      <w:numFmt w:val="lowerRoman"/>
      <w:lvlText w:val="%9."/>
      <w:lvlJc w:val="right"/>
      <w:pPr>
        <w:ind w:left="6336" w:hanging="180"/>
      </w:pPr>
    </w:lvl>
  </w:abstractNum>
  <w:abstractNum w:abstractNumId="4" w15:restartNumberingAfterBreak="0">
    <w:nsid w:val="6A923E68"/>
    <w:multiLevelType w:val="hybridMultilevel"/>
    <w:tmpl w:val="223243BE"/>
    <w:lvl w:ilvl="0" w:tplc="4D286D12">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7251F14"/>
    <w:multiLevelType w:val="hybridMultilevel"/>
    <w:tmpl w:val="4D7C1630"/>
    <w:lvl w:ilvl="0" w:tplc="D61C78D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85E782A"/>
    <w:multiLevelType w:val="hybridMultilevel"/>
    <w:tmpl w:val="091AA1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9488988">
    <w:abstractNumId w:val="6"/>
  </w:num>
  <w:num w:numId="2" w16cid:durableId="1302153389">
    <w:abstractNumId w:val="2"/>
  </w:num>
  <w:num w:numId="3" w16cid:durableId="1309742721">
    <w:abstractNumId w:val="4"/>
  </w:num>
  <w:num w:numId="4" w16cid:durableId="1464300651">
    <w:abstractNumId w:val="0"/>
  </w:num>
  <w:num w:numId="5" w16cid:durableId="787165066">
    <w:abstractNumId w:val="5"/>
  </w:num>
  <w:num w:numId="6" w16cid:durableId="1975058875">
    <w:abstractNumId w:val="3"/>
  </w:num>
  <w:num w:numId="7" w16cid:durableId="3257933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11BB"/>
    <w:rsid w:val="0000741A"/>
    <w:rsid w:val="0001616D"/>
    <w:rsid w:val="0003271B"/>
    <w:rsid w:val="00040315"/>
    <w:rsid w:val="00046155"/>
    <w:rsid w:val="00052F44"/>
    <w:rsid w:val="00054ADA"/>
    <w:rsid w:val="000568F5"/>
    <w:rsid w:val="000661BD"/>
    <w:rsid w:val="00067912"/>
    <w:rsid w:val="00074952"/>
    <w:rsid w:val="000A62BC"/>
    <w:rsid w:val="000B00C2"/>
    <w:rsid w:val="000B5763"/>
    <w:rsid w:val="000B64A2"/>
    <w:rsid w:val="000C2257"/>
    <w:rsid w:val="000C2547"/>
    <w:rsid w:val="000C4499"/>
    <w:rsid w:val="000E6DCF"/>
    <w:rsid w:val="000F003D"/>
    <w:rsid w:val="000F43E2"/>
    <w:rsid w:val="0012761E"/>
    <w:rsid w:val="0015686D"/>
    <w:rsid w:val="001611BB"/>
    <w:rsid w:val="0017774E"/>
    <w:rsid w:val="00193721"/>
    <w:rsid w:val="001B0F97"/>
    <w:rsid w:val="001C4BFF"/>
    <w:rsid w:val="001D75BF"/>
    <w:rsid w:val="001E08F5"/>
    <w:rsid w:val="001F0A6C"/>
    <w:rsid w:val="001F4226"/>
    <w:rsid w:val="001F5C72"/>
    <w:rsid w:val="002067EE"/>
    <w:rsid w:val="00206D37"/>
    <w:rsid w:val="00211999"/>
    <w:rsid w:val="002132F3"/>
    <w:rsid w:val="002200BF"/>
    <w:rsid w:val="00245049"/>
    <w:rsid w:val="00255267"/>
    <w:rsid w:val="002656FE"/>
    <w:rsid w:val="00275D69"/>
    <w:rsid w:val="0028269E"/>
    <w:rsid w:val="002835DF"/>
    <w:rsid w:val="00286731"/>
    <w:rsid w:val="00294BC3"/>
    <w:rsid w:val="00297BBD"/>
    <w:rsid w:val="002B3DB0"/>
    <w:rsid w:val="002D1A8E"/>
    <w:rsid w:val="002D27C7"/>
    <w:rsid w:val="002E047C"/>
    <w:rsid w:val="002E3589"/>
    <w:rsid w:val="003210A2"/>
    <w:rsid w:val="003334FC"/>
    <w:rsid w:val="0034599A"/>
    <w:rsid w:val="00350CB8"/>
    <w:rsid w:val="003815D9"/>
    <w:rsid w:val="003824A2"/>
    <w:rsid w:val="00387865"/>
    <w:rsid w:val="00391789"/>
    <w:rsid w:val="0039333D"/>
    <w:rsid w:val="003952D2"/>
    <w:rsid w:val="003A3B28"/>
    <w:rsid w:val="003A6367"/>
    <w:rsid w:val="003C4CEE"/>
    <w:rsid w:val="003D641B"/>
    <w:rsid w:val="003E5757"/>
    <w:rsid w:val="003E6783"/>
    <w:rsid w:val="003E7BD2"/>
    <w:rsid w:val="003F0039"/>
    <w:rsid w:val="003F13B6"/>
    <w:rsid w:val="003F3440"/>
    <w:rsid w:val="00414A6D"/>
    <w:rsid w:val="004356A3"/>
    <w:rsid w:val="004360AA"/>
    <w:rsid w:val="00461782"/>
    <w:rsid w:val="00466470"/>
    <w:rsid w:val="004837B3"/>
    <w:rsid w:val="004843B4"/>
    <w:rsid w:val="00487EEF"/>
    <w:rsid w:val="004A596B"/>
    <w:rsid w:val="004B2628"/>
    <w:rsid w:val="004B70D6"/>
    <w:rsid w:val="004C0648"/>
    <w:rsid w:val="004D30EB"/>
    <w:rsid w:val="004E0279"/>
    <w:rsid w:val="00507E8D"/>
    <w:rsid w:val="00514930"/>
    <w:rsid w:val="00526076"/>
    <w:rsid w:val="0053333F"/>
    <w:rsid w:val="00535D6B"/>
    <w:rsid w:val="00555F99"/>
    <w:rsid w:val="00561D38"/>
    <w:rsid w:val="00570BC3"/>
    <w:rsid w:val="005773B5"/>
    <w:rsid w:val="005777D1"/>
    <w:rsid w:val="00583030"/>
    <w:rsid w:val="00596AB2"/>
    <w:rsid w:val="005A5025"/>
    <w:rsid w:val="005B42DB"/>
    <w:rsid w:val="005B4321"/>
    <w:rsid w:val="005C2DD0"/>
    <w:rsid w:val="005C5958"/>
    <w:rsid w:val="005D4583"/>
    <w:rsid w:val="005F1CDF"/>
    <w:rsid w:val="0060385E"/>
    <w:rsid w:val="0060517D"/>
    <w:rsid w:val="00615E5E"/>
    <w:rsid w:val="006167EC"/>
    <w:rsid w:val="00621C78"/>
    <w:rsid w:val="006231D8"/>
    <w:rsid w:val="00644B04"/>
    <w:rsid w:val="00661785"/>
    <w:rsid w:val="00680F92"/>
    <w:rsid w:val="006A2AB5"/>
    <w:rsid w:val="006A4356"/>
    <w:rsid w:val="006C6C53"/>
    <w:rsid w:val="006C728E"/>
    <w:rsid w:val="006D5960"/>
    <w:rsid w:val="00701269"/>
    <w:rsid w:val="007461F6"/>
    <w:rsid w:val="0074729C"/>
    <w:rsid w:val="00754BE0"/>
    <w:rsid w:val="00787DA8"/>
    <w:rsid w:val="007C5470"/>
    <w:rsid w:val="007F6AA2"/>
    <w:rsid w:val="00802090"/>
    <w:rsid w:val="00822E6A"/>
    <w:rsid w:val="00824EF5"/>
    <w:rsid w:val="00855631"/>
    <w:rsid w:val="0086332A"/>
    <w:rsid w:val="008755A6"/>
    <w:rsid w:val="00877F1B"/>
    <w:rsid w:val="008947F2"/>
    <w:rsid w:val="008A7CC1"/>
    <w:rsid w:val="008D76DE"/>
    <w:rsid w:val="008E0C13"/>
    <w:rsid w:val="008F4B28"/>
    <w:rsid w:val="009012D8"/>
    <w:rsid w:val="00905212"/>
    <w:rsid w:val="00911B3C"/>
    <w:rsid w:val="00911EBB"/>
    <w:rsid w:val="00942ECC"/>
    <w:rsid w:val="009814C1"/>
    <w:rsid w:val="00982F3C"/>
    <w:rsid w:val="00994D60"/>
    <w:rsid w:val="009A6A97"/>
    <w:rsid w:val="009C7BE5"/>
    <w:rsid w:val="009D570C"/>
    <w:rsid w:val="009E3FBF"/>
    <w:rsid w:val="009E6D88"/>
    <w:rsid w:val="00A07064"/>
    <w:rsid w:val="00A3384A"/>
    <w:rsid w:val="00A86D92"/>
    <w:rsid w:val="00A87A2E"/>
    <w:rsid w:val="00A90AB6"/>
    <w:rsid w:val="00A923DC"/>
    <w:rsid w:val="00A92A48"/>
    <w:rsid w:val="00AA51BA"/>
    <w:rsid w:val="00AB5558"/>
    <w:rsid w:val="00AB5B37"/>
    <w:rsid w:val="00AC6946"/>
    <w:rsid w:val="00AD04AA"/>
    <w:rsid w:val="00AF34BD"/>
    <w:rsid w:val="00AF677E"/>
    <w:rsid w:val="00B0372E"/>
    <w:rsid w:val="00B16C60"/>
    <w:rsid w:val="00B21190"/>
    <w:rsid w:val="00B616C6"/>
    <w:rsid w:val="00B75035"/>
    <w:rsid w:val="00B843D9"/>
    <w:rsid w:val="00B927FA"/>
    <w:rsid w:val="00BB0E76"/>
    <w:rsid w:val="00BB408A"/>
    <w:rsid w:val="00BB71F2"/>
    <w:rsid w:val="00BC1A6C"/>
    <w:rsid w:val="00BD2179"/>
    <w:rsid w:val="00BD3307"/>
    <w:rsid w:val="00BF631F"/>
    <w:rsid w:val="00C048F6"/>
    <w:rsid w:val="00C10368"/>
    <w:rsid w:val="00C1605F"/>
    <w:rsid w:val="00C17230"/>
    <w:rsid w:val="00C434B4"/>
    <w:rsid w:val="00C44C99"/>
    <w:rsid w:val="00C67E0F"/>
    <w:rsid w:val="00C70B39"/>
    <w:rsid w:val="00C74032"/>
    <w:rsid w:val="00C748D8"/>
    <w:rsid w:val="00C84ED5"/>
    <w:rsid w:val="00CD0DCB"/>
    <w:rsid w:val="00CE1A47"/>
    <w:rsid w:val="00CF5626"/>
    <w:rsid w:val="00CF6E1C"/>
    <w:rsid w:val="00D00A5D"/>
    <w:rsid w:val="00D042D0"/>
    <w:rsid w:val="00D32ABB"/>
    <w:rsid w:val="00D35236"/>
    <w:rsid w:val="00D45E31"/>
    <w:rsid w:val="00D5349C"/>
    <w:rsid w:val="00D568F5"/>
    <w:rsid w:val="00D571B5"/>
    <w:rsid w:val="00D62065"/>
    <w:rsid w:val="00D65369"/>
    <w:rsid w:val="00D65BC9"/>
    <w:rsid w:val="00D824D0"/>
    <w:rsid w:val="00D843CE"/>
    <w:rsid w:val="00D9509A"/>
    <w:rsid w:val="00DB4EC1"/>
    <w:rsid w:val="00DB77D2"/>
    <w:rsid w:val="00DB7B22"/>
    <w:rsid w:val="00DC1BE7"/>
    <w:rsid w:val="00DF06D4"/>
    <w:rsid w:val="00DF1E04"/>
    <w:rsid w:val="00E06D93"/>
    <w:rsid w:val="00E141B6"/>
    <w:rsid w:val="00E2020D"/>
    <w:rsid w:val="00E30AD0"/>
    <w:rsid w:val="00E3155F"/>
    <w:rsid w:val="00E62791"/>
    <w:rsid w:val="00E83C1D"/>
    <w:rsid w:val="00E8731B"/>
    <w:rsid w:val="00EA583C"/>
    <w:rsid w:val="00EA6322"/>
    <w:rsid w:val="00EC0736"/>
    <w:rsid w:val="00ED4716"/>
    <w:rsid w:val="00ED4B5E"/>
    <w:rsid w:val="00EE43C2"/>
    <w:rsid w:val="00F12122"/>
    <w:rsid w:val="00F12867"/>
    <w:rsid w:val="00F150FA"/>
    <w:rsid w:val="00F27FD3"/>
    <w:rsid w:val="00F51C29"/>
    <w:rsid w:val="00F66F5A"/>
    <w:rsid w:val="00F75494"/>
    <w:rsid w:val="00F90DD5"/>
    <w:rsid w:val="00F92892"/>
    <w:rsid w:val="00FB0BD8"/>
    <w:rsid w:val="00FB18BE"/>
    <w:rsid w:val="00FB6C1A"/>
    <w:rsid w:val="00FE6E65"/>
    <w:rsid w:val="00FF2C13"/>
    <w:rsid w:val="00FF46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0E5EDB"/>
  <w15:chartTrackingRefBased/>
  <w15:docId w15:val="{0F522E10-5DEA-495F-8E09-202AE771F8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503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611BB"/>
    <w:pPr>
      <w:ind w:left="720"/>
      <w:contextualSpacing/>
    </w:pPr>
  </w:style>
  <w:style w:type="character" w:styleId="Hyperlink">
    <w:name w:val="Hyperlink"/>
    <w:basedOn w:val="DefaultParagraphFont"/>
    <w:uiPriority w:val="99"/>
    <w:unhideWhenUsed/>
    <w:rsid w:val="00E141B6"/>
    <w:rPr>
      <w:color w:val="0563C1" w:themeColor="hyperlink"/>
      <w:u w:val="single"/>
    </w:rPr>
  </w:style>
  <w:style w:type="character" w:styleId="UnresolvedMention">
    <w:name w:val="Unresolved Mention"/>
    <w:basedOn w:val="DefaultParagraphFont"/>
    <w:uiPriority w:val="99"/>
    <w:semiHidden/>
    <w:unhideWhenUsed/>
    <w:rsid w:val="00E141B6"/>
    <w:rPr>
      <w:color w:val="605E5C"/>
      <w:shd w:val="clear" w:color="auto" w:fill="E1DFDD"/>
    </w:rPr>
  </w:style>
  <w:style w:type="paragraph" w:styleId="Header">
    <w:name w:val="header"/>
    <w:basedOn w:val="Normal"/>
    <w:link w:val="HeaderChar"/>
    <w:uiPriority w:val="99"/>
    <w:unhideWhenUsed/>
    <w:rsid w:val="006051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517D"/>
  </w:style>
  <w:style w:type="paragraph" w:styleId="Footer">
    <w:name w:val="footer"/>
    <w:basedOn w:val="Normal"/>
    <w:link w:val="FooterChar"/>
    <w:uiPriority w:val="99"/>
    <w:unhideWhenUsed/>
    <w:rsid w:val="006051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517D"/>
  </w:style>
  <w:style w:type="paragraph" w:styleId="NoSpacing">
    <w:name w:val="No Spacing"/>
    <w:uiPriority w:val="1"/>
    <w:qFormat/>
    <w:rsid w:val="00F12122"/>
    <w:pPr>
      <w:spacing w:after="0" w:line="240" w:lineRule="auto"/>
    </w:pPr>
    <w:rPr>
      <w:color w:val="44546A" w:themeColor="text2"/>
      <w:sz w:val="20"/>
      <w:szCs w:val="20"/>
      <w:lang w:val="en-US"/>
    </w:rPr>
  </w:style>
  <w:style w:type="character" w:customStyle="1" w:styleId="Heading1Char">
    <w:name w:val="Heading 1 Char"/>
    <w:basedOn w:val="DefaultParagraphFont"/>
    <w:link w:val="Heading1"/>
    <w:uiPriority w:val="9"/>
    <w:rsid w:val="00B7503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75035"/>
    <w:pPr>
      <w:outlineLvl w:val="9"/>
    </w:pPr>
    <w:rPr>
      <w:lang w:val="en-US"/>
    </w:rPr>
  </w:style>
  <w:style w:type="paragraph" w:styleId="TOC2">
    <w:name w:val="toc 2"/>
    <w:basedOn w:val="Normal"/>
    <w:next w:val="Normal"/>
    <w:autoRedefine/>
    <w:uiPriority w:val="39"/>
    <w:unhideWhenUsed/>
    <w:rsid w:val="0001616D"/>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01616D"/>
    <w:pPr>
      <w:spacing w:after="100"/>
    </w:pPr>
    <w:rPr>
      <w:rFonts w:eastAsiaTheme="minorEastAsia" w:cs="Times New Roman"/>
      <w:lang w:val="en-US"/>
    </w:rPr>
  </w:style>
  <w:style w:type="paragraph" w:styleId="TOC3">
    <w:name w:val="toc 3"/>
    <w:basedOn w:val="Normal"/>
    <w:next w:val="Normal"/>
    <w:autoRedefine/>
    <w:uiPriority w:val="39"/>
    <w:unhideWhenUsed/>
    <w:rsid w:val="0001616D"/>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9924814">
      <w:bodyDiv w:val="1"/>
      <w:marLeft w:val="0"/>
      <w:marRight w:val="0"/>
      <w:marTop w:val="0"/>
      <w:marBottom w:val="0"/>
      <w:divBdr>
        <w:top w:val="none" w:sz="0" w:space="0" w:color="auto"/>
        <w:left w:val="none" w:sz="0" w:space="0" w:color="auto"/>
        <w:bottom w:val="none" w:sz="0" w:space="0" w:color="auto"/>
        <w:right w:val="none" w:sz="0" w:space="0" w:color="auto"/>
      </w:divBdr>
      <w:divsChild>
        <w:div w:id="1210872900">
          <w:marLeft w:val="0"/>
          <w:marRight w:val="0"/>
          <w:marTop w:val="0"/>
          <w:marBottom w:val="0"/>
          <w:divBdr>
            <w:top w:val="none" w:sz="0" w:space="0" w:color="auto"/>
            <w:left w:val="none" w:sz="0" w:space="0" w:color="auto"/>
            <w:bottom w:val="none" w:sz="0" w:space="0" w:color="auto"/>
            <w:right w:val="none" w:sz="0" w:space="0" w:color="auto"/>
          </w:divBdr>
          <w:divsChild>
            <w:div w:id="1156458484">
              <w:marLeft w:val="0"/>
              <w:marRight w:val="0"/>
              <w:marTop w:val="0"/>
              <w:marBottom w:val="0"/>
              <w:divBdr>
                <w:top w:val="none" w:sz="0" w:space="0" w:color="auto"/>
                <w:left w:val="none" w:sz="0" w:space="0" w:color="auto"/>
                <w:bottom w:val="none" w:sz="0" w:space="0" w:color="auto"/>
                <w:right w:val="none" w:sz="0" w:space="0" w:color="auto"/>
              </w:divBdr>
              <w:divsChild>
                <w:div w:id="1241871573">
                  <w:marLeft w:val="0"/>
                  <w:marRight w:val="0"/>
                  <w:marTop w:val="0"/>
                  <w:marBottom w:val="0"/>
                  <w:divBdr>
                    <w:top w:val="none" w:sz="0" w:space="0" w:color="auto"/>
                    <w:left w:val="none" w:sz="0" w:space="0" w:color="auto"/>
                    <w:bottom w:val="none" w:sz="0" w:space="0" w:color="auto"/>
                    <w:right w:val="none" w:sz="0" w:space="0" w:color="auto"/>
                  </w:divBdr>
                  <w:divsChild>
                    <w:div w:id="1998073688">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 w:id="2024673361">
          <w:marLeft w:val="0"/>
          <w:marRight w:val="0"/>
          <w:marTop w:val="0"/>
          <w:marBottom w:val="0"/>
          <w:divBdr>
            <w:top w:val="none" w:sz="0" w:space="0" w:color="auto"/>
            <w:left w:val="none" w:sz="0" w:space="0" w:color="auto"/>
            <w:bottom w:val="none" w:sz="0" w:space="0" w:color="auto"/>
            <w:right w:val="none" w:sz="0" w:space="0" w:color="auto"/>
          </w:divBdr>
          <w:divsChild>
            <w:div w:id="606547918">
              <w:marLeft w:val="0"/>
              <w:marRight w:val="0"/>
              <w:marTop w:val="0"/>
              <w:marBottom w:val="0"/>
              <w:divBdr>
                <w:top w:val="none" w:sz="0" w:space="0" w:color="auto"/>
                <w:left w:val="none" w:sz="0" w:space="0" w:color="auto"/>
                <w:bottom w:val="none" w:sz="0" w:space="0" w:color="auto"/>
                <w:right w:val="none" w:sz="0" w:space="0" w:color="auto"/>
              </w:divBdr>
              <w:divsChild>
                <w:div w:id="1321693079">
                  <w:marLeft w:val="0"/>
                  <w:marRight w:val="0"/>
                  <w:marTop w:val="0"/>
                  <w:marBottom w:val="0"/>
                  <w:divBdr>
                    <w:top w:val="none" w:sz="0" w:space="0" w:color="auto"/>
                    <w:left w:val="none" w:sz="0" w:space="0" w:color="auto"/>
                    <w:bottom w:val="none" w:sz="0" w:space="0" w:color="auto"/>
                    <w:right w:val="none" w:sz="0" w:space="0" w:color="auto"/>
                  </w:divBdr>
                  <w:divsChild>
                    <w:div w:id="637493183">
                      <w:marLeft w:val="0"/>
                      <w:marRight w:val="0"/>
                      <w:marTop w:val="0"/>
                      <w:marBottom w:val="0"/>
                      <w:divBdr>
                        <w:top w:val="none" w:sz="0" w:space="0" w:color="auto"/>
                        <w:left w:val="none" w:sz="0" w:space="0" w:color="auto"/>
                        <w:bottom w:val="none" w:sz="0" w:space="0" w:color="auto"/>
                        <w:right w:val="none" w:sz="0" w:space="0" w:color="auto"/>
                      </w:divBdr>
                      <w:divsChild>
                        <w:div w:id="2011131936">
                          <w:marLeft w:val="0"/>
                          <w:marRight w:val="0"/>
                          <w:marTop w:val="0"/>
                          <w:marBottom w:val="0"/>
                          <w:divBdr>
                            <w:top w:val="none" w:sz="0" w:space="0" w:color="auto"/>
                            <w:left w:val="none" w:sz="0" w:space="0" w:color="auto"/>
                            <w:bottom w:val="none" w:sz="0" w:space="0" w:color="auto"/>
                            <w:right w:val="none" w:sz="0" w:space="0" w:color="auto"/>
                          </w:divBdr>
                          <w:divsChild>
                            <w:div w:id="1928272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98299596">
      <w:bodyDiv w:val="1"/>
      <w:marLeft w:val="0"/>
      <w:marRight w:val="0"/>
      <w:marTop w:val="0"/>
      <w:marBottom w:val="0"/>
      <w:divBdr>
        <w:top w:val="none" w:sz="0" w:space="0" w:color="auto"/>
        <w:left w:val="none" w:sz="0" w:space="0" w:color="auto"/>
        <w:bottom w:val="none" w:sz="0" w:space="0" w:color="auto"/>
        <w:right w:val="none" w:sz="0" w:space="0" w:color="auto"/>
      </w:divBdr>
    </w:div>
    <w:div w:id="786583562">
      <w:bodyDiv w:val="1"/>
      <w:marLeft w:val="0"/>
      <w:marRight w:val="0"/>
      <w:marTop w:val="0"/>
      <w:marBottom w:val="0"/>
      <w:divBdr>
        <w:top w:val="none" w:sz="0" w:space="0" w:color="auto"/>
        <w:left w:val="none" w:sz="0" w:space="0" w:color="auto"/>
        <w:bottom w:val="none" w:sz="0" w:space="0" w:color="auto"/>
        <w:right w:val="none" w:sz="0" w:space="0" w:color="auto"/>
      </w:divBdr>
    </w:div>
    <w:div w:id="1124231157">
      <w:bodyDiv w:val="1"/>
      <w:marLeft w:val="0"/>
      <w:marRight w:val="0"/>
      <w:marTop w:val="0"/>
      <w:marBottom w:val="0"/>
      <w:divBdr>
        <w:top w:val="none" w:sz="0" w:space="0" w:color="auto"/>
        <w:left w:val="none" w:sz="0" w:space="0" w:color="auto"/>
        <w:bottom w:val="none" w:sz="0" w:space="0" w:color="auto"/>
        <w:right w:val="none" w:sz="0" w:space="0" w:color="auto"/>
      </w:divBdr>
      <w:divsChild>
        <w:div w:id="1188835028">
          <w:marLeft w:val="0"/>
          <w:marRight w:val="0"/>
          <w:marTop w:val="0"/>
          <w:marBottom w:val="0"/>
          <w:divBdr>
            <w:top w:val="none" w:sz="0" w:space="0" w:color="auto"/>
            <w:left w:val="none" w:sz="0" w:space="0" w:color="auto"/>
            <w:bottom w:val="none" w:sz="0" w:space="0" w:color="auto"/>
            <w:right w:val="none" w:sz="0" w:space="0" w:color="auto"/>
          </w:divBdr>
          <w:divsChild>
            <w:div w:id="1348827310">
              <w:marLeft w:val="0"/>
              <w:marRight w:val="0"/>
              <w:marTop w:val="0"/>
              <w:marBottom w:val="0"/>
              <w:divBdr>
                <w:top w:val="none" w:sz="0" w:space="0" w:color="auto"/>
                <w:left w:val="none" w:sz="0" w:space="0" w:color="auto"/>
                <w:bottom w:val="none" w:sz="0" w:space="0" w:color="auto"/>
                <w:right w:val="none" w:sz="0" w:space="0" w:color="auto"/>
              </w:divBdr>
              <w:divsChild>
                <w:div w:id="549537859">
                  <w:marLeft w:val="0"/>
                  <w:marRight w:val="0"/>
                  <w:marTop w:val="0"/>
                  <w:marBottom w:val="0"/>
                  <w:divBdr>
                    <w:top w:val="none" w:sz="0" w:space="0" w:color="auto"/>
                    <w:left w:val="none" w:sz="0" w:space="0" w:color="auto"/>
                    <w:bottom w:val="none" w:sz="0" w:space="0" w:color="auto"/>
                    <w:right w:val="none" w:sz="0" w:space="0" w:color="auto"/>
                  </w:divBdr>
                  <w:divsChild>
                    <w:div w:id="117141376">
                      <w:marLeft w:val="0"/>
                      <w:marRight w:val="0"/>
                      <w:marTop w:val="0"/>
                      <w:marBottom w:val="0"/>
                      <w:divBdr>
                        <w:top w:val="none" w:sz="0" w:space="0" w:color="auto"/>
                        <w:left w:val="none" w:sz="0" w:space="0" w:color="auto"/>
                        <w:bottom w:val="none" w:sz="0" w:space="0" w:color="auto"/>
                        <w:right w:val="none" w:sz="0" w:space="0" w:color="auto"/>
                      </w:divBdr>
                      <w:divsChild>
                        <w:div w:id="1687248085">
                          <w:marLeft w:val="0"/>
                          <w:marRight w:val="0"/>
                          <w:marTop w:val="0"/>
                          <w:marBottom w:val="0"/>
                          <w:divBdr>
                            <w:top w:val="none" w:sz="0" w:space="0" w:color="auto"/>
                            <w:left w:val="none" w:sz="0" w:space="0" w:color="auto"/>
                            <w:bottom w:val="none" w:sz="0" w:space="0" w:color="auto"/>
                            <w:right w:val="none" w:sz="0" w:space="0" w:color="auto"/>
                          </w:divBdr>
                          <w:divsChild>
                            <w:div w:id="857086927">
                              <w:marLeft w:val="0"/>
                              <w:marRight w:val="0"/>
                              <w:marTop w:val="0"/>
                              <w:marBottom w:val="0"/>
                              <w:divBdr>
                                <w:top w:val="none" w:sz="0" w:space="0" w:color="auto"/>
                                <w:left w:val="none" w:sz="0" w:space="0" w:color="auto"/>
                                <w:bottom w:val="none" w:sz="0" w:space="0" w:color="auto"/>
                                <w:right w:val="none" w:sz="0" w:space="0" w:color="auto"/>
                              </w:divBdr>
                              <w:divsChild>
                                <w:div w:id="165093746">
                                  <w:marLeft w:val="0"/>
                                  <w:marRight w:val="0"/>
                                  <w:marTop w:val="0"/>
                                  <w:marBottom w:val="0"/>
                                  <w:divBdr>
                                    <w:top w:val="none" w:sz="0" w:space="0" w:color="auto"/>
                                    <w:left w:val="none" w:sz="0" w:space="0" w:color="auto"/>
                                    <w:bottom w:val="none" w:sz="0" w:space="0" w:color="auto"/>
                                    <w:right w:val="none" w:sz="0" w:space="0" w:color="auto"/>
                                  </w:divBdr>
                                  <w:divsChild>
                                    <w:div w:id="327757464">
                                      <w:marLeft w:val="0"/>
                                      <w:marRight w:val="0"/>
                                      <w:marTop w:val="0"/>
                                      <w:marBottom w:val="0"/>
                                      <w:divBdr>
                                        <w:top w:val="none" w:sz="0" w:space="0" w:color="auto"/>
                                        <w:left w:val="none" w:sz="0" w:space="0" w:color="auto"/>
                                        <w:bottom w:val="none" w:sz="0" w:space="0" w:color="auto"/>
                                        <w:right w:val="none" w:sz="0" w:space="0" w:color="auto"/>
                                      </w:divBdr>
                                      <w:divsChild>
                                        <w:div w:id="1285385958">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02839545">
      <w:bodyDiv w:val="1"/>
      <w:marLeft w:val="0"/>
      <w:marRight w:val="0"/>
      <w:marTop w:val="0"/>
      <w:marBottom w:val="0"/>
      <w:divBdr>
        <w:top w:val="none" w:sz="0" w:space="0" w:color="auto"/>
        <w:left w:val="none" w:sz="0" w:space="0" w:color="auto"/>
        <w:bottom w:val="none" w:sz="0" w:space="0" w:color="auto"/>
        <w:right w:val="none" w:sz="0" w:space="0" w:color="auto"/>
      </w:divBdr>
    </w:div>
    <w:div w:id="1804805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B86506241DA4BE9AC6A6255DD84F810"/>
        <w:category>
          <w:name w:val="General"/>
          <w:gallery w:val="placeholder"/>
        </w:category>
        <w:types>
          <w:type w:val="bbPlcHdr"/>
        </w:types>
        <w:behaviors>
          <w:behavior w:val="content"/>
        </w:behaviors>
        <w:guid w:val="{DDA18837-EB8F-4377-AD07-CA4FB88574D2}"/>
      </w:docPartPr>
      <w:docPartBody>
        <w:p w:rsidR="00D103DD" w:rsidRDefault="00C93149" w:rsidP="00C93149">
          <w:pPr>
            <w:pStyle w:val="BB86506241DA4BE9AC6A6255DD84F810"/>
          </w:pPr>
          <w:r>
            <w:rPr>
              <w:rFonts w:asciiTheme="majorHAnsi" w:hAnsiTheme="majorHAnsi"/>
              <w:color w:val="FFFFFF" w:themeColor="background1"/>
              <w:sz w:val="96"/>
              <w:szCs w:val="96"/>
            </w:rPr>
            <w:t>[Document title]</w:t>
          </w:r>
        </w:p>
      </w:docPartBody>
    </w:docPart>
    <w:docPart>
      <w:docPartPr>
        <w:name w:val="BA9B821DC24A42CF9839FB0DFAC54415"/>
        <w:category>
          <w:name w:val="General"/>
          <w:gallery w:val="placeholder"/>
        </w:category>
        <w:types>
          <w:type w:val="bbPlcHdr"/>
        </w:types>
        <w:behaviors>
          <w:behavior w:val="content"/>
        </w:behaviors>
        <w:guid w:val="{6B7B5287-487B-4877-9133-D9D8E7C8973E}"/>
      </w:docPartPr>
      <w:docPartBody>
        <w:p w:rsidR="00D103DD" w:rsidRDefault="00C93149" w:rsidP="00C93149">
          <w:pPr>
            <w:pStyle w:val="BA9B821DC24A42CF9839FB0DFAC54415"/>
          </w:pPr>
          <w:r>
            <w:rPr>
              <w:color w:val="FFFFFF" w:themeColor="background1"/>
              <w:sz w:val="28"/>
              <w:szCs w:val="28"/>
            </w:rPr>
            <w:t>[Author name]</w:t>
          </w:r>
        </w:p>
      </w:docPartBody>
    </w:docPart>
    <w:docPart>
      <w:docPartPr>
        <w:name w:val="624FCD26EF734B469078F46F310D1405"/>
        <w:category>
          <w:name w:val="General"/>
          <w:gallery w:val="placeholder"/>
        </w:category>
        <w:types>
          <w:type w:val="bbPlcHdr"/>
        </w:types>
        <w:behaviors>
          <w:behavior w:val="content"/>
        </w:behaviors>
        <w:guid w:val="{E04B0480-A58F-4D59-9409-7910E41F4409}"/>
      </w:docPartPr>
      <w:docPartBody>
        <w:p w:rsidR="00D103DD" w:rsidRDefault="00C93149" w:rsidP="00C93149">
          <w:pPr>
            <w:pStyle w:val="624FCD26EF734B469078F46F310D1405"/>
          </w:pPr>
          <w:r>
            <w:rPr>
              <w:color w:val="FFFFFF" w:themeColor="background1"/>
              <w:sz w:val="28"/>
              <w:szCs w:val="28"/>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3149"/>
    <w:rsid w:val="00AA2AC7"/>
    <w:rsid w:val="00C93149"/>
    <w:rsid w:val="00D103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B86506241DA4BE9AC6A6255DD84F810">
    <w:name w:val="BB86506241DA4BE9AC6A6255DD84F810"/>
    <w:rsid w:val="00C93149"/>
  </w:style>
  <w:style w:type="paragraph" w:customStyle="1" w:styleId="BA9B821DC24A42CF9839FB0DFAC54415">
    <w:name w:val="BA9B821DC24A42CF9839FB0DFAC54415"/>
    <w:rsid w:val="00C93149"/>
  </w:style>
  <w:style w:type="paragraph" w:customStyle="1" w:styleId="624FCD26EF734B469078F46F310D1405">
    <w:name w:val="624FCD26EF734B469078F46F310D1405"/>
    <w:rsid w:val="00C9314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003105-B9E3-42EA-883D-F3428665A2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1893</TotalTime>
  <Pages>11</Pages>
  <Words>2414</Words>
  <Characters>13763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
  <dc:creator>Adelina-Gabriela Stanciu (2245080)</dc:creator>
  <cp:keywords/>
  <dc:description/>
  <cp:lastModifiedBy>Ionut Agrigoroaei</cp:lastModifiedBy>
  <cp:revision>236</cp:revision>
  <dcterms:created xsi:type="dcterms:W3CDTF">2023-12-18T22:10:00Z</dcterms:created>
  <dcterms:modified xsi:type="dcterms:W3CDTF">2023-12-20T13:41:00Z</dcterms:modified>
  <cp:category>Module: Accounting Fundamentals (LCBB4001)</cp:category>
</cp:coreProperties>
</file>