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C932D" w14:textId="77777777" w:rsidR="003F1660" w:rsidRPr="00CF69C2" w:rsidRDefault="003F1660" w:rsidP="00CF69C2">
      <w:pPr>
        <w:spacing w:after="165" w:line="360" w:lineRule="auto"/>
        <w:rPr>
          <w:rFonts w:asciiTheme="majorHAnsi" w:eastAsia="Tahoma" w:hAnsiTheme="majorHAnsi" w:cstheme="majorHAnsi"/>
          <w:color w:val="000000"/>
          <w:sz w:val="24"/>
          <w:szCs w:val="24"/>
        </w:rPr>
      </w:pPr>
      <w:r w:rsidRPr="00CF69C2">
        <w:rPr>
          <w:rFonts w:asciiTheme="majorHAnsi" w:hAnsiTheme="majorHAnsi" w:cstheme="majorHAnsi"/>
          <w:b/>
          <w:noProof/>
          <w:sz w:val="24"/>
          <w:szCs w:val="24"/>
        </w:rPr>
        <w:drawing>
          <wp:inline distT="0" distB="0" distL="0" distR="0" wp14:anchorId="2BB87C64" wp14:editId="5F88D74D">
            <wp:extent cx="2209800"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3B370A94" w14:textId="77777777" w:rsidR="003F1660" w:rsidRPr="00CF69C2" w:rsidRDefault="003F1660" w:rsidP="00CF69C2">
      <w:pPr>
        <w:spacing w:after="165" w:line="360" w:lineRule="auto"/>
        <w:jc w:val="center"/>
        <w:rPr>
          <w:rFonts w:asciiTheme="majorHAnsi" w:eastAsia="Tahoma" w:hAnsiTheme="majorHAnsi" w:cstheme="majorHAnsi"/>
          <w:color w:val="000000"/>
          <w:sz w:val="24"/>
          <w:szCs w:val="24"/>
        </w:rPr>
      </w:pPr>
      <w:r w:rsidRPr="00CF69C2">
        <w:rPr>
          <w:rFonts w:asciiTheme="majorHAnsi" w:eastAsia="Tahoma" w:hAnsiTheme="majorHAnsi" w:cstheme="majorHAnsi"/>
          <w:color w:val="000000"/>
          <w:sz w:val="24"/>
          <w:szCs w:val="24"/>
        </w:rPr>
        <w:t>Applied Leadership and Management in the Workplace</w:t>
      </w:r>
      <w:r w:rsidRPr="00CF69C2">
        <w:rPr>
          <w:rFonts w:asciiTheme="majorHAnsi" w:eastAsia="Tahoma" w:hAnsiTheme="majorHAnsi" w:cstheme="majorHAnsi"/>
          <w:color w:val="000000"/>
          <w:sz w:val="24"/>
          <w:szCs w:val="24"/>
        </w:rPr>
        <w:br/>
        <w:t xml:space="preserve">Module Assignment Submission </w:t>
      </w:r>
      <w:r w:rsidRPr="00CF69C2">
        <w:rPr>
          <w:rFonts w:asciiTheme="majorHAnsi" w:eastAsia="Tahoma" w:hAnsiTheme="majorHAnsi" w:cstheme="majorHAnsi"/>
          <w:color w:val="000000"/>
          <w:sz w:val="24"/>
          <w:szCs w:val="24"/>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3F1660" w:rsidRPr="00CF69C2" w14:paraId="7F7D565B" w14:textId="77777777" w:rsidTr="00510402">
        <w:tc>
          <w:tcPr>
            <w:tcW w:w="3438" w:type="dxa"/>
            <w:shd w:val="clear" w:color="auto" w:fill="D9D9D9"/>
          </w:tcPr>
          <w:p w14:paraId="499D9274" w14:textId="77777777" w:rsidR="003F1660" w:rsidRPr="00CF69C2" w:rsidRDefault="003F1660" w:rsidP="00CF69C2">
            <w:pPr>
              <w:spacing w:before="120" w:after="120" w:line="360" w:lineRule="auto"/>
              <w:rPr>
                <w:rFonts w:asciiTheme="majorHAnsi" w:eastAsia="Tahoma" w:hAnsiTheme="majorHAnsi" w:cstheme="majorHAnsi"/>
                <w:sz w:val="24"/>
                <w:szCs w:val="24"/>
              </w:rPr>
            </w:pPr>
            <w:r w:rsidRPr="00CF69C2">
              <w:rPr>
                <w:rFonts w:asciiTheme="majorHAnsi" w:eastAsia="Tahoma" w:hAnsiTheme="majorHAnsi" w:cstheme="majorHAnsi"/>
                <w:sz w:val="24"/>
                <w:szCs w:val="24"/>
              </w:rPr>
              <w:t>Student Name:</w:t>
            </w:r>
          </w:p>
        </w:tc>
        <w:tc>
          <w:tcPr>
            <w:tcW w:w="6055" w:type="dxa"/>
          </w:tcPr>
          <w:p w14:paraId="3D0838F1" w14:textId="77777777" w:rsidR="003F1660" w:rsidRPr="00CF69C2" w:rsidRDefault="003F1660" w:rsidP="00CF69C2">
            <w:pPr>
              <w:spacing w:before="120" w:after="120" w:line="360" w:lineRule="auto"/>
              <w:rPr>
                <w:rFonts w:asciiTheme="majorHAnsi" w:eastAsia="Tahoma" w:hAnsiTheme="majorHAnsi" w:cstheme="majorHAnsi"/>
                <w:sz w:val="24"/>
                <w:szCs w:val="24"/>
              </w:rPr>
            </w:pPr>
            <w:r w:rsidRPr="00CF69C2">
              <w:rPr>
                <w:rFonts w:asciiTheme="majorHAnsi" w:eastAsia="Tahoma" w:hAnsiTheme="majorHAnsi" w:cstheme="majorHAnsi"/>
                <w:sz w:val="24"/>
                <w:szCs w:val="24"/>
              </w:rPr>
              <w:t>Lisa Williams</w:t>
            </w:r>
          </w:p>
        </w:tc>
      </w:tr>
      <w:tr w:rsidR="003F1660" w:rsidRPr="00CF69C2" w14:paraId="0BCDEB49" w14:textId="77777777" w:rsidTr="00510402">
        <w:tc>
          <w:tcPr>
            <w:tcW w:w="3438" w:type="dxa"/>
            <w:shd w:val="clear" w:color="auto" w:fill="D9D9D9"/>
          </w:tcPr>
          <w:p w14:paraId="0666D4FA" w14:textId="77777777" w:rsidR="003F1660" w:rsidRPr="00CF69C2" w:rsidRDefault="003F1660" w:rsidP="00CF69C2">
            <w:pPr>
              <w:spacing w:before="120" w:after="120" w:line="360" w:lineRule="auto"/>
              <w:rPr>
                <w:rFonts w:asciiTheme="majorHAnsi" w:eastAsia="Tahoma" w:hAnsiTheme="majorHAnsi" w:cstheme="majorHAnsi"/>
                <w:sz w:val="24"/>
                <w:szCs w:val="24"/>
              </w:rPr>
            </w:pPr>
            <w:r w:rsidRPr="00CF69C2">
              <w:rPr>
                <w:rFonts w:asciiTheme="majorHAnsi" w:eastAsia="Tahoma" w:hAnsiTheme="majorHAnsi" w:cstheme="majorHAnsi"/>
                <w:sz w:val="24"/>
                <w:szCs w:val="24"/>
              </w:rPr>
              <w:t>Student Number:</w:t>
            </w:r>
          </w:p>
        </w:tc>
        <w:tc>
          <w:tcPr>
            <w:tcW w:w="6055" w:type="dxa"/>
          </w:tcPr>
          <w:p w14:paraId="32052E4C" w14:textId="77777777" w:rsidR="003F1660" w:rsidRPr="00CF69C2" w:rsidRDefault="003F1660" w:rsidP="00CF69C2">
            <w:pPr>
              <w:spacing w:before="120" w:after="120" w:line="360" w:lineRule="auto"/>
              <w:rPr>
                <w:rFonts w:asciiTheme="majorHAnsi" w:eastAsia="Tahoma" w:hAnsiTheme="majorHAnsi" w:cstheme="majorHAnsi"/>
                <w:sz w:val="24"/>
                <w:szCs w:val="24"/>
              </w:rPr>
            </w:pPr>
            <w:r w:rsidRPr="00CF69C2">
              <w:rPr>
                <w:rFonts w:asciiTheme="majorHAnsi" w:eastAsia="Tahoma" w:hAnsiTheme="majorHAnsi" w:cstheme="majorHAnsi"/>
                <w:sz w:val="24"/>
                <w:szCs w:val="24"/>
              </w:rPr>
              <w:t>2309068</w:t>
            </w:r>
          </w:p>
        </w:tc>
      </w:tr>
      <w:tr w:rsidR="003F1660" w:rsidRPr="00CF69C2" w14:paraId="1BAFAEBF" w14:textId="77777777" w:rsidTr="00510402">
        <w:tc>
          <w:tcPr>
            <w:tcW w:w="3438" w:type="dxa"/>
            <w:shd w:val="clear" w:color="auto" w:fill="D9D9D9"/>
          </w:tcPr>
          <w:p w14:paraId="75C8028B" w14:textId="77777777" w:rsidR="003F1660" w:rsidRPr="00CF69C2" w:rsidRDefault="003F1660" w:rsidP="00CF69C2">
            <w:pPr>
              <w:spacing w:before="120" w:after="120" w:line="360" w:lineRule="auto"/>
              <w:rPr>
                <w:rFonts w:asciiTheme="majorHAnsi" w:eastAsia="Tahoma" w:hAnsiTheme="majorHAnsi" w:cstheme="majorHAnsi"/>
                <w:sz w:val="24"/>
                <w:szCs w:val="24"/>
              </w:rPr>
            </w:pPr>
            <w:r w:rsidRPr="00CF69C2">
              <w:rPr>
                <w:rFonts w:asciiTheme="majorHAnsi" w:eastAsia="Tahoma" w:hAnsiTheme="majorHAnsi" w:cstheme="majorHAnsi"/>
                <w:sz w:val="24"/>
                <w:szCs w:val="24"/>
              </w:rPr>
              <w:t>Module No:</w:t>
            </w:r>
          </w:p>
        </w:tc>
        <w:tc>
          <w:tcPr>
            <w:tcW w:w="6055" w:type="dxa"/>
          </w:tcPr>
          <w:p w14:paraId="15168316" w14:textId="77777777" w:rsidR="003F1660" w:rsidRPr="00CF69C2" w:rsidRDefault="003F1660" w:rsidP="00CF69C2">
            <w:pPr>
              <w:spacing w:before="120" w:after="120" w:line="360" w:lineRule="auto"/>
              <w:rPr>
                <w:rFonts w:asciiTheme="majorHAnsi" w:eastAsia="Tahoma" w:hAnsiTheme="majorHAnsi" w:cstheme="majorHAnsi"/>
                <w:color w:val="FF0000"/>
                <w:sz w:val="24"/>
                <w:szCs w:val="24"/>
              </w:rPr>
            </w:pPr>
            <w:r w:rsidRPr="00CF69C2">
              <w:rPr>
                <w:rFonts w:asciiTheme="majorHAnsi" w:eastAsia="Tahoma" w:hAnsiTheme="majorHAnsi" w:cstheme="majorHAnsi"/>
                <w:sz w:val="24"/>
                <w:szCs w:val="24"/>
              </w:rPr>
              <w:t>BMSK5011</w:t>
            </w:r>
          </w:p>
        </w:tc>
      </w:tr>
      <w:tr w:rsidR="003F1660" w:rsidRPr="00CF69C2" w14:paraId="5FA66DA3" w14:textId="77777777" w:rsidTr="00510402">
        <w:trPr>
          <w:trHeight w:val="413"/>
        </w:trPr>
        <w:tc>
          <w:tcPr>
            <w:tcW w:w="3438" w:type="dxa"/>
            <w:shd w:val="clear" w:color="auto" w:fill="D9D9D9"/>
          </w:tcPr>
          <w:p w14:paraId="3DCFA15D" w14:textId="77777777" w:rsidR="003F1660" w:rsidRPr="00CF69C2" w:rsidRDefault="003F1660" w:rsidP="00CF69C2">
            <w:pPr>
              <w:spacing w:before="120" w:after="120" w:line="360" w:lineRule="auto"/>
              <w:rPr>
                <w:rFonts w:asciiTheme="majorHAnsi" w:eastAsia="Tahoma" w:hAnsiTheme="majorHAnsi" w:cstheme="majorHAnsi"/>
                <w:sz w:val="24"/>
                <w:szCs w:val="24"/>
              </w:rPr>
            </w:pPr>
            <w:r w:rsidRPr="00CF69C2">
              <w:rPr>
                <w:rFonts w:asciiTheme="majorHAnsi" w:eastAsia="Tahoma" w:hAnsiTheme="majorHAnsi" w:cstheme="majorHAnsi"/>
                <w:sz w:val="24"/>
                <w:szCs w:val="24"/>
              </w:rPr>
              <w:t>Module Title:</w:t>
            </w:r>
          </w:p>
        </w:tc>
        <w:tc>
          <w:tcPr>
            <w:tcW w:w="6055" w:type="dxa"/>
          </w:tcPr>
          <w:p w14:paraId="616E4DAA" w14:textId="7ECE7937" w:rsidR="003F1660" w:rsidRPr="00CF69C2" w:rsidRDefault="00E749F3" w:rsidP="00CF69C2">
            <w:pPr>
              <w:spacing w:before="120" w:after="120" w:line="360" w:lineRule="auto"/>
              <w:rPr>
                <w:rFonts w:asciiTheme="majorHAnsi" w:eastAsia="Tahoma" w:hAnsiTheme="majorHAnsi" w:cstheme="majorHAnsi"/>
                <w:color w:val="FF0000"/>
                <w:sz w:val="24"/>
                <w:szCs w:val="24"/>
              </w:rPr>
            </w:pPr>
            <w:r w:rsidRPr="00CF69C2">
              <w:rPr>
                <w:rFonts w:asciiTheme="majorHAnsi" w:eastAsia="Tahoma" w:hAnsiTheme="majorHAnsi" w:cstheme="majorHAnsi"/>
                <w:sz w:val="24"/>
                <w:szCs w:val="24"/>
              </w:rPr>
              <w:t>Developing Workplace Cr</w:t>
            </w:r>
            <w:r w:rsidR="00321A5F" w:rsidRPr="00CF69C2">
              <w:rPr>
                <w:rFonts w:asciiTheme="majorHAnsi" w:eastAsia="Tahoma" w:hAnsiTheme="majorHAnsi" w:cstheme="majorHAnsi"/>
                <w:sz w:val="24"/>
                <w:szCs w:val="24"/>
              </w:rPr>
              <w:t>itical Thinking</w:t>
            </w:r>
          </w:p>
        </w:tc>
      </w:tr>
    </w:tbl>
    <w:p w14:paraId="0EC90239" w14:textId="77777777" w:rsidR="003F1660" w:rsidRPr="00CF69C2" w:rsidRDefault="003F1660" w:rsidP="00CF69C2">
      <w:pPr>
        <w:spacing w:before="120" w:after="120" w:line="360" w:lineRule="auto"/>
        <w:rPr>
          <w:rFonts w:asciiTheme="majorHAnsi" w:hAnsiTheme="majorHAnsi" w:cstheme="majorHAnsi"/>
          <w:color w:val="FF0000"/>
          <w:sz w:val="24"/>
          <w:szCs w:val="24"/>
        </w:rPr>
      </w:pPr>
    </w:p>
    <w:p w14:paraId="50670FC9" w14:textId="77777777" w:rsidR="003F1660" w:rsidRPr="00CF69C2" w:rsidRDefault="003F1660" w:rsidP="00CF69C2">
      <w:pPr>
        <w:spacing w:before="120" w:after="120" w:line="360" w:lineRule="auto"/>
        <w:rPr>
          <w:rFonts w:asciiTheme="majorHAnsi" w:eastAsia="Tahoma" w:hAnsiTheme="majorHAnsi" w:cstheme="majorHAnsi"/>
          <w:b/>
          <w:color w:val="000000"/>
          <w:sz w:val="24"/>
          <w:szCs w:val="24"/>
        </w:rPr>
      </w:pPr>
      <w:r w:rsidRPr="00CF69C2">
        <w:rPr>
          <w:rFonts w:asciiTheme="majorHAnsi" w:eastAsia="Tahoma" w:hAnsiTheme="majorHAnsi" w:cstheme="majorHAnsi"/>
          <w:b/>
          <w:color w:val="000000"/>
          <w:sz w:val="24"/>
          <w:szCs w:val="24"/>
        </w:rPr>
        <w:t>Statement of Confirmation of Authenticity</w:t>
      </w:r>
    </w:p>
    <w:p w14:paraId="1CD56C03" w14:textId="77777777" w:rsidR="003F1660" w:rsidRPr="00CF69C2" w:rsidRDefault="003F1660" w:rsidP="00CF69C2">
      <w:pPr>
        <w:spacing w:before="120" w:after="120" w:line="360" w:lineRule="auto"/>
        <w:rPr>
          <w:rFonts w:asciiTheme="majorHAnsi" w:eastAsia="Tahoma" w:hAnsiTheme="majorHAnsi" w:cstheme="majorHAnsi"/>
          <w:color w:val="000000"/>
          <w:sz w:val="24"/>
          <w:szCs w:val="24"/>
        </w:rPr>
      </w:pPr>
      <w:r w:rsidRPr="00CF69C2">
        <w:rPr>
          <w:rFonts w:asciiTheme="majorHAnsi" w:eastAsia="Tahoma" w:hAnsiTheme="majorHAnsi" w:cstheme="maj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29D6856" w14:textId="77777777" w:rsidR="003F1660" w:rsidRPr="00CF69C2" w:rsidRDefault="003F1660" w:rsidP="00CF69C2">
      <w:pPr>
        <w:spacing w:before="120" w:after="120" w:line="360" w:lineRule="auto"/>
        <w:rPr>
          <w:rFonts w:asciiTheme="majorHAnsi" w:eastAsia="Tahoma" w:hAnsiTheme="majorHAnsi" w:cstheme="majorHAnsi"/>
          <w:color w:val="000000"/>
          <w:sz w:val="24"/>
          <w:szCs w:val="24"/>
        </w:rPr>
      </w:pPr>
      <w:r w:rsidRPr="00CF69C2">
        <w:rPr>
          <w:rFonts w:asciiTheme="majorHAnsi" w:eastAsia="Tahoma" w:hAnsiTheme="majorHAnsi" w:cstheme="majorHAnsi"/>
          <w:color w:val="000000"/>
          <w:sz w:val="24"/>
          <w:szCs w:val="24"/>
        </w:rPr>
        <w:t>Attention is drawn to the plagiarism and unfair practice policies of both the University and of ILM.</w:t>
      </w:r>
    </w:p>
    <w:p w14:paraId="3E92C975" w14:textId="1FB8900C" w:rsidR="00A20E72" w:rsidRPr="00CF69C2" w:rsidRDefault="00A20E72" w:rsidP="00CF69C2">
      <w:pPr>
        <w:spacing w:line="360" w:lineRule="auto"/>
        <w:rPr>
          <w:rFonts w:asciiTheme="majorHAnsi" w:hAnsiTheme="majorHAnsi" w:cstheme="majorHAnsi"/>
          <w:sz w:val="24"/>
          <w:szCs w:val="24"/>
        </w:rPr>
      </w:pPr>
    </w:p>
    <w:p w14:paraId="067AE57E" w14:textId="33C2D10A" w:rsidR="003F1660" w:rsidRPr="00CF69C2" w:rsidRDefault="003F1660" w:rsidP="00CF69C2">
      <w:pPr>
        <w:spacing w:line="360" w:lineRule="auto"/>
        <w:rPr>
          <w:rFonts w:asciiTheme="majorHAnsi" w:hAnsiTheme="majorHAnsi" w:cstheme="majorHAnsi"/>
          <w:sz w:val="24"/>
          <w:szCs w:val="24"/>
        </w:rPr>
      </w:pPr>
    </w:p>
    <w:p w14:paraId="53DA444C" w14:textId="777B0560" w:rsidR="003F1660" w:rsidRPr="00CF69C2" w:rsidRDefault="003F1660" w:rsidP="00CF69C2">
      <w:pPr>
        <w:spacing w:line="360" w:lineRule="auto"/>
        <w:rPr>
          <w:rFonts w:asciiTheme="majorHAnsi" w:hAnsiTheme="majorHAnsi" w:cstheme="majorHAnsi"/>
          <w:sz w:val="24"/>
          <w:szCs w:val="24"/>
        </w:rPr>
      </w:pPr>
    </w:p>
    <w:p w14:paraId="458A380C" w14:textId="62950E15" w:rsidR="003F1660" w:rsidRPr="00CF69C2" w:rsidRDefault="003F1660" w:rsidP="00CF69C2">
      <w:pPr>
        <w:spacing w:line="360" w:lineRule="auto"/>
        <w:rPr>
          <w:rFonts w:asciiTheme="majorHAnsi" w:hAnsiTheme="majorHAnsi" w:cstheme="majorHAnsi"/>
          <w:sz w:val="24"/>
          <w:szCs w:val="24"/>
        </w:rPr>
      </w:pPr>
    </w:p>
    <w:p w14:paraId="0B4A20C9" w14:textId="35D87ABD" w:rsidR="003F1660" w:rsidRPr="00CF69C2" w:rsidRDefault="003F1660" w:rsidP="00CF69C2">
      <w:pPr>
        <w:spacing w:line="360" w:lineRule="auto"/>
        <w:rPr>
          <w:rFonts w:asciiTheme="majorHAnsi" w:hAnsiTheme="majorHAnsi" w:cstheme="majorHAnsi"/>
          <w:sz w:val="24"/>
          <w:szCs w:val="24"/>
        </w:rPr>
      </w:pPr>
    </w:p>
    <w:sdt>
      <w:sdtPr>
        <w:rPr>
          <w:rFonts w:eastAsiaTheme="minorEastAsia" w:cstheme="majorHAnsi"/>
          <w:color w:val="auto"/>
          <w:sz w:val="24"/>
          <w:szCs w:val="24"/>
        </w:rPr>
        <w:id w:val="1602768541"/>
        <w:docPartObj>
          <w:docPartGallery w:val="Table of Contents"/>
          <w:docPartUnique/>
        </w:docPartObj>
      </w:sdtPr>
      <w:sdtEndPr>
        <w:rPr>
          <w:b/>
          <w:bCs/>
          <w:noProof/>
        </w:rPr>
      </w:sdtEndPr>
      <w:sdtContent>
        <w:p w14:paraId="16693B47" w14:textId="0ABA7FC7" w:rsidR="00723DC5" w:rsidRPr="00CF69C2" w:rsidRDefault="00723DC5" w:rsidP="00CF69C2">
          <w:pPr>
            <w:pStyle w:val="TOCHeading"/>
            <w:spacing w:line="360" w:lineRule="auto"/>
            <w:rPr>
              <w:rFonts w:cstheme="majorHAnsi"/>
              <w:sz w:val="24"/>
              <w:szCs w:val="24"/>
            </w:rPr>
          </w:pPr>
          <w:r w:rsidRPr="00CF69C2">
            <w:rPr>
              <w:rFonts w:cstheme="majorHAnsi"/>
              <w:sz w:val="24"/>
              <w:szCs w:val="24"/>
            </w:rPr>
            <w:t>Contents</w:t>
          </w:r>
        </w:p>
        <w:p w14:paraId="240E8D38" w14:textId="254A701A" w:rsidR="00723DC5" w:rsidRPr="00CF69C2" w:rsidRDefault="00723DC5" w:rsidP="00CF69C2">
          <w:pPr>
            <w:pStyle w:val="TOC1"/>
            <w:tabs>
              <w:tab w:val="right" w:leader="dot" w:pos="9016"/>
            </w:tabs>
            <w:spacing w:line="360" w:lineRule="auto"/>
            <w:rPr>
              <w:rFonts w:asciiTheme="majorHAnsi" w:hAnsiTheme="majorHAnsi" w:cstheme="majorHAnsi"/>
              <w:noProof/>
              <w:sz w:val="24"/>
              <w:szCs w:val="24"/>
            </w:rPr>
          </w:pPr>
          <w:r w:rsidRPr="00CF69C2">
            <w:rPr>
              <w:rFonts w:asciiTheme="majorHAnsi" w:hAnsiTheme="majorHAnsi" w:cstheme="majorHAnsi"/>
              <w:sz w:val="24"/>
              <w:szCs w:val="24"/>
            </w:rPr>
            <w:fldChar w:fldCharType="begin"/>
          </w:r>
          <w:r w:rsidRPr="00CF69C2">
            <w:rPr>
              <w:rFonts w:asciiTheme="majorHAnsi" w:hAnsiTheme="majorHAnsi" w:cstheme="majorHAnsi"/>
              <w:sz w:val="24"/>
              <w:szCs w:val="24"/>
            </w:rPr>
            <w:instrText xml:space="preserve"> TOC \o "1-3" \h \z \u </w:instrText>
          </w:r>
          <w:r w:rsidRPr="00CF69C2">
            <w:rPr>
              <w:rFonts w:asciiTheme="majorHAnsi" w:hAnsiTheme="majorHAnsi" w:cstheme="majorHAnsi"/>
              <w:sz w:val="24"/>
              <w:szCs w:val="24"/>
            </w:rPr>
            <w:fldChar w:fldCharType="separate"/>
          </w:r>
          <w:hyperlink w:anchor="_Toc192706553" w:history="1">
            <w:r w:rsidRPr="00CF69C2">
              <w:rPr>
                <w:rStyle w:val="Hyperlink"/>
                <w:rFonts w:asciiTheme="majorHAnsi" w:eastAsia="Times New Roman" w:hAnsiTheme="majorHAnsi" w:cstheme="majorHAnsi"/>
                <w:noProof/>
                <w:sz w:val="24"/>
                <w:szCs w:val="24"/>
                <w:lang w:val="en-GB" w:eastAsia="en-GB"/>
              </w:rPr>
              <w:t>1. Introduction</w:t>
            </w:r>
            <w:r w:rsidRPr="00CF69C2">
              <w:rPr>
                <w:rFonts w:asciiTheme="majorHAnsi" w:hAnsiTheme="majorHAnsi" w:cstheme="majorHAnsi"/>
                <w:noProof/>
                <w:webHidden/>
                <w:sz w:val="24"/>
                <w:szCs w:val="24"/>
              </w:rPr>
              <w:tab/>
            </w:r>
            <w:r w:rsidRPr="00CF69C2">
              <w:rPr>
                <w:rFonts w:asciiTheme="majorHAnsi" w:hAnsiTheme="majorHAnsi" w:cstheme="majorHAnsi"/>
                <w:noProof/>
                <w:webHidden/>
                <w:sz w:val="24"/>
                <w:szCs w:val="24"/>
              </w:rPr>
              <w:fldChar w:fldCharType="begin"/>
            </w:r>
            <w:r w:rsidRPr="00CF69C2">
              <w:rPr>
                <w:rFonts w:asciiTheme="majorHAnsi" w:hAnsiTheme="majorHAnsi" w:cstheme="majorHAnsi"/>
                <w:noProof/>
                <w:webHidden/>
                <w:sz w:val="24"/>
                <w:szCs w:val="24"/>
              </w:rPr>
              <w:instrText xml:space="preserve"> PAGEREF _Toc192706553 \h </w:instrText>
            </w:r>
            <w:r w:rsidRPr="00CF69C2">
              <w:rPr>
                <w:rFonts w:asciiTheme="majorHAnsi" w:hAnsiTheme="majorHAnsi" w:cstheme="majorHAnsi"/>
                <w:noProof/>
                <w:webHidden/>
                <w:sz w:val="24"/>
                <w:szCs w:val="24"/>
              </w:rPr>
            </w:r>
            <w:r w:rsidRPr="00CF69C2">
              <w:rPr>
                <w:rFonts w:asciiTheme="majorHAnsi" w:hAnsiTheme="majorHAnsi" w:cstheme="majorHAnsi"/>
                <w:noProof/>
                <w:webHidden/>
                <w:sz w:val="24"/>
                <w:szCs w:val="24"/>
              </w:rPr>
              <w:fldChar w:fldCharType="separate"/>
            </w:r>
            <w:r w:rsidR="00B24E91">
              <w:rPr>
                <w:rFonts w:asciiTheme="majorHAnsi" w:hAnsiTheme="majorHAnsi" w:cstheme="majorHAnsi"/>
                <w:noProof/>
                <w:webHidden/>
                <w:sz w:val="24"/>
                <w:szCs w:val="24"/>
              </w:rPr>
              <w:t>3</w:t>
            </w:r>
            <w:r w:rsidRPr="00CF69C2">
              <w:rPr>
                <w:rFonts w:asciiTheme="majorHAnsi" w:hAnsiTheme="majorHAnsi" w:cstheme="majorHAnsi"/>
                <w:noProof/>
                <w:webHidden/>
                <w:sz w:val="24"/>
                <w:szCs w:val="24"/>
              </w:rPr>
              <w:fldChar w:fldCharType="end"/>
            </w:r>
          </w:hyperlink>
        </w:p>
        <w:p w14:paraId="5D4C6B7E" w14:textId="7B1A5A11" w:rsidR="00723DC5" w:rsidRPr="00CF69C2" w:rsidRDefault="00B93803" w:rsidP="00CF69C2">
          <w:pPr>
            <w:pStyle w:val="TOC1"/>
            <w:tabs>
              <w:tab w:val="right" w:leader="dot" w:pos="9016"/>
            </w:tabs>
            <w:spacing w:line="360" w:lineRule="auto"/>
            <w:rPr>
              <w:rFonts w:asciiTheme="majorHAnsi" w:hAnsiTheme="majorHAnsi" w:cstheme="majorHAnsi"/>
              <w:noProof/>
              <w:sz w:val="24"/>
              <w:szCs w:val="24"/>
            </w:rPr>
          </w:pPr>
          <w:hyperlink w:anchor="_Toc192706554" w:history="1">
            <w:r w:rsidR="00723DC5" w:rsidRPr="00CF69C2">
              <w:rPr>
                <w:rStyle w:val="Hyperlink"/>
                <w:rFonts w:asciiTheme="majorHAnsi" w:hAnsiTheme="majorHAnsi" w:cstheme="majorHAnsi"/>
                <w:noProof/>
                <w:sz w:val="24"/>
                <w:szCs w:val="24"/>
              </w:rPr>
              <w:t>2.Critical Evaluation of the Role of Critical Thinking in Decision-Making and Problem-Solving</w:t>
            </w:r>
            <w:r w:rsidR="00723DC5" w:rsidRPr="00CF69C2">
              <w:rPr>
                <w:rFonts w:asciiTheme="majorHAnsi" w:hAnsiTheme="majorHAnsi" w:cstheme="majorHAnsi"/>
                <w:noProof/>
                <w:webHidden/>
                <w:sz w:val="24"/>
                <w:szCs w:val="24"/>
              </w:rPr>
              <w:tab/>
            </w:r>
            <w:r w:rsidR="00723DC5" w:rsidRPr="00CF69C2">
              <w:rPr>
                <w:rFonts w:asciiTheme="majorHAnsi" w:hAnsiTheme="majorHAnsi" w:cstheme="majorHAnsi"/>
                <w:noProof/>
                <w:webHidden/>
                <w:sz w:val="24"/>
                <w:szCs w:val="24"/>
              </w:rPr>
              <w:fldChar w:fldCharType="begin"/>
            </w:r>
            <w:r w:rsidR="00723DC5" w:rsidRPr="00CF69C2">
              <w:rPr>
                <w:rFonts w:asciiTheme="majorHAnsi" w:hAnsiTheme="majorHAnsi" w:cstheme="majorHAnsi"/>
                <w:noProof/>
                <w:webHidden/>
                <w:sz w:val="24"/>
                <w:szCs w:val="24"/>
              </w:rPr>
              <w:instrText xml:space="preserve"> PAGEREF _Toc192706554 \h </w:instrText>
            </w:r>
            <w:r w:rsidR="00723DC5" w:rsidRPr="00CF69C2">
              <w:rPr>
                <w:rFonts w:asciiTheme="majorHAnsi" w:hAnsiTheme="majorHAnsi" w:cstheme="majorHAnsi"/>
                <w:noProof/>
                <w:webHidden/>
                <w:sz w:val="24"/>
                <w:szCs w:val="24"/>
              </w:rPr>
            </w:r>
            <w:r w:rsidR="00723DC5" w:rsidRPr="00CF69C2">
              <w:rPr>
                <w:rFonts w:asciiTheme="majorHAnsi" w:hAnsiTheme="majorHAnsi" w:cstheme="majorHAnsi"/>
                <w:noProof/>
                <w:webHidden/>
                <w:sz w:val="24"/>
                <w:szCs w:val="24"/>
              </w:rPr>
              <w:fldChar w:fldCharType="separate"/>
            </w:r>
            <w:r w:rsidR="00B24E91">
              <w:rPr>
                <w:rFonts w:asciiTheme="majorHAnsi" w:hAnsiTheme="majorHAnsi" w:cstheme="majorHAnsi"/>
                <w:noProof/>
                <w:webHidden/>
                <w:sz w:val="24"/>
                <w:szCs w:val="24"/>
              </w:rPr>
              <w:t>3</w:t>
            </w:r>
            <w:r w:rsidR="00723DC5" w:rsidRPr="00CF69C2">
              <w:rPr>
                <w:rFonts w:asciiTheme="majorHAnsi" w:hAnsiTheme="majorHAnsi" w:cstheme="majorHAnsi"/>
                <w:noProof/>
                <w:webHidden/>
                <w:sz w:val="24"/>
                <w:szCs w:val="24"/>
              </w:rPr>
              <w:fldChar w:fldCharType="end"/>
            </w:r>
          </w:hyperlink>
        </w:p>
        <w:p w14:paraId="57C4ABEB" w14:textId="79949EB4" w:rsidR="00723DC5" w:rsidRPr="00CF69C2" w:rsidRDefault="00B93803" w:rsidP="00CF69C2">
          <w:pPr>
            <w:pStyle w:val="TOC1"/>
            <w:tabs>
              <w:tab w:val="right" w:leader="dot" w:pos="9016"/>
            </w:tabs>
            <w:spacing w:line="360" w:lineRule="auto"/>
            <w:rPr>
              <w:rFonts w:asciiTheme="majorHAnsi" w:hAnsiTheme="majorHAnsi" w:cstheme="majorHAnsi"/>
              <w:noProof/>
              <w:sz w:val="24"/>
              <w:szCs w:val="24"/>
            </w:rPr>
          </w:pPr>
          <w:hyperlink w:anchor="_Toc192706555" w:history="1">
            <w:r w:rsidR="00723DC5" w:rsidRPr="00CF69C2">
              <w:rPr>
                <w:rStyle w:val="Hyperlink"/>
                <w:rFonts w:asciiTheme="majorHAnsi" w:hAnsiTheme="majorHAnsi" w:cstheme="majorHAnsi"/>
                <w:noProof/>
                <w:sz w:val="24"/>
                <w:szCs w:val="24"/>
              </w:rPr>
              <w:t>3. Impact of Biases and Assumptions on Decision-Making</w:t>
            </w:r>
            <w:r w:rsidR="00723DC5" w:rsidRPr="00CF69C2">
              <w:rPr>
                <w:rFonts w:asciiTheme="majorHAnsi" w:hAnsiTheme="majorHAnsi" w:cstheme="majorHAnsi"/>
                <w:noProof/>
                <w:webHidden/>
                <w:sz w:val="24"/>
                <w:szCs w:val="24"/>
              </w:rPr>
              <w:tab/>
            </w:r>
            <w:r w:rsidR="00723DC5" w:rsidRPr="00CF69C2">
              <w:rPr>
                <w:rFonts w:asciiTheme="majorHAnsi" w:hAnsiTheme="majorHAnsi" w:cstheme="majorHAnsi"/>
                <w:noProof/>
                <w:webHidden/>
                <w:sz w:val="24"/>
                <w:szCs w:val="24"/>
              </w:rPr>
              <w:fldChar w:fldCharType="begin"/>
            </w:r>
            <w:r w:rsidR="00723DC5" w:rsidRPr="00CF69C2">
              <w:rPr>
                <w:rFonts w:asciiTheme="majorHAnsi" w:hAnsiTheme="majorHAnsi" w:cstheme="majorHAnsi"/>
                <w:noProof/>
                <w:webHidden/>
                <w:sz w:val="24"/>
                <w:szCs w:val="24"/>
              </w:rPr>
              <w:instrText xml:space="preserve"> PAGEREF _Toc192706555 \h </w:instrText>
            </w:r>
            <w:r w:rsidR="00723DC5" w:rsidRPr="00CF69C2">
              <w:rPr>
                <w:rFonts w:asciiTheme="majorHAnsi" w:hAnsiTheme="majorHAnsi" w:cstheme="majorHAnsi"/>
                <w:noProof/>
                <w:webHidden/>
                <w:sz w:val="24"/>
                <w:szCs w:val="24"/>
              </w:rPr>
            </w:r>
            <w:r w:rsidR="00723DC5" w:rsidRPr="00CF69C2">
              <w:rPr>
                <w:rFonts w:asciiTheme="majorHAnsi" w:hAnsiTheme="majorHAnsi" w:cstheme="majorHAnsi"/>
                <w:noProof/>
                <w:webHidden/>
                <w:sz w:val="24"/>
                <w:szCs w:val="24"/>
              </w:rPr>
              <w:fldChar w:fldCharType="separate"/>
            </w:r>
            <w:r w:rsidR="00B24E91">
              <w:rPr>
                <w:rFonts w:asciiTheme="majorHAnsi" w:hAnsiTheme="majorHAnsi" w:cstheme="majorHAnsi"/>
                <w:noProof/>
                <w:webHidden/>
                <w:sz w:val="24"/>
                <w:szCs w:val="24"/>
              </w:rPr>
              <w:t>6</w:t>
            </w:r>
            <w:r w:rsidR="00723DC5" w:rsidRPr="00CF69C2">
              <w:rPr>
                <w:rFonts w:asciiTheme="majorHAnsi" w:hAnsiTheme="majorHAnsi" w:cstheme="majorHAnsi"/>
                <w:noProof/>
                <w:webHidden/>
                <w:sz w:val="24"/>
                <w:szCs w:val="24"/>
              </w:rPr>
              <w:fldChar w:fldCharType="end"/>
            </w:r>
          </w:hyperlink>
        </w:p>
        <w:p w14:paraId="2F044CD6" w14:textId="54FD060B" w:rsidR="00723DC5" w:rsidRPr="00CF69C2" w:rsidRDefault="00B93803" w:rsidP="00CF69C2">
          <w:pPr>
            <w:pStyle w:val="TOC1"/>
            <w:tabs>
              <w:tab w:val="right" w:leader="dot" w:pos="9016"/>
            </w:tabs>
            <w:spacing w:line="360" w:lineRule="auto"/>
            <w:rPr>
              <w:rFonts w:asciiTheme="majorHAnsi" w:hAnsiTheme="majorHAnsi" w:cstheme="majorHAnsi"/>
              <w:noProof/>
              <w:sz w:val="24"/>
              <w:szCs w:val="24"/>
            </w:rPr>
          </w:pPr>
          <w:hyperlink w:anchor="_Toc192706556" w:history="1">
            <w:r w:rsidR="00723DC5" w:rsidRPr="00CF69C2">
              <w:rPr>
                <w:rStyle w:val="Hyperlink"/>
                <w:rFonts w:asciiTheme="majorHAnsi" w:hAnsiTheme="majorHAnsi" w:cstheme="majorHAnsi"/>
                <w:noProof/>
                <w:sz w:val="24"/>
                <w:szCs w:val="24"/>
              </w:rPr>
              <w:t>4. Application of Critical Thinking Frameworks to a Workplace Scenario</w:t>
            </w:r>
            <w:r w:rsidR="00723DC5" w:rsidRPr="00CF69C2">
              <w:rPr>
                <w:rFonts w:asciiTheme="majorHAnsi" w:hAnsiTheme="majorHAnsi" w:cstheme="majorHAnsi"/>
                <w:noProof/>
                <w:webHidden/>
                <w:sz w:val="24"/>
                <w:szCs w:val="24"/>
              </w:rPr>
              <w:tab/>
            </w:r>
            <w:r w:rsidR="00723DC5" w:rsidRPr="00CF69C2">
              <w:rPr>
                <w:rFonts w:asciiTheme="majorHAnsi" w:hAnsiTheme="majorHAnsi" w:cstheme="majorHAnsi"/>
                <w:noProof/>
                <w:webHidden/>
                <w:sz w:val="24"/>
                <w:szCs w:val="24"/>
              </w:rPr>
              <w:fldChar w:fldCharType="begin"/>
            </w:r>
            <w:r w:rsidR="00723DC5" w:rsidRPr="00CF69C2">
              <w:rPr>
                <w:rFonts w:asciiTheme="majorHAnsi" w:hAnsiTheme="majorHAnsi" w:cstheme="majorHAnsi"/>
                <w:noProof/>
                <w:webHidden/>
                <w:sz w:val="24"/>
                <w:szCs w:val="24"/>
              </w:rPr>
              <w:instrText xml:space="preserve"> PAGEREF _Toc192706556 \h </w:instrText>
            </w:r>
            <w:r w:rsidR="00723DC5" w:rsidRPr="00CF69C2">
              <w:rPr>
                <w:rFonts w:asciiTheme="majorHAnsi" w:hAnsiTheme="majorHAnsi" w:cstheme="majorHAnsi"/>
                <w:noProof/>
                <w:webHidden/>
                <w:sz w:val="24"/>
                <w:szCs w:val="24"/>
              </w:rPr>
            </w:r>
            <w:r w:rsidR="00723DC5" w:rsidRPr="00CF69C2">
              <w:rPr>
                <w:rFonts w:asciiTheme="majorHAnsi" w:hAnsiTheme="majorHAnsi" w:cstheme="majorHAnsi"/>
                <w:noProof/>
                <w:webHidden/>
                <w:sz w:val="24"/>
                <w:szCs w:val="24"/>
              </w:rPr>
              <w:fldChar w:fldCharType="separate"/>
            </w:r>
            <w:r w:rsidR="00B24E91">
              <w:rPr>
                <w:rFonts w:asciiTheme="majorHAnsi" w:hAnsiTheme="majorHAnsi" w:cstheme="majorHAnsi"/>
                <w:noProof/>
                <w:webHidden/>
                <w:sz w:val="24"/>
                <w:szCs w:val="24"/>
              </w:rPr>
              <w:t>10</w:t>
            </w:r>
            <w:r w:rsidR="00723DC5" w:rsidRPr="00CF69C2">
              <w:rPr>
                <w:rFonts w:asciiTheme="majorHAnsi" w:hAnsiTheme="majorHAnsi" w:cstheme="majorHAnsi"/>
                <w:noProof/>
                <w:webHidden/>
                <w:sz w:val="24"/>
                <w:szCs w:val="24"/>
              </w:rPr>
              <w:fldChar w:fldCharType="end"/>
            </w:r>
          </w:hyperlink>
        </w:p>
        <w:p w14:paraId="530467E3" w14:textId="651776D8" w:rsidR="00723DC5" w:rsidRPr="00CF69C2" w:rsidRDefault="00B93803" w:rsidP="00CF69C2">
          <w:pPr>
            <w:pStyle w:val="TOC2"/>
            <w:tabs>
              <w:tab w:val="right" w:leader="dot" w:pos="9016"/>
            </w:tabs>
            <w:spacing w:line="360" w:lineRule="auto"/>
            <w:rPr>
              <w:rFonts w:asciiTheme="majorHAnsi" w:hAnsiTheme="majorHAnsi" w:cstheme="majorHAnsi"/>
              <w:noProof/>
              <w:sz w:val="24"/>
              <w:szCs w:val="24"/>
            </w:rPr>
          </w:pPr>
          <w:hyperlink w:anchor="_Toc192706557" w:history="1">
            <w:r w:rsidR="00723DC5" w:rsidRPr="00CF69C2">
              <w:rPr>
                <w:rStyle w:val="Hyperlink"/>
                <w:rFonts w:asciiTheme="majorHAnsi" w:hAnsiTheme="majorHAnsi" w:cstheme="majorHAnsi"/>
                <w:noProof/>
                <w:sz w:val="24"/>
                <w:szCs w:val="24"/>
              </w:rPr>
              <w:t>Application of Frameworks</w:t>
            </w:r>
            <w:r w:rsidR="00723DC5" w:rsidRPr="00CF69C2">
              <w:rPr>
                <w:rFonts w:asciiTheme="majorHAnsi" w:hAnsiTheme="majorHAnsi" w:cstheme="majorHAnsi"/>
                <w:noProof/>
                <w:webHidden/>
                <w:sz w:val="24"/>
                <w:szCs w:val="24"/>
              </w:rPr>
              <w:tab/>
            </w:r>
            <w:r w:rsidR="00723DC5" w:rsidRPr="00CF69C2">
              <w:rPr>
                <w:rFonts w:asciiTheme="majorHAnsi" w:hAnsiTheme="majorHAnsi" w:cstheme="majorHAnsi"/>
                <w:noProof/>
                <w:webHidden/>
                <w:sz w:val="24"/>
                <w:szCs w:val="24"/>
              </w:rPr>
              <w:fldChar w:fldCharType="begin"/>
            </w:r>
            <w:r w:rsidR="00723DC5" w:rsidRPr="00CF69C2">
              <w:rPr>
                <w:rFonts w:asciiTheme="majorHAnsi" w:hAnsiTheme="majorHAnsi" w:cstheme="majorHAnsi"/>
                <w:noProof/>
                <w:webHidden/>
                <w:sz w:val="24"/>
                <w:szCs w:val="24"/>
              </w:rPr>
              <w:instrText xml:space="preserve"> PAGEREF _Toc192706557 \h </w:instrText>
            </w:r>
            <w:r w:rsidR="00723DC5" w:rsidRPr="00CF69C2">
              <w:rPr>
                <w:rFonts w:asciiTheme="majorHAnsi" w:hAnsiTheme="majorHAnsi" w:cstheme="majorHAnsi"/>
                <w:noProof/>
                <w:webHidden/>
                <w:sz w:val="24"/>
                <w:szCs w:val="24"/>
              </w:rPr>
            </w:r>
            <w:r w:rsidR="00723DC5" w:rsidRPr="00CF69C2">
              <w:rPr>
                <w:rFonts w:asciiTheme="majorHAnsi" w:hAnsiTheme="majorHAnsi" w:cstheme="majorHAnsi"/>
                <w:noProof/>
                <w:webHidden/>
                <w:sz w:val="24"/>
                <w:szCs w:val="24"/>
              </w:rPr>
              <w:fldChar w:fldCharType="separate"/>
            </w:r>
            <w:r w:rsidR="00B24E91">
              <w:rPr>
                <w:rFonts w:asciiTheme="majorHAnsi" w:hAnsiTheme="majorHAnsi" w:cstheme="majorHAnsi"/>
                <w:noProof/>
                <w:webHidden/>
                <w:sz w:val="24"/>
                <w:szCs w:val="24"/>
              </w:rPr>
              <w:t>13</w:t>
            </w:r>
            <w:r w:rsidR="00723DC5" w:rsidRPr="00CF69C2">
              <w:rPr>
                <w:rFonts w:asciiTheme="majorHAnsi" w:hAnsiTheme="majorHAnsi" w:cstheme="majorHAnsi"/>
                <w:noProof/>
                <w:webHidden/>
                <w:sz w:val="24"/>
                <w:szCs w:val="24"/>
              </w:rPr>
              <w:fldChar w:fldCharType="end"/>
            </w:r>
          </w:hyperlink>
        </w:p>
        <w:p w14:paraId="6B124781" w14:textId="64C460BA" w:rsidR="00723DC5" w:rsidRPr="00CF69C2" w:rsidRDefault="00B93803" w:rsidP="00CF69C2">
          <w:pPr>
            <w:pStyle w:val="TOC1"/>
            <w:tabs>
              <w:tab w:val="right" w:leader="dot" w:pos="9016"/>
            </w:tabs>
            <w:spacing w:line="360" w:lineRule="auto"/>
            <w:rPr>
              <w:rFonts w:asciiTheme="majorHAnsi" w:hAnsiTheme="majorHAnsi" w:cstheme="majorHAnsi"/>
              <w:noProof/>
              <w:sz w:val="24"/>
              <w:szCs w:val="24"/>
            </w:rPr>
          </w:pPr>
          <w:hyperlink w:anchor="_Toc192706558" w:history="1">
            <w:r w:rsidR="00723DC5" w:rsidRPr="00CF69C2">
              <w:rPr>
                <w:rStyle w:val="Hyperlink"/>
                <w:rFonts w:asciiTheme="majorHAnsi" w:hAnsiTheme="majorHAnsi" w:cstheme="majorHAnsi"/>
                <w:noProof/>
                <w:sz w:val="24"/>
                <w:szCs w:val="24"/>
                <w:shd w:val="clear" w:color="auto" w:fill="FFFFFF"/>
              </w:rPr>
              <w:t>Conclusion</w:t>
            </w:r>
            <w:r w:rsidR="00723DC5" w:rsidRPr="00CF69C2">
              <w:rPr>
                <w:rFonts w:asciiTheme="majorHAnsi" w:hAnsiTheme="majorHAnsi" w:cstheme="majorHAnsi"/>
                <w:noProof/>
                <w:webHidden/>
                <w:sz w:val="24"/>
                <w:szCs w:val="24"/>
              </w:rPr>
              <w:tab/>
            </w:r>
            <w:r w:rsidR="00723DC5" w:rsidRPr="00CF69C2">
              <w:rPr>
                <w:rFonts w:asciiTheme="majorHAnsi" w:hAnsiTheme="majorHAnsi" w:cstheme="majorHAnsi"/>
                <w:noProof/>
                <w:webHidden/>
                <w:sz w:val="24"/>
                <w:szCs w:val="24"/>
              </w:rPr>
              <w:fldChar w:fldCharType="begin"/>
            </w:r>
            <w:r w:rsidR="00723DC5" w:rsidRPr="00CF69C2">
              <w:rPr>
                <w:rFonts w:asciiTheme="majorHAnsi" w:hAnsiTheme="majorHAnsi" w:cstheme="majorHAnsi"/>
                <w:noProof/>
                <w:webHidden/>
                <w:sz w:val="24"/>
                <w:szCs w:val="24"/>
              </w:rPr>
              <w:instrText xml:space="preserve"> PAGEREF _Toc192706558 \h </w:instrText>
            </w:r>
            <w:r w:rsidR="00723DC5" w:rsidRPr="00CF69C2">
              <w:rPr>
                <w:rFonts w:asciiTheme="majorHAnsi" w:hAnsiTheme="majorHAnsi" w:cstheme="majorHAnsi"/>
                <w:noProof/>
                <w:webHidden/>
                <w:sz w:val="24"/>
                <w:szCs w:val="24"/>
              </w:rPr>
            </w:r>
            <w:r w:rsidR="00723DC5" w:rsidRPr="00CF69C2">
              <w:rPr>
                <w:rFonts w:asciiTheme="majorHAnsi" w:hAnsiTheme="majorHAnsi" w:cstheme="majorHAnsi"/>
                <w:noProof/>
                <w:webHidden/>
                <w:sz w:val="24"/>
                <w:szCs w:val="24"/>
              </w:rPr>
              <w:fldChar w:fldCharType="separate"/>
            </w:r>
            <w:r w:rsidR="00B24E91">
              <w:rPr>
                <w:rFonts w:asciiTheme="majorHAnsi" w:hAnsiTheme="majorHAnsi" w:cstheme="majorHAnsi"/>
                <w:noProof/>
                <w:webHidden/>
                <w:sz w:val="24"/>
                <w:szCs w:val="24"/>
              </w:rPr>
              <w:t>15</w:t>
            </w:r>
            <w:r w:rsidR="00723DC5" w:rsidRPr="00CF69C2">
              <w:rPr>
                <w:rFonts w:asciiTheme="majorHAnsi" w:hAnsiTheme="majorHAnsi" w:cstheme="majorHAnsi"/>
                <w:noProof/>
                <w:webHidden/>
                <w:sz w:val="24"/>
                <w:szCs w:val="24"/>
              </w:rPr>
              <w:fldChar w:fldCharType="end"/>
            </w:r>
          </w:hyperlink>
        </w:p>
        <w:p w14:paraId="374E0A1D" w14:textId="61F1A4BC" w:rsidR="00723DC5" w:rsidRPr="00CF69C2" w:rsidRDefault="00B93803" w:rsidP="00CF69C2">
          <w:pPr>
            <w:pStyle w:val="TOC1"/>
            <w:tabs>
              <w:tab w:val="right" w:leader="dot" w:pos="9016"/>
            </w:tabs>
            <w:spacing w:line="360" w:lineRule="auto"/>
            <w:rPr>
              <w:rFonts w:asciiTheme="majorHAnsi" w:hAnsiTheme="majorHAnsi" w:cstheme="majorHAnsi"/>
              <w:noProof/>
              <w:sz w:val="24"/>
              <w:szCs w:val="24"/>
            </w:rPr>
          </w:pPr>
          <w:hyperlink w:anchor="_Toc192706559" w:history="1">
            <w:r w:rsidR="00723DC5" w:rsidRPr="00CF69C2">
              <w:rPr>
                <w:rStyle w:val="Hyperlink"/>
                <w:rFonts w:asciiTheme="majorHAnsi" w:hAnsiTheme="majorHAnsi" w:cstheme="majorHAnsi"/>
                <w:noProof/>
                <w:sz w:val="24"/>
                <w:szCs w:val="24"/>
              </w:rPr>
              <w:t>References</w:t>
            </w:r>
            <w:r w:rsidR="00723DC5" w:rsidRPr="00CF69C2">
              <w:rPr>
                <w:rFonts w:asciiTheme="majorHAnsi" w:hAnsiTheme="majorHAnsi" w:cstheme="majorHAnsi"/>
                <w:noProof/>
                <w:webHidden/>
                <w:sz w:val="24"/>
                <w:szCs w:val="24"/>
              </w:rPr>
              <w:tab/>
            </w:r>
            <w:r w:rsidR="00723DC5" w:rsidRPr="00CF69C2">
              <w:rPr>
                <w:rFonts w:asciiTheme="majorHAnsi" w:hAnsiTheme="majorHAnsi" w:cstheme="majorHAnsi"/>
                <w:noProof/>
                <w:webHidden/>
                <w:sz w:val="24"/>
                <w:szCs w:val="24"/>
              </w:rPr>
              <w:fldChar w:fldCharType="begin"/>
            </w:r>
            <w:r w:rsidR="00723DC5" w:rsidRPr="00CF69C2">
              <w:rPr>
                <w:rFonts w:asciiTheme="majorHAnsi" w:hAnsiTheme="majorHAnsi" w:cstheme="majorHAnsi"/>
                <w:noProof/>
                <w:webHidden/>
                <w:sz w:val="24"/>
                <w:szCs w:val="24"/>
              </w:rPr>
              <w:instrText xml:space="preserve"> PAGEREF _Toc192706559 \h </w:instrText>
            </w:r>
            <w:r w:rsidR="00723DC5" w:rsidRPr="00CF69C2">
              <w:rPr>
                <w:rFonts w:asciiTheme="majorHAnsi" w:hAnsiTheme="majorHAnsi" w:cstheme="majorHAnsi"/>
                <w:noProof/>
                <w:webHidden/>
                <w:sz w:val="24"/>
                <w:szCs w:val="24"/>
              </w:rPr>
            </w:r>
            <w:r w:rsidR="00723DC5" w:rsidRPr="00CF69C2">
              <w:rPr>
                <w:rFonts w:asciiTheme="majorHAnsi" w:hAnsiTheme="majorHAnsi" w:cstheme="majorHAnsi"/>
                <w:noProof/>
                <w:webHidden/>
                <w:sz w:val="24"/>
                <w:szCs w:val="24"/>
              </w:rPr>
              <w:fldChar w:fldCharType="separate"/>
            </w:r>
            <w:r w:rsidR="00B24E91">
              <w:rPr>
                <w:rFonts w:asciiTheme="majorHAnsi" w:hAnsiTheme="majorHAnsi" w:cstheme="majorHAnsi"/>
                <w:noProof/>
                <w:webHidden/>
                <w:sz w:val="24"/>
                <w:szCs w:val="24"/>
              </w:rPr>
              <w:t>17</w:t>
            </w:r>
            <w:r w:rsidR="00723DC5" w:rsidRPr="00CF69C2">
              <w:rPr>
                <w:rFonts w:asciiTheme="majorHAnsi" w:hAnsiTheme="majorHAnsi" w:cstheme="majorHAnsi"/>
                <w:noProof/>
                <w:webHidden/>
                <w:sz w:val="24"/>
                <w:szCs w:val="24"/>
              </w:rPr>
              <w:fldChar w:fldCharType="end"/>
            </w:r>
          </w:hyperlink>
        </w:p>
        <w:p w14:paraId="5E13CEF5" w14:textId="6D7DB5F6" w:rsidR="00723DC5" w:rsidRPr="00CF69C2" w:rsidRDefault="00723DC5" w:rsidP="00CF69C2">
          <w:pPr>
            <w:spacing w:line="360" w:lineRule="auto"/>
            <w:rPr>
              <w:rFonts w:asciiTheme="majorHAnsi" w:hAnsiTheme="majorHAnsi" w:cstheme="majorHAnsi"/>
              <w:sz w:val="24"/>
              <w:szCs w:val="24"/>
            </w:rPr>
          </w:pPr>
          <w:r w:rsidRPr="00CF69C2">
            <w:rPr>
              <w:rFonts w:asciiTheme="majorHAnsi" w:hAnsiTheme="majorHAnsi" w:cstheme="majorHAnsi"/>
              <w:b/>
              <w:bCs/>
              <w:noProof/>
              <w:sz w:val="24"/>
              <w:szCs w:val="24"/>
            </w:rPr>
            <w:fldChar w:fldCharType="end"/>
          </w:r>
        </w:p>
      </w:sdtContent>
    </w:sdt>
    <w:p w14:paraId="6245FDC3" w14:textId="322517A1" w:rsidR="003F1660" w:rsidRPr="00CF69C2" w:rsidRDefault="003F1660" w:rsidP="00CF69C2">
      <w:pPr>
        <w:spacing w:line="360" w:lineRule="auto"/>
        <w:rPr>
          <w:rFonts w:asciiTheme="majorHAnsi" w:hAnsiTheme="majorHAnsi" w:cstheme="majorHAnsi"/>
          <w:sz w:val="24"/>
          <w:szCs w:val="24"/>
        </w:rPr>
      </w:pPr>
    </w:p>
    <w:p w14:paraId="4D96C94F" w14:textId="77777777" w:rsidR="00C07AC5" w:rsidRPr="00CF69C2" w:rsidRDefault="00C07AC5" w:rsidP="00CF69C2">
      <w:pPr>
        <w:spacing w:line="360" w:lineRule="auto"/>
        <w:rPr>
          <w:rFonts w:asciiTheme="majorHAnsi" w:hAnsiTheme="majorHAnsi" w:cstheme="majorHAnsi"/>
          <w:sz w:val="24"/>
          <w:szCs w:val="24"/>
        </w:rPr>
      </w:pPr>
    </w:p>
    <w:p w14:paraId="51DA029D" w14:textId="77777777" w:rsidR="00C07AC5" w:rsidRPr="00CF69C2" w:rsidRDefault="00C07AC5" w:rsidP="00CF69C2">
      <w:pPr>
        <w:spacing w:line="360" w:lineRule="auto"/>
        <w:rPr>
          <w:rFonts w:asciiTheme="majorHAnsi" w:hAnsiTheme="majorHAnsi" w:cstheme="majorHAnsi"/>
          <w:sz w:val="24"/>
          <w:szCs w:val="24"/>
        </w:rPr>
      </w:pPr>
    </w:p>
    <w:p w14:paraId="161F3476" w14:textId="77777777" w:rsidR="00C07AC5" w:rsidRPr="00CF69C2" w:rsidRDefault="00C07AC5" w:rsidP="00CF69C2">
      <w:pPr>
        <w:spacing w:line="360" w:lineRule="auto"/>
        <w:rPr>
          <w:rFonts w:asciiTheme="majorHAnsi" w:hAnsiTheme="majorHAnsi" w:cstheme="majorHAnsi"/>
          <w:sz w:val="24"/>
          <w:szCs w:val="24"/>
        </w:rPr>
      </w:pPr>
    </w:p>
    <w:p w14:paraId="2B1AB513" w14:textId="77777777" w:rsidR="00C07AC5" w:rsidRDefault="00C07AC5" w:rsidP="00CF69C2">
      <w:pPr>
        <w:spacing w:line="360" w:lineRule="auto"/>
        <w:rPr>
          <w:rFonts w:asciiTheme="majorHAnsi" w:hAnsiTheme="majorHAnsi" w:cstheme="majorHAnsi"/>
          <w:sz w:val="24"/>
          <w:szCs w:val="24"/>
        </w:rPr>
      </w:pPr>
    </w:p>
    <w:p w14:paraId="0FAADFBD" w14:textId="77777777" w:rsidR="00EA2936" w:rsidRDefault="00EA2936" w:rsidP="00CF69C2">
      <w:pPr>
        <w:spacing w:line="360" w:lineRule="auto"/>
        <w:rPr>
          <w:rFonts w:asciiTheme="majorHAnsi" w:hAnsiTheme="majorHAnsi" w:cstheme="majorHAnsi"/>
          <w:sz w:val="24"/>
          <w:szCs w:val="24"/>
        </w:rPr>
      </w:pPr>
    </w:p>
    <w:p w14:paraId="63B7E040" w14:textId="77777777" w:rsidR="00EA2936" w:rsidRDefault="00EA2936" w:rsidP="00CF69C2">
      <w:pPr>
        <w:spacing w:line="360" w:lineRule="auto"/>
        <w:rPr>
          <w:rFonts w:asciiTheme="majorHAnsi" w:hAnsiTheme="majorHAnsi" w:cstheme="majorHAnsi"/>
          <w:sz w:val="24"/>
          <w:szCs w:val="24"/>
        </w:rPr>
      </w:pPr>
    </w:p>
    <w:p w14:paraId="72CD7040" w14:textId="77777777" w:rsidR="00EA2936" w:rsidRDefault="00EA2936" w:rsidP="00CF69C2">
      <w:pPr>
        <w:spacing w:line="360" w:lineRule="auto"/>
        <w:rPr>
          <w:rFonts w:asciiTheme="majorHAnsi" w:hAnsiTheme="majorHAnsi" w:cstheme="majorHAnsi"/>
          <w:sz w:val="24"/>
          <w:szCs w:val="24"/>
        </w:rPr>
      </w:pPr>
    </w:p>
    <w:p w14:paraId="27F42A58" w14:textId="77777777" w:rsidR="00EA2936" w:rsidRDefault="00EA2936" w:rsidP="00CF69C2">
      <w:pPr>
        <w:spacing w:line="360" w:lineRule="auto"/>
        <w:rPr>
          <w:rFonts w:asciiTheme="majorHAnsi" w:hAnsiTheme="majorHAnsi" w:cstheme="majorHAnsi"/>
          <w:sz w:val="24"/>
          <w:szCs w:val="24"/>
        </w:rPr>
      </w:pPr>
    </w:p>
    <w:p w14:paraId="447266A1" w14:textId="77777777" w:rsidR="00EA2936" w:rsidRDefault="00EA2936" w:rsidP="00CF69C2">
      <w:pPr>
        <w:spacing w:line="360" w:lineRule="auto"/>
        <w:rPr>
          <w:rFonts w:asciiTheme="majorHAnsi" w:hAnsiTheme="majorHAnsi" w:cstheme="majorHAnsi"/>
          <w:sz w:val="24"/>
          <w:szCs w:val="24"/>
        </w:rPr>
      </w:pPr>
    </w:p>
    <w:p w14:paraId="3ED05233" w14:textId="77777777" w:rsidR="00EA2936" w:rsidRDefault="00EA2936" w:rsidP="00CF69C2">
      <w:pPr>
        <w:spacing w:line="360" w:lineRule="auto"/>
        <w:rPr>
          <w:rFonts w:asciiTheme="majorHAnsi" w:hAnsiTheme="majorHAnsi" w:cstheme="majorHAnsi"/>
          <w:sz w:val="24"/>
          <w:szCs w:val="24"/>
        </w:rPr>
      </w:pPr>
    </w:p>
    <w:p w14:paraId="4668E195" w14:textId="77777777" w:rsidR="00EA2936" w:rsidRDefault="00EA2936" w:rsidP="00CF69C2">
      <w:pPr>
        <w:pStyle w:val="Heading1"/>
        <w:spacing w:line="360" w:lineRule="auto"/>
        <w:rPr>
          <w:rFonts w:eastAsia="Times New Roman" w:cstheme="majorHAnsi"/>
          <w:sz w:val="24"/>
          <w:szCs w:val="24"/>
          <w:lang w:val="en-GB" w:eastAsia="en-GB"/>
        </w:rPr>
      </w:pPr>
      <w:bookmarkStart w:id="0" w:name="_Toc192706553"/>
    </w:p>
    <w:p w14:paraId="08C95022" w14:textId="14C78C95" w:rsidR="005035A7" w:rsidRPr="00CF69C2" w:rsidRDefault="00DF7DD8" w:rsidP="00CF69C2">
      <w:pPr>
        <w:pStyle w:val="Heading1"/>
        <w:spacing w:line="360" w:lineRule="auto"/>
        <w:rPr>
          <w:rFonts w:eastAsia="Times New Roman" w:cstheme="majorHAnsi"/>
          <w:sz w:val="24"/>
          <w:szCs w:val="24"/>
          <w:lang w:val="en-GB" w:eastAsia="en-GB"/>
        </w:rPr>
      </w:pPr>
      <w:r w:rsidRPr="00CF69C2">
        <w:rPr>
          <w:rFonts w:eastAsia="Times New Roman" w:cstheme="majorHAnsi"/>
          <w:sz w:val="24"/>
          <w:szCs w:val="24"/>
          <w:lang w:val="en-GB" w:eastAsia="en-GB"/>
        </w:rPr>
        <w:t>1</w:t>
      </w:r>
      <w:r w:rsidR="005329F4" w:rsidRPr="00CF69C2">
        <w:rPr>
          <w:rFonts w:eastAsia="Times New Roman" w:cstheme="majorHAnsi"/>
          <w:sz w:val="24"/>
          <w:szCs w:val="24"/>
          <w:lang w:val="en-GB" w:eastAsia="en-GB"/>
        </w:rPr>
        <w:t xml:space="preserve">. </w:t>
      </w:r>
      <w:r w:rsidR="005035A7" w:rsidRPr="00CF69C2">
        <w:rPr>
          <w:rFonts w:eastAsia="Times New Roman" w:cstheme="majorHAnsi"/>
          <w:sz w:val="24"/>
          <w:szCs w:val="24"/>
          <w:lang w:val="en-GB" w:eastAsia="en-GB"/>
        </w:rPr>
        <w:t>Introduction</w:t>
      </w:r>
      <w:bookmarkEnd w:id="0"/>
    </w:p>
    <w:p w14:paraId="540843A5" w14:textId="2B3E4D0B" w:rsidR="003F1660" w:rsidRPr="00CF69C2" w:rsidRDefault="003F1660" w:rsidP="00CF69C2">
      <w:pPr>
        <w:spacing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sz w:val="24"/>
          <w:szCs w:val="24"/>
          <w:lang w:val="en-GB" w:eastAsia="en-GB"/>
        </w:rPr>
        <w:t>Critical thinking is important in the workplace because it helps to make educated decisions, solve issues efficiently, and stimulate creativity. The aim of this report is to critically examine the role of critical thinking in workplace decision-making and problem-solving. It aims to clarify why critical thinking is essential for professional decision-making and problem-solving. Additionally, the report investigates how biases and assumptions, such as values, attitudes, and beliefs, can influence decision-making. According to (Paul, 1991), Critical thinking is self-directed and disciplined, demonstrating the best practices for a certain subject of thought. It takes two forms. If trained to serve the interests of a certain individual or group, to the exclusion of other important individuals and groups, it is sophistic or weak sense. Critical thinking. Fair-minded or strong-sense critical thinking occurs when one is disciplined to consider the interests of many individuals or organi</w:t>
      </w:r>
      <w:r w:rsidR="007C5D19"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ations.</w:t>
      </w:r>
      <w:r w:rsidR="00244F8A" w:rsidRPr="00CF69C2">
        <w:rPr>
          <w:rFonts w:asciiTheme="majorHAnsi" w:eastAsia="Times New Roman" w:hAnsiTheme="majorHAnsi" w:cstheme="majorHAnsi"/>
          <w:sz w:val="24"/>
          <w:szCs w:val="24"/>
          <w:lang w:val="en-GB" w:eastAsia="en-GB"/>
        </w:rPr>
        <w:t xml:space="preserve"> </w:t>
      </w:r>
      <w:r w:rsidRPr="00CF69C2">
        <w:rPr>
          <w:rFonts w:asciiTheme="majorHAnsi" w:eastAsia="Times New Roman" w:hAnsiTheme="majorHAnsi" w:cstheme="majorHAnsi"/>
          <w:sz w:val="24"/>
          <w:szCs w:val="24"/>
          <w:lang w:val="en-GB" w:eastAsia="en-GB"/>
        </w:rPr>
        <w:t>The report provides practical insights and strategies for recogni</w:t>
      </w:r>
      <w:r w:rsidR="007C5D19"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 xml:space="preserve">ing and mitigating biases, improving critical thinking skills, and fostering a critical thinking culture in the workplace by demonstrating the application of various critical thinking frameworks to real-world workplace scenarios, including Bloom's Taxonomy, Krathwohl's Taxonomy, the RED Model, and the Paul-Elder Model. The report aims to give a thorough knowledge of how critical thinking can be used to improve workplace decision-making and problem solving, resulting in improved outcomes and success for the </w:t>
      </w:r>
      <w:r w:rsidR="00F51325" w:rsidRPr="00CF69C2">
        <w:rPr>
          <w:rFonts w:asciiTheme="majorHAnsi" w:eastAsia="Times New Roman" w:hAnsiTheme="majorHAnsi" w:cstheme="majorHAnsi"/>
          <w:sz w:val="24"/>
          <w:szCs w:val="24"/>
          <w:lang w:val="en-GB" w:eastAsia="en-GB"/>
        </w:rPr>
        <w:t>company</w:t>
      </w:r>
      <w:r w:rsidRPr="00CF69C2">
        <w:rPr>
          <w:rFonts w:asciiTheme="majorHAnsi" w:eastAsia="Times New Roman" w:hAnsiTheme="majorHAnsi" w:cstheme="majorHAnsi"/>
          <w:sz w:val="24"/>
          <w:szCs w:val="24"/>
          <w:lang w:val="en-GB" w:eastAsia="en-GB"/>
        </w:rPr>
        <w:t>.</w:t>
      </w:r>
    </w:p>
    <w:p w14:paraId="3C80AF72" w14:textId="2FD775F7" w:rsidR="003F1660" w:rsidRPr="00CF69C2" w:rsidRDefault="003F1660" w:rsidP="00CF69C2">
      <w:pPr>
        <w:spacing w:line="360" w:lineRule="auto"/>
        <w:rPr>
          <w:rFonts w:asciiTheme="majorHAnsi" w:eastAsia="Times New Roman" w:hAnsiTheme="majorHAnsi" w:cstheme="majorHAnsi"/>
          <w:sz w:val="24"/>
          <w:szCs w:val="24"/>
          <w:lang w:val="en-GB" w:eastAsia="en-GB"/>
        </w:rPr>
      </w:pPr>
    </w:p>
    <w:p w14:paraId="4F96F8D7" w14:textId="7290D853" w:rsidR="003F1660" w:rsidRPr="00CF69C2" w:rsidRDefault="005329F4" w:rsidP="00CF69C2">
      <w:pPr>
        <w:pStyle w:val="Heading1"/>
        <w:spacing w:line="360" w:lineRule="auto"/>
        <w:rPr>
          <w:rFonts w:cstheme="majorHAnsi"/>
          <w:sz w:val="24"/>
          <w:szCs w:val="24"/>
        </w:rPr>
      </w:pPr>
      <w:bookmarkStart w:id="1" w:name="_Toc192667384"/>
      <w:bookmarkStart w:id="2" w:name="_Toc192706554"/>
      <w:r w:rsidRPr="00CF69C2">
        <w:rPr>
          <w:rFonts w:cstheme="majorHAnsi"/>
          <w:sz w:val="24"/>
          <w:szCs w:val="24"/>
        </w:rPr>
        <w:t>2.</w:t>
      </w:r>
      <w:r w:rsidR="003F1660" w:rsidRPr="00CF69C2">
        <w:rPr>
          <w:rFonts w:cstheme="majorHAnsi"/>
          <w:sz w:val="24"/>
          <w:szCs w:val="24"/>
        </w:rPr>
        <w:t>Critical Evaluation of the Role of Critical Thinking in Decision-Making and Problem-Solving</w:t>
      </w:r>
      <w:bookmarkEnd w:id="1"/>
      <w:bookmarkEnd w:id="2"/>
    </w:p>
    <w:p w14:paraId="55E4925C" w14:textId="55450043" w:rsidR="004914EA" w:rsidRPr="00CF69C2" w:rsidRDefault="003F1660" w:rsidP="00CF69C2">
      <w:pPr>
        <w:spacing w:after="0"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color w:val="000000" w:themeColor="text1"/>
          <w:sz w:val="24"/>
          <w:szCs w:val="24"/>
          <w:lang w:val="en-GB" w:eastAsia="en-GB"/>
        </w:rPr>
        <w:t>Critical thinking is the active process of analysing, evaluating, and synthesi</w:t>
      </w:r>
      <w:r w:rsidR="007C5D19" w:rsidRPr="00CF69C2">
        <w:rPr>
          <w:rFonts w:asciiTheme="majorHAnsi" w:eastAsia="Times New Roman" w:hAnsiTheme="majorHAnsi" w:cstheme="majorHAnsi"/>
          <w:color w:val="000000" w:themeColor="text1"/>
          <w:sz w:val="24"/>
          <w:szCs w:val="24"/>
          <w:lang w:val="en-GB" w:eastAsia="en-GB"/>
        </w:rPr>
        <w:t>si</w:t>
      </w:r>
      <w:r w:rsidRPr="00CF69C2">
        <w:rPr>
          <w:rFonts w:asciiTheme="majorHAnsi" w:eastAsia="Times New Roman" w:hAnsiTheme="majorHAnsi" w:cstheme="majorHAnsi"/>
          <w:color w:val="000000" w:themeColor="text1"/>
          <w:sz w:val="24"/>
          <w:szCs w:val="24"/>
          <w:lang w:val="en-GB" w:eastAsia="en-GB"/>
        </w:rPr>
        <w:t xml:space="preserve">ng data collected by observation, experience, reflection, reasoning, or communication. To make well-informed judgments, you must examine your assumptions, detect biases, and explore alternate views. Critical thinkers are distinguished by their capacity to think clearly and rationally, comprehend the logical relationships between concepts, and solve issues systematically. This </w:t>
      </w:r>
      <w:r w:rsidR="00271E6C" w:rsidRPr="00CF69C2">
        <w:rPr>
          <w:rFonts w:asciiTheme="majorHAnsi" w:eastAsia="Times New Roman" w:hAnsiTheme="majorHAnsi" w:cstheme="majorHAnsi"/>
          <w:color w:val="000000" w:themeColor="text1"/>
          <w:sz w:val="24"/>
          <w:szCs w:val="24"/>
          <w:lang w:val="en-GB" w:eastAsia="en-GB"/>
        </w:rPr>
        <w:t xml:space="preserve">technique </w:t>
      </w:r>
      <w:r w:rsidRPr="00CF69C2">
        <w:rPr>
          <w:rFonts w:asciiTheme="majorHAnsi" w:eastAsia="Times New Roman" w:hAnsiTheme="majorHAnsi" w:cstheme="majorHAnsi"/>
          <w:color w:val="000000" w:themeColor="text1"/>
          <w:sz w:val="24"/>
          <w:szCs w:val="24"/>
          <w:lang w:val="en-GB" w:eastAsia="en-GB"/>
        </w:rPr>
        <w:t xml:space="preserve">is important in many industries, including education, business, and research, since it allows people to traverse difficult problems, make smart decisions, and contribute to </w:t>
      </w:r>
      <w:r w:rsidR="00643D32" w:rsidRPr="00CF69C2">
        <w:rPr>
          <w:rFonts w:asciiTheme="majorHAnsi" w:eastAsia="Times New Roman" w:hAnsiTheme="majorHAnsi" w:cstheme="majorHAnsi"/>
          <w:color w:val="000000" w:themeColor="text1"/>
          <w:sz w:val="24"/>
          <w:szCs w:val="24"/>
          <w:lang w:val="en-GB" w:eastAsia="en-GB"/>
        </w:rPr>
        <w:t xml:space="preserve">fresh </w:t>
      </w:r>
      <w:r w:rsidR="00643D32" w:rsidRPr="00CF69C2">
        <w:rPr>
          <w:rFonts w:asciiTheme="majorHAnsi" w:eastAsia="Times New Roman" w:hAnsiTheme="majorHAnsi" w:cstheme="majorHAnsi"/>
          <w:color w:val="000000" w:themeColor="text1"/>
          <w:sz w:val="24"/>
          <w:szCs w:val="24"/>
          <w:lang w:val="en-GB" w:eastAsia="en-GB"/>
        </w:rPr>
        <w:lastRenderedPageBreak/>
        <w:t>solutions</w:t>
      </w:r>
      <w:r w:rsidRPr="00CF69C2">
        <w:rPr>
          <w:rFonts w:asciiTheme="majorHAnsi" w:eastAsia="Times New Roman" w:hAnsiTheme="majorHAnsi" w:cstheme="majorHAnsi"/>
          <w:color w:val="000000" w:themeColor="text1"/>
          <w:sz w:val="24"/>
          <w:szCs w:val="24"/>
          <w:lang w:val="en-GB" w:eastAsia="en-GB"/>
        </w:rPr>
        <w:t xml:space="preserve">. </w:t>
      </w:r>
      <w:r w:rsidRPr="00CF69C2">
        <w:rPr>
          <w:rFonts w:asciiTheme="majorHAnsi" w:eastAsia="Times New Roman" w:hAnsiTheme="majorHAnsi" w:cstheme="majorHAnsi"/>
          <w:sz w:val="24"/>
          <w:szCs w:val="24"/>
          <w:lang w:val="en-GB" w:eastAsia="en-GB"/>
        </w:rPr>
        <w:t>According to (</w:t>
      </w:r>
      <w:r w:rsidRPr="00CF69C2">
        <w:rPr>
          <w:rFonts w:asciiTheme="majorHAnsi" w:eastAsia="Times New Roman" w:hAnsiTheme="majorHAnsi" w:cstheme="majorHAnsi"/>
          <w:sz w:val="24"/>
          <w:szCs w:val="24"/>
          <w:lang w:eastAsia="en-GB"/>
        </w:rPr>
        <w:t xml:space="preserve">Sharma, 2024), </w:t>
      </w:r>
      <w:r w:rsidRPr="00CF69C2">
        <w:rPr>
          <w:rFonts w:asciiTheme="majorHAnsi" w:eastAsia="Times New Roman" w:hAnsiTheme="majorHAnsi" w:cstheme="majorHAnsi"/>
          <w:sz w:val="24"/>
          <w:szCs w:val="24"/>
          <w:lang w:val="en-GB" w:eastAsia="en-GB"/>
        </w:rPr>
        <w:t xml:space="preserve">critical thinking is an essential technique in conflict resolution, allowing people to manage disagreements with clarity, empathy, and inventiveness. Critical thinkers may design successful solutions that lead to long-term peace and collaboration by comprehending the underlying causes of conflict, objectively analysing information, and investigating multiple views. </w:t>
      </w:r>
      <w:r w:rsidRPr="00CF69C2">
        <w:rPr>
          <w:rFonts w:asciiTheme="majorHAnsi" w:eastAsia="Times New Roman" w:hAnsiTheme="majorHAnsi" w:cstheme="majorHAnsi"/>
          <w:color w:val="000000" w:themeColor="text1"/>
          <w:sz w:val="24"/>
          <w:szCs w:val="24"/>
          <w:lang w:val="en-GB" w:eastAsia="en-GB"/>
        </w:rPr>
        <w:t xml:space="preserve">Critical thinking improves decision-making and problem-solving skills by allowing people to methodically assess information, detect biases, and consider other perspectives. When confronted with a decision or issues, critical thinkers deliberately study the situation, collect relevant proof, and evaluate the validity of several alternatives. This technique </w:t>
      </w:r>
      <w:r w:rsidR="008616F9" w:rsidRPr="00CF69C2">
        <w:rPr>
          <w:rFonts w:asciiTheme="majorHAnsi" w:eastAsia="Times New Roman" w:hAnsiTheme="majorHAnsi" w:cstheme="majorHAnsi"/>
          <w:color w:val="000000" w:themeColor="text1"/>
          <w:sz w:val="24"/>
          <w:szCs w:val="24"/>
          <w:lang w:val="en-GB" w:eastAsia="en-GB"/>
        </w:rPr>
        <w:t>helps</w:t>
      </w:r>
      <w:r w:rsidRPr="00CF69C2">
        <w:rPr>
          <w:rFonts w:asciiTheme="majorHAnsi" w:eastAsia="Times New Roman" w:hAnsiTheme="majorHAnsi" w:cstheme="majorHAnsi"/>
          <w:color w:val="000000" w:themeColor="text1"/>
          <w:sz w:val="24"/>
          <w:szCs w:val="24"/>
          <w:lang w:val="en-GB" w:eastAsia="en-GB"/>
        </w:rPr>
        <w:t xml:space="preserve"> in selecting the most effective solutions while avoiding potential problems. Critical thinking promotes new methods and sound judgment by challenging assumptions and investigating other perspectives.</w:t>
      </w:r>
      <w:r w:rsidRPr="00CF69C2">
        <w:rPr>
          <w:rFonts w:asciiTheme="majorHAnsi" w:eastAsia="Times New Roman" w:hAnsiTheme="majorHAnsi" w:cstheme="majorHAnsi"/>
          <w:b/>
          <w:bCs/>
          <w:color w:val="000000" w:themeColor="text1"/>
          <w:sz w:val="24"/>
          <w:szCs w:val="24"/>
          <w:lang w:val="en-GB" w:eastAsia="en-GB"/>
        </w:rPr>
        <w:t xml:space="preserve"> </w:t>
      </w:r>
      <w:r w:rsidRPr="00CF69C2">
        <w:rPr>
          <w:rFonts w:asciiTheme="majorHAnsi" w:eastAsia="Times New Roman" w:hAnsiTheme="majorHAnsi" w:cstheme="majorHAnsi"/>
          <w:color w:val="000000" w:themeColor="text1"/>
          <w:sz w:val="24"/>
          <w:szCs w:val="24"/>
          <w:lang w:val="en-GB" w:eastAsia="en-GB"/>
        </w:rPr>
        <w:t xml:space="preserve">Finally, it enables people to make educated judgments and </w:t>
      </w:r>
      <w:r w:rsidR="00643D32" w:rsidRPr="00CF69C2">
        <w:rPr>
          <w:rFonts w:asciiTheme="majorHAnsi" w:eastAsia="Times New Roman" w:hAnsiTheme="majorHAnsi" w:cstheme="majorHAnsi"/>
          <w:color w:val="000000" w:themeColor="text1"/>
          <w:sz w:val="24"/>
          <w:szCs w:val="24"/>
          <w:lang w:val="en-GB" w:eastAsia="en-GB"/>
        </w:rPr>
        <w:t>manage</w:t>
      </w:r>
      <w:r w:rsidRPr="00CF69C2">
        <w:rPr>
          <w:rFonts w:asciiTheme="majorHAnsi" w:eastAsia="Times New Roman" w:hAnsiTheme="majorHAnsi" w:cstheme="majorHAnsi"/>
          <w:color w:val="000000" w:themeColor="text1"/>
          <w:sz w:val="24"/>
          <w:szCs w:val="24"/>
          <w:lang w:val="en-GB" w:eastAsia="en-GB"/>
        </w:rPr>
        <w:t xml:space="preserve"> complicated issues swiftly and effectively.</w:t>
      </w:r>
      <w:r w:rsidRPr="00CF69C2">
        <w:rPr>
          <w:rFonts w:asciiTheme="majorHAnsi" w:eastAsia="Times New Roman" w:hAnsiTheme="majorHAnsi" w:cstheme="majorHAnsi"/>
          <w:sz w:val="24"/>
          <w:szCs w:val="24"/>
          <w:lang w:val="en-GB" w:eastAsia="en-GB"/>
        </w:rPr>
        <w:t xml:space="preserve"> (Gambrill &amp; Gibbs, 2009) understand that critical thinking improves in making appropriate choices, which is useful, as well as delaying decisions if necessary for better management. They write, "critical thinking is a distinct type of purposeful thinking in which we apply standards such as clarity and fairness. It entails carefully examining and evaluating one's concepts and actions to make sensible decisions.” External influences on critical thinking include social and cultural norms, group dynamics, and the media. These variables can introduce biases and impair our capacity to think critically. (Bensla, 2023)</w:t>
      </w:r>
      <w:r w:rsidR="004914EA" w:rsidRPr="00CF69C2">
        <w:rPr>
          <w:rFonts w:asciiTheme="majorHAnsi" w:eastAsia="Times New Roman" w:hAnsiTheme="majorHAnsi" w:cstheme="majorHAnsi"/>
          <w:sz w:val="24"/>
          <w:szCs w:val="24"/>
          <w:lang w:val="en-GB" w:eastAsia="en-GB"/>
        </w:rPr>
        <w:t>. W</w:t>
      </w:r>
      <w:r w:rsidR="00E9227C" w:rsidRPr="00CF69C2">
        <w:rPr>
          <w:rFonts w:asciiTheme="majorHAnsi" w:hAnsiTheme="majorHAnsi" w:cstheme="majorHAnsi"/>
          <w:sz w:val="24"/>
          <w:szCs w:val="24"/>
        </w:rPr>
        <w:t xml:space="preserve">e are in a better position to evaluate any reasoning or behavior when all of the elements of that reasoning or behavior are made explicit. We base both our reasoning and our behavior on beliefs we take for granted. We are often unaware of these assumptions. Only by recognizing them can we evaluate </w:t>
      </w:r>
      <w:r w:rsidR="004914EA" w:rsidRPr="00CF69C2">
        <w:rPr>
          <w:rFonts w:asciiTheme="majorHAnsi" w:hAnsiTheme="majorHAnsi" w:cstheme="majorHAnsi"/>
          <w:sz w:val="24"/>
          <w:szCs w:val="24"/>
        </w:rPr>
        <w:t xml:space="preserve">them. </w:t>
      </w:r>
      <w:r w:rsidR="004914EA" w:rsidRPr="00CF69C2">
        <w:rPr>
          <w:rFonts w:asciiTheme="majorHAnsi" w:eastAsia="Times New Roman" w:hAnsiTheme="majorHAnsi" w:cstheme="majorHAnsi"/>
          <w:sz w:val="24"/>
          <w:szCs w:val="24"/>
          <w:lang w:val="en-GB" w:eastAsia="en-GB"/>
        </w:rPr>
        <w:t>(Paul, 1991a)</w:t>
      </w:r>
    </w:p>
    <w:p w14:paraId="6DD52DB0" w14:textId="3CCFA8C4" w:rsidR="003F1660" w:rsidRPr="00CF69C2" w:rsidRDefault="003F1660" w:rsidP="00CF69C2">
      <w:pPr>
        <w:spacing w:after="0" w:line="360" w:lineRule="auto"/>
        <w:rPr>
          <w:rFonts w:asciiTheme="majorHAnsi" w:eastAsia="Times New Roman" w:hAnsiTheme="majorHAnsi" w:cstheme="majorHAnsi"/>
          <w:sz w:val="24"/>
          <w:szCs w:val="24"/>
          <w:lang w:val="en-GB" w:eastAsia="en-GB"/>
        </w:rPr>
      </w:pPr>
    </w:p>
    <w:p w14:paraId="65661C3F" w14:textId="19568DCE" w:rsidR="003F1660" w:rsidRPr="00CF69C2" w:rsidRDefault="003F1660" w:rsidP="00CF69C2">
      <w:pPr>
        <w:spacing w:after="0" w:line="360" w:lineRule="auto"/>
        <w:rPr>
          <w:rFonts w:asciiTheme="majorHAnsi" w:eastAsia="Times New Roman" w:hAnsiTheme="majorHAnsi" w:cstheme="majorHAnsi"/>
          <w:sz w:val="24"/>
          <w:szCs w:val="24"/>
          <w:lang w:val="en-GB" w:eastAsia="en-GB"/>
        </w:rPr>
      </w:pPr>
    </w:p>
    <w:p w14:paraId="73DC7D3C" w14:textId="77777777" w:rsidR="003F1660" w:rsidRPr="00CF69C2" w:rsidRDefault="003F1660" w:rsidP="00CF69C2">
      <w:pPr>
        <w:spacing w:line="360" w:lineRule="auto"/>
        <w:rPr>
          <w:rFonts w:asciiTheme="majorHAnsi" w:hAnsiTheme="majorHAnsi" w:cstheme="majorHAnsi"/>
          <w:sz w:val="24"/>
          <w:szCs w:val="24"/>
        </w:rPr>
      </w:pPr>
      <w:r w:rsidRPr="00CF69C2">
        <w:rPr>
          <w:rFonts w:asciiTheme="majorHAnsi" w:hAnsiTheme="majorHAnsi" w:cstheme="majorHAnsi"/>
          <w:b/>
          <w:bCs/>
          <w:sz w:val="24"/>
          <w:szCs w:val="24"/>
        </w:rPr>
        <w:t>Bloom's Taxonomy</w:t>
      </w:r>
    </w:p>
    <w:p w14:paraId="6CBD5BAF" w14:textId="77777777" w:rsidR="003F1660" w:rsidRPr="00CF69C2" w:rsidRDefault="003F1660" w:rsidP="00CF69C2">
      <w:pPr>
        <w:spacing w:line="360" w:lineRule="auto"/>
        <w:rPr>
          <w:rFonts w:asciiTheme="majorHAnsi" w:hAnsiTheme="majorHAnsi" w:cstheme="majorHAnsi"/>
          <w:sz w:val="24"/>
          <w:szCs w:val="24"/>
        </w:rPr>
      </w:pPr>
      <w:r w:rsidRPr="00CF69C2">
        <w:rPr>
          <w:rFonts w:asciiTheme="majorHAnsi" w:eastAsia="Times New Roman" w:hAnsiTheme="majorHAnsi" w:cstheme="majorHAnsi"/>
          <w:sz w:val="24"/>
          <w:szCs w:val="24"/>
          <w:lang w:val="en-GB" w:eastAsia="en-GB"/>
        </w:rPr>
        <w:t xml:space="preserve">Bloom's Taxonomy describes six levels of cognitive capabilities that, when combined, improve decision-making and problem-solving abilities. Remembering supplies the key knowledge and concepts that serve as a basis. Understanding allows knowledge of these facts, allowing for educated judgments. Applying means putting this information to use in real-world settings to help solve problems. Analysing breaks down material to uncover patterns and links, which is </w:t>
      </w:r>
      <w:r w:rsidRPr="00CF69C2">
        <w:rPr>
          <w:rFonts w:asciiTheme="majorHAnsi" w:eastAsia="Times New Roman" w:hAnsiTheme="majorHAnsi" w:cstheme="majorHAnsi"/>
          <w:sz w:val="24"/>
          <w:szCs w:val="24"/>
          <w:lang w:val="en-GB" w:eastAsia="en-GB"/>
        </w:rPr>
        <w:lastRenderedPageBreak/>
        <w:t>essential for full review. Evaluating entails making judgments based on criteria, ensuring that conclusions are sound. Finally, creating combines knowledge to develop novel answers, encouraging fresh approaches to challenging challenges. Together, these talents enable a complete and successful approach to decision-making and problem-solving.</w:t>
      </w:r>
    </w:p>
    <w:p w14:paraId="37733033" w14:textId="3832FD15" w:rsidR="003F1660" w:rsidRPr="00CF69C2" w:rsidRDefault="003F1660" w:rsidP="00CF69C2">
      <w:pPr>
        <w:spacing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sz w:val="24"/>
          <w:szCs w:val="24"/>
          <w:lang w:val="en-GB" w:eastAsia="en-GB"/>
        </w:rPr>
        <w:t>Employees in the workplace use Bloom's Taxonomy cognitive skills to make informed decisions and handle challenges efficiently. Remembering is used to inform current decisions by recalling previous project data or corporate regulations. Understanding enables employees to recogni</w:t>
      </w:r>
      <w:r w:rsidR="007C5D19"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 xml:space="preserve">e customer requirements or market trends, ensuring that their activities are consistent with corporate objectives. When employees apply learnt approaches to new projects, they increase productivity. Analysing is used when evaluating sales statistics to uncover performance trends and opportunities for development. Evaluating is critical for determining the viability of suggested ideas or strategies and ensuring that they fulfil quality criteria. Finally, employees display creativity by developing unique marketing strategies or designing new products that drive corporate development and </w:t>
      </w:r>
      <w:r w:rsidR="00643D32" w:rsidRPr="00CF69C2">
        <w:rPr>
          <w:rFonts w:asciiTheme="majorHAnsi" w:eastAsia="Times New Roman" w:hAnsiTheme="majorHAnsi" w:cstheme="majorHAnsi"/>
          <w:sz w:val="24"/>
          <w:szCs w:val="24"/>
          <w:lang w:val="en-GB" w:eastAsia="en-GB"/>
        </w:rPr>
        <w:t>manage</w:t>
      </w:r>
      <w:r w:rsidRPr="00CF69C2">
        <w:rPr>
          <w:rFonts w:asciiTheme="majorHAnsi" w:eastAsia="Times New Roman" w:hAnsiTheme="majorHAnsi" w:cstheme="majorHAnsi"/>
          <w:sz w:val="24"/>
          <w:szCs w:val="24"/>
          <w:lang w:val="en-GB" w:eastAsia="en-GB"/>
        </w:rPr>
        <w:t xml:space="preserve"> complicated issues. These principles and criteria, taken together, provide a framework for successful and rigorous critical thinking.</w:t>
      </w:r>
    </w:p>
    <w:p w14:paraId="590CF675" w14:textId="1CA435C7" w:rsidR="003F1660" w:rsidRPr="00EA2936" w:rsidRDefault="00281018" w:rsidP="00281018">
      <w:pPr>
        <w:spacing w:after="0" w:line="360" w:lineRule="auto"/>
        <w:rPr>
          <w:rFonts w:asciiTheme="majorHAnsi" w:eastAsia="Times New Roman" w:hAnsiTheme="majorHAnsi" w:cstheme="majorHAnsi"/>
          <w:b/>
          <w:bCs/>
          <w:color w:val="FF0000"/>
          <w:sz w:val="24"/>
          <w:szCs w:val="24"/>
          <w:lang w:val="en-GB" w:eastAsia="en-GB"/>
        </w:rPr>
      </w:pPr>
      <w:r w:rsidRPr="00EA2936">
        <w:rPr>
          <w:rFonts w:asciiTheme="majorHAnsi" w:eastAsia="Times New Roman" w:hAnsiTheme="majorHAnsi" w:cstheme="majorHAnsi"/>
          <w:b/>
          <w:bCs/>
          <w:sz w:val="24"/>
          <w:szCs w:val="24"/>
          <w:lang w:val="en-GB" w:eastAsia="en-GB"/>
        </w:rPr>
        <w:t>Paul</w:t>
      </w:r>
      <w:r w:rsidR="00EA2936" w:rsidRPr="00EA2936">
        <w:rPr>
          <w:rFonts w:asciiTheme="majorHAnsi" w:eastAsia="Times New Roman" w:hAnsiTheme="majorHAnsi" w:cstheme="majorHAnsi"/>
          <w:b/>
          <w:bCs/>
          <w:sz w:val="24"/>
          <w:szCs w:val="24"/>
          <w:lang w:val="en-GB" w:eastAsia="en-GB"/>
        </w:rPr>
        <w:t xml:space="preserve">-Elder </w:t>
      </w:r>
    </w:p>
    <w:p w14:paraId="6157CFDA" w14:textId="77777777" w:rsidR="003F1660" w:rsidRPr="00CF69C2" w:rsidRDefault="003F1660" w:rsidP="00CF69C2">
      <w:pPr>
        <w:spacing w:after="160" w:line="360" w:lineRule="auto"/>
        <w:rPr>
          <w:rFonts w:asciiTheme="majorHAnsi" w:hAnsiTheme="majorHAnsi" w:cstheme="majorHAnsi"/>
          <w:sz w:val="24"/>
          <w:szCs w:val="24"/>
        </w:rPr>
      </w:pPr>
      <w:r w:rsidRPr="00CF69C2">
        <w:rPr>
          <w:rFonts w:asciiTheme="majorHAnsi" w:eastAsia="Times New Roman" w:hAnsiTheme="majorHAnsi" w:cstheme="majorHAnsi"/>
          <w:sz w:val="24"/>
          <w:szCs w:val="24"/>
          <w:lang w:val="en-GB" w:eastAsia="en-GB"/>
        </w:rPr>
        <w:t>The Paul-Elder Critical Thinking Model includes fundamental thought elements and intellectual criteria that drive good reasoning. The elements of thought include purpose, which defines the goal of thinking; question at issue, identifying the problem or query; information, encompassing the data and evidence used; interpretation and inference, drawing conclusions from the information; concepts, the theories or ideas applied; assumptions, the underlying beliefs taken for granted; implications and consequences, considering the outcomes of the thinking process; and point of view, the perspective from where the thinking occurs. Intellectual standards ensure the quality of thinking and include clarity, ensuring the thought is understandable; accuracy, ensuring it is true; precision, providing detailed and specific information; relevance, ensuring it is pertinent to the issue; depth, addressing the complexities of the issue; breadth, considering multiple perspectives; logic, ensuring reasoning is coherent; significance, focusing on the most important aspects; and fairness, ensuring impartiality and justice. Together, these elements and standards foster rigorous and effective critical thinking.</w:t>
      </w:r>
    </w:p>
    <w:p w14:paraId="00CDC6E0" w14:textId="77777777" w:rsidR="003F1660" w:rsidRPr="00CF69C2" w:rsidRDefault="003F1660" w:rsidP="00CF69C2">
      <w:pPr>
        <w:pStyle w:val="Heading1"/>
        <w:spacing w:line="360" w:lineRule="auto"/>
        <w:rPr>
          <w:rFonts w:cstheme="majorHAnsi"/>
          <w:sz w:val="24"/>
          <w:szCs w:val="24"/>
        </w:rPr>
      </w:pPr>
      <w:bookmarkStart w:id="3" w:name="_Toc192706555"/>
      <w:r w:rsidRPr="00CF69C2">
        <w:rPr>
          <w:rFonts w:cstheme="majorHAnsi"/>
          <w:sz w:val="24"/>
          <w:szCs w:val="24"/>
        </w:rPr>
        <w:lastRenderedPageBreak/>
        <w:t>3. Impact of Biases and Assumptions on Decision-Making</w:t>
      </w:r>
      <w:bookmarkEnd w:id="3"/>
    </w:p>
    <w:p w14:paraId="71532955" w14:textId="77777777" w:rsidR="003F1660" w:rsidRPr="00CF69C2" w:rsidRDefault="003F1660" w:rsidP="00CF69C2">
      <w:pPr>
        <w:spacing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sz w:val="24"/>
          <w:szCs w:val="24"/>
          <w:lang w:val="en-GB" w:eastAsia="en-GB"/>
        </w:rPr>
        <w:t>In literature, "bias" is typically defined as an unreasonable perspective that impacts decision-making based on facts and evidence.</w:t>
      </w:r>
      <w:r w:rsidRPr="00CF69C2">
        <w:rPr>
          <w:rFonts w:asciiTheme="majorHAnsi" w:hAnsiTheme="majorHAnsi" w:cstheme="majorHAnsi"/>
          <w:sz w:val="24"/>
          <w:szCs w:val="24"/>
        </w:rPr>
        <w:t xml:space="preserve"> </w:t>
      </w:r>
      <w:r w:rsidRPr="00CF69C2">
        <w:rPr>
          <w:rFonts w:asciiTheme="majorHAnsi" w:eastAsia="Times New Roman" w:hAnsiTheme="majorHAnsi" w:cstheme="majorHAnsi"/>
          <w:sz w:val="24"/>
          <w:szCs w:val="24"/>
          <w:lang w:val="en-GB" w:eastAsia="en-GB"/>
        </w:rPr>
        <w:t>(Schwenk, 1986) Bias is often used in controversial situations to pit opposing parties against each other. This is a common issue when applying the notion in practice. When making judgments or decisions, individuals frequently use simplified information processing processes known as heuristics, which can lead to systematic, predictable errors known as cognitive biases (hereinafter CB). For example, humans tend to overestimate the correctness of their judgments (overconfidence bias), to view events as more predictable after they have occurred (hindsight bias), and to seek and interpret data in ways that are biased toward current beliefs and expectations. Kahneman and Tversky's key work on judgment and decision-making in the 1970s opened a broad study programme on how decision-making deviates from normative criteria. (Berthet, 2022)</w:t>
      </w:r>
    </w:p>
    <w:p w14:paraId="1E65974C" w14:textId="29F2C3C4" w:rsidR="003F1660" w:rsidRPr="00CF69C2" w:rsidRDefault="003F1660" w:rsidP="00CF69C2">
      <w:pPr>
        <w:spacing w:after="0"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sz w:val="24"/>
          <w:szCs w:val="24"/>
          <w:lang w:val="en-GB" w:eastAsia="en-GB"/>
        </w:rPr>
        <w:t xml:space="preserve">Biases and assumptions </w:t>
      </w:r>
      <w:r w:rsidR="00FD1FA3" w:rsidRPr="00CF69C2">
        <w:rPr>
          <w:rFonts w:asciiTheme="majorHAnsi" w:eastAsia="Times New Roman" w:hAnsiTheme="majorHAnsi" w:cstheme="majorHAnsi"/>
          <w:sz w:val="24"/>
          <w:szCs w:val="24"/>
          <w:lang w:val="en-GB" w:eastAsia="en-GB"/>
        </w:rPr>
        <w:t>de</w:t>
      </w:r>
      <w:r w:rsidR="00306CD1" w:rsidRPr="00CF69C2">
        <w:rPr>
          <w:rFonts w:asciiTheme="majorHAnsi" w:eastAsia="Times New Roman" w:hAnsiTheme="majorHAnsi" w:cstheme="majorHAnsi"/>
          <w:sz w:val="24"/>
          <w:szCs w:val="24"/>
          <w:lang w:val="en-GB" w:eastAsia="en-GB"/>
        </w:rPr>
        <w:t>rived</w:t>
      </w:r>
      <w:r w:rsidRPr="00CF69C2">
        <w:rPr>
          <w:rFonts w:asciiTheme="majorHAnsi" w:eastAsia="Times New Roman" w:hAnsiTheme="majorHAnsi" w:cstheme="majorHAnsi"/>
          <w:sz w:val="24"/>
          <w:szCs w:val="24"/>
          <w:lang w:val="en-GB" w:eastAsia="en-GB"/>
        </w:rPr>
        <w:t xml:space="preserve"> from values, attitudes, and beliefs have a significant influence on decision-making. Biases are preconceived assumptions that hinder objective evaluation, causing people to favour some results or perspectives over others. Assumptions are fundamental notions that are accepted without proof and frequently impact how information is perceived and decisions are made. Values describe what individuals think is important, guiding their priorities and decisions. Attitudes are feelings and predispositions toward certain ideas or situations that impact openness to new information and perspectives. Beliefs are convictions that people hold to be true, impacting how they see and respond to </w:t>
      </w:r>
      <w:r w:rsidR="006A0486" w:rsidRPr="00CF69C2">
        <w:rPr>
          <w:rFonts w:asciiTheme="majorHAnsi" w:eastAsia="Times New Roman" w:hAnsiTheme="majorHAnsi" w:cstheme="majorHAnsi"/>
          <w:sz w:val="24"/>
          <w:szCs w:val="24"/>
          <w:lang w:val="en-GB" w:eastAsia="en-GB"/>
        </w:rPr>
        <w:t>situations</w:t>
      </w:r>
      <w:r w:rsidRPr="00CF69C2">
        <w:rPr>
          <w:rFonts w:asciiTheme="majorHAnsi" w:eastAsia="Times New Roman" w:hAnsiTheme="majorHAnsi" w:cstheme="majorHAnsi"/>
          <w:sz w:val="24"/>
          <w:szCs w:val="24"/>
          <w:lang w:val="en-GB" w:eastAsia="en-GB"/>
        </w:rPr>
        <w:t>. Together, these variables can contribute to biased decision-making by filtering information via subjective glasses, magnifying certain features while ignoring others. Recogni</w:t>
      </w:r>
      <w:r w:rsidR="007C5D19"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ing and resolving these biases and preconceptions is critical for creating balanced, fair, and productive decisions.</w:t>
      </w:r>
      <w:r w:rsidR="0044645C" w:rsidRPr="00CF69C2">
        <w:rPr>
          <w:rFonts w:asciiTheme="majorHAnsi" w:eastAsia="Times New Roman" w:hAnsiTheme="majorHAnsi" w:cstheme="majorHAnsi"/>
          <w:sz w:val="24"/>
          <w:szCs w:val="24"/>
          <w:lang w:val="en-GB" w:eastAsia="en-GB"/>
        </w:rPr>
        <w:t xml:space="preserve"> </w:t>
      </w:r>
      <w:r w:rsidR="003819F9" w:rsidRPr="00CF69C2">
        <w:rPr>
          <w:rFonts w:asciiTheme="majorHAnsi" w:eastAsia="Times New Roman" w:hAnsiTheme="majorHAnsi" w:cstheme="majorHAnsi"/>
          <w:sz w:val="24"/>
          <w:szCs w:val="24"/>
          <w:lang w:val="en-GB" w:eastAsia="en-GB"/>
        </w:rPr>
        <w:t xml:space="preserve">According to </w:t>
      </w:r>
      <w:r w:rsidR="005B4689" w:rsidRPr="00CF69C2">
        <w:rPr>
          <w:rFonts w:asciiTheme="majorHAnsi" w:eastAsia="Times New Roman" w:hAnsiTheme="majorHAnsi" w:cstheme="majorHAnsi"/>
          <w:sz w:val="24"/>
          <w:szCs w:val="24"/>
          <w:lang w:val="en-GB" w:eastAsia="en-GB"/>
        </w:rPr>
        <w:t>(Paul, 1991b)</w:t>
      </w:r>
      <w:r w:rsidR="005B4689" w:rsidRPr="00CF69C2">
        <w:rPr>
          <w:rFonts w:asciiTheme="majorHAnsi" w:eastAsia="Times New Roman" w:hAnsiTheme="majorHAnsi" w:cstheme="majorHAnsi"/>
          <w:sz w:val="24"/>
          <w:szCs w:val="24"/>
          <w:lang w:val="en-GB" w:eastAsia="en-GB"/>
        </w:rPr>
        <w:t xml:space="preserve">, </w:t>
      </w:r>
      <w:r w:rsidR="003819F9" w:rsidRPr="00CF69C2">
        <w:rPr>
          <w:rFonts w:asciiTheme="majorHAnsi" w:hAnsiTheme="majorHAnsi" w:cstheme="majorHAnsi"/>
          <w:sz w:val="24"/>
          <w:szCs w:val="24"/>
        </w:rPr>
        <w:t>W</w:t>
      </w:r>
      <w:r w:rsidR="0044645C" w:rsidRPr="00CF69C2">
        <w:rPr>
          <w:rFonts w:asciiTheme="majorHAnsi" w:hAnsiTheme="majorHAnsi" w:cstheme="majorHAnsi"/>
          <w:sz w:val="24"/>
          <w:szCs w:val="24"/>
        </w:rPr>
        <w:t>e must recognize an intellectual responsibility to be fair to views we oppose. We must feel obliged to hear them in their strongest form to ensure that we do not condemn them out of ignorance or bias.</w:t>
      </w:r>
    </w:p>
    <w:p w14:paraId="3A69EF8A" w14:textId="77777777" w:rsidR="003F1660" w:rsidRPr="00CF69C2" w:rsidRDefault="003F1660" w:rsidP="00CF69C2">
      <w:pPr>
        <w:spacing w:after="0" w:line="360" w:lineRule="auto"/>
        <w:rPr>
          <w:rFonts w:asciiTheme="majorHAnsi" w:eastAsia="Times New Roman" w:hAnsiTheme="majorHAnsi" w:cstheme="majorHAnsi"/>
          <w:sz w:val="24"/>
          <w:szCs w:val="24"/>
          <w:lang w:val="en-GB" w:eastAsia="en-GB"/>
        </w:rPr>
      </w:pPr>
    </w:p>
    <w:p w14:paraId="5F5F7F22" w14:textId="77777777" w:rsidR="003F1660" w:rsidRPr="00CF69C2" w:rsidRDefault="003F1660" w:rsidP="00CF69C2">
      <w:pPr>
        <w:spacing w:after="160" w:line="360" w:lineRule="auto"/>
        <w:rPr>
          <w:rFonts w:asciiTheme="majorHAnsi" w:hAnsiTheme="majorHAnsi" w:cstheme="majorHAnsi"/>
          <w:sz w:val="24"/>
          <w:szCs w:val="24"/>
        </w:rPr>
      </w:pPr>
      <w:r w:rsidRPr="00CF69C2">
        <w:rPr>
          <w:rFonts w:asciiTheme="majorHAnsi" w:hAnsiTheme="majorHAnsi" w:cstheme="majorHAnsi"/>
          <w:b/>
          <w:bCs/>
          <w:sz w:val="24"/>
          <w:szCs w:val="24"/>
        </w:rPr>
        <w:t>RED Model of Critical Thinking</w:t>
      </w:r>
    </w:p>
    <w:p w14:paraId="6D9D321C" w14:textId="5B8BC36D" w:rsidR="003F1660" w:rsidRPr="00CF69C2" w:rsidRDefault="003F1660" w:rsidP="00CF69C2">
      <w:pPr>
        <w:spacing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sz w:val="24"/>
          <w:szCs w:val="24"/>
          <w:lang w:val="en-GB" w:eastAsia="en-GB"/>
        </w:rPr>
        <w:t>The RED critical thinking approach, which stands for Recogni</w:t>
      </w:r>
      <w:r w:rsidR="000932ED"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 xml:space="preserve">e assumptions, </w:t>
      </w:r>
      <w:r w:rsidR="007C6E0F" w:rsidRPr="00CF69C2">
        <w:rPr>
          <w:rFonts w:asciiTheme="majorHAnsi" w:eastAsia="Times New Roman" w:hAnsiTheme="majorHAnsi" w:cstheme="majorHAnsi"/>
          <w:sz w:val="24"/>
          <w:szCs w:val="24"/>
          <w:lang w:val="en-GB" w:eastAsia="en-GB"/>
        </w:rPr>
        <w:t>E</w:t>
      </w:r>
      <w:r w:rsidRPr="00CF69C2">
        <w:rPr>
          <w:rFonts w:asciiTheme="majorHAnsi" w:eastAsia="Times New Roman" w:hAnsiTheme="majorHAnsi" w:cstheme="majorHAnsi"/>
          <w:sz w:val="24"/>
          <w:szCs w:val="24"/>
          <w:lang w:val="en-GB" w:eastAsia="en-GB"/>
        </w:rPr>
        <w:t xml:space="preserve">valuate arguments, and </w:t>
      </w:r>
      <w:r w:rsidR="007C6E0F" w:rsidRPr="00CF69C2">
        <w:rPr>
          <w:rFonts w:asciiTheme="majorHAnsi" w:eastAsia="Times New Roman" w:hAnsiTheme="majorHAnsi" w:cstheme="majorHAnsi"/>
          <w:sz w:val="24"/>
          <w:szCs w:val="24"/>
          <w:lang w:val="en-GB" w:eastAsia="en-GB"/>
        </w:rPr>
        <w:t>D</w:t>
      </w:r>
      <w:r w:rsidRPr="00CF69C2">
        <w:rPr>
          <w:rFonts w:asciiTheme="majorHAnsi" w:eastAsia="Times New Roman" w:hAnsiTheme="majorHAnsi" w:cstheme="majorHAnsi"/>
          <w:sz w:val="24"/>
          <w:szCs w:val="24"/>
          <w:lang w:val="en-GB" w:eastAsia="en-GB"/>
        </w:rPr>
        <w:t>raw conclusions, highlights the significance of recogni</w:t>
      </w:r>
      <w:r w:rsidR="000932ED"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ing assumptions in detecting biases and analysing arguments to minimi</w:t>
      </w:r>
      <w:r w:rsidR="00AD1E08"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e them. Recogni</w:t>
      </w:r>
      <w:r w:rsidR="007C5D19"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 xml:space="preserve">ing assumptions entails </w:t>
      </w:r>
      <w:r w:rsidRPr="00CF69C2">
        <w:rPr>
          <w:rFonts w:asciiTheme="majorHAnsi" w:eastAsia="Times New Roman" w:hAnsiTheme="majorHAnsi" w:cstheme="majorHAnsi"/>
          <w:sz w:val="24"/>
          <w:szCs w:val="24"/>
          <w:lang w:val="en-GB" w:eastAsia="en-GB"/>
        </w:rPr>
        <w:lastRenderedPageBreak/>
        <w:t>identifying the ideas and premises that guide our thoughts and behaviours. This is critical for recogni</w:t>
      </w:r>
      <w:r w:rsidR="007C6E0F"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ing biases since assumptions frequently represent unconscious preconceptions and stereotypes that might cloud our judgment. Bringing these assumptions to light allows us to critically analyse their validity and significance. Evaluating arguments entails determining the quality and logic of the evidence and reasoning given. This step helps to reduce biases by ensuring that our findings are founded on solid reasoning rather than inaccurate or biased assumptions. By rigorously examining arguments, we may detect logical fallacies, contradictions, and unsubstantiated claims, allowing for more objective and fair decision-making. Recogni</w:t>
      </w:r>
      <w:r w:rsidR="007C5D19"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ing assumptions and analysing arguments allows us to negotiate complicated topics with better clarity and impartiality, resulting in more informed and balanced decisions.</w:t>
      </w:r>
    </w:p>
    <w:p w14:paraId="4298588E" w14:textId="60A6045F" w:rsidR="003F1660" w:rsidRPr="00CF69C2" w:rsidRDefault="003F1660" w:rsidP="00CF69C2">
      <w:pPr>
        <w:spacing w:line="360" w:lineRule="auto"/>
        <w:rPr>
          <w:rFonts w:asciiTheme="majorHAnsi" w:eastAsia="Times New Roman" w:hAnsiTheme="majorHAnsi" w:cstheme="majorHAnsi"/>
          <w:color w:val="FF0000"/>
          <w:sz w:val="24"/>
          <w:szCs w:val="24"/>
          <w:lang w:val="en-GB" w:eastAsia="en-GB"/>
        </w:rPr>
      </w:pPr>
      <w:r w:rsidRPr="00CF69C2">
        <w:rPr>
          <w:rFonts w:asciiTheme="majorHAnsi" w:eastAsia="Times New Roman" w:hAnsiTheme="majorHAnsi" w:cstheme="majorHAnsi"/>
          <w:sz w:val="24"/>
          <w:szCs w:val="24"/>
          <w:lang w:val="en-GB" w:eastAsia="en-GB"/>
        </w:rPr>
        <w:t>Employees can use the RED model to critically evaluate information and reduce the influence of bias on their judgments. Recogni</w:t>
      </w:r>
      <w:r w:rsidR="00122D9D"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 xml:space="preserve">ing assumptions allows employees to discover and evaluate the underlying ideas that may impact their decision-making, ensuring that these assumptions are legitimate and relevant. This stage is critical for identifying unconscious biases that may influence decision-making. Evaluating arguments is thoroughly examining the facts and reasoning offered, allowing employees to identify logical flaws, contradictions, and </w:t>
      </w:r>
      <w:r w:rsidR="003C7CF7" w:rsidRPr="00CF69C2">
        <w:rPr>
          <w:rFonts w:asciiTheme="majorHAnsi" w:eastAsia="Times New Roman" w:hAnsiTheme="majorHAnsi" w:cstheme="majorHAnsi"/>
          <w:sz w:val="24"/>
          <w:szCs w:val="24"/>
          <w:lang w:val="en-GB" w:eastAsia="en-GB"/>
        </w:rPr>
        <w:t>un</w:t>
      </w:r>
      <w:r w:rsidR="00392D0D" w:rsidRPr="00CF69C2">
        <w:rPr>
          <w:rFonts w:asciiTheme="majorHAnsi" w:eastAsia="Times New Roman" w:hAnsiTheme="majorHAnsi" w:cstheme="majorHAnsi"/>
          <w:sz w:val="24"/>
          <w:szCs w:val="24"/>
          <w:lang w:val="en-GB" w:eastAsia="en-GB"/>
        </w:rPr>
        <w:t>justified assumptions</w:t>
      </w:r>
      <w:r w:rsidRPr="00CF69C2">
        <w:rPr>
          <w:rFonts w:asciiTheme="majorHAnsi" w:eastAsia="Times New Roman" w:hAnsiTheme="majorHAnsi" w:cstheme="majorHAnsi"/>
          <w:sz w:val="24"/>
          <w:szCs w:val="24"/>
          <w:lang w:val="en-GB" w:eastAsia="en-GB"/>
        </w:rPr>
        <w:t xml:space="preserve">. This careful review helps to reduce biases by ensuring that judgments are based on good, objective reasoning rather than </w:t>
      </w:r>
      <w:r w:rsidR="002A07D6" w:rsidRPr="00CF69C2">
        <w:rPr>
          <w:rFonts w:asciiTheme="majorHAnsi" w:eastAsia="Times New Roman" w:hAnsiTheme="majorHAnsi" w:cstheme="majorHAnsi"/>
          <w:sz w:val="24"/>
          <w:szCs w:val="24"/>
          <w:lang w:val="en-GB" w:eastAsia="en-GB"/>
        </w:rPr>
        <w:t>inaccurate</w:t>
      </w:r>
      <w:r w:rsidRPr="00CF69C2">
        <w:rPr>
          <w:rFonts w:asciiTheme="majorHAnsi" w:eastAsia="Times New Roman" w:hAnsiTheme="majorHAnsi" w:cstheme="majorHAnsi"/>
          <w:sz w:val="24"/>
          <w:szCs w:val="24"/>
          <w:lang w:val="en-GB" w:eastAsia="en-GB"/>
        </w:rPr>
        <w:t xml:space="preserve"> assumptions. Finally, formulating conclusions entails integrating the reviewed data to make educated judgments. Employees that follow the RED model can improve their critical thinking abilities, resulting in more balanced, fair, and effective decision-making processes in the workplace.</w:t>
      </w:r>
    </w:p>
    <w:p w14:paraId="698A0724" w14:textId="77777777" w:rsidR="003F1660" w:rsidRPr="00CF69C2" w:rsidRDefault="003F1660" w:rsidP="00CF69C2">
      <w:pPr>
        <w:spacing w:after="160" w:line="360" w:lineRule="auto"/>
        <w:rPr>
          <w:rFonts w:asciiTheme="majorHAnsi" w:hAnsiTheme="majorHAnsi" w:cstheme="majorHAnsi"/>
          <w:sz w:val="24"/>
          <w:szCs w:val="24"/>
        </w:rPr>
      </w:pPr>
      <w:r w:rsidRPr="00CF69C2">
        <w:rPr>
          <w:rFonts w:asciiTheme="majorHAnsi" w:hAnsiTheme="majorHAnsi" w:cstheme="majorHAnsi"/>
          <w:b/>
          <w:bCs/>
          <w:sz w:val="24"/>
          <w:szCs w:val="24"/>
        </w:rPr>
        <w:t>Bloom's Taxonomy</w:t>
      </w:r>
    </w:p>
    <w:p w14:paraId="6F40DBD3" w14:textId="7AACF41B" w:rsidR="003F1660" w:rsidRPr="00CF69C2" w:rsidRDefault="003F1660" w:rsidP="00CF69C2">
      <w:pPr>
        <w:spacing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sz w:val="24"/>
          <w:szCs w:val="24"/>
          <w:lang w:val="en-GB" w:eastAsia="en-GB"/>
        </w:rPr>
        <w:t xml:space="preserve">Biases can have a major influence on various levels of cognitive skills, as described in Bloom's Taxonomy. Biases in memory can cause selective recollection of information that favours pre-existing views, while dismissing contrary facts. Assumptions can alter information interpretation, causing people to misunderstand or oversimplify complicated subjects. When applying knowledge, biases can lead to the incorrect use of information, resulting in erroneous solutions. Biases can interfere with the capacity to objectively break down information during the analysing stage, causing individuals to ignore key linkages and </w:t>
      </w:r>
      <w:r w:rsidRPr="00CF69C2">
        <w:rPr>
          <w:rFonts w:asciiTheme="majorHAnsi" w:eastAsia="Times New Roman" w:hAnsiTheme="majorHAnsi" w:cstheme="majorHAnsi"/>
          <w:sz w:val="24"/>
          <w:szCs w:val="24"/>
          <w:lang w:val="en-GB" w:eastAsia="en-GB"/>
        </w:rPr>
        <w:lastRenderedPageBreak/>
        <w:t>patterns. Evaluating is especially sensitive to biases because preconceptions can impact the appraisal of arguments and facts, resulting in unjust conclusions. Finally, at the creation level, biases can hinder creativity and innovation by constraining thought to predefined limitations. Recogni</w:t>
      </w:r>
      <w:r w:rsidR="007C5D19"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ing and eliminating these biases is critical for keeping cognitive process’s objective and successful at all levels of Bloom's Taxonomy.</w:t>
      </w:r>
    </w:p>
    <w:p w14:paraId="263E0F23" w14:textId="77777777" w:rsidR="003F1660" w:rsidRPr="00CF69C2" w:rsidRDefault="003F1660" w:rsidP="00CF69C2">
      <w:pPr>
        <w:spacing w:after="160" w:line="360" w:lineRule="auto"/>
        <w:rPr>
          <w:rFonts w:asciiTheme="majorHAnsi" w:hAnsiTheme="majorHAnsi" w:cstheme="majorHAnsi"/>
          <w:sz w:val="24"/>
          <w:szCs w:val="24"/>
        </w:rPr>
      </w:pPr>
    </w:p>
    <w:p w14:paraId="35D77154" w14:textId="62E9FA40" w:rsidR="003F1660" w:rsidRPr="00CF69C2" w:rsidRDefault="003F1660" w:rsidP="00CF69C2">
      <w:pPr>
        <w:spacing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sz w:val="24"/>
          <w:szCs w:val="24"/>
          <w:lang w:val="en-GB" w:eastAsia="en-GB"/>
        </w:rPr>
        <w:t xml:space="preserve">Biases at various cognitive levels can contribute to poor decision-making in a variety of situations. At the remembering level, an employee may only recall the achievements of a certain technique, dismissing previous failures owing to confirmation bias, resulting in frequent mistakes. A presumption that a specific market trend is always beneficial may cause an employee to misread facts, resulting in erroneous company plans. When applying information, an employee may </w:t>
      </w:r>
      <w:r w:rsidR="007A52F6" w:rsidRPr="00CF69C2">
        <w:rPr>
          <w:rFonts w:asciiTheme="majorHAnsi" w:eastAsia="Times New Roman" w:hAnsiTheme="majorHAnsi" w:cstheme="majorHAnsi"/>
          <w:sz w:val="24"/>
          <w:szCs w:val="24"/>
          <w:lang w:val="en-GB" w:eastAsia="en-GB"/>
        </w:rPr>
        <w:t>use</w:t>
      </w:r>
      <w:r w:rsidRPr="00CF69C2">
        <w:rPr>
          <w:rFonts w:asciiTheme="majorHAnsi" w:eastAsia="Times New Roman" w:hAnsiTheme="majorHAnsi" w:cstheme="majorHAnsi"/>
          <w:sz w:val="24"/>
          <w:szCs w:val="24"/>
          <w:lang w:val="en-GB" w:eastAsia="en-GB"/>
        </w:rPr>
        <w:t xml:space="preserve"> a preferred but obsolete approach owing to familiarity bias, resulting in inefficient solutions. Biases in the analysing step might allow an employee to ignore crucial data trends, such as disregarding negative feedback owing to optimism bias, resulting in insufficient analysis. Evaluating is especially vulnerable since an employee may reject reasonable arguments from colleagues owing to authority bias, resulting in unjust assessments and poor outcomes. Finally, at the creation level, biases can inhibit innovation, such as an employee rejecting unusual ideas owing to conservative bias, restricting the possibility of breakthrough solutions. Recogni</w:t>
      </w:r>
      <w:r w:rsidR="000932ED"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ing and mitigating these biases is critical for making smart decisions at all cognitive levels.</w:t>
      </w:r>
    </w:p>
    <w:p w14:paraId="25238586" w14:textId="77777777" w:rsidR="003F1660" w:rsidRPr="00CF69C2" w:rsidRDefault="003F1660" w:rsidP="00CF69C2">
      <w:pPr>
        <w:spacing w:line="360" w:lineRule="auto"/>
        <w:rPr>
          <w:rFonts w:asciiTheme="majorHAnsi" w:eastAsia="Times New Roman" w:hAnsiTheme="majorHAnsi" w:cstheme="majorHAnsi"/>
          <w:b/>
          <w:bCs/>
          <w:sz w:val="24"/>
          <w:szCs w:val="24"/>
          <w:lang w:val="en-GB" w:eastAsia="en-GB"/>
        </w:rPr>
      </w:pPr>
      <w:r w:rsidRPr="00CF69C2">
        <w:rPr>
          <w:rFonts w:asciiTheme="majorHAnsi" w:eastAsia="Times New Roman" w:hAnsiTheme="majorHAnsi" w:cstheme="majorHAnsi"/>
          <w:b/>
          <w:bCs/>
          <w:sz w:val="24"/>
          <w:szCs w:val="24"/>
          <w:lang w:val="en-GB" w:eastAsia="en-GB"/>
        </w:rPr>
        <w:t>Krathwohls Taxonomy</w:t>
      </w:r>
    </w:p>
    <w:p w14:paraId="5EC62FA2" w14:textId="49B94E5E" w:rsidR="003F1660" w:rsidRPr="00CF69C2" w:rsidRDefault="003F1660" w:rsidP="00CF69C2">
      <w:pPr>
        <w:spacing w:after="0"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sz w:val="24"/>
          <w:szCs w:val="24"/>
          <w:lang w:val="en-GB" w:eastAsia="en-GB"/>
        </w:rPr>
        <w:t xml:space="preserve">Biases and assumptions in the emotional domain, which includes attitudes, values, and emotions, can have a considerable influence on decision-making processes, as explained in Krathwohl's Taxonomy. At the receiving level, an individual's predetermined views might lead to selective attention, in which they only notice information that supports their previous ideas while dismissing contrary facts. Emotional biases like fear or overconfidence can impact how people respond to information, </w:t>
      </w:r>
      <w:r w:rsidR="007A52F6" w:rsidRPr="00CF69C2">
        <w:rPr>
          <w:rFonts w:asciiTheme="majorHAnsi" w:eastAsia="Times New Roman" w:hAnsiTheme="majorHAnsi" w:cstheme="majorHAnsi"/>
          <w:sz w:val="24"/>
          <w:szCs w:val="24"/>
          <w:lang w:val="en-GB" w:eastAsia="en-GB"/>
        </w:rPr>
        <w:t>leading</w:t>
      </w:r>
      <w:r w:rsidRPr="00CF69C2">
        <w:rPr>
          <w:rFonts w:asciiTheme="majorHAnsi" w:eastAsia="Times New Roman" w:hAnsiTheme="majorHAnsi" w:cstheme="majorHAnsi"/>
          <w:sz w:val="24"/>
          <w:szCs w:val="24"/>
          <w:lang w:val="en-GB" w:eastAsia="en-GB"/>
        </w:rPr>
        <w:t xml:space="preserve"> to rash or excessively cautious actions. Personal beliefs and prejudices can influence the priority assigned to certain information during the valuing stage, causing individuals to prefer evidence that supports their views while dismissing other pertinent information. </w:t>
      </w:r>
    </w:p>
    <w:p w14:paraId="741E3E67" w14:textId="77777777" w:rsidR="003F1660" w:rsidRPr="00CF69C2" w:rsidRDefault="003F1660" w:rsidP="00CF69C2">
      <w:pPr>
        <w:spacing w:after="0" w:line="360" w:lineRule="auto"/>
        <w:rPr>
          <w:rFonts w:asciiTheme="majorHAnsi" w:eastAsia="Times New Roman" w:hAnsiTheme="majorHAnsi" w:cstheme="majorHAnsi"/>
          <w:sz w:val="24"/>
          <w:szCs w:val="24"/>
          <w:lang w:val="en-GB" w:eastAsia="en-GB"/>
        </w:rPr>
      </w:pPr>
    </w:p>
    <w:p w14:paraId="474CEC7B" w14:textId="20AC9860" w:rsidR="003F1660" w:rsidRPr="00CF69C2" w:rsidRDefault="003F1660" w:rsidP="00CF69C2">
      <w:pPr>
        <w:spacing w:after="0" w:line="360" w:lineRule="auto"/>
        <w:rPr>
          <w:rFonts w:asciiTheme="majorHAnsi" w:eastAsia="Times New Roman" w:hAnsiTheme="majorHAnsi" w:cstheme="majorHAnsi"/>
          <w:color w:val="FF0000"/>
          <w:sz w:val="24"/>
          <w:szCs w:val="24"/>
          <w:lang w:val="en-GB" w:eastAsia="en-GB"/>
        </w:rPr>
      </w:pPr>
      <w:r w:rsidRPr="00CF69C2">
        <w:rPr>
          <w:rFonts w:asciiTheme="majorHAnsi" w:eastAsia="Times New Roman" w:hAnsiTheme="majorHAnsi" w:cstheme="majorHAnsi"/>
          <w:sz w:val="24"/>
          <w:szCs w:val="24"/>
          <w:lang w:val="en-GB" w:eastAsia="en-GB"/>
        </w:rPr>
        <w:t>Organi</w:t>
      </w:r>
      <w:r w:rsidR="009107A8"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ing entails integrating new information with current beliefs and attitudes; biases here can lead to a biased integration process in which opposing information is rationali</w:t>
      </w:r>
      <w:r w:rsidR="007A52F6"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ed or discarded. Finally, at the basic level, deeply established biases and preconceptions can influence an individual's whole approach to decision-making, resulting in consistent patterns of poor judgment. Recogni</w:t>
      </w:r>
      <w:r w:rsidR="009107A8"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ing and correcting emotional biases is critical for making balanced and objective decisions.</w:t>
      </w:r>
    </w:p>
    <w:p w14:paraId="6D18F649" w14:textId="77777777" w:rsidR="003F1660" w:rsidRPr="00CF69C2" w:rsidRDefault="003F1660" w:rsidP="00CF69C2">
      <w:pPr>
        <w:pStyle w:val="ListParagraph"/>
        <w:spacing w:after="0" w:line="360" w:lineRule="auto"/>
        <w:ind w:left="644"/>
        <w:rPr>
          <w:rFonts w:asciiTheme="majorHAnsi" w:eastAsia="Times New Roman" w:hAnsiTheme="majorHAnsi" w:cstheme="majorHAnsi"/>
          <w:sz w:val="24"/>
          <w:szCs w:val="24"/>
          <w:lang w:val="en-GB" w:eastAsia="en-GB"/>
        </w:rPr>
      </w:pPr>
    </w:p>
    <w:p w14:paraId="71AD32EC" w14:textId="77777777" w:rsidR="003F1660" w:rsidRPr="00CF69C2" w:rsidRDefault="003F1660" w:rsidP="00CF69C2">
      <w:pPr>
        <w:spacing w:after="160" w:line="360" w:lineRule="auto"/>
        <w:rPr>
          <w:rFonts w:asciiTheme="majorHAnsi" w:hAnsiTheme="majorHAnsi" w:cstheme="majorHAnsi"/>
          <w:sz w:val="24"/>
          <w:szCs w:val="24"/>
        </w:rPr>
      </w:pPr>
      <w:r w:rsidRPr="00CF69C2">
        <w:rPr>
          <w:rFonts w:asciiTheme="majorHAnsi" w:hAnsiTheme="majorHAnsi" w:cstheme="majorHAnsi"/>
          <w:b/>
          <w:bCs/>
          <w:sz w:val="24"/>
          <w:szCs w:val="24"/>
        </w:rPr>
        <w:t>Paul-Elder Model</w:t>
      </w:r>
    </w:p>
    <w:p w14:paraId="1C8770DC" w14:textId="1FBB46E6" w:rsidR="003F1660" w:rsidRPr="00CF69C2" w:rsidRDefault="003F1660" w:rsidP="00CF69C2">
      <w:pPr>
        <w:spacing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sz w:val="24"/>
          <w:szCs w:val="24"/>
          <w:lang w:val="en-GB" w:eastAsia="en-GB"/>
        </w:rPr>
        <w:t>The Paul-Elder Model uses intellectual criteria to detect and address biases and assumptions in decision-making. Clarity ensures that thoughts are understandable, which aids in identifying confusing or ambiguous assumptions that might lead to biased conclusions. Accuracy entails determining the veracity of information, which is critical for recogni</w:t>
      </w:r>
      <w:r w:rsidR="009107A8"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ing and correcting incorrect assumptions. Precision necessitates thorough and particular information, which aids in the detection of excessively broad or simplistic biases. Relevance guarantees that information is relevant to the topic at hand, which helps to filter out irrelevant prejudices. Depth addresses each aspect of the problem, ensuring that superficial assumptions do not result in poor conclusions. Breadth considers many views, which is critical for identifying and addressing narrow-minded prejudices. Logic supports consistent reasoning and aids in the identification and correction of incorrect assumptions. Significance prioriti</w:t>
      </w:r>
      <w:r w:rsidR="009974C3"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es the most significant factors, eliminating minor biases from affecting judgments. Fairness guarantees impartiality and fairness, which are critical for reducing biases resulting from personal preconceptions. Individuals may employ these intellectual criteria to systematically detect and resolve biases and assumptions, resulting in more balanced and objective decision-making processes.</w:t>
      </w:r>
    </w:p>
    <w:p w14:paraId="13017BC5" w14:textId="1D53EEAC" w:rsidR="003F1660" w:rsidRPr="00CF69C2" w:rsidRDefault="003F1660" w:rsidP="00CF69C2">
      <w:pPr>
        <w:spacing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sz w:val="24"/>
          <w:szCs w:val="24"/>
          <w:lang w:val="en-GB" w:eastAsia="en-GB"/>
        </w:rPr>
        <w:t xml:space="preserve">Applying the Paul-Elder Model's intellectual requirements can result in more objective and fair choices in a variety of situations. Clarity makes a project proposal clear by identifying and eliminating confusing assumptions that might lead to misunderstanding. Accuracy entails confirming the data used in a financial report, ensuring that choices are based on accurate and trustworthy information, and avoiding errors caused by faulty assumptions. Precision necessitates extensive analysis in a market research study, which aids in the detection of </w:t>
      </w:r>
      <w:r w:rsidRPr="00CF69C2">
        <w:rPr>
          <w:rFonts w:asciiTheme="majorHAnsi" w:eastAsia="Times New Roman" w:hAnsiTheme="majorHAnsi" w:cstheme="majorHAnsi"/>
          <w:sz w:val="24"/>
          <w:szCs w:val="24"/>
          <w:lang w:val="en-GB" w:eastAsia="en-GB"/>
        </w:rPr>
        <w:lastRenderedPageBreak/>
        <w:t>excessively broad biases that may ignore specific patterns. Relevance guarantees that only relevant information is examined in a hiring choice, screening out irrelevant biases that may unjustly impact the selection process. Depth addresses the complexity in a strategy plan, ensuring that shallow assumptions do not result in simple solutions. In a team meeting, breadth considers numerous views, which aids in the recognition and mitigation of narrow-minded prejudices by including varied ideas. Logic enables coherent reasoning in a product development strategy by detecting and correcting incorrect assumptions that might lead to poor judgments. Significance emphasi</w:t>
      </w:r>
      <w:r w:rsidR="002E7909"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es the most significant parts of a risk assessment, avoiding minor biases from overshadowing critical variables. Fairness guarantees impartiality in performance evaluations, reducing biases resulting from personal preferences and guaranteeing reasonable and equal outcomes. Individuals may improve the objectivity and fairness of their decision-making processes by adopting these criteria on a consistent basis.</w:t>
      </w:r>
    </w:p>
    <w:p w14:paraId="0D53E8AD" w14:textId="58844744" w:rsidR="00656BC2" w:rsidRPr="00CF69C2" w:rsidRDefault="00A2297E" w:rsidP="00CF69C2">
      <w:pPr>
        <w:pStyle w:val="Heading1"/>
        <w:spacing w:line="360" w:lineRule="auto"/>
        <w:rPr>
          <w:rFonts w:cstheme="majorHAnsi"/>
          <w:sz w:val="24"/>
          <w:szCs w:val="24"/>
        </w:rPr>
      </w:pPr>
      <w:bookmarkStart w:id="4" w:name="_Toc192667386"/>
      <w:bookmarkStart w:id="5" w:name="_Toc192706556"/>
      <w:r w:rsidRPr="00CF69C2">
        <w:rPr>
          <w:rFonts w:cstheme="majorHAnsi"/>
          <w:sz w:val="24"/>
          <w:szCs w:val="24"/>
        </w:rPr>
        <w:t xml:space="preserve">4. </w:t>
      </w:r>
      <w:r w:rsidR="003F1660" w:rsidRPr="00CF69C2">
        <w:rPr>
          <w:rFonts w:cstheme="majorHAnsi"/>
          <w:sz w:val="24"/>
          <w:szCs w:val="24"/>
        </w:rPr>
        <w:t>Application of Critical Thinking Frameworks to a Workplace Scenario</w:t>
      </w:r>
      <w:bookmarkEnd w:id="4"/>
      <w:bookmarkEnd w:id="5"/>
    </w:p>
    <w:p w14:paraId="6132D3A3" w14:textId="17322852" w:rsidR="003F1660" w:rsidRPr="00CF69C2" w:rsidRDefault="003F1660" w:rsidP="00CF69C2">
      <w:pPr>
        <w:spacing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sz w:val="24"/>
          <w:szCs w:val="24"/>
          <w:lang w:val="en-GB" w:eastAsia="en-GB"/>
        </w:rPr>
        <w:t>The management team from a medium-sized company is considering implementing new project management software to improve team cooperation and project tracking, as the current system is out of date and inefficient. The team begin by acknowledging their preconceptions, such as the new software being more efficient, people adopting fast, and the cost being justified by increased productivity. They then weigh the advantages and disadvantages of various software alternatives, considering functionality, usability, cost, integration, and support.</w:t>
      </w:r>
      <w:r w:rsidR="007A52F6" w:rsidRPr="00CF69C2">
        <w:rPr>
          <w:rFonts w:asciiTheme="majorHAnsi" w:eastAsia="Times New Roman" w:hAnsiTheme="majorHAnsi" w:cstheme="majorHAnsi"/>
          <w:sz w:val="24"/>
          <w:szCs w:val="24"/>
          <w:lang w:val="en-GB" w:eastAsia="en-GB"/>
        </w:rPr>
        <w:t xml:space="preserve"> </w:t>
      </w:r>
      <w:r w:rsidRPr="00CF69C2">
        <w:rPr>
          <w:rFonts w:asciiTheme="majorHAnsi" w:eastAsia="Times New Roman" w:hAnsiTheme="majorHAnsi" w:cstheme="majorHAnsi"/>
          <w:sz w:val="24"/>
          <w:szCs w:val="24"/>
          <w:lang w:val="en-GB" w:eastAsia="en-GB"/>
        </w:rPr>
        <w:t>A successful installation of the chosen software results in enhanced project tracking, greater team cooperation, and more productivity. After a thorough review, they form findings and choose the program that provides the best balance of these characteristics, as well as full training to ensure a seamless transition. The team uses critical thinking frameworks to ensure a complete and objective decision-making process, which results in a well-informed and successful outcome.</w:t>
      </w:r>
    </w:p>
    <w:p w14:paraId="511F80E0" w14:textId="52DE6557" w:rsidR="00656BC2" w:rsidRPr="00CF69C2" w:rsidRDefault="00656BC2" w:rsidP="00CF69C2">
      <w:pPr>
        <w:spacing w:line="360" w:lineRule="auto"/>
        <w:rPr>
          <w:rFonts w:asciiTheme="majorHAnsi" w:hAnsiTheme="majorHAnsi" w:cstheme="majorHAnsi"/>
          <w:b/>
          <w:bCs/>
          <w:color w:val="000000"/>
          <w:sz w:val="24"/>
          <w:szCs w:val="24"/>
          <w:shd w:val="clear" w:color="auto" w:fill="FFFFFF"/>
        </w:rPr>
      </w:pPr>
      <w:r w:rsidRPr="00CF69C2">
        <w:rPr>
          <w:rFonts w:asciiTheme="majorHAnsi" w:hAnsiTheme="majorHAnsi" w:cstheme="majorHAnsi"/>
          <w:b/>
          <w:bCs/>
          <w:color w:val="000000"/>
          <w:sz w:val="24"/>
          <w:szCs w:val="24"/>
          <w:shd w:val="clear" w:color="auto" w:fill="FFFFFF"/>
        </w:rPr>
        <w:t>Bloom’s Taxonomy</w:t>
      </w:r>
    </w:p>
    <w:p w14:paraId="75EE0E7F" w14:textId="04D11955" w:rsidR="003F1660" w:rsidRPr="00CF69C2" w:rsidRDefault="00C47F3E" w:rsidP="00CF69C2">
      <w:pPr>
        <w:spacing w:after="0" w:line="360" w:lineRule="auto"/>
        <w:rPr>
          <w:rFonts w:asciiTheme="majorHAnsi" w:eastAsia="Times New Roman" w:hAnsiTheme="majorHAnsi" w:cstheme="majorHAnsi"/>
          <w:sz w:val="24"/>
          <w:szCs w:val="24"/>
          <w:lang w:val="en-GB" w:eastAsia="en-GB"/>
        </w:rPr>
      </w:pPr>
      <w:r w:rsidRPr="00CF69C2">
        <w:rPr>
          <w:rFonts w:asciiTheme="majorHAnsi" w:hAnsiTheme="majorHAnsi" w:cstheme="majorHAnsi"/>
          <w:sz w:val="24"/>
          <w:szCs w:val="24"/>
        </w:rPr>
        <w:t>Bloom’s Taxonomy consists of a six-level logically arranged structure involving different cognitive processes, varying from critical thinking to concept development</w:t>
      </w:r>
      <w:r w:rsidR="003F1660" w:rsidRPr="00CF69C2">
        <w:rPr>
          <w:rFonts w:asciiTheme="majorHAnsi" w:hAnsiTheme="majorHAnsi" w:cstheme="majorHAnsi"/>
          <w:color w:val="000000"/>
          <w:sz w:val="24"/>
          <w:szCs w:val="24"/>
          <w:shd w:val="clear" w:color="auto" w:fill="FFFFFF"/>
        </w:rPr>
        <w:t>.</w:t>
      </w:r>
      <w:r w:rsidR="00CF69C2" w:rsidRPr="00CF69C2">
        <w:rPr>
          <w:rFonts w:asciiTheme="majorHAnsi" w:hAnsiTheme="majorHAnsi" w:cstheme="majorHAnsi"/>
          <w:color w:val="000000"/>
          <w:sz w:val="24"/>
          <w:szCs w:val="24"/>
          <w:shd w:val="clear" w:color="auto" w:fill="FFFFFF"/>
        </w:rPr>
        <w:t xml:space="preserve"> </w:t>
      </w:r>
      <w:r w:rsidR="00CF69C2" w:rsidRPr="00CF69C2">
        <w:rPr>
          <w:rFonts w:asciiTheme="majorHAnsi" w:eastAsia="Times New Roman" w:hAnsiTheme="majorHAnsi" w:cstheme="majorHAnsi"/>
          <w:sz w:val="24"/>
          <w:szCs w:val="24"/>
          <w:lang w:val="en-GB" w:eastAsia="en-GB"/>
        </w:rPr>
        <w:t>(Nurmatova &amp; Altun, 2023)</w:t>
      </w:r>
      <w:r w:rsidR="008C6DC0" w:rsidRPr="00CF69C2">
        <w:rPr>
          <w:rFonts w:asciiTheme="majorHAnsi" w:hAnsiTheme="majorHAnsi" w:cstheme="majorHAnsi"/>
          <w:color w:val="000000"/>
          <w:sz w:val="24"/>
          <w:szCs w:val="24"/>
          <w:shd w:val="clear" w:color="auto" w:fill="FFFFFF"/>
        </w:rPr>
        <w:t xml:space="preserve"> </w:t>
      </w:r>
      <w:r w:rsidR="006131CD" w:rsidRPr="00CF69C2">
        <w:rPr>
          <w:rFonts w:asciiTheme="majorHAnsi" w:eastAsia="Times New Roman" w:hAnsiTheme="majorHAnsi" w:cstheme="majorHAnsi"/>
          <w:sz w:val="24"/>
          <w:szCs w:val="24"/>
          <w:lang w:val="en-GB" w:eastAsia="en-GB"/>
        </w:rPr>
        <w:t>It has six stages of cognitive complexity: remembering, understanding, applying, analysing, evaluating, and creating.</w:t>
      </w:r>
      <w:r w:rsidR="003F1660" w:rsidRPr="00CF69C2">
        <w:rPr>
          <w:rFonts w:asciiTheme="majorHAnsi" w:hAnsiTheme="majorHAnsi" w:cstheme="majorHAnsi"/>
          <w:color w:val="000000"/>
          <w:sz w:val="24"/>
          <w:szCs w:val="24"/>
          <w:shd w:val="clear" w:color="auto" w:fill="FFFFFF"/>
        </w:rPr>
        <w:t xml:space="preserve"> It enhances workplace training, improves employee skills, </w:t>
      </w:r>
      <w:r w:rsidR="003F1660" w:rsidRPr="00CF69C2">
        <w:rPr>
          <w:rFonts w:asciiTheme="majorHAnsi" w:hAnsiTheme="majorHAnsi" w:cstheme="majorHAnsi"/>
          <w:color w:val="000000"/>
          <w:sz w:val="24"/>
          <w:szCs w:val="24"/>
          <w:shd w:val="clear" w:color="auto" w:fill="FFFFFF"/>
        </w:rPr>
        <w:lastRenderedPageBreak/>
        <w:t>and aids performance evaluation, promoting better decision-making and problem-solving through structured cognitive processes.</w:t>
      </w:r>
      <w:r w:rsidR="003F1660" w:rsidRPr="00CF69C2">
        <w:rPr>
          <w:rFonts w:asciiTheme="majorHAnsi" w:eastAsia="Times New Roman" w:hAnsiTheme="majorHAnsi" w:cstheme="majorHAnsi"/>
          <w:sz w:val="24"/>
          <w:szCs w:val="24"/>
          <w:lang w:val="en-GB" w:eastAsia="en-GB"/>
        </w:rPr>
        <w:t xml:space="preserve"> Using Bloom's Taxonomy helps individuals develop their cognitive and analytical skills. Bloom's Taxonomy is widely used in EFL classrooms to improve language learning outcomes. It provides a framework for developing cognitive skills and setting learning objectives. (Wang, 2022) The Bloom's Taxonomy framework outlines a progressive learning process in which basic theoretical information passes on to increasingly complicated types of practical learning, such as analysis, synthesis, and evaluation. (Nentl &amp; Zietlow, 2008)</w:t>
      </w:r>
    </w:p>
    <w:p w14:paraId="48AF08C2" w14:textId="77777777" w:rsidR="003F1660" w:rsidRPr="00CF69C2" w:rsidRDefault="003F1660" w:rsidP="00CF69C2">
      <w:pPr>
        <w:spacing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noProof/>
          <w:sz w:val="24"/>
          <w:szCs w:val="24"/>
          <w:lang w:val="en-GB" w:eastAsia="en-GB"/>
        </w:rPr>
        <w:drawing>
          <wp:inline distT="0" distB="0" distL="0" distR="0" wp14:anchorId="785C8BB7" wp14:editId="1168F5F3">
            <wp:extent cx="2241452" cy="1260817"/>
            <wp:effectExtent l="0" t="0" r="6985" b="0"/>
            <wp:docPr id="2" name="Picture 2" descr="A diagram of a diagram of a bloom's te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diagram of a bloom's team&#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3243" cy="1273074"/>
                    </a:xfrm>
                    <a:prstGeom prst="rect">
                      <a:avLst/>
                    </a:prstGeom>
                    <a:noFill/>
                  </pic:spPr>
                </pic:pic>
              </a:graphicData>
            </a:graphic>
          </wp:inline>
        </w:drawing>
      </w:r>
    </w:p>
    <w:p w14:paraId="7DEFE698" w14:textId="77777777" w:rsidR="003F1660" w:rsidRPr="00CF69C2" w:rsidRDefault="003F1660" w:rsidP="00CF69C2">
      <w:pPr>
        <w:spacing w:after="0"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sz w:val="24"/>
          <w:szCs w:val="24"/>
          <w:lang w:val="en-GB" w:eastAsia="en-GB"/>
        </w:rPr>
        <w:t>(HALL, 2018)</w:t>
      </w:r>
    </w:p>
    <w:p w14:paraId="776E598A" w14:textId="77777777" w:rsidR="003F1660" w:rsidRPr="00CF69C2" w:rsidRDefault="003F1660" w:rsidP="00CF69C2">
      <w:pPr>
        <w:spacing w:after="0" w:line="360" w:lineRule="auto"/>
        <w:rPr>
          <w:rFonts w:asciiTheme="majorHAnsi" w:eastAsia="Times New Roman" w:hAnsiTheme="majorHAnsi" w:cstheme="majorHAnsi"/>
          <w:sz w:val="24"/>
          <w:szCs w:val="24"/>
          <w:lang w:val="en-GB" w:eastAsia="en-GB"/>
        </w:rPr>
      </w:pPr>
    </w:p>
    <w:p w14:paraId="5F6DFAF1" w14:textId="77777777" w:rsidR="003F1660" w:rsidRPr="00CF69C2" w:rsidRDefault="003F1660" w:rsidP="00CF69C2">
      <w:pPr>
        <w:spacing w:line="360" w:lineRule="auto"/>
        <w:rPr>
          <w:rFonts w:asciiTheme="majorHAnsi" w:hAnsiTheme="majorHAnsi" w:cstheme="majorHAnsi"/>
          <w:b/>
          <w:bCs/>
          <w:sz w:val="24"/>
          <w:szCs w:val="24"/>
        </w:rPr>
      </w:pPr>
      <w:r w:rsidRPr="00CF69C2">
        <w:rPr>
          <w:rFonts w:asciiTheme="majorHAnsi" w:hAnsiTheme="majorHAnsi" w:cstheme="majorHAnsi"/>
          <w:b/>
          <w:bCs/>
          <w:sz w:val="24"/>
          <w:szCs w:val="24"/>
        </w:rPr>
        <w:t>Krathwohl’s Taxonomy</w:t>
      </w:r>
    </w:p>
    <w:p w14:paraId="32DFC2C9" w14:textId="79A75212" w:rsidR="00656BC2" w:rsidRPr="00CF69C2" w:rsidRDefault="003F1660" w:rsidP="00CF69C2">
      <w:pPr>
        <w:spacing w:line="360" w:lineRule="auto"/>
        <w:ind w:left="284"/>
        <w:rPr>
          <w:rFonts w:asciiTheme="majorHAnsi" w:hAnsiTheme="majorHAnsi" w:cstheme="majorHAnsi"/>
          <w:color w:val="000000"/>
          <w:sz w:val="24"/>
          <w:szCs w:val="24"/>
          <w:shd w:val="clear" w:color="auto" w:fill="FFFFFF"/>
        </w:rPr>
      </w:pPr>
      <w:r w:rsidRPr="00CF69C2">
        <w:rPr>
          <w:rFonts w:asciiTheme="majorHAnsi" w:hAnsiTheme="majorHAnsi" w:cstheme="majorHAnsi"/>
          <w:color w:val="000000"/>
          <w:sz w:val="24"/>
          <w:szCs w:val="24"/>
          <w:shd w:val="clear" w:color="auto" w:fill="FFFFFF"/>
        </w:rPr>
        <w:t xml:space="preserve">Krathwohl's Taxonomy, developed by David Krathwohl and colleagues, addresses the emotional aspects of learning, including attitudes, emotions, and values. It complements Bloom's Taxonomy, which primarily focuses on cognitive learning. The taxonomy consists of five hierarchical levels: receiving, responding, valuing, </w:t>
      </w:r>
      <w:r w:rsidR="00AA2986" w:rsidRPr="00CF69C2">
        <w:rPr>
          <w:rFonts w:asciiTheme="majorHAnsi" w:hAnsiTheme="majorHAnsi" w:cstheme="majorHAnsi"/>
          <w:color w:val="000000"/>
          <w:sz w:val="24"/>
          <w:szCs w:val="24"/>
          <w:shd w:val="clear" w:color="auto" w:fill="FFFFFF"/>
        </w:rPr>
        <w:t>organi</w:t>
      </w:r>
      <w:r w:rsidR="00C31B40" w:rsidRPr="00CF69C2">
        <w:rPr>
          <w:rFonts w:asciiTheme="majorHAnsi" w:hAnsiTheme="majorHAnsi" w:cstheme="majorHAnsi"/>
          <w:color w:val="000000"/>
          <w:sz w:val="24"/>
          <w:szCs w:val="24"/>
          <w:shd w:val="clear" w:color="auto" w:fill="FFFFFF"/>
        </w:rPr>
        <w:t>s</w:t>
      </w:r>
      <w:r w:rsidR="00AA2986" w:rsidRPr="00CF69C2">
        <w:rPr>
          <w:rFonts w:asciiTheme="majorHAnsi" w:hAnsiTheme="majorHAnsi" w:cstheme="majorHAnsi"/>
          <w:color w:val="000000"/>
          <w:sz w:val="24"/>
          <w:szCs w:val="24"/>
          <w:shd w:val="clear" w:color="auto" w:fill="FFFFFF"/>
        </w:rPr>
        <w:t>ing</w:t>
      </w:r>
      <w:r w:rsidRPr="00CF69C2">
        <w:rPr>
          <w:rFonts w:asciiTheme="majorHAnsi" w:hAnsiTheme="majorHAnsi" w:cstheme="majorHAnsi"/>
          <w:color w:val="000000"/>
          <w:sz w:val="24"/>
          <w:szCs w:val="24"/>
          <w:shd w:val="clear" w:color="auto" w:fill="FFFFFF"/>
        </w:rPr>
        <w:t>, and characteri</w:t>
      </w:r>
      <w:r w:rsidR="00AA2986"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ing. Each level builds upon the previous one, starting with awareness and willingness to respond, moving through active participation, and culminating in consistent behavior aligned with internali</w:t>
      </w:r>
      <w:r w:rsidR="00FD37A6"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ed values. This framework is essential for fostering well-rounded individuals who not only acquire knowledge but also embody appropriate attitudes and values in their actions</w:t>
      </w:r>
      <w:r w:rsidR="00656BC2" w:rsidRPr="00CF69C2">
        <w:rPr>
          <w:rFonts w:asciiTheme="majorHAnsi" w:hAnsiTheme="majorHAnsi" w:cstheme="majorHAnsi"/>
          <w:color w:val="000000"/>
          <w:sz w:val="24"/>
          <w:szCs w:val="24"/>
          <w:shd w:val="clear" w:color="auto" w:fill="FFFFFF"/>
        </w:rPr>
        <w:t>.</w:t>
      </w:r>
    </w:p>
    <w:p w14:paraId="22EB03A7" w14:textId="77777777" w:rsidR="00EA2936" w:rsidRDefault="003F1660" w:rsidP="00EA2936">
      <w:pPr>
        <w:spacing w:line="360" w:lineRule="auto"/>
        <w:ind w:left="284"/>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noProof/>
          <w:sz w:val="24"/>
          <w:szCs w:val="24"/>
          <w:lang w:val="en-GB" w:eastAsia="en-GB"/>
        </w:rPr>
        <w:drawing>
          <wp:inline distT="0" distB="0" distL="0" distR="0" wp14:anchorId="02B03888" wp14:editId="3D75774C">
            <wp:extent cx="2201105" cy="1238122"/>
            <wp:effectExtent l="0" t="0" r="0" b="635"/>
            <wp:docPr id="3" name="Picture 3"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pyrami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9362" cy="1259642"/>
                    </a:xfrm>
                    <a:prstGeom prst="rect">
                      <a:avLst/>
                    </a:prstGeom>
                    <a:noFill/>
                  </pic:spPr>
                </pic:pic>
              </a:graphicData>
            </a:graphic>
          </wp:inline>
        </w:drawing>
      </w:r>
      <w:r w:rsidRPr="00CF69C2">
        <w:rPr>
          <w:rFonts w:asciiTheme="majorHAnsi" w:eastAsia="Times New Roman" w:hAnsiTheme="majorHAnsi" w:cstheme="majorHAnsi"/>
          <w:sz w:val="24"/>
          <w:szCs w:val="24"/>
          <w:lang w:val="en-GB" w:eastAsia="en-GB"/>
        </w:rPr>
        <w:t>(Gulzar, 2021)</w:t>
      </w:r>
    </w:p>
    <w:p w14:paraId="0F2AB8CA" w14:textId="69C0C24D" w:rsidR="003F1660" w:rsidRPr="00EA2936" w:rsidRDefault="003F1660" w:rsidP="00EA2936">
      <w:pPr>
        <w:spacing w:line="360" w:lineRule="auto"/>
        <w:ind w:left="284"/>
        <w:rPr>
          <w:rFonts w:asciiTheme="majorHAnsi" w:eastAsia="Times New Roman" w:hAnsiTheme="majorHAnsi" w:cstheme="majorHAnsi"/>
          <w:sz w:val="24"/>
          <w:szCs w:val="24"/>
          <w:lang w:val="en-GB" w:eastAsia="en-GB"/>
        </w:rPr>
      </w:pPr>
      <w:r w:rsidRPr="00CF69C2">
        <w:rPr>
          <w:rFonts w:asciiTheme="majorHAnsi" w:hAnsiTheme="majorHAnsi" w:cstheme="majorHAnsi"/>
          <w:b/>
          <w:bCs/>
          <w:sz w:val="24"/>
          <w:szCs w:val="24"/>
        </w:rPr>
        <w:lastRenderedPageBreak/>
        <w:t>RED Model</w:t>
      </w:r>
    </w:p>
    <w:p w14:paraId="13476D41" w14:textId="7C32ADC9" w:rsidR="003F1660" w:rsidRPr="00CF69C2" w:rsidRDefault="003F1660" w:rsidP="00CF69C2">
      <w:pPr>
        <w:spacing w:after="0" w:line="360" w:lineRule="auto"/>
        <w:ind w:left="284"/>
        <w:rPr>
          <w:rFonts w:asciiTheme="majorHAnsi" w:hAnsiTheme="majorHAnsi" w:cstheme="majorHAnsi"/>
          <w:color w:val="000000"/>
          <w:sz w:val="24"/>
          <w:szCs w:val="24"/>
          <w:shd w:val="clear" w:color="auto" w:fill="FFFFFF"/>
        </w:rPr>
      </w:pPr>
      <w:r w:rsidRPr="00CF69C2">
        <w:rPr>
          <w:rFonts w:asciiTheme="majorHAnsi" w:hAnsiTheme="majorHAnsi" w:cstheme="majorHAnsi"/>
          <w:color w:val="000000"/>
          <w:sz w:val="24"/>
          <w:szCs w:val="24"/>
          <w:shd w:val="clear" w:color="auto" w:fill="FFFFFF"/>
        </w:rPr>
        <w:t>The RED Model, developed by Pearson, is a critical thinking framework comprising three components: Recogni</w:t>
      </w:r>
      <w:r w:rsidR="00FD37A6"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e Assumptions, Evaluate Arguments, and Draw Conclusions. It helps individuals systematically approach decision-making by challenging biases, objectively examining facts, and integrating evidence to reach informed conclusions. This structured method enhances reflective thinking and supports better, more objective judgments across various situations.</w:t>
      </w:r>
    </w:p>
    <w:p w14:paraId="36371661" w14:textId="77777777" w:rsidR="003F1660" w:rsidRPr="00CF69C2" w:rsidRDefault="003F1660" w:rsidP="00CF69C2">
      <w:pPr>
        <w:spacing w:after="0" w:line="360" w:lineRule="auto"/>
        <w:ind w:left="284"/>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noProof/>
          <w:sz w:val="24"/>
          <w:szCs w:val="24"/>
          <w:lang w:val="en-GB" w:eastAsia="en-GB"/>
        </w:rPr>
        <w:drawing>
          <wp:inline distT="0" distB="0" distL="0" distR="0" wp14:anchorId="5E6E79CC" wp14:editId="4F437A20">
            <wp:extent cx="2654501" cy="1104314"/>
            <wp:effectExtent l="0" t="0" r="0" b="635"/>
            <wp:docPr id="4" name="Picture 4" descr="A diagram of key compo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key component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8303" cy="1147497"/>
                    </a:xfrm>
                    <a:prstGeom prst="rect">
                      <a:avLst/>
                    </a:prstGeom>
                    <a:noFill/>
                  </pic:spPr>
                </pic:pic>
              </a:graphicData>
            </a:graphic>
          </wp:inline>
        </w:drawing>
      </w:r>
    </w:p>
    <w:p w14:paraId="28C34A01" w14:textId="77777777" w:rsidR="003F1660" w:rsidRPr="00CF69C2" w:rsidRDefault="003F1660" w:rsidP="00CF69C2">
      <w:pPr>
        <w:spacing w:after="0" w:line="360" w:lineRule="auto"/>
        <w:rPr>
          <w:rFonts w:asciiTheme="majorHAnsi" w:eastAsia="Times New Roman" w:hAnsiTheme="majorHAnsi" w:cstheme="majorHAnsi"/>
          <w:sz w:val="24"/>
          <w:szCs w:val="24"/>
          <w:lang w:val="en-GB" w:eastAsia="en-GB"/>
        </w:rPr>
      </w:pPr>
      <w:r w:rsidRPr="00CF69C2">
        <w:rPr>
          <w:rFonts w:asciiTheme="majorHAnsi" w:eastAsia="Times New Roman" w:hAnsiTheme="majorHAnsi" w:cstheme="majorHAnsi"/>
          <w:sz w:val="24"/>
          <w:szCs w:val="24"/>
          <w:lang w:val="en-GB" w:eastAsia="en-GB"/>
        </w:rPr>
        <w:t>(Bawany, 2023)</w:t>
      </w:r>
    </w:p>
    <w:p w14:paraId="66FAC760" w14:textId="77777777" w:rsidR="003F1660" w:rsidRPr="00CF69C2" w:rsidRDefault="003F1660" w:rsidP="00CF69C2">
      <w:pPr>
        <w:spacing w:line="360" w:lineRule="auto"/>
        <w:rPr>
          <w:rFonts w:asciiTheme="majorHAnsi" w:hAnsiTheme="majorHAnsi" w:cstheme="majorHAnsi"/>
          <w:sz w:val="24"/>
          <w:szCs w:val="24"/>
        </w:rPr>
      </w:pPr>
    </w:p>
    <w:p w14:paraId="3DBFA4DD" w14:textId="77777777" w:rsidR="003F1660" w:rsidRPr="00CF69C2" w:rsidRDefault="003F1660" w:rsidP="00CF69C2">
      <w:pPr>
        <w:spacing w:line="360" w:lineRule="auto"/>
        <w:rPr>
          <w:rFonts w:asciiTheme="majorHAnsi" w:eastAsia="Times New Roman" w:hAnsiTheme="majorHAnsi" w:cstheme="majorHAnsi"/>
          <w:b/>
          <w:bCs/>
          <w:sz w:val="24"/>
          <w:szCs w:val="24"/>
          <w:lang w:val="en-GB" w:eastAsia="en-GB"/>
        </w:rPr>
      </w:pPr>
      <w:r w:rsidRPr="00CF69C2">
        <w:rPr>
          <w:rFonts w:asciiTheme="majorHAnsi" w:hAnsiTheme="majorHAnsi" w:cstheme="majorHAnsi"/>
          <w:b/>
          <w:bCs/>
          <w:sz w:val="24"/>
          <w:szCs w:val="24"/>
        </w:rPr>
        <w:t>Paul-Elder Model</w:t>
      </w:r>
    </w:p>
    <w:p w14:paraId="7C2476D7" w14:textId="77777777" w:rsidR="003F1660" w:rsidRPr="00CF69C2" w:rsidRDefault="003F1660" w:rsidP="00CF69C2">
      <w:pPr>
        <w:shd w:val="clear" w:color="auto" w:fill="FFFFFF"/>
        <w:spacing w:after="0" w:line="360" w:lineRule="auto"/>
        <w:rPr>
          <w:rFonts w:asciiTheme="majorHAnsi" w:eastAsia="Times New Roman" w:hAnsiTheme="majorHAnsi" w:cstheme="majorHAnsi"/>
          <w:color w:val="000000"/>
          <w:sz w:val="24"/>
          <w:szCs w:val="24"/>
          <w:lang w:val="en-GB" w:eastAsia="en-GB"/>
        </w:rPr>
      </w:pPr>
      <w:r w:rsidRPr="00CF69C2">
        <w:rPr>
          <w:rFonts w:asciiTheme="majorHAnsi" w:eastAsia="Times New Roman" w:hAnsiTheme="majorHAnsi" w:cstheme="majorHAnsi"/>
          <w:color w:val="000000"/>
          <w:sz w:val="24"/>
          <w:szCs w:val="24"/>
          <w:lang w:val="en-GB" w:eastAsia="en-GB"/>
        </w:rPr>
        <w:t>The Paul-Elder Model of Critical Thinking, created by Richard Paul and Linda Elder, provides a comprehensive framework for enhancing critical thinking skills. It includes thinking elements, intellectual standards, and intellectual qualities. Key aspects of thought and standards ensure quality reasoning. By fostering qualities like humility and empathy, the model encourages reflective thinking, leading to improved decision-making and problem-solving across various contexts.</w:t>
      </w:r>
    </w:p>
    <w:p w14:paraId="1DF01E07" w14:textId="77777777" w:rsidR="003F1660" w:rsidRPr="00CF69C2" w:rsidRDefault="003F1660" w:rsidP="00CF69C2">
      <w:pPr>
        <w:spacing w:line="360" w:lineRule="auto"/>
        <w:rPr>
          <w:rFonts w:asciiTheme="majorHAnsi" w:eastAsia="Times New Roman" w:hAnsiTheme="majorHAnsi" w:cstheme="majorHAnsi"/>
          <w:sz w:val="24"/>
          <w:szCs w:val="24"/>
          <w:lang w:val="en-GB" w:eastAsia="en-GB"/>
        </w:rPr>
      </w:pPr>
    </w:p>
    <w:p w14:paraId="1FBCB934" w14:textId="77777777" w:rsidR="003F1660" w:rsidRPr="00CF69C2" w:rsidRDefault="003F1660" w:rsidP="00CF69C2">
      <w:pPr>
        <w:spacing w:line="360" w:lineRule="auto"/>
        <w:rPr>
          <w:rFonts w:asciiTheme="majorHAnsi" w:hAnsiTheme="majorHAnsi" w:cstheme="majorHAnsi"/>
          <w:sz w:val="24"/>
          <w:szCs w:val="24"/>
        </w:rPr>
      </w:pPr>
      <w:r w:rsidRPr="00CF69C2">
        <w:rPr>
          <w:rFonts w:asciiTheme="majorHAnsi" w:hAnsiTheme="majorHAnsi" w:cstheme="majorHAnsi"/>
          <w:noProof/>
          <w:sz w:val="24"/>
          <w:szCs w:val="24"/>
        </w:rPr>
        <w:drawing>
          <wp:inline distT="0" distB="0" distL="0" distR="0" wp14:anchorId="6AB0F07E" wp14:editId="21070DEF">
            <wp:extent cx="2603989" cy="1518326"/>
            <wp:effectExtent l="0" t="0" r="6350" b="5715"/>
            <wp:docPr id="6" name="Picture 6" descr="A diagram of elements of reaso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elements of reasoning&#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30309" cy="1533673"/>
                    </a:xfrm>
                    <a:prstGeom prst="rect">
                      <a:avLst/>
                    </a:prstGeom>
                    <a:noFill/>
                  </pic:spPr>
                </pic:pic>
              </a:graphicData>
            </a:graphic>
          </wp:inline>
        </w:drawing>
      </w:r>
      <w:r w:rsidRPr="00CF69C2">
        <w:rPr>
          <w:rFonts w:asciiTheme="majorHAnsi" w:eastAsia="Times New Roman" w:hAnsiTheme="majorHAnsi" w:cstheme="majorHAnsi"/>
          <w:sz w:val="24"/>
          <w:szCs w:val="24"/>
          <w:lang w:val="en-GB" w:eastAsia="en-GB"/>
        </w:rPr>
        <w:t>(Elmansy, 2017)</w:t>
      </w:r>
    </w:p>
    <w:p w14:paraId="2619BE62" w14:textId="77777777" w:rsidR="003F1660" w:rsidRPr="00CF69C2" w:rsidRDefault="003F1660" w:rsidP="00CF69C2">
      <w:pPr>
        <w:spacing w:line="360" w:lineRule="auto"/>
        <w:rPr>
          <w:rFonts w:asciiTheme="majorHAnsi" w:hAnsiTheme="majorHAnsi" w:cstheme="majorHAnsi"/>
          <w:sz w:val="24"/>
          <w:szCs w:val="24"/>
        </w:rPr>
      </w:pPr>
    </w:p>
    <w:p w14:paraId="44A97BCF" w14:textId="77777777" w:rsidR="003F1660" w:rsidRPr="00CF69C2" w:rsidRDefault="003F1660" w:rsidP="00CF69C2">
      <w:pPr>
        <w:pStyle w:val="Heading2"/>
        <w:spacing w:line="360" w:lineRule="auto"/>
        <w:rPr>
          <w:rFonts w:cstheme="majorHAnsi"/>
          <w:sz w:val="24"/>
          <w:szCs w:val="24"/>
        </w:rPr>
      </w:pPr>
      <w:bookmarkStart w:id="6" w:name="_Toc192665402"/>
      <w:bookmarkStart w:id="7" w:name="_Toc192706557"/>
      <w:r w:rsidRPr="00CF69C2">
        <w:rPr>
          <w:rFonts w:cstheme="majorHAnsi"/>
          <w:sz w:val="24"/>
          <w:szCs w:val="24"/>
        </w:rPr>
        <w:lastRenderedPageBreak/>
        <w:t>Application of Frameworks</w:t>
      </w:r>
      <w:bookmarkEnd w:id="6"/>
      <w:bookmarkEnd w:id="7"/>
    </w:p>
    <w:p w14:paraId="34FF959B" w14:textId="77777777" w:rsidR="003F1660" w:rsidRPr="00CF69C2" w:rsidRDefault="003F1660" w:rsidP="00CF69C2">
      <w:pPr>
        <w:spacing w:after="0" w:line="360" w:lineRule="auto"/>
        <w:rPr>
          <w:rFonts w:asciiTheme="majorHAnsi" w:eastAsia="Times New Roman" w:hAnsiTheme="majorHAnsi" w:cstheme="majorHAnsi"/>
          <w:sz w:val="24"/>
          <w:szCs w:val="24"/>
          <w:lang w:val="en-GB" w:eastAsia="en-GB"/>
        </w:rPr>
      </w:pPr>
    </w:p>
    <w:p w14:paraId="4B963BAF" w14:textId="6CCAE51F" w:rsidR="003F1660" w:rsidRPr="00CF69C2" w:rsidRDefault="003F1660" w:rsidP="00CF69C2">
      <w:pPr>
        <w:spacing w:after="160" w:line="360" w:lineRule="auto"/>
        <w:rPr>
          <w:rFonts w:asciiTheme="majorHAnsi" w:hAnsiTheme="majorHAnsi" w:cstheme="majorHAnsi"/>
          <w:b/>
          <w:bCs/>
          <w:sz w:val="24"/>
          <w:szCs w:val="24"/>
        </w:rPr>
      </w:pPr>
      <w:r w:rsidRPr="00CF69C2">
        <w:rPr>
          <w:rFonts w:asciiTheme="majorHAnsi" w:hAnsiTheme="majorHAnsi" w:cstheme="majorHAnsi"/>
          <w:b/>
          <w:bCs/>
          <w:sz w:val="24"/>
          <w:szCs w:val="24"/>
        </w:rPr>
        <w:t>Bloom's Taxonomy</w:t>
      </w:r>
    </w:p>
    <w:p w14:paraId="5D7C7646" w14:textId="4AC94AED" w:rsidR="003F1660" w:rsidRPr="00CF69C2" w:rsidRDefault="003F1660" w:rsidP="00CF69C2">
      <w:pPr>
        <w:spacing w:after="160" w:line="360" w:lineRule="auto"/>
        <w:rPr>
          <w:rFonts w:asciiTheme="majorHAnsi" w:hAnsiTheme="majorHAnsi" w:cstheme="majorHAnsi"/>
          <w:sz w:val="24"/>
          <w:szCs w:val="24"/>
        </w:rPr>
      </w:pPr>
      <w:r w:rsidRPr="00CF69C2">
        <w:rPr>
          <w:rFonts w:asciiTheme="majorHAnsi" w:hAnsiTheme="majorHAnsi" w:cstheme="majorHAnsi"/>
          <w:color w:val="000000"/>
          <w:sz w:val="24"/>
          <w:szCs w:val="24"/>
          <w:shd w:val="clear" w:color="auto" w:fill="FFFFFF"/>
        </w:rPr>
        <w:t>Bloom's Taxonomy aids employees in navigating cognitive skills to solve workplace issues, particularly when evaluating new project management software. The process begins with remembering the current system's limitations and new software requirements. Understanding the pros and cons of alternatives facilitates comparison. Employees apply their knowledge to assess how each option meets project management needs. Analy</w:t>
      </w:r>
      <w:r w:rsidR="00FD37A6"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ing involves identifying patterns to inform decisions, while evaluating ensures the reliability of the information and alignment with company standards. Finally, creating occurs when the team synthesi</w:t>
      </w:r>
      <w:r w:rsidR="00FD37A6"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es their findings to select the best software and develop a comprehensive training plan for implementation.</w:t>
      </w:r>
    </w:p>
    <w:p w14:paraId="0AD24322" w14:textId="34C0A0CF" w:rsidR="003F1660" w:rsidRPr="00CF69C2" w:rsidRDefault="003F1660" w:rsidP="00CF69C2">
      <w:pPr>
        <w:spacing w:after="0" w:line="360" w:lineRule="auto"/>
        <w:rPr>
          <w:rFonts w:asciiTheme="majorHAnsi" w:eastAsia="Times New Roman" w:hAnsiTheme="majorHAnsi" w:cstheme="majorHAnsi"/>
          <w:sz w:val="24"/>
          <w:szCs w:val="24"/>
          <w:lang w:val="en-GB" w:eastAsia="en-GB"/>
        </w:rPr>
      </w:pPr>
      <w:r w:rsidRPr="00CF69C2">
        <w:rPr>
          <w:rFonts w:asciiTheme="majorHAnsi" w:hAnsiTheme="majorHAnsi" w:cstheme="majorHAnsi"/>
          <w:color w:val="000000"/>
          <w:sz w:val="24"/>
          <w:szCs w:val="24"/>
          <w:shd w:val="clear" w:color="auto" w:fill="FFFFFF"/>
        </w:rPr>
        <w:t>Bloom's Taxonomy aids employees in navigating cognitive skills during the selection of project management software. The process begins with remembering the unique requirements of the current system. Understanding follows, as employees evaluate software features and benefits. Applying involves assessing software options against project management needs in real-life contexts. Analy</w:t>
      </w:r>
      <w:r w:rsidR="00D04811"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ing breaks down the pros and cons while identifying trends. Evaluating ensures the reliability of information and alignment with company standards. Finally, creating occurs when employees synthesi</w:t>
      </w:r>
      <w:r w:rsidR="00D04811"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e their findings to select the best software and develop a training plan for a smooth transition. This structured approach fosters informed and effective decision-making.</w:t>
      </w:r>
    </w:p>
    <w:p w14:paraId="3F6631D0" w14:textId="77777777" w:rsidR="003F1660" w:rsidRPr="00CF69C2" w:rsidRDefault="003F1660" w:rsidP="00CF69C2">
      <w:pPr>
        <w:spacing w:after="0" w:line="360" w:lineRule="auto"/>
        <w:rPr>
          <w:rFonts w:asciiTheme="majorHAnsi" w:eastAsia="Times New Roman" w:hAnsiTheme="majorHAnsi" w:cstheme="majorHAnsi"/>
          <w:sz w:val="24"/>
          <w:szCs w:val="24"/>
          <w:lang w:val="en-GB" w:eastAsia="en-GB"/>
        </w:rPr>
      </w:pPr>
    </w:p>
    <w:p w14:paraId="4E91D6D2" w14:textId="77777777" w:rsidR="003F1660" w:rsidRPr="00CF69C2" w:rsidRDefault="003F1660" w:rsidP="00CF69C2">
      <w:pPr>
        <w:spacing w:after="0" w:line="360" w:lineRule="auto"/>
        <w:rPr>
          <w:rFonts w:asciiTheme="majorHAnsi" w:eastAsia="Times New Roman" w:hAnsiTheme="majorHAnsi" w:cstheme="majorHAnsi"/>
          <w:sz w:val="24"/>
          <w:szCs w:val="24"/>
          <w:lang w:val="en-GB" w:eastAsia="en-GB"/>
        </w:rPr>
      </w:pPr>
    </w:p>
    <w:p w14:paraId="4BEB2376" w14:textId="77777777" w:rsidR="003F1660" w:rsidRPr="00CF69C2" w:rsidRDefault="003F1660" w:rsidP="00CF69C2">
      <w:pPr>
        <w:spacing w:after="160" w:line="360" w:lineRule="auto"/>
        <w:rPr>
          <w:rFonts w:asciiTheme="majorHAnsi" w:hAnsiTheme="majorHAnsi" w:cstheme="majorHAnsi"/>
          <w:sz w:val="24"/>
          <w:szCs w:val="24"/>
        </w:rPr>
      </w:pPr>
      <w:r w:rsidRPr="00CF69C2">
        <w:rPr>
          <w:rFonts w:asciiTheme="majorHAnsi" w:hAnsiTheme="majorHAnsi" w:cstheme="majorHAnsi"/>
          <w:b/>
          <w:bCs/>
          <w:sz w:val="24"/>
          <w:szCs w:val="24"/>
        </w:rPr>
        <w:t>Krathwohl's Taxonomy</w:t>
      </w:r>
    </w:p>
    <w:p w14:paraId="16BC324C" w14:textId="341F3CB6" w:rsidR="003F1660" w:rsidRPr="00CF69C2" w:rsidRDefault="003F1660" w:rsidP="00CF69C2">
      <w:pPr>
        <w:spacing w:after="0" w:line="360" w:lineRule="auto"/>
        <w:rPr>
          <w:rFonts w:asciiTheme="majorHAnsi" w:hAnsiTheme="majorHAnsi" w:cstheme="majorHAnsi"/>
          <w:color w:val="000000"/>
          <w:sz w:val="24"/>
          <w:szCs w:val="24"/>
          <w:shd w:val="clear" w:color="auto" w:fill="FFFFFF"/>
        </w:rPr>
      </w:pPr>
      <w:r w:rsidRPr="00CF69C2">
        <w:rPr>
          <w:rFonts w:asciiTheme="majorHAnsi" w:hAnsiTheme="majorHAnsi" w:cstheme="majorHAnsi"/>
          <w:color w:val="000000"/>
          <w:sz w:val="24"/>
          <w:szCs w:val="24"/>
          <w:shd w:val="clear" w:color="auto" w:fill="FFFFFF"/>
        </w:rPr>
        <w:t>Krathwohl's Taxonomy addresses the emotional domain in workplace decision-making, especially when selecting new project management software. Team members start by showing openness to change, actively participating in discussions, and expressing preferences. They prioriti</w:t>
      </w:r>
      <w:r w:rsidR="00D04811"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e factors aligned with company values, such as efficiency and cost-effectiveness. As they organi</w:t>
      </w:r>
      <w:r w:rsidR="00D04811"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e new knowledge with their beliefs, they reconcile expectations with objective evaluations, leading to a balanced perspective. Ultimately, workers internali</w:t>
      </w:r>
      <w:r w:rsidR="000932ED"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 xml:space="preserve">e their commitment to the chosen software and training, fostering a value-driven approach to </w:t>
      </w:r>
      <w:r w:rsidRPr="00CF69C2">
        <w:rPr>
          <w:rFonts w:asciiTheme="majorHAnsi" w:hAnsiTheme="majorHAnsi" w:cstheme="majorHAnsi"/>
          <w:color w:val="000000"/>
          <w:sz w:val="24"/>
          <w:szCs w:val="24"/>
          <w:shd w:val="clear" w:color="auto" w:fill="FFFFFF"/>
        </w:rPr>
        <w:lastRenderedPageBreak/>
        <w:t>enhance collaboration and project tracking. This ensures the decision-making process is both rational and aligned with team values, promoting unified execution.</w:t>
      </w:r>
    </w:p>
    <w:p w14:paraId="4CE24B93" w14:textId="77777777" w:rsidR="003F1660" w:rsidRPr="00CF69C2" w:rsidRDefault="003F1660" w:rsidP="00CF69C2">
      <w:pPr>
        <w:spacing w:after="0" w:line="360" w:lineRule="auto"/>
        <w:rPr>
          <w:rFonts w:asciiTheme="majorHAnsi" w:hAnsiTheme="majorHAnsi" w:cstheme="majorHAnsi"/>
          <w:color w:val="000000"/>
          <w:sz w:val="24"/>
          <w:szCs w:val="24"/>
          <w:shd w:val="clear" w:color="auto" w:fill="FFFFFF"/>
        </w:rPr>
      </w:pPr>
    </w:p>
    <w:p w14:paraId="207A2890" w14:textId="55B8062E" w:rsidR="003F1660" w:rsidRPr="00CF69C2" w:rsidRDefault="003F1660" w:rsidP="00CF69C2">
      <w:pPr>
        <w:spacing w:after="160" w:line="360" w:lineRule="auto"/>
        <w:rPr>
          <w:rFonts w:asciiTheme="majorHAnsi" w:hAnsiTheme="majorHAnsi" w:cstheme="majorHAnsi"/>
          <w:b/>
          <w:bCs/>
          <w:sz w:val="24"/>
          <w:szCs w:val="24"/>
        </w:rPr>
      </w:pPr>
      <w:r w:rsidRPr="00CF69C2">
        <w:rPr>
          <w:rFonts w:asciiTheme="majorHAnsi" w:hAnsiTheme="majorHAnsi" w:cstheme="majorHAnsi"/>
          <w:color w:val="000000"/>
          <w:sz w:val="24"/>
          <w:szCs w:val="24"/>
          <w:shd w:val="clear" w:color="auto" w:fill="FFFFFF"/>
        </w:rPr>
        <w:t>Krathwohl's Taxonomy highlights the emotive domain in decision-making, focusing on attitudes and values. Team members prioriti</w:t>
      </w:r>
      <w:r w:rsidR="00D04811"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e efficiency, usability, and cost-effectiveness, ensuring decisions align with company ideals. During the organi</w:t>
      </w:r>
      <w:r w:rsidR="00D04811"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ing step, they merge new knowledge with existing beliefs, leading to a balanced evaluation of software options. At the internali</w:t>
      </w:r>
      <w:r w:rsidR="00D04811"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ing level, employees commit to the chosen software and training, reflecting a value-driven dedication to enhancing teamwork and project tracking. This alignment with principles and effective information organi</w:t>
      </w:r>
      <w:r w:rsidR="00C31A19"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ation fosters a cohesive approach to improving project management within the organi</w:t>
      </w:r>
      <w:r w:rsidR="00C31A19"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ation.</w:t>
      </w:r>
    </w:p>
    <w:p w14:paraId="0972CDD8" w14:textId="77777777" w:rsidR="003F1660" w:rsidRPr="00CF69C2" w:rsidRDefault="003F1660" w:rsidP="00CF69C2">
      <w:pPr>
        <w:spacing w:after="160" w:line="360" w:lineRule="auto"/>
        <w:rPr>
          <w:rFonts w:asciiTheme="majorHAnsi" w:hAnsiTheme="majorHAnsi" w:cstheme="majorHAnsi"/>
          <w:b/>
          <w:bCs/>
          <w:sz w:val="24"/>
          <w:szCs w:val="24"/>
        </w:rPr>
      </w:pPr>
      <w:r w:rsidRPr="00CF69C2">
        <w:rPr>
          <w:rFonts w:asciiTheme="majorHAnsi" w:hAnsiTheme="majorHAnsi" w:cstheme="majorHAnsi"/>
          <w:b/>
          <w:bCs/>
          <w:sz w:val="24"/>
          <w:szCs w:val="24"/>
        </w:rPr>
        <w:t>Paul-Elder Model</w:t>
      </w:r>
    </w:p>
    <w:p w14:paraId="144F8D6C" w14:textId="0591B632" w:rsidR="003F1660" w:rsidRPr="00CF69C2" w:rsidRDefault="003F1660" w:rsidP="00CF69C2">
      <w:pPr>
        <w:spacing w:line="360" w:lineRule="auto"/>
        <w:rPr>
          <w:rFonts w:asciiTheme="majorHAnsi" w:hAnsiTheme="majorHAnsi" w:cstheme="majorHAnsi"/>
          <w:color w:val="000000"/>
          <w:sz w:val="24"/>
          <w:szCs w:val="24"/>
          <w:shd w:val="clear" w:color="auto" w:fill="FFFFFF"/>
        </w:rPr>
      </w:pPr>
      <w:r w:rsidRPr="00CF69C2">
        <w:rPr>
          <w:rFonts w:asciiTheme="majorHAnsi" w:hAnsiTheme="majorHAnsi" w:cstheme="majorHAnsi"/>
          <w:color w:val="000000"/>
          <w:sz w:val="24"/>
          <w:szCs w:val="24"/>
          <w:shd w:val="clear" w:color="auto" w:fill="FFFFFF"/>
        </w:rPr>
        <w:t>The Paul-Elder model's thinking elements guide management teams in choosing new project management software to enhance teamwork and project tracking. The current system is outdated and inefficient, prompting the need for new software. The process begins with gathering information on various software options, focusing on capabilities, usability, costs, integration, and support. The team then makes inferences about potential efficiency gains from each option, using project management principles for evaluation. They also examine assumptions, recogni</w:t>
      </w:r>
      <w:r w:rsidR="00C31A19"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ing biases that new software will automatically improve efficiency. Evaluating implications involves considering the effects on productivity and teamwork. Lastly, integrating perspectives from developers, customers, and management ensures a comprehensive review, leading to an informed decision that aligns with the firm's needs and values.</w:t>
      </w:r>
    </w:p>
    <w:p w14:paraId="4AF11351" w14:textId="458D6AAC" w:rsidR="003F1660" w:rsidRPr="00CF69C2" w:rsidRDefault="003F1660" w:rsidP="00CF69C2">
      <w:pPr>
        <w:spacing w:after="0" w:line="360" w:lineRule="auto"/>
        <w:rPr>
          <w:rFonts w:asciiTheme="majorHAnsi" w:hAnsiTheme="majorHAnsi" w:cstheme="majorHAnsi"/>
          <w:color w:val="000000"/>
          <w:sz w:val="24"/>
          <w:szCs w:val="24"/>
          <w:shd w:val="clear" w:color="auto" w:fill="FFFFFF"/>
        </w:rPr>
      </w:pPr>
      <w:r w:rsidRPr="00CF69C2">
        <w:rPr>
          <w:rFonts w:asciiTheme="majorHAnsi" w:hAnsiTheme="majorHAnsi" w:cstheme="majorHAnsi"/>
          <w:color w:val="000000"/>
          <w:sz w:val="24"/>
          <w:szCs w:val="24"/>
          <w:shd w:val="clear" w:color="auto" w:fill="FFFFFF"/>
        </w:rPr>
        <w:t>The management team uses the Paul-Elder model to select new project management software, focusing on clarity, accuracy, relevance, and logic in their decision-making. Their goal is to enhance team interaction and project tracking while addressing the inefficiencies of the current system. They evaluate various software options for accuracy and reliability, prioriti</w:t>
      </w:r>
      <w:r w:rsidR="00C31A19"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 xml:space="preserve">ing essential features like functionality, usability, pricing, integration, and support. Logical thinking guides them in assessing the implications of each choice and validating assumptions. They consider diverse perspectives, including technical feasibility, user </w:t>
      </w:r>
      <w:r w:rsidRPr="00CF69C2">
        <w:rPr>
          <w:rFonts w:asciiTheme="majorHAnsi" w:hAnsiTheme="majorHAnsi" w:cstheme="majorHAnsi"/>
          <w:color w:val="000000"/>
          <w:sz w:val="24"/>
          <w:szCs w:val="24"/>
          <w:shd w:val="clear" w:color="auto" w:fill="FFFFFF"/>
        </w:rPr>
        <w:lastRenderedPageBreak/>
        <w:t>experience, and cost alignment, ensuring a comprehensive review. This structured approach leads to a well-informed decision that meets the organi</w:t>
      </w:r>
      <w:r w:rsidR="00C31A19"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ation's needs and values.</w:t>
      </w:r>
    </w:p>
    <w:p w14:paraId="1D7EF547" w14:textId="77777777" w:rsidR="003F1660" w:rsidRPr="00CF69C2" w:rsidRDefault="003F1660" w:rsidP="00CF69C2">
      <w:pPr>
        <w:spacing w:after="0" w:line="360" w:lineRule="auto"/>
        <w:rPr>
          <w:rFonts w:asciiTheme="majorHAnsi" w:hAnsiTheme="majorHAnsi" w:cstheme="majorHAnsi"/>
          <w:color w:val="000000"/>
          <w:sz w:val="24"/>
          <w:szCs w:val="24"/>
          <w:shd w:val="clear" w:color="auto" w:fill="FFFFFF"/>
        </w:rPr>
      </w:pPr>
    </w:p>
    <w:p w14:paraId="1827DF73" w14:textId="0E06D197" w:rsidR="003F1660" w:rsidRPr="00CF69C2" w:rsidRDefault="003F1660" w:rsidP="00CF69C2">
      <w:pPr>
        <w:spacing w:after="160" w:line="360" w:lineRule="auto"/>
        <w:rPr>
          <w:rFonts w:asciiTheme="majorHAnsi" w:hAnsiTheme="majorHAnsi" w:cstheme="majorHAnsi"/>
          <w:b/>
          <w:bCs/>
          <w:sz w:val="24"/>
          <w:szCs w:val="24"/>
        </w:rPr>
      </w:pPr>
      <w:r w:rsidRPr="00CF69C2">
        <w:rPr>
          <w:rFonts w:asciiTheme="majorHAnsi" w:hAnsiTheme="majorHAnsi" w:cstheme="majorHAnsi"/>
          <w:b/>
          <w:bCs/>
          <w:sz w:val="24"/>
          <w:szCs w:val="24"/>
        </w:rPr>
        <w:t>RED Model of Critical Thinking</w:t>
      </w:r>
    </w:p>
    <w:p w14:paraId="4CB3EEF5" w14:textId="4B7A1089" w:rsidR="003F1660" w:rsidRPr="00CF69C2" w:rsidRDefault="003F1660" w:rsidP="00CF69C2">
      <w:pPr>
        <w:spacing w:line="360" w:lineRule="auto"/>
        <w:rPr>
          <w:rFonts w:asciiTheme="majorHAnsi" w:hAnsiTheme="majorHAnsi" w:cstheme="majorHAnsi"/>
          <w:color w:val="000000"/>
          <w:sz w:val="24"/>
          <w:szCs w:val="24"/>
          <w:shd w:val="clear" w:color="auto" w:fill="FFFFFF"/>
        </w:rPr>
      </w:pPr>
      <w:r w:rsidRPr="00CF69C2">
        <w:rPr>
          <w:rFonts w:asciiTheme="majorHAnsi" w:hAnsiTheme="majorHAnsi" w:cstheme="majorHAnsi"/>
          <w:color w:val="000000"/>
          <w:sz w:val="24"/>
          <w:szCs w:val="24"/>
          <w:shd w:val="clear" w:color="auto" w:fill="FFFFFF"/>
        </w:rPr>
        <w:t>To select new project management software, the management team can apply the RED model of critical thinking: Recogni</w:t>
      </w:r>
      <w:r w:rsidR="00C31A19"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e assumptions, evaluate arguments, and Draw conclusions. First, they acknowledge preconceptions about software efficiency and cost-effectiveness, allowing for a critical analysis that reduces biases. Next, they weigh the benefits and drawbacks of different software options, considering factors like capability, usability, and support, while identifying logical fallacies. Finally, they synthesi</w:t>
      </w:r>
      <w:r w:rsidR="007C5D19"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e the information to select the best software and develop training for a smooth transition. Using the RED model enhances critical thinking and leads to more effective decision-making.</w:t>
      </w:r>
    </w:p>
    <w:p w14:paraId="288AE769" w14:textId="72CCF408" w:rsidR="003F1660" w:rsidRPr="00CF69C2" w:rsidRDefault="003F1660" w:rsidP="00CF69C2">
      <w:pPr>
        <w:spacing w:after="0" w:line="360" w:lineRule="auto"/>
        <w:rPr>
          <w:rFonts w:asciiTheme="majorHAnsi" w:hAnsiTheme="majorHAnsi" w:cstheme="majorHAnsi"/>
          <w:color w:val="000000"/>
          <w:sz w:val="24"/>
          <w:szCs w:val="24"/>
          <w:shd w:val="clear" w:color="auto" w:fill="FFFFFF"/>
        </w:rPr>
      </w:pPr>
      <w:r w:rsidRPr="00CF69C2">
        <w:rPr>
          <w:rFonts w:asciiTheme="majorHAnsi" w:hAnsiTheme="majorHAnsi" w:cstheme="majorHAnsi"/>
          <w:color w:val="000000"/>
          <w:sz w:val="24"/>
          <w:szCs w:val="24"/>
          <w:shd w:val="clear" w:color="auto" w:fill="FFFFFF"/>
        </w:rPr>
        <w:t>The RED model of critical thinking—Recogni</w:t>
      </w:r>
      <w:r w:rsidR="007C5D19"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e assumptions, evaluate arguments, and Draw conclusions—enhances decision-making. Teams start by identifying assumptions, such as the belief that new software will be more efficient and cost-effective. This recognition helps in analy</w:t>
      </w:r>
      <w:r w:rsidR="007C5D19" w:rsidRPr="00CF69C2">
        <w:rPr>
          <w:rFonts w:asciiTheme="majorHAnsi" w:hAnsiTheme="majorHAnsi" w:cstheme="majorHAnsi"/>
          <w:color w:val="000000"/>
          <w:sz w:val="24"/>
          <w:szCs w:val="24"/>
          <w:shd w:val="clear" w:color="auto" w:fill="FFFFFF"/>
        </w:rPr>
        <w:t>s</w:t>
      </w:r>
      <w:r w:rsidRPr="00CF69C2">
        <w:rPr>
          <w:rFonts w:asciiTheme="majorHAnsi" w:hAnsiTheme="majorHAnsi" w:cstheme="majorHAnsi"/>
          <w:color w:val="000000"/>
          <w:sz w:val="24"/>
          <w:szCs w:val="24"/>
          <w:shd w:val="clear" w:color="auto" w:fill="FFFFFF"/>
        </w:rPr>
        <w:t>ing the validity of these assumptions and reducing biases. Next, teams evaluate arguments by weighing the pros and cons of software options, considering factors like capability, usability, pricing, integration, and support. This process highlights logical fallacies and ensures decisions are based on sound reasoning. Ultimately, the RED model fosters better critical thinking, leading to fairer and more effective decision-making.</w:t>
      </w:r>
    </w:p>
    <w:p w14:paraId="5EB6670B" w14:textId="1070E3AE" w:rsidR="0053094B" w:rsidRPr="00CF69C2" w:rsidRDefault="0053094B" w:rsidP="00CF69C2">
      <w:pPr>
        <w:pStyle w:val="Heading1"/>
        <w:spacing w:line="360" w:lineRule="auto"/>
        <w:rPr>
          <w:rFonts w:cstheme="majorHAnsi"/>
          <w:sz w:val="24"/>
          <w:szCs w:val="24"/>
          <w:shd w:val="clear" w:color="auto" w:fill="FFFFFF"/>
        </w:rPr>
      </w:pPr>
      <w:bookmarkStart w:id="8" w:name="_Toc192706558"/>
      <w:r w:rsidRPr="00CF69C2">
        <w:rPr>
          <w:rFonts w:cstheme="majorHAnsi"/>
          <w:sz w:val="24"/>
          <w:szCs w:val="24"/>
          <w:shd w:val="clear" w:color="auto" w:fill="FFFFFF"/>
        </w:rPr>
        <w:t>Conclusion</w:t>
      </w:r>
      <w:bookmarkEnd w:id="8"/>
    </w:p>
    <w:p w14:paraId="02514302" w14:textId="77777777" w:rsidR="00C6503F" w:rsidRPr="00CF69C2" w:rsidRDefault="00C6503F" w:rsidP="00CF69C2">
      <w:pPr>
        <w:spacing w:after="0" w:line="360" w:lineRule="auto"/>
        <w:rPr>
          <w:rFonts w:asciiTheme="majorHAnsi" w:hAnsiTheme="majorHAnsi" w:cstheme="majorHAnsi"/>
          <w:sz w:val="24"/>
          <w:szCs w:val="24"/>
        </w:rPr>
      </w:pPr>
    </w:p>
    <w:p w14:paraId="0D5286BA" w14:textId="6753CF4D" w:rsidR="00971741" w:rsidRPr="00CF69C2" w:rsidRDefault="00CD4255" w:rsidP="00CF69C2">
      <w:pPr>
        <w:spacing w:after="0" w:line="360" w:lineRule="auto"/>
        <w:rPr>
          <w:rFonts w:asciiTheme="majorHAnsi" w:hAnsiTheme="majorHAnsi" w:cstheme="majorHAnsi"/>
          <w:sz w:val="24"/>
          <w:szCs w:val="24"/>
        </w:rPr>
      </w:pPr>
      <w:r w:rsidRPr="00CF69C2">
        <w:rPr>
          <w:rFonts w:asciiTheme="majorHAnsi" w:eastAsia="Times New Roman" w:hAnsiTheme="majorHAnsi" w:cstheme="majorHAnsi"/>
          <w:sz w:val="24"/>
          <w:szCs w:val="24"/>
          <w:lang w:val="en-GB" w:eastAsia="en-GB"/>
        </w:rPr>
        <w:t>Furthermore, this report emphasi</w:t>
      </w:r>
      <w:r w:rsidR="007C5D19"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 xml:space="preserve">es the vital importance of critical thinking in making effective decision-making and problem-solving in the workplace. The primary findings include the use of Bloom's Taxonomy to navigate multiple cognitive levels, Krathwohl's Taxonomy to </w:t>
      </w:r>
      <w:r w:rsidR="00D454E5" w:rsidRPr="00CF69C2">
        <w:rPr>
          <w:rFonts w:asciiTheme="majorHAnsi" w:eastAsia="Times New Roman" w:hAnsiTheme="majorHAnsi" w:cstheme="majorHAnsi"/>
          <w:sz w:val="24"/>
          <w:szCs w:val="24"/>
          <w:lang w:val="en-GB" w:eastAsia="en-GB"/>
        </w:rPr>
        <w:t>manage</w:t>
      </w:r>
      <w:r w:rsidRPr="00CF69C2">
        <w:rPr>
          <w:rFonts w:asciiTheme="majorHAnsi" w:eastAsia="Times New Roman" w:hAnsiTheme="majorHAnsi" w:cstheme="majorHAnsi"/>
          <w:sz w:val="24"/>
          <w:szCs w:val="24"/>
          <w:lang w:val="en-GB" w:eastAsia="en-GB"/>
        </w:rPr>
        <w:t xml:space="preserve"> the affective domain, and the Paul-Elder Model to guide organi</w:t>
      </w:r>
      <w:r w:rsidR="007C5D19" w:rsidRPr="00CF69C2">
        <w:rPr>
          <w:rFonts w:asciiTheme="majorHAnsi" w:eastAsia="Times New Roman" w:hAnsiTheme="majorHAnsi" w:cstheme="majorHAnsi"/>
          <w:sz w:val="24"/>
          <w:szCs w:val="24"/>
          <w:lang w:val="en-GB" w:eastAsia="en-GB"/>
        </w:rPr>
        <w:t>s</w:t>
      </w:r>
      <w:r w:rsidRPr="00CF69C2">
        <w:rPr>
          <w:rFonts w:asciiTheme="majorHAnsi" w:eastAsia="Times New Roman" w:hAnsiTheme="majorHAnsi" w:cstheme="majorHAnsi"/>
          <w:sz w:val="24"/>
          <w:szCs w:val="24"/>
          <w:lang w:val="en-GB" w:eastAsia="en-GB"/>
        </w:rPr>
        <w:t>ed decision-making based on intellectual standards. The RED model improves critical thinking skills by identifying assumptions, assessing arguments, and making conclusions.</w:t>
      </w:r>
      <w:r w:rsidR="000C23F1" w:rsidRPr="00CF69C2">
        <w:rPr>
          <w:rFonts w:asciiTheme="majorHAnsi" w:eastAsia="Times New Roman" w:hAnsiTheme="majorHAnsi" w:cstheme="majorHAnsi"/>
          <w:sz w:val="24"/>
          <w:szCs w:val="24"/>
          <w:lang w:val="en-GB" w:eastAsia="en-GB"/>
        </w:rPr>
        <w:t xml:space="preserve"> Reflecting on these findings, critical thinking promotes objective, balanced, and fair judgments, which are necessary for company success. To foster critical thinking in the workplace, training on these models is </w:t>
      </w:r>
      <w:r w:rsidR="000C23F1" w:rsidRPr="00CF69C2">
        <w:rPr>
          <w:rFonts w:asciiTheme="majorHAnsi" w:eastAsia="Times New Roman" w:hAnsiTheme="majorHAnsi" w:cstheme="majorHAnsi"/>
          <w:sz w:val="24"/>
          <w:szCs w:val="24"/>
          <w:lang w:val="en-GB" w:eastAsia="en-GB"/>
        </w:rPr>
        <w:lastRenderedPageBreak/>
        <w:t>advised, as is encouraging open debate and varied viewpoints, and creating an atmosphere that values ongoing learning and reflective practice. Implementing these tactics can help companies improve their decision-making processes while also driving innovation and development.</w:t>
      </w:r>
      <w:r w:rsidR="00177867" w:rsidRPr="00CF69C2">
        <w:rPr>
          <w:rFonts w:asciiTheme="majorHAnsi" w:eastAsia="Times New Roman" w:hAnsiTheme="majorHAnsi" w:cstheme="majorHAnsi"/>
          <w:sz w:val="24"/>
          <w:szCs w:val="24"/>
          <w:lang w:val="en-GB" w:eastAsia="en-GB"/>
        </w:rPr>
        <w:t xml:space="preserve"> </w:t>
      </w:r>
    </w:p>
    <w:p w14:paraId="5CD869B3" w14:textId="77777777" w:rsidR="00971741" w:rsidRDefault="00971741" w:rsidP="00CF69C2">
      <w:pPr>
        <w:spacing w:line="360" w:lineRule="auto"/>
        <w:rPr>
          <w:rFonts w:asciiTheme="majorHAnsi" w:hAnsiTheme="majorHAnsi" w:cstheme="majorHAnsi"/>
          <w:sz w:val="24"/>
          <w:szCs w:val="24"/>
        </w:rPr>
      </w:pPr>
    </w:p>
    <w:p w14:paraId="744BB839" w14:textId="77777777" w:rsidR="00163C35" w:rsidRDefault="00163C35" w:rsidP="00CF69C2">
      <w:pPr>
        <w:spacing w:line="360" w:lineRule="auto"/>
        <w:rPr>
          <w:rFonts w:asciiTheme="majorHAnsi" w:hAnsiTheme="majorHAnsi" w:cstheme="majorHAnsi"/>
          <w:sz w:val="24"/>
          <w:szCs w:val="24"/>
        </w:rPr>
      </w:pPr>
    </w:p>
    <w:p w14:paraId="1EA5A631" w14:textId="77777777" w:rsidR="00163C35" w:rsidRDefault="00163C35" w:rsidP="00CF69C2">
      <w:pPr>
        <w:spacing w:line="360" w:lineRule="auto"/>
        <w:rPr>
          <w:rFonts w:asciiTheme="majorHAnsi" w:hAnsiTheme="majorHAnsi" w:cstheme="majorHAnsi"/>
          <w:sz w:val="24"/>
          <w:szCs w:val="24"/>
        </w:rPr>
      </w:pPr>
    </w:p>
    <w:p w14:paraId="006EE0FA" w14:textId="77777777" w:rsidR="00163C35" w:rsidRDefault="00163C35" w:rsidP="00CF69C2">
      <w:pPr>
        <w:spacing w:line="360" w:lineRule="auto"/>
        <w:rPr>
          <w:rFonts w:asciiTheme="majorHAnsi" w:hAnsiTheme="majorHAnsi" w:cstheme="majorHAnsi"/>
          <w:sz w:val="24"/>
          <w:szCs w:val="24"/>
        </w:rPr>
      </w:pPr>
    </w:p>
    <w:p w14:paraId="0F36D4D5" w14:textId="77777777" w:rsidR="00163C35" w:rsidRDefault="00163C35" w:rsidP="00CF69C2">
      <w:pPr>
        <w:spacing w:line="360" w:lineRule="auto"/>
        <w:rPr>
          <w:rFonts w:asciiTheme="majorHAnsi" w:hAnsiTheme="majorHAnsi" w:cstheme="majorHAnsi"/>
          <w:sz w:val="24"/>
          <w:szCs w:val="24"/>
        </w:rPr>
      </w:pPr>
    </w:p>
    <w:p w14:paraId="21D4B5B7" w14:textId="77777777" w:rsidR="00163C35" w:rsidRDefault="00163C35" w:rsidP="00CF69C2">
      <w:pPr>
        <w:spacing w:line="360" w:lineRule="auto"/>
        <w:rPr>
          <w:rFonts w:asciiTheme="majorHAnsi" w:hAnsiTheme="majorHAnsi" w:cstheme="majorHAnsi"/>
          <w:sz w:val="24"/>
          <w:szCs w:val="24"/>
        </w:rPr>
      </w:pPr>
    </w:p>
    <w:p w14:paraId="4AD356BA" w14:textId="77777777" w:rsidR="00163C35" w:rsidRDefault="00163C35" w:rsidP="00CF69C2">
      <w:pPr>
        <w:spacing w:line="360" w:lineRule="auto"/>
        <w:rPr>
          <w:rFonts w:asciiTheme="majorHAnsi" w:hAnsiTheme="majorHAnsi" w:cstheme="majorHAnsi"/>
          <w:sz w:val="24"/>
          <w:szCs w:val="24"/>
        </w:rPr>
      </w:pPr>
    </w:p>
    <w:p w14:paraId="0DE30543" w14:textId="77777777" w:rsidR="00163C35" w:rsidRDefault="00163C35" w:rsidP="00CF69C2">
      <w:pPr>
        <w:spacing w:line="360" w:lineRule="auto"/>
        <w:rPr>
          <w:rFonts w:asciiTheme="majorHAnsi" w:hAnsiTheme="majorHAnsi" w:cstheme="majorHAnsi"/>
          <w:sz w:val="24"/>
          <w:szCs w:val="24"/>
        </w:rPr>
      </w:pPr>
    </w:p>
    <w:p w14:paraId="5137DEC5" w14:textId="77777777" w:rsidR="00163C35" w:rsidRDefault="00163C35" w:rsidP="00CF69C2">
      <w:pPr>
        <w:spacing w:line="360" w:lineRule="auto"/>
        <w:rPr>
          <w:rFonts w:asciiTheme="majorHAnsi" w:hAnsiTheme="majorHAnsi" w:cstheme="majorHAnsi"/>
          <w:sz w:val="24"/>
          <w:szCs w:val="24"/>
        </w:rPr>
      </w:pPr>
    </w:p>
    <w:p w14:paraId="1C8737DE" w14:textId="77777777" w:rsidR="00163C35" w:rsidRDefault="00163C35" w:rsidP="00CF69C2">
      <w:pPr>
        <w:spacing w:line="360" w:lineRule="auto"/>
        <w:rPr>
          <w:rFonts w:asciiTheme="majorHAnsi" w:hAnsiTheme="majorHAnsi" w:cstheme="majorHAnsi"/>
          <w:sz w:val="24"/>
          <w:szCs w:val="24"/>
        </w:rPr>
      </w:pPr>
    </w:p>
    <w:p w14:paraId="58CE719A" w14:textId="77777777" w:rsidR="00163C35" w:rsidRDefault="00163C35" w:rsidP="00CF69C2">
      <w:pPr>
        <w:spacing w:line="360" w:lineRule="auto"/>
        <w:rPr>
          <w:rFonts w:asciiTheme="majorHAnsi" w:hAnsiTheme="majorHAnsi" w:cstheme="majorHAnsi"/>
          <w:sz w:val="24"/>
          <w:szCs w:val="24"/>
        </w:rPr>
      </w:pPr>
    </w:p>
    <w:p w14:paraId="02CED748" w14:textId="77777777" w:rsidR="00163C35" w:rsidRDefault="00163C35" w:rsidP="00CF69C2">
      <w:pPr>
        <w:spacing w:line="360" w:lineRule="auto"/>
        <w:rPr>
          <w:rFonts w:asciiTheme="majorHAnsi" w:hAnsiTheme="majorHAnsi" w:cstheme="majorHAnsi"/>
          <w:sz w:val="24"/>
          <w:szCs w:val="24"/>
        </w:rPr>
      </w:pPr>
    </w:p>
    <w:p w14:paraId="361A36EA" w14:textId="77777777" w:rsidR="00163C35" w:rsidRDefault="00163C35" w:rsidP="00CF69C2">
      <w:pPr>
        <w:spacing w:line="360" w:lineRule="auto"/>
        <w:rPr>
          <w:rFonts w:asciiTheme="majorHAnsi" w:hAnsiTheme="majorHAnsi" w:cstheme="majorHAnsi"/>
          <w:sz w:val="24"/>
          <w:szCs w:val="24"/>
        </w:rPr>
      </w:pPr>
    </w:p>
    <w:p w14:paraId="62A22E32" w14:textId="77777777" w:rsidR="00163C35" w:rsidRDefault="00163C35" w:rsidP="00CF69C2">
      <w:pPr>
        <w:spacing w:line="360" w:lineRule="auto"/>
        <w:rPr>
          <w:rFonts w:asciiTheme="majorHAnsi" w:hAnsiTheme="majorHAnsi" w:cstheme="majorHAnsi"/>
          <w:sz w:val="24"/>
          <w:szCs w:val="24"/>
        </w:rPr>
      </w:pPr>
    </w:p>
    <w:p w14:paraId="738FB0F9" w14:textId="77777777" w:rsidR="00163C35" w:rsidRDefault="00163C35" w:rsidP="00CF69C2">
      <w:pPr>
        <w:spacing w:line="360" w:lineRule="auto"/>
        <w:rPr>
          <w:rFonts w:asciiTheme="majorHAnsi" w:hAnsiTheme="majorHAnsi" w:cstheme="majorHAnsi"/>
          <w:sz w:val="24"/>
          <w:szCs w:val="24"/>
        </w:rPr>
      </w:pPr>
    </w:p>
    <w:p w14:paraId="4BFEE0C3" w14:textId="77777777" w:rsidR="00163C35" w:rsidRDefault="00163C35" w:rsidP="00CF69C2">
      <w:pPr>
        <w:spacing w:line="360" w:lineRule="auto"/>
        <w:rPr>
          <w:rFonts w:asciiTheme="majorHAnsi" w:hAnsiTheme="majorHAnsi" w:cstheme="majorHAnsi"/>
          <w:sz w:val="24"/>
          <w:szCs w:val="24"/>
        </w:rPr>
      </w:pPr>
    </w:p>
    <w:p w14:paraId="51F947CD" w14:textId="77777777" w:rsidR="00163C35" w:rsidRPr="00CF69C2" w:rsidRDefault="00163C35" w:rsidP="00CF69C2">
      <w:pPr>
        <w:spacing w:line="360" w:lineRule="auto"/>
        <w:rPr>
          <w:rFonts w:asciiTheme="majorHAnsi" w:hAnsiTheme="majorHAnsi" w:cstheme="majorHAnsi"/>
          <w:sz w:val="24"/>
          <w:szCs w:val="24"/>
        </w:rPr>
      </w:pPr>
    </w:p>
    <w:p w14:paraId="0C3EA01F" w14:textId="73023256" w:rsidR="00935588" w:rsidRPr="00CF69C2" w:rsidRDefault="00971741" w:rsidP="00CF69C2">
      <w:pPr>
        <w:pStyle w:val="Heading1"/>
        <w:spacing w:line="360" w:lineRule="auto"/>
        <w:rPr>
          <w:rFonts w:cstheme="majorHAnsi"/>
          <w:sz w:val="24"/>
          <w:szCs w:val="24"/>
        </w:rPr>
      </w:pPr>
      <w:bookmarkStart w:id="9" w:name="_Toc192706559"/>
      <w:r w:rsidRPr="00CF69C2">
        <w:rPr>
          <w:rFonts w:cstheme="majorHAnsi"/>
          <w:sz w:val="24"/>
          <w:szCs w:val="24"/>
        </w:rPr>
        <w:lastRenderedPageBreak/>
        <w:t>References</w:t>
      </w:r>
      <w:bookmarkEnd w:id="9"/>
    </w:p>
    <w:p w14:paraId="599169C0" w14:textId="77777777" w:rsidR="00935588" w:rsidRPr="002E5A16" w:rsidRDefault="00935588" w:rsidP="00CF69C2">
      <w:pPr>
        <w:pStyle w:val="NormalWeb"/>
        <w:spacing w:before="0" w:beforeAutospacing="0" w:after="0" w:afterAutospacing="0" w:line="360" w:lineRule="auto"/>
        <w:ind w:left="720" w:hanging="720"/>
        <w:rPr>
          <w:rFonts w:asciiTheme="majorHAnsi" w:hAnsiTheme="majorHAnsi" w:cstheme="majorHAnsi"/>
          <w:sz w:val="22"/>
          <w:szCs w:val="22"/>
        </w:rPr>
      </w:pPr>
      <w:r w:rsidRPr="002E5A16">
        <w:rPr>
          <w:rFonts w:asciiTheme="majorHAnsi" w:hAnsiTheme="majorHAnsi" w:cstheme="majorHAnsi"/>
          <w:sz w:val="22"/>
          <w:szCs w:val="22"/>
        </w:rPr>
        <w:t xml:space="preserve">Bawany, S. (2023). </w:t>
      </w:r>
      <w:r w:rsidRPr="002E5A16">
        <w:rPr>
          <w:rFonts w:asciiTheme="majorHAnsi" w:hAnsiTheme="majorHAnsi" w:cstheme="majorHAnsi"/>
          <w:i/>
          <w:iCs/>
          <w:sz w:val="22"/>
          <w:szCs w:val="22"/>
        </w:rPr>
        <w:t>Disruptive Leadership Institute</w:t>
      </w:r>
      <w:r w:rsidRPr="002E5A16">
        <w:rPr>
          <w:rFonts w:asciiTheme="majorHAnsi" w:hAnsiTheme="majorHAnsi" w:cstheme="majorHAnsi"/>
          <w:sz w:val="22"/>
          <w:szCs w:val="22"/>
        </w:rPr>
        <w:t>. Disruptive Leadership Institute. https://www.disruptiveleadership.institute/red_model/</w:t>
      </w:r>
    </w:p>
    <w:p w14:paraId="18928E7D" w14:textId="77777777" w:rsidR="001D1EB6" w:rsidRPr="002E5A16" w:rsidRDefault="001D1EB6" w:rsidP="00CF69C2">
      <w:pPr>
        <w:pStyle w:val="NormalWeb"/>
        <w:spacing w:before="0" w:beforeAutospacing="0" w:after="0" w:afterAutospacing="0" w:line="360" w:lineRule="auto"/>
        <w:ind w:left="720" w:hanging="720"/>
        <w:rPr>
          <w:rFonts w:asciiTheme="majorHAnsi" w:hAnsiTheme="majorHAnsi" w:cstheme="majorHAnsi"/>
          <w:sz w:val="22"/>
          <w:szCs w:val="22"/>
        </w:rPr>
      </w:pPr>
    </w:p>
    <w:p w14:paraId="3A92D633" w14:textId="54749C07" w:rsidR="00935588" w:rsidRPr="002E5A16" w:rsidRDefault="00935588" w:rsidP="00CF69C2">
      <w:pPr>
        <w:pStyle w:val="NormalWeb"/>
        <w:spacing w:before="0" w:beforeAutospacing="0" w:after="0" w:afterAutospacing="0" w:line="360" w:lineRule="auto"/>
        <w:ind w:left="720" w:hanging="720"/>
        <w:rPr>
          <w:rFonts w:asciiTheme="majorHAnsi" w:hAnsiTheme="majorHAnsi" w:cstheme="majorHAnsi"/>
          <w:sz w:val="22"/>
          <w:szCs w:val="22"/>
        </w:rPr>
      </w:pPr>
      <w:r w:rsidRPr="002E5A16">
        <w:rPr>
          <w:rFonts w:asciiTheme="majorHAnsi" w:hAnsiTheme="majorHAnsi" w:cstheme="majorHAnsi"/>
          <w:sz w:val="22"/>
          <w:szCs w:val="22"/>
        </w:rPr>
        <w:t xml:space="preserve">Bensla , A. (2023, March 29). </w:t>
      </w:r>
      <w:r w:rsidRPr="002E5A16">
        <w:rPr>
          <w:rFonts w:asciiTheme="majorHAnsi" w:hAnsiTheme="majorHAnsi" w:cstheme="majorHAnsi"/>
          <w:i/>
          <w:iCs/>
          <w:sz w:val="22"/>
          <w:szCs w:val="22"/>
        </w:rPr>
        <w:t>Breaking Down Critical Thinking Barriers and Overcoming them in 6 easy Ways - Risely</w:t>
      </w:r>
      <w:r w:rsidRPr="002E5A16">
        <w:rPr>
          <w:rFonts w:asciiTheme="majorHAnsi" w:hAnsiTheme="majorHAnsi" w:cstheme="majorHAnsi"/>
          <w:sz w:val="22"/>
          <w:szCs w:val="22"/>
        </w:rPr>
        <w:t>. Risely. https://www.risely.me/critical-thinking-barriers-and-overcoming-them/</w:t>
      </w:r>
    </w:p>
    <w:p w14:paraId="2E302823" w14:textId="77777777" w:rsidR="00935588" w:rsidRPr="002E5A16" w:rsidRDefault="00935588" w:rsidP="00CF69C2">
      <w:pPr>
        <w:pStyle w:val="NormalWeb"/>
        <w:spacing w:before="0" w:beforeAutospacing="0" w:after="0" w:afterAutospacing="0" w:line="360" w:lineRule="auto"/>
        <w:ind w:left="720" w:hanging="720"/>
        <w:rPr>
          <w:rFonts w:asciiTheme="majorHAnsi" w:hAnsiTheme="majorHAnsi" w:cstheme="majorHAnsi"/>
          <w:sz w:val="22"/>
          <w:szCs w:val="22"/>
        </w:rPr>
      </w:pPr>
      <w:r w:rsidRPr="002E5A16">
        <w:rPr>
          <w:rFonts w:asciiTheme="majorHAnsi" w:hAnsiTheme="majorHAnsi" w:cstheme="majorHAnsi"/>
          <w:sz w:val="22"/>
          <w:szCs w:val="22"/>
        </w:rPr>
        <w:t xml:space="preserve">Berthet, V. (2022). The Impact of Cognitive Biases on Professionals’ decision-making: a Review of Four Occupational Areas. </w:t>
      </w:r>
      <w:r w:rsidRPr="002E5A16">
        <w:rPr>
          <w:rFonts w:asciiTheme="majorHAnsi" w:hAnsiTheme="majorHAnsi" w:cstheme="majorHAnsi"/>
          <w:i/>
          <w:iCs/>
          <w:sz w:val="22"/>
          <w:szCs w:val="22"/>
        </w:rPr>
        <w:t>Frontiers in Psychology</w:t>
      </w:r>
      <w:r w:rsidRPr="002E5A16">
        <w:rPr>
          <w:rFonts w:asciiTheme="majorHAnsi" w:hAnsiTheme="majorHAnsi" w:cstheme="majorHAnsi"/>
          <w:sz w:val="22"/>
          <w:szCs w:val="22"/>
        </w:rPr>
        <w:t xml:space="preserve">, </w:t>
      </w:r>
      <w:r w:rsidRPr="002E5A16">
        <w:rPr>
          <w:rFonts w:asciiTheme="majorHAnsi" w:hAnsiTheme="majorHAnsi" w:cstheme="majorHAnsi"/>
          <w:i/>
          <w:iCs/>
          <w:sz w:val="22"/>
          <w:szCs w:val="22"/>
        </w:rPr>
        <w:t>12</w:t>
      </w:r>
      <w:r w:rsidRPr="002E5A16">
        <w:rPr>
          <w:rFonts w:asciiTheme="majorHAnsi" w:hAnsiTheme="majorHAnsi" w:cstheme="majorHAnsi"/>
          <w:sz w:val="22"/>
          <w:szCs w:val="22"/>
        </w:rPr>
        <w:t>(802439). https://doi.org/10.3389/fpsyg.2021.802439</w:t>
      </w:r>
    </w:p>
    <w:p w14:paraId="088096BE" w14:textId="77777777" w:rsidR="00935588" w:rsidRPr="002E5A16" w:rsidRDefault="00935588" w:rsidP="00CF69C2">
      <w:pPr>
        <w:pStyle w:val="NormalWeb"/>
        <w:spacing w:before="0" w:beforeAutospacing="0" w:after="0" w:afterAutospacing="0" w:line="360" w:lineRule="auto"/>
        <w:ind w:left="720" w:hanging="720"/>
        <w:rPr>
          <w:rFonts w:asciiTheme="majorHAnsi" w:hAnsiTheme="majorHAnsi" w:cstheme="majorHAnsi"/>
          <w:sz w:val="22"/>
          <w:szCs w:val="22"/>
        </w:rPr>
      </w:pPr>
      <w:r w:rsidRPr="002E5A16">
        <w:rPr>
          <w:rFonts w:asciiTheme="majorHAnsi" w:hAnsiTheme="majorHAnsi" w:cstheme="majorHAnsi"/>
          <w:sz w:val="22"/>
          <w:szCs w:val="22"/>
        </w:rPr>
        <w:t xml:space="preserve">Elmansy, R. (2017, June 26). </w:t>
      </w:r>
      <w:r w:rsidRPr="002E5A16">
        <w:rPr>
          <w:rFonts w:asciiTheme="majorHAnsi" w:hAnsiTheme="majorHAnsi" w:cstheme="majorHAnsi"/>
          <w:i/>
          <w:iCs/>
          <w:sz w:val="22"/>
          <w:szCs w:val="22"/>
        </w:rPr>
        <w:t>How to Apply Critical Thinking Using Paul-Elder Framework</w:t>
      </w:r>
      <w:r w:rsidRPr="002E5A16">
        <w:rPr>
          <w:rFonts w:asciiTheme="majorHAnsi" w:hAnsiTheme="majorHAnsi" w:cstheme="majorHAnsi"/>
          <w:sz w:val="22"/>
          <w:szCs w:val="22"/>
        </w:rPr>
        <w:t>. Designorate. https://www.designorate.com/critical-thinking-paul-elder-framework/</w:t>
      </w:r>
    </w:p>
    <w:p w14:paraId="4823AA33" w14:textId="77777777" w:rsidR="00935588" w:rsidRPr="002E5A16" w:rsidRDefault="00935588" w:rsidP="00CF69C2">
      <w:pPr>
        <w:pStyle w:val="NormalWeb"/>
        <w:spacing w:before="0" w:beforeAutospacing="0" w:after="0" w:afterAutospacing="0" w:line="360" w:lineRule="auto"/>
        <w:ind w:left="720" w:hanging="720"/>
        <w:rPr>
          <w:rFonts w:asciiTheme="majorHAnsi" w:hAnsiTheme="majorHAnsi" w:cstheme="majorHAnsi"/>
          <w:sz w:val="22"/>
          <w:szCs w:val="22"/>
        </w:rPr>
      </w:pPr>
      <w:r w:rsidRPr="002E5A16">
        <w:rPr>
          <w:rFonts w:asciiTheme="majorHAnsi" w:hAnsiTheme="majorHAnsi" w:cstheme="majorHAnsi"/>
          <w:sz w:val="22"/>
          <w:szCs w:val="22"/>
        </w:rPr>
        <w:t xml:space="preserve">Gambrill, E. D., &amp; Gibbs, L. E. (2009). </w:t>
      </w:r>
      <w:r w:rsidRPr="002E5A16">
        <w:rPr>
          <w:rFonts w:asciiTheme="majorHAnsi" w:hAnsiTheme="majorHAnsi" w:cstheme="majorHAnsi"/>
          <w:i/>
          <w:iCs/>
          <w:sz w:val="22"/>
          <w:szCs w:val="22"/>
        </w:rPr>
        <w:t>Critical thinking for helping professionals : a skills-based workbook</w:t>
      </w:r>
      <w:r w:rsidRPr="002E5A16">
        <w:rPr>
          <w:rFonts w:asciiTheme="majorHAnsi" w:hAnsiTheme="majorHAnsi" w:cstheme="majorHAnsi"/>
          <w:sz w:val="22"/>
          <w:szCs w:val="22"/>
        </w:rPr>
        <w:t>. Oxford University.</w:t>
      </w:r>
    </w:p>
    <w:p w14:paraId="1B4542B1" w14:textId="77777777" w:rsidR="00935588" w:rsidRPr="002E5A16" w:rsidRDefault="00935588" w:rsidP="00CF69C2">
      <w:pPr>
        <w:pStyle w:val="NormalWeb"/>
        <w:spacing w:before="0" w:beforeAutospacing="0" w:after="0" w:afterAutospacing="0" w:line="360" w:lineRule="auto"/>
        <w:ind w:left="720" w:hanging="720"/>
        <w:rPr>
          <w:rFonts w:asciiTheme="majorHAnsi" w:hAnsiTheme="majorHAnsi" w:cstheme="majorHAnsi"/>
          <w:sz w:val="22"/>
          <w:szCs w:val="22"/>
        </w:rPr>
      </w:pPr>
      <w:r w:rsidRPr="002E5A16">
        <w:rPr>
          <w:rFonts w:asciiTheme="majorHAnsi" w:hAnsiTheme="majorHAnsi" w:cstheme="majorHAnsi"/>
          <w:sz w:val="22"/>
          <w:szCs w:val="22"/>
        </w:rPr>
        <w:t xml:space="preserve">Gulzar, A. A. (2021, April 4). </w:t>
      </w:r>
      <w:r w:rsidRPr="002E5A16">
        <w:rPr>
          <w:rFonts w:asciiTheme="majorHAnsi" w:hAnsiTheme="majorHAnsi" w:cstheme="majorHAnsi"/>
          <w:i/>
          <w:iCs/>
          <w:sz w:val="22"/>
          <w:szCs w:val="22"/>
        </w:rPr>
        <w:t>Affective Domain - Krathwohl’s Taxonomy - Educare ~ We Educate, We Care.</w:t>
      </w:r>
      <w:r w:rsidRPr="002E5A16">
        <w:rPr>
          <w:rFonts w:asciiTheme="majorHAnsi" w:hAnsiTheme="majorHAnsi" w:cstheme="majorHAnsi"/>
          <w:sz w:val="22"/>
          <w:szCs w:val="22"/>
        </w:rPr>
        <w:t xml:space="preserve"> Educare. https://educarepk.com/affective-domain-krathwohls-taxonomy.html</w:t>
      </w:r>
    </w:p>
    <w:p w14:paraId="4B1C43D0" w14:textId="77777777" w:rsidR="00935588" w:rsidRPr="002E5A16" w:rsidRDefault="00935588" w:rsidP="00CF69C2">
      <w:pPr>
        <w:pStyle w:val="NormalWeb"/>
        <w:spacing w:before="0" w:beforeAutospacing="0" w:after="0" w:afterAutospacing="0" w:line="360" w:lineRule="auto"/>
        <w:ind w:left="720" w:hanging="720"/>
        <w:rPr>
          <w:rFonts w:asciiTheme="majorHAnsi" w:hAnsiTheme="majorHAnsi" w:cstheme="majorHAnsi"/>
          <w:sz w:val="22"/>
          <w:szCs w:val="22"/>
        </w:rPr>
      </w:pPr>
      <w:r w:rsidRPr="002E5A16">
        <w:rPr>
          <w:rFonts w:asciiTheme="majorHAnsi" w:hAnsiTheme="majorHAnsi" w:cstheme="majorHAnsi"/>
          <w:sz w:val="22"/>
          <w:szCs w:val="22"/>
        </w:rPr>
        <w:t xml:space="preserve">HALL, E. (2018, March 9). </w:t>
      </w:r>
      <w:r w:rsidRPr="002E5A16">
        <w:rPr>
          <w:rFonts w:asciiTheme="majorHAnsi" w:hAnsiTheme="majorHAnsi" w:cstheme="majorHAnsi"/>
          <w:i/>
          <w:iCs/>
          <w:sz w:val="22"/>
          <w:szCs w:val="22"/>
        </w:rPr>
        <w:t>Critical thinking critical to…. thinking?? – Science Academy Blog, University of Otago, New Zealand</w:t>
      </w:r>
      <w:r w:rsidRPr="002E5A16">
        <w:rPr>
          <w:rFonts w:asciiTheme="majorHAnsi" w:hAnsiTheme="majorHAnsi" w:cstheme="majorHAnsi"/>
          <w:sz w:val="22"/>
          <w:szCs w:val="22"/>
        </w:rPr>
        <w:t>. Otago.ac.nz. https://blogs.otago.ac.nz/ouassa/critical-thinking-critical-to-thinking/</w:t>
      </w:r>
    </w:p>
    <w:p w14:paraId="16624F4B" w14:textId="77777777" w:rsidR="00935588" w:rsidRPr="002E5A16" w:rsidRDefault="00935588" w:rsidP="00CF69C2">
      <w:pPr>
        <w:pStyle w:val="NormalWeb"/>
        <w:spacing w:before="0" w:beforeAutospacing="0" w:after="0" w:afterAutospacing="0" w:line="360" w:lineRule="auto"/>
        <w:ind w:left="720" w:hanging="720"/>
        <w:rPr>
          <w:rFonts w:asciiTheme="majorHAnsi" w:hAnsiTheme="majorHAnsi" w:cstheme="majorHAnsi"/>
          <w:sz w:val="22"/>
          <w:szCs w:val="22"/>
        </w:rPr>
      </w:pPr>
      <w:r w:rsidRPr="002E5A16">
        <w:rPr>
          <w:rFonts w:asciiTheme="majorHAnsi" w:hAnsiTheme="majorHAnsi" w:cstheme="majorHAnsi"/>
          <w:sz w:val="22"/>
          <w:szCs w:val="22"/>
        </w:rPr>
        <w:t xml:space="preserve">Nentl, N., &amp; Zietlow, R. (2008). Using Bloom’s Taxonomy to Teach Critical Thinking Skills to Business Students. </w:t>
      </w:r>
      <w:r w:rsidRPr="002E5A16">
        <w:rPr>
          <w:rFonts w:asciiTheme="majorHAnsi" w:hAnsiTheme="majorHAnsi" w:cstheme="majorHAnsi"/>
          <w:i/>
          <w:iCs/>
          <w:sz w:val="22"/>
          <w:szCs w:val="22"/>
        </w:rPr>
        <w:t>College &amp; Undergraduate Libraries</w:t>
      </w:r>
      <w:r w:rsidRPr="002E5A16">
        <w:rPr>
          <w:rFonts w:asciiTheme="majorHAnsi" w:hAnsiTheme="majorHAnsi" w:cstheme="majorHAnsi"/>
          <w:sz w:val="22"/>
          <w:szCs w:val="22"/>
        </w:rPr>
        <w:t xml:space="preserve">, </w:t>
      </w:r>
      <w:r w:rsidRPr="002E5A16">
        <w:rPr>
          <w:rFonts w:asciiTheme="majorHAnsi" w:hAnsiTheme="majorHAnsi" w:cstheme="majorHAnsi"/>
          <w:i/>
          <w:iCs/>
          <w:sz w:val="22"/>
          <w:szCs w:val="22"/>
        </w:rPr>
        <w:t>15</w:t>
      </w:r>
      <w:r w:rsidRPr="002E5A16">
        <w:rPr>
          <w:rFonts w:asciiTheme="majorHAnsi" w:hAnsiTheme="majorHAnsi" w:cstheme="majorHAnsi"/>
          <w:sz w:val="22"/>
          <w:szCs w:val="22"/>
        </w:rPr>
        <w:t>(1-2), 159–172. https://doi.org/10.1080/10691310802177135</w:t>
      </w:r>
    </w:p>
    <w:p w14:paraId="5488A3B9" w14:textId="77777777" w:rsidR="00935588" w:rsidRPr="002E5A16" w:rsidRDefault="00935588" w:rsidP="00CF69C2">
      <w:pPr>
        <w:pStyle w:val="NormalWeb"/>
        <w:spacing w:before="0" w:beforeAutospacing="0" w:after="0" w:afterAutospacing="0" w:line="360" w:lineRule="auto"/>
        <w:ind w:left="720" w:hanging="720"/>
        <w:rPr>
          <w:rFonts w:asciiTheme="majorHAnsi" w:hAnsiTheme="majorHAnsi" w:cstheme="majorHAnsi"/>
          <w:sz w:val="22"/>
          <w:szCs w:val="22"/>
        </w:rPr>
      </w:pPr>
      <w:r w:rsidRPr="002E5A16">
        <w:rPr>
          <w:rFonts w:asciiTheme="majorHAnsi" w:hAnsiTheme="majorHAnsi" w:cstheme="majorHAnsi"/>
          <w:sz w:val="22"/>
          <w:szCs w:val="22"/>
        </w:rPr>
        <w:t xml:space="preserve">Nurmatova, S., &amp; Altun, M. (2023, October 6). </w:t>
      </w:r>
      <w:r w:rsidRPr="002E5A16">
        <w:rPr>
          <w:rFonts w:asciiTheme="majorHAnsi" w:hAnsiTheme="majorHAnsi" w:cstheme="majorHAnsi"/>
          <w:i/>
          <w:iCs/>
          <w:sz w:val="22"/>
          <w:szCs w:val="22"/>
        </w:rPr>
        <w:t>A Comprehensive Review of Bloom’s Taxonomy Integration to Enhancing Novice EFL Educators’ Pedagogical Impact</w:t>
      </w:r>
      <w:r w:rsidRPr="002E5A16">
        <w:rPr>
          <w:rFonts w:asciiTheme="majorHAnsi" w:hAnsiTheme="majorHAnsi" w:cstheme="majorHAnsi"/>
          <w:sz w:val="22"/>
          <w:szCs w:val="22"/>
        </w:rPr>
        <w:t>. Social Science Research Network. https://doi.org/10.2139/ssrn.4593934</w:t>
      </w:r>
    </w:p>
    <w:p w14:paraId="18FDC1E2" w14:textId="77777777" w:rsidR="00935588" w:rsidRPr="002E5A16" w:rsidRDefault="00935588" w:rsidP="00CF69C2">
      <w:pPr>
        <w:pStyle w:val="NormalWeb"/>
        <w:spacing w:before="0" w:beforeAutospacing="0" w:after="0" w:afterAutospacing="0" w:line="360" w:lineRule="auto"/>
        <w:ind w:left="720" w:hanging="720"/>
        <w:rPr>
          <w:rFonts w:asciiTheme="majorHAnsi" w:hAnsiTheme="majorHAnsi" w:cstheme="majorHAnsi"/>
          <w:sz w:val="22"/>
          <w:szCs w:val="22"/>
        </w:rPr>
      </w:pPr>
      <w:r w:rsidRPr="002E5A16">
        <w:rPr>
          <w:rFonts w:asciiTheme="majorHAnsi" w:hAnsiTheme="majorHAnsi" w:cstheme="majorHAnsi"/>
          <w:sz w:val="22"/>
          <w:szCs w:val="22"/>
        </w:rPr>
        <w:t xml:space="preserve">Paul, R. (1991a). Critical Thinking: What Every Person Needs To Survive in a Changing World. </w:t>
      </w:r>
      <w:r w:rsidRPr="002E5A16">
        <w:rPr>
          <w:rFonts w:asciiTheme="majorHAnsi" w:hAnsiTheme="majorHAnsi" w:cstheme="majorHAnsi"/>
          <w:i/>
          <w:iCs/>
          <w:sz w:val="22"/>
          <w:szCs w:val="22"/>
        </w:rPr>
        <w:t>NASSP Bulletin</w:t>
      </w:r>
      <w:r w:rsidRPr="002E5A16">
        <w:rPr>
          <w:rFonts w:asciiTheme="majorHAnsi" w:hAnsiTheme="majorHAnsi" w:cstheme="majorHAnsi"/>
          <w:sz w:val="22"/>
          <w:szCs w:val="22"/>
        </w:rPr>
        <w:t xml:space="preserve">, </w:t>
      </w:r>
      <w:r w:rsidRPr="002E5A16">
        <w:rPr>
          <w:rFonts w:asciiTheme="majorHAnsi" w:hAnsiTheme="majorHAnsi" w:cstheme="majorHAnsi"/>
          <w:i/>
          <w:iCs/>
          <w:sz w:val="22"/>
          <w:szCs w:val="22"/>
        </w:rPr>
        <w:t>75</w:t>
      </w:r>
      <w:r w:rsidRPr="002E5A16">
        <w:rPr>
          <w:rFonts w:asciiTheme="majorHAnsi" w:hAnsiTheme="majorHAnsi" w:cstheme="majorHAnsi"/>
          <w:sz w:val="22"/>
          <w:szCs w:val="22"/>
        </w:rPr>
        <w:t>(533), 120–122. https://doi.org/10.1177/019263659107553325</w:t>
      </w:r>
    </w:p>
    <w:p w14:paraId="5A03AE20" w14:textId="333105D8" w:rsidR="00935588" w:rsidRPr="002E5A16" w:rsidRDefault="00935588" w:rsidP="00CF69C2">
      <w:pPr>
        <w:pStyle w:val="NormalWeb"/>
        <w:spacing w:before="0" w:beforeAutospacing="0" w:after="0" w:afterAutospacing="0" w:line="360" w:lineRule="auto"/>
        <w:ind w:left="720" w:hanging="720"/>
        <w:rPr>
          <w:rFonts w:asciiTheme="majorHAnsi" w:hAnsiTheme="majorHAnsi" w:cstheme="majorHAnsi"/>
          <w:sz w:val="22"/>
          <w:szCs w:val="22"/>
        </w:rPr>
      </w:pPr>
      <w:r w:rsidRPr="002E5A16">
        <w:rPr>
          <w:rFonts w:asciiTheme="majorHAnsi" w:hAnsiTheme="majorHAnsi" w:cstheme="majorHAnsi"/>
          <w:sz w:val="22"/>
          <w:szCs w:val="22"/>
        </w:rPr>
        <w:t xml:space="preserve">Paul, R. (1991b). Critical Thinking: What Every Person Needs </w:t>
      </w:r>
      <w:r w:rsidR="004D05BE" w:rsidRPr="002E5A16">
        <w:rPr>
          <w:rFonts w:asciiTheme="majorHAnsi" w:hAnsiTheme="majorHAnsi" w:cstheme="majorHAnsi"/>
          <w:sz w:val="22"/>
          <w:szCs w:val="22"/>
        </w:rPr>
        <w:t>to</w:t>
      </w:r>
      <w:r w:rsidRPr="002E5A16">
        <w:rPr>
          <w:rFonts w:asciiTheme="majorHAnsi" w:hAnsiTheme="majorHAnsi" w:cstheme="majorHAnsi"/>
          <w:sz w:val="22"/>
          <w:szCs w:val="22"/>
        </w:rPr>
        <w:t xml:space="preserve"> Survive in a Changing World. </w:t>
      </w:r>
      <w:r w:rsidRPr="002E5A16">
        <w:rPr>
          <w:rFonts w:asciiTheme="majorHAnsi" w:hAnsiTheme="majorHAnsi" w:cstheme="majorHAnsi"/>
          <w:i/>
          <w:iCs/>
          <w:sz w:val="22"/>
          <w:szCs w:val="22"/>
        </w:rPr>
        <w:t>NASSP Bulletin</w:t>
      </w:r>
      <w:r w:rsidRPr="002E5A16">
        <w:rPr>
          <w:rFonts w:asciiTheme="majorHAnsi" w:hAnsiTheme="majorHAnsi" w:cstheme="majorHAnsi"/>
          <w:sz w:val="22"/>
          <w:szCs w:val="22"/>
        </w:rPr>
        <w:t xml:space="preserve">, </w:t>
      </w:r>
      <w:r w:rsidRPr="002E5A16">
        <w:rPr>
          <w:rFonts w:asciiTheme="majorHAnsi" w:hAnsiTheme="majorHAnsi" w:cstheme="majorHAnsi"/>
          <w:i/>
          <w:iCs/>
          <w:sz w:val="22"/>
          <w:szCs w:val="22"/>
        </w:rPr>
        <w:t>75</w:t>
      </w:r>
      <w:r w:rsidRPr="002E5A16">
        <w:rPr>
          <w:rFonts w:asciiTheme="majorHAnsi" w:hAnsiTheme="majorHAnsi" w:cstheme="majorHAnsi"/>
          <w:sz w:val="22"/>
          <w:szCs w:val="22"/>
        </w:rPr>
        <w:t>(533), 120–122. https://doi.org/10.1177/019263659107553325</w:t>
      </w:r>
    </w:p>
    <w:p w14:paraId="5A3BF636" w14:textId="77777777" w:rsidR="00935588" w:rsidRPr="002E5A16" w:rsidRDefault="00935588" w:rsidP="00CF69C2">
      <w:pPr>
        <w:pStyle w:val="NormalWeb"/>
        <w:spacing w:before="0" w:beforeAutospacing="0" w:after="0" w:afterAutospacing="0" w:line="360" w:lineRule="auto"/>
        <w:ind w:left="720" w:hanging="720"/>
        <w:rPr>
          <w:rFonts w:asciiTheme="majorHAnsi" w:hAnsiTheme="majorHAnsi" w:cstheme="majorHAnsi"/>
          <w:sz w:val="22"/>
          <w:szCs w:val="22"/>
        </w:rPr>
      </w:pPr>
      <w:r w:rsidRPr="002E5A16">
        <w:rPr>
          <w:rFonts w:asciiTheme="majorHAnsi" w:hAnsiTheme="majorHAnsi" w:cstheme="majorHAnsi"/>
          <w:sz w:val="22"/>
          <w:szCs w:val="22"/>
        </w:rPr>
        <w:t xml:space="preserve">Schwenk, C. R. (1986). Information, Cognitive Biases, and Commitment to a Course of Action. </w:t>
      </w:r>
      <w:r w:rsidRPr="002E5A16">
        <w:rPr>
          <w:rFonts w:asciiTheme="majorHAnsi" w:hAnsiTheme="majorHAnsi" w:cstheme="majorHAnsi"/>
          <w:i/>
          <w:iCs/>
          <w:sz w:val="22"/>
          <w:szCs w:val="22"/>
        </w:rPr>
        <w:t>The Academy of Management Review</w:t>
      </w:r>
      <w:r w:rsidRPr="002E5A16">
        <w:rPr>
          <w:rFonts w:asciiTheme="majorHAnsi" w:hAnsiTheme="majorHAnsi" w:cstheme="majorHAnsi"/>
          <w:sz w:val="22"/>
          <w:szCs w:val="22"/>
        </w:rPr>
        <w:t xml:space="preserve">, </w:t>
      </w:r>
      <w:r w:rsidRPr="002E5A16">
        <w:rPr>
          <w:rFonts w:asciiTheme="majorHAnsi" w:hAnsiTheme="majorHAnsi" w:cstheme="majorHAnsi"/>
          <w:i/>
          <w:iCs/>
          <w:sz w:val="22"/>
          <w:szCs w:val="22"/>
        </w:rPr>
        <w:t>11</w:t>
      </w:r>
      <w:r w:rsidRPr="002E5A16">
        <w:rPr>
          <w:rFonts w:asciiTheme="majorHAnsi" w:hAnsiTheme="majorHAnsi" w:cstheme="majorHAnsi"/>
          <w:sz w:val="22"/>
          <w:szCs w:val="22"/>
        </w:rPr>
        <w:t>(2), 298. https://doi.org/10.2307/258461</w:t>
      </w:r>
    </w:p>
    <w:p w14:paraId="496167BC" w14:textId="77777777" w:rsidR="00935588" w:rsidRPr="002E5A16" w:rsidRDefault="00935588" w:rsidP="00CF69C2">
      <w:pPr>
        <w:pStyle w:val="NormalWeb"/>
        <w:spacing w:before="0" w:beforeAutospacing="0" w:after="0" w:afterAutospacing="0" w:line="360" w:lineRule="auto"/>
        <w:ind w:left="720" w:hanging="720"/>
        <w:rPr>
          <w:rFonts w:asciiTheme="majorHAnsi" w:hAnsiTheme="majorHAnsi" w:cstheme="majorHAnsi"/>
          <w:sz w:val="22"/>
          <w:szCs w:val="22"/>
        </w:rPr>
      </w:pPr>
      <w:r w:rsidRPr="002E5A16">
        <w:rPr>
          <w:rFonts w:asciiTheme="majorHAnsi" w:hAnsiTheme="majorHAnsi" w:cstheme="majorHAnsi"/>
          <w:sz w:val="22"/>
          <w:szCs w:val="22"/>
        </w:rPr>
        <w:t xml:space="preserve">Sharma, N. (2024, August 6). </w:t>
      </w:r>
      <w:r w:rsidRPr="002E5A16">
        <w:rPr>
          <w:rFonts w:asciiTheme="majorHAnsi" w:hAnsiTheme="majorHAnsi" w:cstheme="majorHAnsi"/>
          <w:i/>
          <w:iCs/>
          <w:sz w:val="22"/>
          <w:szCs w:val="22"/>
        </w:rPr>
        <w:t>LinkedIn</w:t>
      </w:r>
      <w:r w:rsidRPr="002E5A16">
        <w:rPr>
          <w:rFonts w:asciiTheme="majorHAnsi" w:hAnsiTheme="majorHAnsi" w:cstheme="majorHAnsi"/>
          <w:sz w:val="22"/>
          <w:szCs w:val="22"/>
        </w:rPr>
        <w:t>. Linkedin.com. https://www.linkedin.com/pulse/role-critical-thinking-conflict-resolution-netish-sharma-j2fic</w:t>
      </w:r>
    </w:p>
    <w:p w14:paraId="77D55E7E" w14:textId="38D56346" w:rsidR="003F1660" w:rsidRPr="002E5A16" w:rsidRDefault="00935588" w:rsidP="00CF69C2">
      <w:pPr>
        <w:spacing w:line="360" w:lineRule="auto"/>
        <w:rPr>
          <w:rFonts w:asciiTheme="majorHAnsi" w:hAnsiTheme="majorHAnsi" w:cstheme="majorHAnsi"/>
        </w:rPr>
      </w:pPr>
      <w:r w:rsidRPr="002E5A16">
        <w:rPr>
          <w:rFonts w:asciiTheme="majorHAnsi" w:hAnsiTheme="majorHAnsi" w:cstheme="majorHAnsi"/>
        </w:rPr>
        <w:t xml:space="preserve">Wang, S. (2022). Critical Thinking Development Through Project-Based Learning. </w:t>
      </w:r>
      <w:r w:rsidRPr="002E5A16">
        <w:rPr>
          <w:rFonts w:asciiTheme="majorHAnsi" w:hAnsiTheme="majorHAnsi" w:cstheme="majorHAnsi"/>
          <w:i/>
          <w:iCs/>
        </w:rPr>
        <w:t>Journal of Language Teaching and Research</w:t>
      </w:r>
      <w:r w:rsidRPr="002E5A16">
        <w:rPr>
          <w:rFonts w:asciiTheme="majorHAnsi" w:hAnsiTheme="majorHAnsi" w:cstheme="majorHAnsi"/>
        </w:rPr>
        <w:t xml:space="preserve">, </w:t>
      </w:r>
      <w:r w:rsidRPr="002E5A16">
        <w:rPr>
          <w:rFonts w:asciiTheme="majorHAnsi" w:hAnsiTheme="majorHAnsi" w:cstheme="majorHAnsi"/>
          <w:i/>
          <w:iCs/>
        </w:rPr>
        <w:t>13</w:t>
      </w:r>
      <w:r w:rsidRPr="002E5A16">
        <w:rPr>
          <w:rFonts w:asciiTheme="majorHAnsi" w:hAnsiTheme="majorHAnsi" w:cstheme="majorHAnsi"/>
        </w:rPr>
        <w:t>(5), 1007–1013. https://doi.org/10.17507/jltr.1305.13</w:t>
      </w:r>
    </w:p>
    <w:sectPr w:rsidR="003F1660" w:rsidRPr="002E5A1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D595A" w14:textId="77777777" w:rsidR="00935588" w:rsidRDefault="00935588" w:rsidP="00935588">
      <w:pPr>
        <w:spacing w:after="0" w:line="240" w:lineRule="auto"/>
      </w:pPr>
      <w:r>
        <w:separator/>
      </w:r>
    </w:p>
  </w:endnote>
  <w:endnote w:type="continuationSeparator" w:id="0">
    <w:p w14:paraId="10A374C4" w14:textId="77777777" w:rsidR="00935588" w:rsidRDefault="00935588" w:rsidP="00935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556666"/>
      <w:docPartObj>
        <w:docPartGallery w:val="Page Numbers (Bottom of Page)"/>
        <w:docPartUnique/>
      </w:docPartObj>
    </w:sdtPr>
    <w:sdtEndPr>
      <w:rPr>
        <w:noProof/>
      </w:rPr>
    </w:sdtEndPr>
    <w:sdtContent>
      <w:p w14:paraId="30E5B949" w14:textId="7D543324" w:rsidR="00B93803" w:rsidRDefault="00B938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63E580" w14:textId="77777777" w:rsidR="00B93803" w:rsidRDefault="00B938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54639" w14:textId="77777777" w:rsidR="00935588" w:rsidRDefault="00935588" w:rsidP="00935588">
      <w:pPr>
        <w:spacing w:after="0" w:line="240" w:lineRule="auto"/>
      </w:pPr>
      <w:r>
        <w:separator/>
      </w:r>
    </w:p>
  </w:footnote>
  <w:footnote w:type="continuationSeparator" w:id="0">
    <w:p w14:paraId="60574207" w14:textId="77777777" w:rsidR="00935588" w:rsidRDefault="00935588" w:rsidP="00935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4D72C7"/>
    <w:multiLevelType w:val="hybridMultilevel"/>
    <w:tmpl w:val="6DB2C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872C2E"/>
    <w:multiLevelType w:val="hybridMultilevel"/>
    <w:tmpl w:val="DE563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4269261">
    <w:abstractNumId w:val="1"/>
  </w:num>
  <w:num w:numId="2" w16cid:durableId="127550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660"/>
    <w:rsid w:val="0006706B"/>
    <w:rsid w:val="00072D29"/>
    <w:rsid w:val="000932ED"/>
    <w:rsid w:val="00095CDB"/>
    <w:rsid w:val="000C23F1"/>
    <w:rsid w:val="00122D9D"/>
    <w:rsid w:val="00163C35"/>
    <w:rsid w:val="00177867"/>
    <w:rsid w:val="00196CAF"/>
    <w:rsid w:val="001D1EB6"/>
    <w:rsid w:val="00220775"/>
    <w:rsid w:val="00244F8A"/>
    <w:rsid w:val="00271E6C"/>
    <w:rsid w:val="00281018"/>
    <w:rsid w:val="002A07D6"/>
    <w:rsid w:val="002E5A16"/>
    <w:rsid w:val="002E7909"/>
    <w:rsid w:val="00306CD1"/>
    <w:rsid w:val="00321A5F"/>
    <w:rsid w:val="003819F9"/>
    <w:rsid w:val="00392D0D"/>
    <w:rsid w:val="003C7CF7"/>
    <w:rsid w:val="003F1660"/>
    <w:rsid w:val="003F193B"/>
    <w:rsid w:val="0044645C"/>
    <w:rsid w:val="004914EA"/>
    <w:rsid w:val="004D05BE"/>
    <w:rsid w:val="005035A7"/>
    <w:rsid w:val="005226FF"/>
    <w:rsid w:val="0053094B"/>
    <w:rsid w:val="005329F4"/>
    <w:rsid w:val="00533CF3"/>
    <w:rsid w:val="005B4689"/>
    <w:rsid w:val="005E5C90"/>
    <w:rsid w:val="006131CD"/>
    <w:rsid w:val="00626494"/>
    <w:rsid w:val="00643D32"/>
    <w:rsid w:val="00656BC2"/>
    <w:rsid w:val="0066299F"/>
    <w:rsid w:val="006A0486"/>
    <w:rsid w:val="0071353F"/>
    <w:rsid w:val="00723DC5"/>
    <w:rsid w:val="007A52F6"/>
    <w:rsid w:val="007C3876"/>
    <w:rsid w:val="007C5D19"/>
    <w:rsid w:val="007C6E0F"/>
    <w:rsid w:val="008616F9"/>
    <w:rsid w:val="008672F1"/>
    <w:rsid w:val="00876167"/>
    <w:rsid w:val="00895E5D"/>
    <w:rsid w:val="00896EE6"/>
    <w:rsid w:val="008B6000"/>
    <w:rsid w:val="008C6DC0"/>
    <w:rsid w:val="009107A8"/>
    <w:rsid w:val="00935588"/>
    <w:rsid w:val="00971741"/>
    <w:rsid w:val="009974C3"/>
    <w:rsid w:val="00A20E72"/>
    <w:rsid w:val="00A2297E"/>
    <w:rsid w:val="00A416C9"/>
    <w:rsid w:val="00A52861"/>
    <w:rsid w:val="00AA2986"/>
    <w:rsid w:val="00AD1E08"/>
    <w:rsid w:val="00B24E91"/>
    <w:rsid w:val="00B93803"/>
    <w:rsid w:val="00BA640F"/>
    <w:rsid w:val="00C07AC5"/>
    <w:rsid w:val="00C31A19"/>
    <w:rsid w:val="00C31B40"/>
    <w:rsid w:val="00C47F3E"/>
    <w:rsid w:val="00C6503F"/>
    <w:rsid w:val="00CD4255"/>
    <w:rsid w:val="00CF69C2"/>
    <w:rsid w:val="00D04811"/>
    <w:rsid w:val="00D454E5"/>
    <w:rsid w:val="00DF7DD8"/>
    <w:rsid w:val="00E00089"/>
    <w:rsid w:val="00E216BC"/>
    <w:rsid w:val="00E340B7"/>
    <w:rsid w:val="00E37C9F"/>
    <w:rsid w:val="00E54D4E"/>
    <w:rsid w:val="00E749F3"/>
    <w:rsid w:val="00E9227C"/>
    <w:rsid w:val="00EA2936"/>
    <w:rsid w:val="00F150CC"/>
    <w:rsid w:val="00F51325"/>
    <w:rsid w:val="00FD1FA3"/>
    <w:rsid w:val="00FD3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017A1"/>
  <w15:chartTrackingRefBased/>
  <w15:docId w15:val="{9F9DBE58-6A13-4C9E-B8FC-0F37971EB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660"/>
    <w:pPr>
      <w:spacing w:after="200" w:line="276" w:lineRule="auto"/>
    </w:pPr>
    <w:rPr>
      <w:rFonts w:eastAsiaTheme="minorEastAsia"/>
      <w:lang w:val="en-US"/>
    </w:rPr>
  </w:style>
  <w:style w:type="paragraph" w:styleId="Heading1">
    <w:name w:val="heading 1"/>
    <w:basedOn w:val="Normal"/>
    <w:next w:val="Normal"/>
    <w:link w:val="Heading1Char"/>
    <w:uiPriority w:val="9"/>
    <w:qFormat/>
    <w:rsid w:val="003F166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3F16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1660"/>
    <w:rPr>
      <w:rFonts w:asciiTheme="majorHAnsi" w:eastAsiaTheme="majorEastAsia" w:hAnsiTheme="majorHAnsi" w:cstheme="majorBidi"/>
      <w:b/>
      <w:bCs/>
      <w:color w:val="2F5496" w:themeColor="accent1" w:themeShade="BF"/>
      <w:sz w:val="28"/>
      <w:szCs w:val="28"/>
      <w:lang w:val="en-US"/>
    </w:rPr>
  </w:style>
  <w:style w:type="paragraph" w:styleId="ListParagraph">
    <w:name w:val="List Paragraph"/>
    <w:basedOn w:val="Normal"/>
    <w:uiPriority w:val="34"/>
    <w:qFormat/>
    <w:rsid w:val="003F1660"/>
    <w:pPr>
      <w:ind w:left="720"/>
      <w:contextualSpacing/>
    </w:pPr>
  </w:style>
  <w:style w:type="character" w:customStyle="1" w:styleId="Heading2Char">
    <w:name w:val="Heading 2 Char"/>
    <w:basedOn w:val="DefaultParagraphFont"/>
    <w:link w:val="Heading2"/>
    <w:uiPriority w:val="9"/>
    <w:rsid w:val="003F1660"/>
    <w:rPr>
      <w:rFonts w:asciiTheme="majorHAnsi" w:eastAsiaTheme="majorEastAsia" w:hAnsiTheme="majorHAnsi" w:cstheme="majorBidi"/>
      <w:color w:val="2F5496" w:themeColor="accent1" w:themeShade="BF"/>
      <w:sz w:val="26"/>
      <w:szCs w:val="26"/>
      <w:lang w:val="en-US"/>
    </w:rPr>
  </w:style>
  <w:style w:type="paragraph" w:styleId="FootnoteText">
    <w:name w:val="footnote text"/>
    <w:basedOn w:val="Normal"/>
    <w:link w:val="FootnoteTextChar"/>
    <w:uiPriority w:val="99"/>
    <w:semiHidden/>
    <w:unhideWhenUsed/>
    <w:rsid w:val="009355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5588"/>
    <w:rPr>
      <w:rFonts w:eastAsiaTheme="minorEastAsia"/>
      <w:sz w:val="20"/>
      <w:szCs w:val="20"/>
      <w:lang w:val="en-US"/>
    </w:rPr>
  </w:style>
  <w:style w:type="character" w:styleId="FootnoteReference">
    <w:name w:val="footnote reference"/>
    <w:basedOn w:val="DefaultParagraphFont"/>
    <w:uiPriority w:val="99"/>
    <w:semiHidden/>
    <w:unhideWhenUsed/>
    <w:rsid w:val="00935588"/>
    <w:rPr>
      <w:vertAlign w:val="superscript"/>
    </w:rPr>
  </w:style>
  <w:style w:type="paragraph" w:styleId="NormalWeb">
    <w:name w:val="Normal (Web)"/>
    <w:basedOn w:val="Normal"/>
    <w:uiPriority w:val="99"/>
    <w:semiHidden/>
    <w:unhideWhenUsed/>
    <w:rsid w:val="0093558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723DC5"/>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723DC5"/>
    <w:pPr>
      <w:spacing w:after="100"/>
    </w:pPr>
  </w:style>
  <w:style w:type="paragraph" w:styleId="TOC2">
    <w:name w:val="toc 2"/>
    <w:basedOn w:val="Normal"/>
    <w:next w:val="Normal"/>
    <w:autoRedefine/>
    <w:uiPriority w:val="39"/>
    <w:unhideWhenUsed/>
    <w:rsid w:val="00723DC5"/>
    <w:pPr>
      <w:spacing w:after="100"/>
      <w:ind w:left="220"/>
    </w:pPr>
  </w:style>
  <w:style w:type="character" w:styleId="Hyperlink">
    <w:name w:val="Hyperlink"/>
    <w:basedOn w:val="DefaultParagraphFont"/>
    <w:uiPriority w:val="99"/>
    <w:unhideWhenUsed/>
    <w:rsid w:val="00723DC5"/>
    <w:rPr>
      <w:color w:val="0563C1" w:themeColor="hyperlink"/>
      <w:u w:val="single"/>
    </w:rPr>
  </w:style>
  <w:style w:type="paragraph" w:styleId="Header">
    <w:name w:val="header"/>
    <w:basedOn w:val="Normal"/>
    <w:link w:val="HeaderChar"/>
    <w:uiPriority w:val="99"/>
    <w:unhideWhenUsed/>
    <w:rsid w:val="00B93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803"/>
    <w:rPr>
      <w:rFonts w:eastAsiaTheme="minorEastAsia"/>
      <w:lang w:val="en-US"/>
    </w:rPr>
  </w:style>
  <w:style w:type="paragraph" w:styleId="Footer">
    <w:name w:val="footer"/>
    <w:basedOn w:val="Normal"/>
    <w:link w:val="FooterChar"/>
    <w:uiPriority w:val="99"/>
    <w:unhideWhenUsed/>
    <w:rsid w:val="00B93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80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81400">
      <w:bodyDiv w:val="1"/>
      <w:marLeft w:val="0"/>
      <w:marRight w:val="0"/>
      <w:marTop w:val="0"/>
      <w:marBottom w:val="0"/>
      <w:divBdr>
        <w:top w:val="none" w:sz="0" w:space="0" w:color="auto"/>
        <w:left w:val="none" w:sz="0" w:space="0" w:color="auto"/>
        <w:bottom w:val="none" w:sz="0" w:space="0" w:color="auto"/>
        <w:right w:val="none" w:sz="0" w:space="0" w:color="auto"/>
      </w:divBdr>
    </w:div>
    <w:div w:id="249043883">
      <w:bodyDiv w:val="1"/>
      <w:marLeft w:val="0"/>
      <w:marRight w:val="0"/>
      <w:marTop w:val="0"/>
      <w:marBottom w:val="0"/>
      <w:divBdr>
        <w:top w:val="none" w:sz="0" w:space="0" w:color="auto"/>
        <w:left w:val="none" w:sz="0" w:space="0" w:color="auto"/>
        <w:bottom w:val="none" w:sz="0" w:space="0" w:color="auto"/>
        <w:right w:val="none" w:sz="0" w:space="0" w:color="auto"/>
      </w:divBdr>
    </w:div>
    <w:div w:id="1114786009">
      <w:bodyDiv w:val="1"/>
      <w:marLeft w:val="0"/>
      <w:marRight w:val="0"/>
      <w:marTop w:val="0"/>
      <w:marBottom w:val="0"/>
      <w:divBdr>
        <w:top w:val="none" w:sz="0" w:space="0" w:color="auto"/>
        <w:left w:val="none" w:sz="0" w:space="0" w:color="auto"/>
        <w:bottom w:val="none" w:sz="0" w:space="0" w:color="auto"/>
        <w:right w:val="none" w:sz="0" w:space="0" w:color="auto"/>
      </w:divBdr>
    </w:div>
    <w:div w:id="1624849297">
      <w:bodyDiv w:val="1"/>
      <w:marLeft w:val="0"/>
      <w:marRight w:val="0"/>
      <w:marTop w:val="0"/>
      <w:marBottom w:val="0"/>
      <w:divBdr>
        <w:top w:val="none" w:sz="0" w:space="0" w:color="auto"/>
        <w:left w:val="none" w:sz="0" w:space="0" w:color="auto"/>
        <w:bottom w:val="none" w:sz="0" w:space="0" w:color="auto"/>
        <w:right w:val="none" w:sz="0" w:space="0" w:color="auto"/>
      </w:divBdr>
    </w:div>
    <w:div w:id="1748917409">
      <w:bodyDiv w:val="1"/>
      <w:marLeft w:val="0"/>
      <w:marRight w:val="0"/>
      <w:marTop w:val="0"/>
      <w:marBottom w:val="0"/>
      <w:divBdr>
        <w:top w:val="none" w:sz="0" w:space="0" w:color="auto"/>
        <w:left w:val="none" w:sz="0" w:space="0" w:color="auto"/>
        <w:bottom w:val="none" w:sz="0" w:space="0" w:color="auto"/>
        <w:right w:val="none" w:sz="0" w:space="0" w:color="auto"/>
      </w:divBdr>
    </w:div>
    <w:div w:id="1914848895">
      <w:bodyDiv w:val="1"/>
      <w:marLeft w:val="0"/>
      <w:marRight w:val="0"/>
      <w:marTop w:val="0"/>
      <w:marBottom w:val="0"/>
      <w:divBdr>
        <w:top w:val="none" w:sz="0" w:space="0" w:color="auto"/>
        <w:left w:val="none" w:sz="0" w:space="0" w:color="auto"/>
        <w:bottom w:val="none" w:sz="0" w:space="0" w:color="auto"/>
        <w:right w:val="none" w:sz="0" w:space="0" w:color="auto"/>
      </w:divBdr>
    </w:div>
    <w:div w:id="205438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0F10A-6030-4190-A5C2-299E056F7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1429</TotalTime>
  <Pages>17</Pages>
  <Words>5033</Words>
  <Characters>28691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33657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Williams</dc:creator>
  <cp:keywords/>
  <dc:description/>
  <cp:lastModifiedBy>Lisa Williams</cp:lastModifiedBy>
  <cp:revision>85</cp:revision>
  <dcterms:created xsi:type="dcterms:W3CDTF">2025-03-12T20:06:00Z</dcterms:created>
  <dcterms:modified xsi:type="dcterms:W3CDTF">2025-03-13T20:06:00Z</dcterms:modified>
</cp:coreProperties>
</file>