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125" w:rsidRPr="0016387E" w:rsidRDefault="00841125" w:rsidP="0016387E">
      <w:pPr>
        <w:jc w:val="center"/>
        <w:rPr>
          <w:rStyle w:val="authorortitle"/>
          <w:rFonts w:asciiTheme="minorHAnsi" w:hAnsiTheme="minorHAnsi" w:cstheme="minorHAnsi"/>
          <w:bCs/>
          <w:color w:val="333333"/>
          <w:sz w:val="24"/>
          <w:szCs w:val="21"/>
          <w:u w:val="single"/>
          <w:shd w:val="clear" w:color="auto" w:fill="FFFFFF"/>
        </w:rPr>
      </w:pPr>
      <w:r w:rsidRPr="0016387E">
        <w:rPr>
          <w:rStyle w:val="authorortitle"/>
          <w:rFonts w:asciiTheme="minorHAnsi" w:hAnsiTheme="minorHAnsi" w:cstheme="minorHAnsi"/>
          <w:bCs/>
          <w:color w:val="333333"/>
          <w:sz w:val="24"/>
          <w:szCs w:val="21"/>
          <w:u w:val="single"/>
          <w:shd w:val="clear" w:color="auto" w:fill="FFFFFF"/>
        </w:rPr>
        <w:t xml:space="preserve">Assignment One – 1,000 Word Gobbet Analysis </w:t>
      </w:r>
      <w:r w:rsidR="00902824" w:rsidRPr="0016387E">
        <w:rPr>
          <w:rStyle w:val="authorortitle"/>
          <w:rFonts w:asciiTheme="minorHAnsi" w:hAnsiTheme="minorHAnsi" w:cstheme="minorHAnsi"/>
          <w:bCs/>
          <w:color w:val="333333"/>
          <w:sz w:val="24"/>
          <w:szCs w:val="21"/>
          <w:u w:val="single"/>
          <w:shd w:val="clear" w:color="auto" w:fill="FFFFFF"/>
        </w:rPr>
        <w:t>(Wallerstein’s World System Analysis)</w:t>
      </w:r>
    </w:p>
    <w:p w:rsidR="0016387E" w:rsidRDefault="0016387E" w:rsidP="00841125">
      <w:pPr>
        <w:rPr>
          <w:rStyle w:val="authorortitle"/>
          <w:rFonts w:ascii="Helvetica" w:hAnsi="Helvetica" w:cs="Helvetica"/>
          <w:b/>
          <w:bCs/>
          <w:color w:val="333333"/>
          <w:sz w:val="21"/>
          <w:szCs w:val="21"/>
          <w:shd w:val="clear" w:color="auto" w:fill="FFFFFF"/>
        </w:rPr>
      </w:pPr>
    </w:p>
    <w:p w:rsidR="00841125" w:rsidRDefault="00841125" w:rsidP="00841125">
      <w:r>
        <w:rPr>
          <w:rStyle w:val="authorortitle"/>
          <w:rFonts w:ascii="Helvetica" w:hAnsi="Helvetica" w:cs="Helvetica"/>
          <w:b/>
          <w:bCs/>
          <w:color w:val="333333"/>
          <w:sz w:val="21"/>
          <w:szCs w:val="21"/>
          <w:shd w:val="clear" w:color="auto" w:fill="FFFFFF"/>
        </w:rPr>
        <w:t>Immanuel Wallerstein, </w:t>
      </w:r>
      <w:hyperlink r:id="rId6" w:history="1">
        <w:r>
          <w:rPr>
            <w:rStyle w:val="Hyperlink"/>
            <w:rFonts w:ascii="Helvetica" w:hAnsi="Helvetica" w:cs="Helvetica"/>
            <w:b/>
            <w:bCs/>
            <w:color w:val="333333"/>
            <w:sz w:val="21"/>
            <w:szCs w:val="21"/>
            <w:shd w:val="clear" w:color="auto" w:fill="FFFFFF"/>
          </w:rPr>
          <w:t>World-Systems Analysis: An Introduction</w:t>
        </w:r>
      </w:hyperlink>
    </w:p>
    <w:p w:rsidR="00841125" w:rsidRPr="0016387E" w:rsidRDefault="00841125" w:rsidP="00841125">
      <w:pPr>
        <w:rPr>
          <w:rFonts w:ascii="Georgia" w:hAnsi="Georgia"/>
          <w:i/>
          <w:color w:val="181818"/>
          <w:sz w:val="21"/>
          <w:szCs w:val="21"/>
          <w:shd w:val="clear" w:color="auto" w:fill="FFFFFF"/>
        </w:rPr>
      </w:pPr>
      <w:r w:rsidRPr="0016387E">
        <w:rPr>
          <w:rFonts w:ascii="Georgia" w:hAnsi="Georgia"/>
          <w:i/>
          <w:color w:val="181818"/>
          <w:sz w:val="21"/>
          <w:szCs w:val="21"/>
          <w:shd w:val="clear" w:color="auto" w:fill="FFFFFF"/>
        </w:rPr>
        <w:t xml:space="preserve">“The capitalist world-economy needs the states, needs the interstate system, and needs the periodic appearance of hegemonic powers. But the priority of capitalists is never the maintenance, much less the glorification, of any of these structures. The priority remains always the endless accumulation of capital, and this is best achieved by an ever-shifting set of political and cultural dominances within which capitalist firms </w:t>
      </w:r>
      <w:proofErr w:type="spellStart"/>
      <w:r w:rsidRPr="0016387E">
        <w:rPr>
          <w:rFonts w:ascii="Georgia" w:hAnsi="Georgia"/>
          <w:i/>
          <w:color w:val="181818"/>
          <w:sz w:val="21"/>
          <w:szCs w:val="21"/>
          <w:shd w:val="clear" w:color="auto" w:fill="FFFFFF"/>
        </w:rPr>
        <w:t>maneuver</w:t>
      </w:r>
      <w:proofErr w:type="spellEnd"/>
      <w:r w:rsidRPr="0016387E">
        <w:rPr>
          <w:rFonts w:ascii="Georgia" w:hAnsi="Georgia"/>
          <w:i/>
          <w:color w:val="181818"/>
          <w:sz w:val="21"/>
          <w:szCs w:val="21"/>
          <w:shd w:val="clear" w:color="auto" w:fill="FFFFFF"/>
        </w:rPr>
        <w:t>, obtaining their support from the states but seeking to escape their dominance.”</w:t>
      </w:r>
    </w:p>
    <w:p w:rsidR="00841125" w:rsidRDefault="00841125" w:rsidP="00841125"/>
    <w:p w:rsidR="00841125" w:rsidRPr="0016387E" w:rsidRDefault="00841125" w:rsidP="0016387E">
      <w:pPr>
        <w:spacing w:line="360" w:lineRule="auto"/>
      </w:pPr>
      <w:r w:rsidRPr="0016387E">
        <w:t xml:space="preserve">This quote comes from a book published for an academic audience. Specifically, </w:t>
      </w:r>
      <w:r w:rsidR="00296461" w:rsidRPr="0016387E">
        <w:t>it seems to have been published for the field of economics</w:t>
      </w:r>
      <w:r w:rsidR="00460209" w:rsidRPr="0016387E">
        <w:t xml:space="preserve">. This means that </w:t>
      </w:r>
      <w:r w:rsidR="00296461" w:rsidRPr="0016387E">
        <w:t>Wallerstein would have a heavy emphasis on how the economy worked during his time, and not so much on how the current world system came to be. However, when looking at World Systems Theory as a whole, and how Wallerstein tried to apply it to the world from the 1600s onwards, it still leaves many gaps. Thus, many people have argued that World Systems Theory is not applicable to the global economy before Wallerstein’</w:t>
      </w:r>
      <w:r w:rsidR="009B41CD" w:rsidRPr="0016387E">
        <w:t>s time of writing in 1979</w:t>
      </w:r>
      <w:r w:rsidR="00296461" w:rsidRPr="0016387E">
        <w:t xml:space="preserve">. </w:t>
      </w:r>
    </w:p>
    <w:p w:rsidR="00841125" w:rsidRPr="0016387E" w:rsidRDefault="00841125" w:rsidP="0016387E">
      <w:pPr>
        <w:spacing w:line="360" w:lineRule="auto"/>
      </w:pPr>
    </w:p>
    <w:p w:rsidR="00841125" w:rsidRPr="0016387E" w:rsidRDefault="00036F25" w:rsidP="0016387E">
      <w:pPr>
        <w:spacing w:line="360" w:lineRule="auto"/>
      </w:pPr>
      <w:r>
        <w:t xml:space="preserve">Immanuel Wallerstein was </w:t>
      </w:r>
      <w:r w:rsidR="00902824" w:rsidRPr="0016387E">
        <w:t>a dependency theorist</w:t>
      </w:r>
      <w:r>
        <w:t xml:space="preserve">. </w:t>
      </w:r>
      <w:r w:rsidR="00902824" w:rsidRPr="0016387E">
        <w:t xml:space="preserve">Dependency theory is an adaptation of Marxism which was created in the 1950s and sought to ‘update’ Marxist theory by making it more relevant to the time, and it eventually grew popular in the 1960s and 1970s. Therefore, if Wallerstein is a dependency theorist, this might explain some of his views. In this quote, Wallerstein points out how capitalist firms only seek to gain capital and move away from ‘state dominance’. </w:t>
      </w:r>
      <w:r>
        <w:t>He</w:t>
      </w:r>
      <w:r w:rsidR="00902824" w:rsidRPr="0016387E">
        <w:t xml:space="preserve"> may be emphasising this point </w:t>
      </w:r>
      <w:r w:rsidR="00296461" w:rsidRPr="0016387E">
        <w:t xml:space="preserve">as he comes from a section of academia that focuses on capitalist dominance and control </w:t>
      </w:r>
      <w:r>
        <w:t>over resources and the market as</w:t>
      </w:r>
      <w:r w:rsidR="00296461" w:rsidRPr="0016387E">
        <w:t xml:space="preserve"> a bad, although common, occurrence. </w:t>
      </w:r>
    </w:p>
    <w:p w:rsidR="00841125" w:rsidRPr="0016387E" w:rsidRDefault="00841125" w:rsidP="0016387E">
      <w:pPr>
        <w:spacing w:line="360" w:lineRule="auto"/>
      </w:pPr>
    </w:p>
    <w:p w:rsidR="00841125" w:rsidRPr="0016387E" w:rsidRDefault="00036F25" w:rsidP="0016387E">
      <w:pPr>
        <w:spacing w:line="360" w:lineRule="auto"/>
      </w:pPr>
      <w:r>
        <w:t>This theory</w:t>
      </w:r>
      <w:r w:rsidR="00841125" w:rsidRPr="0016387E">
        <w:t xml:space="preserve"> was written in </w:t>
      </w:r>
      <w:r w:rsidR="009B41CD" w:rsidRPr="0016387E">
        <w:t>the 1970s, with the final version being published in 1979. This was a time of capitalist innovation, with many firms becoming more globally widespread and socially important. Therefore, Wallerstein’s idea presented here that capitalist firms are only out to gain capital would make sense, as that was occurring at the time. However, when Wallerstein attempts to map this theory back</w:t>
      </w:r>
      <w:r w:rsidR="0016387E" w:rsidRPr="0016387E">
        <w:t xml:space="preserve"> to the 1600s, it does not track as effectively, as many complex social and political movements contributed to the development of Wallerstein’s modern capitalist global economy. Therefore, although his ideas are relevant at the time, they do not match with history. </w:t>
      </w:r>
    </w:p>
    <w:p w:rsidR="00841125" w:rsidRPr="0016387E" w:rsidRDefault="00841125" w:rsidP="0016387E">
      <w:pPr>
        <w:spacing w:line="360" w:lineRule="auto"/>
      </w:pPr>
    </w:p>
    <w:p w:rsidR="00841125" w:rsidRPr="0016387E" w:rsidRDefault="003259CB" w:rsidP="0016387E">
      <w:pPr>
        <w:spacing w:line="360" w:lineRule="auto"/>
      </w:pPr>
      <w:r w:rsidRPr="0016387E">
        <w:t>Wallerstein’s quote presented here, as well as the rest of his work, has both strengths and weaknesses. As stated by Theda Skocpol in her review of Wallerstein’s work, although he acknowledges that the capitalist system is dynamic and manoeuvres a set of shifting ‘political and cultural dominances’, Wallerstein does not acknowledge what these shifting dominances are, and much less why they occur.</w:t>
      </w:r>
      <w:r w:rsidRPr="0016387E">
        <w:rPr>
          <w:rStyle w:val="FootnoteReference"/>
        </w:rPr>
        <w:footnoteReference w:id="1"/>
      </w:r>
      <w:r w:rsidR="001011A4" w:rsidRPr="0016387E">
        <w:t xml:space="preserve"> </w:t>
      </w:r>
      <w:r w:rsidR="00036F25">
        <w:t>This</w:t>
      </w:r>
      <w:r w:rsidR="001011A4" w:rsidRPr="0016387E">
        <w:t>, by not acknowledging what impacts capitalist structures and forces them to develop</w:t>
      </w:r>
      <w:r w:rsidR="0016387E" w:rsidRPr="0016387E">
        <w:t>, implies he doesn’t relate global politics and its</w:t>
      </w:r>
      <w:r w:rsidR="001011A4" w:rsidRPr="0016387E">
        <w:t xml:space="preserve"> </w:t>
      </w:r>
      <w:r w:rsidR="00D7185A" w:rsidRPr="0016387E">
        <w:t xml:space="preserve">historical </w:t>
      </w:r>
      <w:r w:rsidR="001011A4" w:rsidRPr="0016387E">
        <w:t>background</w:t>
      </w:r>
      <w:r w:rsidR="0016387E" w:rsidRPr="0016387E">
        <w:t xml:space="preserve"> much to this theory</w:t>
      </w:r>
      <w:r w:rsidR="001011A4" w:rsidRPr="0016387E">
        <w:t>. Indeed, Skocpol points out that the only established dynamics Wallerstein explains in his writing are economic processes. These are “commercial growth, worldwide recessions, and the spread of trade in necessities to new regions of the globe.”.</w:t>
      </w:r>
      <w:r w:rsidR="001011A4" w:rsidRPr="0016387E">
        <w:rPr>
          <w:rStyle w:val="FootnoteReference"/>
        </w:rPr>
        <w:footnoteReference w:id="2"/>
      </w:r>
      <w:r w:rsidR="001011A4" w:rsidRPr="0016387E">
        <w:t xml:space="preserve"> This shows that Wallerstein presents his theory only in terms</w:t>
      </w:r>
      <w:r w:rsidR="00036F25">
        <w:t xml:space="preserve"> of economics, and barely tries </w:t>
      </w:r>
      <w:r w:rsidR="001011A4" w:rsidRPr="0016387E">
        <w:t xml:space="preserve">to acknowledge the historical background that made the capitalist world system possible. This leaves World Systems Theory, and thus Wallerstein’s argument with several holes. For example, </w:t>
      </w:r>
      <w:r w:rsidR="00D7185A" w:rsidRPr="0016387E">
        <w:t xml:space="preserve">there is </w:t>
      </w:r>
      <w:r w:rsidR="00036F25">
        <w:t>nothing</w:t>
      </w:r>
      <w:r w:rsidR="00D7185A" w:rsidRPr="0016387E">
        <w:t xml:space="preserve"> presented about how world economies were established and gained power. Although his analysis does present a reliable picture of the current world capitalist system and the processes within it, he also appears to present the idea that these systems have been working unchanged since the establishment of global trade in the 1600s. This, evidently, does not take into account hundreds of years of reform, revolution, and political movements and thus cannot be taken at face value as a good representation of the modern World Capitalist System. </w:t>
      </w:r>
    </w:p>
    <w:p w:rsidR="00841125" w:rsidRPr="0016387E" w:rsidRDefault="00841125" w:rsidP="0016387E">
      <w:pPr>
        <w:spacing w:line="360" w:lineRule="auto"/>
      </w:pPr>
    </w:p>
    <w:p w:rsidR="00841125" w:rsidRDefault="00B8101E" w:rsidP="0016387E">
      <w:pPr>
        <w:spacing w:line="360" w:lineRule="auto"/>
      </w:pPr>
      <w:r>
        <w:t>In this section of his text</w:t>
      </w:r>
      <w:r w:rsidR="00841125" w:rsidRPr="0016387E">
        <w:t xml:space="preserve">, Wallerstein states that </w:t>
      </w:r>
      <w:r w:rsidR="00F60DF6" w:rsidRPr="0016387E">
        <w:t xml:space="preserve">although Capitalist Systems use and navigate structures of the state, their priority isn’t to uphold them. Instead, </w:t>
      </w:r>
      <w:r>
        <w:t>it</w:t>
      </w:r>
      <w:r w:rsidR="00F60DF6" w:rsidRPr="0016387E">
        <w:t xml:space="preserve"> is to gain ‘capital’, which is done through ever-changing political and cultural hierarchies. The use of ‘capital’ in this quote refers to </w:t>
      </w:r>
      <w:r w:rsidR="003259CB" w:rsidRPr="0016387E">
        <w:t xml:space="preserve">both monetary wealth and the idea of cultural capital. </w:t>
      </w:r>
      <w:r>
        <w:t>This is a common concept</w:t>
      </w:r>
      <w:r w:rsidR="00D7185A" w:rsidRPr="0016387E">
        <w:t xml:space="preserve"> among Marxist </w:t>
      </w:r>
      <w:r>
        <w:t xml:space="preserve">theorists, </w:t>
      </w:r>
      <w:r w:rsidR="00D7185A" w:rsidRPr="0016387E">
        <w:t xml:space="preserve">and later Dependency theorists like Wallerstein, </w:t>
      </w:r>
      <w:r w:rsidR="00E34F3C" w:rsidRPr="0016387E">
        <w:t xml:space="preserve">and states that familiarity with the systems of power can be an advantaged utilised by those in positions of power to hold over those with less or no power within the system. Although this is more often used as a concept in studies of education, it can be seen in studies of the global economy, as large capitalist companies often use their knowledge of trade and growth to keep smaller companies down. Thus, it can be said that the </w:t>
      </w:r>
      <w:r>
        <w:lastRenderedPageBreak/>
        <w:t>goal of c</w:t>
      </w:r>
      <w:r w:rsidR="00E34F3C" w:rsidRPr="0016387E">
        <w:t xml:space="preserve">apitalist firms in the modern World System is to collate capital at a steady and increasing rate, so as </w:t>
      </w:r>
      <w:r>
        <w:t>to hold an advantage over others</w:t>
      </w:r>
      <w:r w:rsidR="00E34F3C" w:rsidRPr="0016387E">
        <w:t xml:space="preserve">. Therefore, Wallerstein’s analysis could be seen as correct from an economic standpoint. However, as mentioned in the previous paragraph, Wallerstein makes no attempt to mention the significance of this concept, and even how it came to have such a hold on our modern capitalist economy from his perspective. </w:t>
      </w:r>
      <w:r w:rsidR="00036F25">
        <w:t>He</w:t>
      </w:r>
      <w:r w:rsidR="00E34F3C" w:rsidRPr="0016387E">
        <w:t xml:space="preserve"> also mentions that although Capitalist systems use structures of both the state and the global economy, they do not work to uphold them and in fact would rather distance themselves from state dominance. This is supported by </w:t>
      </w:r>
      <w:r w:rsidR="00267479" w:rsidRPr="0016387E">
        <w:t>the i</w:t>
      </w:r>
      <w:r w:rsidR="00690582" w:rsidRPr="0016387E">
        <w:t>dea of trans-national corporations</w:t>
      </w:r>
      <w:r w:rsidR="00103F52" w:rsidRPr="0016387E">
        <w:t>. These are corporations that transcend nation-state boundaries and thus link multiple societies while having very little state restrictions placed on them.</w:t>
      </w:r>
      <w:r w:rsidR="00103F52" w:rsidRPr="0016387E">
        <w:rPr>
          <w:rStyle w:val="FootnoteReference"/>
        </w:rPr>
        <w:footnoteReference w:id="3"/>
      </w:r>
      <w:r w:rsidR="00103F52" w:rsidRPr="0016387E">
        <w:t xml:space="preserve"> This shows that capitalist firms have been known to want to escape state dominance and collect unrestricted capital, showing that although Wallerstein presents a very one dimensional view of the world economy, it can still be useful.</w:t>
      </w:r>
      <w:r w:rsidR="00103F52">
        <w:t xml:space="preserve"> </w:t>
      </w:r>
    </w:p>
    <w:p w:rsidR="00841125" w:rsidRDefault="00841125" w:rsidP="0016387E">
      <w:pPr>
        <w:spacing w:line="360" w:lineRule="auto"/>
      </w:pPr>
    </w:p>
    <w:p w:rsidR="00841125" w:rsidRDefault="00841125" w:rsidP="0016387E">
      <w:pPr>
        <w:spacing w:line="360" w:lineRule="auto"/>
      </w:pPr>
      <w:r>
        <w:t>This quote can be q</w:t>
      </w:r>
      <w:r w:rsidR="00F60DF6">
        <w:t>uite useful as an academic aid</w:t>
      </w:r>
      <w:r w:rsidR="0016387E">
        <w:t xml:space="preserve">, as it shows how Wallerstein felt about the global capitalist economy of his time and how he developed World Systems Analysis to reflect that. However, it is largely situated in his biases as a Dependency Theorist and an economic historian, which lead to him emphasising how he feels capitalist firms only seek to gain wealth and capital, and to him largely ignoring how capitalism has developed in an attempt to map his modern theory over the history of the global economy without adapting it with nuance. Therefore, this shows that although World Systems Theory is a good modern analysis, it cannot be pushed back further than its creation without adjustment. </w:t>
      </w:r>
    </w:p>
    <w:p w:rsidR="00460209" w:rsidRDefault="0016387E" w:rsidP="0016387E">
      <w:pPr>
        <w:spacing w:line="360" w:lineRule="auto"/>
      </w:pPr>
      <w:r>
        <w:t>[Word Count</w:t>
      </w:r>
      <w:r w:rsidR="00B8101E">
        <w:t>: 1,084</w:t>
      </w:r>
      <w:r>
        <w:t xml:space="preserve"> words] </w:t>
      </w:r>
      <w:bookmarkStart w:id="0" w:name="_GoBack"/>
      <w:bookmarkEnd w:id="0"/>
    </w:p>
    <w:p w:rsidR="0016387E" w:rsidRDefault="0016387E" w:rsidP="0016387E">
      <w:pPr>
        <w:spacing w:line="360" w:lineRule="auto"/>
        <w:rPr>
          <w:b/>
        </w:rPr>
      </w:pPr>
    </w:p>
    <w:p w:rsidR="00460209" w:rsidRPr="0016387E" w:rsidRDefault="0016387E" w:rsidP="0016387E">
      <w:pPr>
        <w:spacing w:line="360" w:lineRule="auto"/>
        <w:rPr>
          <w:u w:val="single"/>
        </w:rPr>
      </w:pPr>
      <w:r w:rsidRPr="0016387E">
        <w:rPr>
          <w:u w:val="single"/>
        </w:rPr>
        <w:t>Bibliography:</w:t>
      </w:r>
    </w:p>
    <w:p w:rsidR="00103F52" w:rsidRDefault="00E75F0F" w:rsidP="0016387E">
      <w:pPr>
        <w:spacing w:line="360" w:lineRule="auto"/>
      </w:pPr>
      <w:r>
        <w:t xml:space="preserve">Wallerstein, Immanuel. ‘World Systems Analysis: An Introduction.’ </w:t>
      </w:r>
      <w:r w:rsidR="00902824">
        <w:t xml:space="preserve">(Duke University Press, Durham and London, 2004), </w:t>
      </w:r>
      <w:hyperlink r:id="rId7" w:history="1">
        <w:r w:rsidR="00902824">
          <w:rPr>
            <w:rStyle w:val="Hyperlink"/>
          </w:rPr>
          <w:t xml:space="preserve">(PDF) World-Systems Analysis: An Introduction by Immanuel Wallerstein | Ferry </w:t>
        </w:r>
        <w:proofErr w:type="spellStart"/>
        <w:r w:rsidR="00902824">
          <w:rPr>
            <w:rStyle w:val="Hyperlink"/>
          </w:rPr>
          <w:t>Hidayat</w:t>
        </w:r>
        <w:proofErr w:type="spellEnd"/>
        <w:r w:rsidR="00902824">
          <w:rPr>
            <w:rStyle w:val="Hyperlink"/>
          </w:rPr>
          <w:t xml:space="preserve"> - Academia.edu</w:t>
        </w:r>
      </w:hyperlink>
      <w:r w:rsidR="00902824">
        <w:t xml:space="preserve"> [accessed 18 November 2020].</w:t>
      </w:r>
    </w:p>
    <w:p w:rsidR="00902824" w:rsidRPr="00460209" w:rsidRDefault="00902824" w:rsidP="0016387E">
      <w:pPr>
        <w:spacing w:line="360" w:lineRule="auto"/>
      </w:pPr>
    </w:p>
    <w:p w:rsidR="00841125" w:rsidRDefault="003259CB" w:rsidP="0016387E">
      <w:pPr>
        <w:spacing w:line="360" w:lineRule="auto"/>
        <w:rPr>
          <w:rFonts w:asciiTheme="minorHAnsi" w:hAnsiTheme="minorHAnsi" w:cstheme="minorHAnsi"/>
          <w:color w:val="000000"/>
          <w:spacing w:val="-5"/>
          <w:shd w:val="clear" w:color="auto" w:fill="FFFFFF"/>
        </w:rPr>
      </w:pPr>
      <w:r w:rsidRPr="003259CB">
        <w:rPr>
          <w:rFonts w:asciiTheme="minorHAnsi" w:hAnsiTheme="minorHAnsi" w:cstheme="minorHAnsi"/>
          <w:color w:val="000000"/>
          <w:spacing w:val="-5"/>
          <w:shd w:val="clear" w:color="auto" w:fill="FFFFFF"/>
        </w:rPr>
        <w:lastRenderedPageBreak/>
        <w:t>Skocpol, Theda. “Wallerstein's World Capitalist System: A Theoretical and Historical Critique.” </w:t>
      </w:r>
      <w:r w:rsidRPr="003259CB">
        <w:rPr>
          <w:rFonts w:asciiTheme="minorHAnsi" w:hAnsiTheme="minorHAnsi" w:cstheme="minorHAnsi"/>
          <w:i/>
          <w:iCs/>
          <w:color w:val="000000"/>
          <w:spacing w:val="-5"/>
          <w:shd w:val="clear" w:color="auto" w:fill="FFFFFF"/>
        </w:rPr>
        <w:t>American Journal of Sociology</w:t>
      </w:r>
      <w:r w:rsidRPr="003259CB">
        <w:rPr>
          <w:rFonts w:asciiTheme="minorHAnsi" w:hAnsiTheme="minorHAnsi" w:cstheme="minorHAnsi"/>
          <w:color w:val="000000"/>
          <w:spacing w:val="-5"/>
          <w:shd w:val="clear" w:color="auto" w:fill="FFFFFF"/>
        </w:rPr>
        <w:t>, vol. 82, no. 5, 1977, pp. 1075–1090. </w:t>
      </w:r>
      <w:r w:rsidRPr="003259CB">
        <w:rPr>
          <w:rFonts w:asciiTheme="minorHAnsi" w:hAnsiTheme="minorHAnsi" w:cstheme="minorHAnsi"/>
          <w:i/>
          <w:iCs/>
          <w:color w:val="000000"/>
          <w:spacing w:val="-5"/>
          <w:shd w:val="clear" w:color="auto" w:fill="FFFFFF"/>
        </w:rPr>
        <w:t>JSTOR</w:t>
      </w:r>
      <w:r w:rsidRPr="003259CB">
        <w:rPr>
          <w:rFonts w:asciiTheme="minorHAnsi" w:hAnsiTheme="minorHAnsi" w:cstheme="minorHAnsi"/>
          <w:color w:val="000000"/>
          <w:spacing w:val="-5"/>
          <w:shd w:val="clear" w:color="auto" w:fill="FFFFFF"/>
        </w:rPr>
        <w:t xml:space="preserve">, www.jstor.org/stable/2777814. </w:t>
      </w:r>
      <w:r>
        <w:rPr>
          <w:rFonts w:asciiTheme="minorHAnsi" w:hAnsiTheme="minorHAnsi" w:cstheme="minorHAnsi"/>
          <w:color w:val="000000"/>
          <w:spacing w:val="-5"/>
          <w:shd w:val="clear" w:color="auto" w:fill="FFFFFF"/>
        </w:rPr>
        <w:t>[</w:t>
      </w:r>
      <w:r w:rsidRPr="003259CB">
        <w:rPr>
          <w:rFonts w:asciiTheme="minorHAnsi" w:hAnsiTheme="minorHAnsi" w:cstheme="minorHAnsi"/>
          <w:color w:val="000000"/>
          <w:spacing w:val="-5"/>
          <w:shd w:val="clear" w:color="auto" w:fill="FFFFFF"/>
        </w:rPr>
        <w:t>Accessed 6 Dec. 2020</w:t>
      </w:r>
      <w:r>
        <w:rPr>
          <w:rFonts w:asciiTheme="minorHAnsi" w:hAnsiTheme="minorHAnsi" w:cstheme="minorHAnsi"/>
          <w:color w:val="000000"/>
          <w:spacing w:val="-5"/>
          <w:shd w:val="clear" w:color="auto" w:fill="FFFFFF"/>
        </w:rPr>
        <w:t xml:space="preserve">]. </w:t>
      </w:r>
    </w:p>
    <w:p w:rsidR="003259CB" w:rsidRDefault="003259CB" w:rsidP="0016387E">
      <w:pPr>
        <w:spacing w:line="360" w:lineRule="auto"/>
        <w:rPr>
          <w:rFonts w:asciiTheme="minorHAnsi" w:hAnsiTheme="minorHAnsi" w:cstheme="minorHAnsi"/>
          <w:color w:val="000000"/>
          <w:spacing w:val="-5"/>
          <w:shd w:val="clear" w:color="auto" w:fill="FFFFFF"/>
        </w:rPr>
      </w:pPr>
    </w:p>
    <w:p w:rsidR="00103F52" w:rsidRDefault="00103F52" w:rsidP="0016387E">
      <w:pPr>
        <w:spacing w:line="360" w:lineRule="auto"/>
        <w:rPr>
          <w:rFonts w:asciiTheme="minorHAnsi" w:hAnsiTheme="minorHAnsi" w:cstheme="minorHAnsi"/>
          <w:color w:val="000000"/>
          <w:spacing w:val="-5"/>
          <w:shd w:val="clear" w:color="auto" w:fill="FFFFFF"/>
        </w:rPr>
      </w:pPr>
      <w:proofErr w:type="spellStart"/>
      <w:r>
        <w:rPr>
          <w:rFonts w:ascii="Verdana" w:hAnsi="Verdana"/>
          <w:color w:val="000000"/>
          <w:sz w:val="18"/>
          <w:szCs w:val="18"/>
          <w:shd w:val="clear" w:color="auto" w:fill="FFFFFF"/>
        </w:rPr>
        <w:t>Herkenrath</w:t>
      </w:r>
      <w:proofErr w:type="spellEnd"/>
      <w:r>
        <w:rPr>
          <w:rFonts w:ascii="Verdana" w:hAnsi="Verdana"/>
          <w:color w:val="000000"/>
          <w:sz w:val="18"/>
          <w:szCs w:val="18"/>
          <w:shd w:val="clear" w:color="auto" w:fill="FFFFFF"/>
        </w:rPr>
        <w:t xml:space="preserve">, M., and V. </w:t>
      </w:r>
      <w:proofErr w:type="spellStart"/>
      <w:r>
        <w:rPr>
          <w:rFonts w:ascii="Verdana" w:hAnsi="Verdana"/>
          <w:color w:val="000000"/>
          <w:sz w:val="18"/>
          <w:szCs w:val="18"/>
          <w:shd w:val="clear" w:color="auto" w:fill="FFFFFF"/>
        </w:rPr>
        <w:t>Bornschier</w:t>
      </w:r>
      <w:proofErr w:type="spellEnd"/>
      <w:r>
        <w:rPr>
          <w:rFonts w:ascii="Verdana" w:hAnsi="Verdana"/>
          <w:color w:val="000000"/>
          <w:sz w:val="18"/>
          <w:szCs w:val="18"/>
          <w:shd w:val="clear" w:color="auto" w:fill="FFFFFF"/>
        </w:rPr>
        <w:t xml:space="preserve">. “Transnational Corporations in World Development </w:t>
      </w:r>
      <w:r>
        <w:rPr>
          <w:rFonts w:ascii="Verdana" w:hAnsi="Verdana" w:cs="Verdana"/>
          <w:color w:val="000000"/>
          <w:sz w:val="18"/>
          <w:szCs w:val="18"/>
          <w:shd w:val="clear" w:color="auto" w:fill="FFFFFF"/>
        </w:rPr>
        <w:t xml:space="preserve">- </w:t>
      </w:r>
      <w:r>
        <w:rPr>
          <w:rFonts w:ascii="Verdana" w:hAnsi="Verdana"/>
          <w:color w:val="000000"/>
          <w:sz w:val="18"/>
          <w:szCs w:val="18"/>
          <w:shd w:val="clear" w:color="auto" w:fill="FFFFFF"/>
        </w:rPr>
        <w:t>Still the Same Harmful Effects in an Increasingly Globalized World Economy?</w:t>
      </w:r>
      <w:r>
        <w:rPr>
          <w:rFonts w:ascii="Verdana" w:hAnsi="Verdana" w:cs="Verdana"/>
          <w:color w:val="000000"/>
          <w:sz w:val="18"/>
          <w:szCs w:val="18"/>
          <w:shd w:val="clear" w:color="auto" w:fill="FFFFFF"/>
        </w:rPr>
        <w:t>”</w:t>
      </w:r>
      <w:r>
        <w:rPr>
          <w:rFonts w:ascii="Verdana" w:hAnsi="Verdana"/>
          <w:color w:val="000000"/>
          <w:sz w:val="18"/>
          <w:szCs w:val="18"/>
          <w:shd w:val="clear" w:color="auto" w:fill="FFFFFF"/>
        </w:rPr>
        <w:t>. </w:t>
      </w:r>
      <w:r>
        <w:rPr>
          <w:rFonts w:ascii="Verdana" w:hAnsi="Verdana"/>
          <w:i/>
          <w:iCs/>
          <w:color w:val="000000"/>
          <w:sz w:val="18"/>
          <w:szCs w:val="18"/>
          <w:shd w:val="clear" w:color="auto" w:fill="FFFFFF"/>
        </w:rPr>
        <w:t>Journal of World-Systems Research</w:t>
      </w:r>
      <w:r>
        <w:rPr>
          <w:rFonts w:ascii="Verdana" w:hAnsi="Verdana"/>
          <w:color w:val="000000"/>
          <w:sz w:val="18"/>
          <w:szCs w:val="18"/>
          <w:shd w:val="clear" w:color="auto" w:fill="FFFFFF"/>
        </w:rPr>
        <w:t>, Vol. 9, no. 1, Feb. 2003, pp. 105-39, doi:10.5195/jwsr.2003.246.</w:t>
      </w:r>
    </w:p>
    <w:p w:rsidR="003259CB" w:rsidRDefault="003259CB">
      <w:pPr>
        <w:rPr>
          <w:rFonts w:asciiTheme="minorHAnsi" w:hAnsiTheme="minorHAnsi" w:cstheme="minorHAnsi"/>
          <w:color w:val="000000"/>
          <w:spacing w:val="-5"/>
          <w:shd w:val="clear" w:color="auto" w:fill="FFFFFF"/>
        </w:rPr>
      </w:pPr>
    </w:p>
    <w:p w:rsidR="003259CB" w:rsidRDefault="003259CB">
      <w:pPr>
        <w:rPr>
          <w:rFonts w:asciiTheme="minorHAnsi" w:hAnsiTheme="minorHAnsi" w:cstheme="minorHAnsi"/>
          <w:color w:val="000000"/>
          <w:spacing w:val="-5"/>
          <w:shd w:val="clear" w:color="auto" w:fill="FFFFFF"/>
        </w:rPr>
      </w:pPr>
    </w:p>
    <w:p w:rsidR="00841125" w:rsidRDefault="00841125"/>
    <w:p w:rsidR="00841125" w:rsidRDefault="00841125"/>
    <w:p w:rsidR="00841125" w:rsidRPr="00841125" w:rsidRDefault="00841125"/>
    <w:sectPr w:rsidR="00841125" w:rsidRPr="008411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D25" w:rsidRDefault="006C4D25" w:rsidP="003259CB">
      <w:pPr>
        <w:spacing w:after="0" w:line="240" w:lineRule="auto"/>
      </w:pPr>
      <w:r>
        <w:separator/>
      </w:r>
    </w:p>
  </w:endnote>
  <w:endnote w:type="continuationSeparator" w:id="0">
    <w:p w:rsidR="006C4D25" w:rsidRDefault="006C4D25" w:rsidP="00325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D25" w:rsidRDefault="006C4D25" w:rsidP="003259CB">
      <w:pPr>
        <w:spacing w:after="0" w:line="240" w:lineRule="auto"/>
      </w:pPr>
      <w:r>
        <w:separator/>
      </w:r>
    </w:p>
  </w:footnote>
  <w:footnote w:type="continuationSeparator" w:id="0">
    <w:p w:rsidR="006C4D25" w:rsidRDefault="006C4D25" w:rsidP="003259CB">
      <w:pPr>
        <w:spacing w:after="0" w:line="240" w:lineRule="auto"/>
      </w:pPr>
      <w:r>
        <w:continuationSeparator/>
      </w:r>
    </w:p>
  </w:footnote>
  <w:footnote w:id="1">
    <w:p w:rsidR="003259CB" w:rsidRPr="001011A4" w:rsidRDefault="003259CB" w:rsidP="001011A4">
      <w:pPr>
        <w:rPr>
          <w:rFonts w:asciiTheme="minorHAnsi" w:hAnsiTheme="minorHAnsi" w:cstheme="minorHAnsi"/>
        </w:rPr>
      </w:pPr>
      <w:r>
        <w:rPr>
          <w:rStyle w:val="FootnoteReference"/>
        </w:rPr>
        <w:footnoteRef/>
      </w:r>
      <w:r>
        <w:t xml:space="preserve"> </w:t>
      </w:r>
      <w:r w:rsidR="001011A4" w:rsidRPr="001011A4">
        <w:rPr>
          <w:rFonts w:asciiTheme="minorHAnsi" w:hAnsiTheme="minorHAnsi" w:cstheme="minorHAnsi"/>
          <w:color w:val="000000"/>
          <w:spacing w:val="-5"/>
          <w:sz w:val="20"/>
          <w:shd w:val="clear" w:color="auto" w:fill="FFFFFF"/>
        </w:rPr>
        <w:t xml:space="preserve">Theda Skocpol, ‘Wallerstein’s World Capitalist System: A Theoretical and Historical Critique’, </w:t>
      </w:r>
      <w:r w:rsidR="001011A4" w:rsidRPr="001011A4">
        <w:rPr>
          <w:rFonts w:asciiTheme="minorHAnsi" w:hAnsiTheme="minorHAnsi" w:cstheme="minorHAnsi"/>
          <w:i/>
          <w:color w:val="000000"/>
          <w:spacing w:val="-5"/>
          <w:sz w:val="20"/>
          <w:shd w:val="clear" w:color="auto" w:fill="FFFFFF"/>
        </w:rPr>
        <w:t>American Journal of Sociology</w:t>
      </w:r>
      <w:r w:rsidR="001011A4" w:rsidRPr="001011A4">
        <w:rPr>
          <w:rFonts w:asciiTheme="minorHAnsi" w:hAnsiTheme="minorHAnsi" w:cstheme="minorHAnsi"/>
          <w:color w:val="000000"/>
          <w:spacing w:val="-5"/>
          <w:sz w:val="20"/>
          <w:shd w:val="clear" w:color="auto" w:fill="FFFFFF"/>
        </w:rPr>
        <w:t xml:space="preserve">, vol. 82, no.5 (1977), </w:t>
      </w:r>
      <w:r w:rsidR="001011A4">
        <w:rPr>
          <w:rFonts w:asciiTheme="minorHAnsi" w:hAnsiTheme="minorHAnsi" w:cstheme="minorHAnsi"/>
          <w:color w:val="000000"/>
          <w:spacing w:val="-5"/>
          <w:sz w:val="20"/>
          <w:shd w:val="clear" w:color="auto" w:fill="FFFFFF"/>
        </w:rPr>
        <w:t xml:space="preserve">1075-1090 (p.1077). </w:t>
      </w:r>
    </w:p>
  </w:footnote>
  <w:footnote w:id="2">
    <w:p w:rsidR="001011A4" w:rsidRDefault="001011A4">
      <w:pPr>
        <w:pStyle w:val="FootnoteText"/>
      </w:pPr>
      <w:r>
        <w:rPr>
          <w:rStyle w:val="FootnoteReference"/>
        </w:rPr>
        <w:footnoteRef/>
      </w:r>
      <w:r>
        <w:t xml:space="preserve"> Skocpol, ‘Wallerstein: A Theoretical and Historical Critique’, p.1077</w:t>
      </w:r>
      <w:r w:rsidR="00E75F0F">
        <w:t>.</w:t>
      </w:r>
    </w:p>
  </w:footnote>
  <w:footnote w:id="3">
    <w:p w:rsidR="00103F52" w:rsidRPr="00103F52" w:rsidRDefault="00103F52">
      <w:pPr>
        <w:pStyle w:val="FootnoteText"/>
      </w:pPr>
      <w:r>
        <w:rPr>
          <w:rStyle w:val="FootnoteReference"/>
        </w:rPr>
        <w:footnoteRef/>
      </w:r>
      <w:r>
        <w:t xml:space="preserve"> M. </w:t>
      </w:r>
      <w:proofErr w:type="spellStart"/>
      <w:r>
        <w:t>Herkenrath</w:t>
      </w:r>
      <w:proofErr w:type="spellEnd"/>
      <w:r>
        <w:t xml:space="preserve"> and V. </w:t>
      </w:r>
      <w:proofErr w:type="spellStart"/>
      <w:r>
        <w:t>Bornschier</w:t>
      </w:r>
      <w:proofErr w:type="spellEnd"/>
      <w:r>
        <w:t xml:space="preserve">, ‘Transnational Corporations in World Development – Still the Same Harmful Effects in an Increasingly Globalised World Economy?’, </w:t>
      </w:r>
      <w:r>
        <w:rPr>
          <w:i/>
        </w:rPr>
        <w:t>Journal of World-Systems Research</w:t>
      </w:r>
      <w:r>
        <w:t xml:space="preserve">, vol. 9, </w:t>
      </w:r>
      <w:r w:rsidR="00E75F0F">
        <w:t xml:space="preserve">no. 1 (2003), pp. 105-139 (p.105).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125"/>
    <w:rsid w:val="00036F25"/>
    <w:rsid w:val="001011A4"/>
    <w:rsid w:val="00103F52"/>
    <w:rsid w:val="00162B77"/>
    <w:rsid w:val="0016387E"/>
    <w:rsid w:val="00267479"/>
    <w:rsid w:val="00296461"/>
    <w:rsid w:val="003259CB"/>
    <w:rsid w:val="00441ECB"/>
    <w:rsid w:val="00460209"/>
    <w:rsid w:val="005F7685"/>
    <w:rsid w:val="00690582"/>
    <w:rsid w:val="006C4D25"/>
    <w:rsid w:val="007E4F45"/>
    <w:rsid w:val="00841125"/>
    <w:rsid w:val="00902824"/>
    <w:rsid w:val="00947159"/>
    <w:rsid w:val="009B41CD"/>
    <w:rsid w:val="00A713D1"/>
    <w:rsid w:val="00B8101E"/>
    <w:rsid w:val="00D7185A"/>
    <w:rsid w:val="00E34F3C"/>
    <w:rsid w:val="00E75F0F"/>
    <w:rsid w:val="00EF16D5"/>
    <w:rsid w:val="00F60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E253"/>
  <w15:chartTrackingRefBased/>
  <w15:docId w15:val="{440512D2-9670-4C17-8CA8-08830E85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125"/>
    <w:pPr>
      <w:suppressAutoHyphens/>
      <w:autoSpaceDN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841125"/>
    <w:rPr>
      <w:color w:val="0000FF"/>
      <w:u w:val="single" w:color="000000"/>
    </w:rPr>
  </w:style>
  <w:style w:type="character" w:customStyle="1" w:styleId="authorortitle">
    <w:name w:val="authorortitle"/>
    <w:basedOn w:val="DefaultParagraphFont"/>
    <w:rsid w:val="00841125"/>
  </w:style>
  <w:style w:type="paragraph" w:styleId="NormalWeb">
    <w:name w:val="Normal (Web)"/>
    <w:basedOn w:val="Normal"/>
    <w:uiPriority w:val="99"/>
    <w:semiHidden/>
    <w:unhideWhenUsed/>
    <w:rsid w:val="0084112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841125"/>
    <w:rPr>
      <w:color w:val="954F72" w:themeColor="followedHyperlink"/>
      <w:u w:val="single"/>
    </w:rPr>
  </w:style>
  <w:style w:type="paragraph" w:styleId="FootnoteText">
    <w:name w:val="footnote text"/>
    <w:basedOn w:val="Normal"/>
    <w:link w:val="FootnoteTextChar"/>
    <w:uiPriority w:val="99"/>
    <w:semiHidden/>
    <w:unhideWhenUsed/>
    <w:rsid w:val="003259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59C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3259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64499">
      <w:bodyDiv w:val="1"/>
      <w:marLeft w:val="0"/>
      <w:marRight w:val="0"/>
      <w:marTop w:val="0"/>
      <w:marBottom w:val="0"/>
      <w:divBdr>
        <w:top w:val="none" w:sz="0" w:space="0" w:color="auto"/>
        <w:left w:val="none" w:sz="0" w:space="0" w:color="auto"/>
        <w:bottom w:val="none" w:sz="0" w:space="0" w:color="auto"/>
        <w:right w:val="none" w:sz="0" w:space="0" w:color="auto"/>
      </w:divBdr>
    </w:div>
    <w:div w:id="148565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ademia.edu/33376583/World_Systems_Analysis_An_Introduction_by_Immanuel_Wallerste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reads.com/work/quotes/5350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Laughlin (2000905)</dc:creator>
  <cp:keywords/>
  <dc:description/>
  <cp:lastModifiedBy>Rebecca Laughlin (2000905)</cp:lastModifiedBy>
  <cp:revision>2</cp:revision>
  <dcterms:created xsi:type="dcterms:W3CDTF">2020-12-06T20:34:00Z</dcterms:created>
  <dcterms:modified xsi:type="dcterms:W3CDTF">2020-12-06T20:34:00Z</dcterms:modified>
</cp:coreProperties>
</file>