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2A47A" w14:textId="71B8977F" w:rsidR="00A4165D" w:rsidRPr="003F450E" w:rsidRDefault="000D4826" w:rsidP="003F450E">
      <w:pPr>
        <w:spacing w:line="360" w:lineRule="auto"/>
        <w:rPr>
          <w:rFonts w:ascii="Arial" w:hAnsi="Arial" w:cs="Arial"/>
          <w:sz w:val="24"/>
          <w:szCs w:val="24"/>
          <w:u w:val="single"/>
        </w:rPr>
      </w:pPr>
      <w:r w:rsidRPr="003F450E">
        <w:rPr>
          <w:rFonts w:ascii="Arial" w:hAnsi="Arial" w:cs="Arial"/>
          <w:sz w:val="24"/>
          <w:szCs w:val="24"/>
          <w:u w:val="single"/>
        </w:rPr>
        <w:t>Section 1</w:t>
      </w:r>
    </w:p>
    <w:p w14:paraId="5A788B3B" w14:textId="35DFA460" w:rsidR="00526526" w:rsidRPr="003F450E" w:rsidRDefault="00A3145B" w:rsidP="003F450E">
      <w:pPr>
        <w:spacing w:line="360" w:lineRule="auto"/>
        <w:rPr>
          <w:rFonts w:ascii="Arial" w:hAnsi="Arial" w:cs="Arial"/>
          <w:sz w:val="24"/>
          <w:szCs w:val="24"/>
        </w:rPr>
      </w:pPr>
      <w:r w:rsidRPr="003F450E">
        <w:rPr>
          <w:rFonts w:ascii="Arial" w:hAnsi="Arial" w:cs="Arial"/>
          <w:sz w:val="24"/>
          <w:szCs w:val="24"/>
        </w:rPr>
        <w:t xml:space="preserve">This assignment will discuss </w:t>
      </w:r>
      <w:r w:rsidR="00526526" w:rsidRPr="003F450E">
        <w:rPr>
          <w:rFonts w:ascii="Arial" w:hAnsi="Arial" w:cs="Arial"/>
          <w:sz w:val="24"/>
          <w:szCs w:val="24"/>
        </w:rPr>
        <w:t xml:space="preserve">what </w:t>
      </w:r>
      <w:r w:rsidRPr="003F450E">
        <w:rPr>
          <w:rFonts w:ascii="Arial" w:hAnsi="Arial" w:cs="Arial"/>
          <w:sz w:val="24"/>
          <w:szCs w:val="24"/>
        </w:rPr>
        <w:t>inclusive leadership</w:t>
      </w:r>
      <w:r w:rsidR="00526526" w:rsidRPr="003F450E">
        <w:rPr>
          <w:rFonts w:ascii="Arial" w:hAnsi="Arial" w:cs="Arial"/>
          <w:sz w:val="24"/>
          <w:szCs w:val="24"/>
        </w:rPr>
        <w:t xml:space="preserve"> is and how to be an inclusive leader</w:t>
      </w:r>
      <w:r w:rsidR="00C26AE7" w:rsidRPr="003F450E">
        <w:rPr>
          <w:rFonts w:ascii="Arial" w:hAnsi="Arial" w:cs="Arial"/>
          <w:sz w:val="24"/>
          <w:szCs w:val="24"/>
        </w:rPr>
        <w:t xml:space="preserve">, taking into account the following </w:t>
      </w:r>
      <w:r w:rsidR="00526526" w:rsidRPr="003F450E">
        <w:rPr>
          <w:rFonts w:ascii="Arial" w:hAnsi="Arial" w:cs="Arial"/>
          <w:sz w:val="24"/>
          <w:szCs w:val="24"/>
        </w:rPr>
        <w:t>s</w:t>
      </w:r>
      <w:r w:rsidR="003705C0" w:rsidRPr="003F450E">
        <w:rPr>
          <w:rFonts w:ascii="Arial" w:hAnsi="Arial" w:cs="Arial"/>
          <w:sz w:val="24"/>
          <w:szCs w:val="24"/>
        </w:rPr>
        <w:t>cenario</w:t>
      </w:r>
      <w:r w:rsidR="00CA30DD" w:rsidRPr="003F450E">
        <w:rPr>
          <w:rFonts w:ascii="Arial" w:hAnsi="Arial" w:cs="Arial"/>
          <w:sz w:val="24"/>
          <w:szCs w:val="24"/>
        </w:rPr>
        <w:t>:</w:t>
      </w:r>
    </w:p>
    <w:p w14:paraId="31A5E237" w14:textId="0873D923" w:rsidR="006800EB" w:rsidRPr="003F450E" w:rsidRDefault="003705C0" w:rsidP="003F450E">
      <w:pPr>
        <w:spacing w:line="360" w:lineRule="auto"/>
        <w:rPr>
          <w:rFonts w:ascii="Arial" w:hAnsi="Arial" w:cs="Arial"/>
          <w:sz w:val="24"/>
          <w:szCs w:val="24"/>
        </w:rPr>
      </w:pPr>
      <w:r w:rsidRPr="003F450E">
        <w:rPr>
          <w:rFonts w:ascii="Arial" w:hAnsi="Arial" w:cs="Arial"/>
          <w:sz w:val="24"/>
          <w:szCs w:val="24"/>
        </w:rPr>
        <w:t xml:space="preserve">“A child (2 years) has recently started the nursery who is from Ukraine. </w:t>
      </w:r>
      <w:r w:rsidR="001907B3" w:rsidRPr="003F450E">
        <w:rPr>
          <w:rFonts w:ascii="Arial" w:hAnsi="Arial" w:cs="Arial"/>
          <w:sz w:val="24"/>
          <w:szCs w:val="24"/>
        </w:rPr>
        <w:t xml:space="preserve">The Child </w:t>
      </w:r>
      <w:r w:rsidR="00F619DA" w:rsidRPr="003F450E">
        <w:rPr>
          <w:rFonts w:ascii="Arial" w:hAnsi="Arial" w:cs="Arial"/>
          <w:sz w:val="24"/>
          <w:szCs w:val="24"/>
        </w:rPr>
        <w:t xml:space="preserve">receives flying start as the family currently live in a deprived area. </w:t>
      </w:r>
      <w:r w:rsidRPr="003F450E">
        <w:rPr>
          <w:rFonts w:ascii="Arial" w:hAnsi="Arial" w:cs="Arial"/>
          <w:sz w:val="24"/>
          <w:szCs w:val="24"/>
        </w:rPr>
        <w:t>The parents only speak and understand a small amount of English and find it difficult to communicate with practitioners and other parents from the nursery. Due to this they avoid staying long during handovers and avoid communicating with other parents.”</w:t>
      </w:r>
    </w:p>
    <w:p w14:paraId="5DFA9D35" w14:textId="58E92F24" w:rsidR="00DE7B5C" w:rsidRPr="009C2A07" w:rsidRDefault="00936072" w:rsidP="003F450E">
      <w:pPr>
        <w:spacing w:line="360" w:lineRule="auto"/>
        <w:rPr>
          <w:rFonts w:ascii="Arial" w:hAnsi="Arial" w:cs="Arial"/>
          <w:sz w:val="24"/>
          <w:szCs w:val="24"/>
          <w:lang w:val="en-GB"/>
        </w:rPr>
      </w:pPr>
      <w:r w:rsidRPr="003F450E">
        <w:rPr>
          <w:rFonts w:ascii="Arial" w:hAnsi="Arial" w:cs="Arial"/>
          <w:sz w:val="24"/>
          <w:szCs w:val="24"/>
        </w:rPr>
        <w:t xml:space="preserve">According to </w:t>
      </w:r>
      <w:r w:rsidR="005A7551" w:rsidRPr="003F450E">
        <w:rPr>
          <w:rFonts w:ascii="Arial" w:hAnsi="Arial" w:cs="Arial"/>
          <w:sz w:val="24"/>
          <w:szCs w:val="24"/>
        </w:rPr>
        <w:t>Ferdman, Prime and Riggio (</w:t>
      </w:r>
      <w:r w:rsidR="0084068A" w:rsidRPr="003F450E">
        <w:rPr>
          <w:rFonts w:ascii="Arial" w:hAnsi="Arial" w:cs="Arial"/>
          <w:sz w:val="24"/>
          <w:szCs w:val="24"/>
        </w:rPr>
        <w:t xml:space="preserve">2021) </w:t>
      </w:r>
      <w:r w:rsidR="00ED7044" w:rsidRPr="003F450E">
        <w:rPr>
          <w:rFonts w:ascii="Arial" w:hAnsi="Arial" w:cs="Arial"/>
          <w:sz w:val="24"/>
          <w:szCs w:val="24"/>
        </w:rPr>
        <w:t xml:space="preserve">an essential component behind inclusive </w:t>
      </w:r>
      <w:r w:rsidR="00705059" w:rsidRPr="003F450E">
        <w:rPr>
          <w:rFonts w:ascii="Arial" w:hAnsi="Arial" w:cs="Arial"/>
          <w:sz w:val="24"/>
          <w:szCs w:val="24"/>
        </w:rPr>
        <w:t>leadership</w:t>
      </w:r>
      <w:r w:rsidR="00ED7044" w:rsidRPr="003F450E">
        <w:rPr>
          <w:rFonts w:ascii="Arial" w:hAnsi="Arial" w:cs="Arial"/>
          <w:sz w:val="24"/>
          <w:szCs w:val="24"/>
        </w:rPr>
        <w:t xml:space="preserve"> is </w:t>
      </w:r>
      <w:r w:rsidR="00B217A6" w:rsidRPr="003F450E">
        <w:rPr>
          <w:rFonts w:ascii="Arial" w:hAnsi="Arial" w:cs="Arial"/>
          <w:sz w:val="24"/>
          <w:szCs w:val="24"/>
        </w:rPr>
        <w:t>encouraging inclusivity in a work</w:t>
      </w:r>
      <w:r w:rsidR="00E90DEC" w:rsidRPr="003F450E">
        <w:rPr>
          <w:rFonts w:ascii="Arial" w:hAnsi="Arial" w:cs="Arial"/>
          <w:sz w:val="24"/>
          <w:szCs w:val="24"/>
        </w:rPr>
        <w:t xml:space="preserve">place, community, organisational </w:t>
      </w:r>
      <w:r w:rsidR="00AF37CF" w:rsidRPr="003F450E">
        <w:rPr>
          <w:rFonts w:ascii="Arial" w:hAnsi="Arial" w:cs="Arial"/>
          <w:sz w:val="24"/>
          <w:szCs w:val="24"/>
        </w:rPr>
        <w:t xml:space="preserve">settings, and </w:t>
      </w:r>
      <w:r w:rsidR="00DF7F20" w:rsidRPr="003F450E">
        <w:rPr>
          <w:rFonts w:ascii="Arial" w:hAnsi="Arial" w:cs="Arial"/>
          <w:sz w:val="24"/>
          <w:szCs w:val="24"/>
        </w:rPr>
        <w:t xml:space="preserve">interpersonal </w:t>
      </w:r>
      <w:r w:rsidR="00B80DE7" w:rsidRPr="003F450E">
        <w:rPr>
          <w:rFonts w:ascii="Arial" w:hAnsi="Arial" w:cs="Arial"/>
          <w:sz w:val="24"/>
          <w:szCs w:val="24"/>
        </w:rPr>
        <w:t xml:space="preserve">partnerships. </w:t>
      </w:r>
      <w:r w:rsidR="00164E6E" w:rsidRPr="003F450E">
        <w:rPr>
          <w:rFonts w:ascii="Arial" w:hAnsi="Arial" w:cs="Arial"/>
          <w:sz w:val="24"/>
          <w:szCs w:val="24"/>
        </w:rPr>
        <w:t xml:space="preserve">Similarly, Randel </w:t>
      </w:r>
      <w:r w:rsidR="00164E6E" w:rsidRPr="003F450E">
        <w:rPr>
          <w:rFonts w:ascii="Arial" w:hAnsi="Arial" w:cs="Arial"/>
          <w:i/>
          <w:iCs/>
          <w:sz w:val="24"/>
          <w:szCs w:val="24"/>
        </w:rPr>
        <w:t>et al</w:t>
      </w:r>
      <w:r w:rsidR="00164E6E" w:rsidRPr="003F450E">
        <w:rPr>
          <w:rFonts w:ascii="Arial" w:hAnsi="Arial" w:cs="Arial"/>
          <w:sz w:val="24"/>
          <w:szCs w:val="24"/>
        </w:rPr>
        <w:t>, (2</w:t>
      </w:r>
      <w:r w:rsidR="00157F02" w:rsidRPr="003F450E">
        <w:rPr>
          <w:rFonts w:ascii="Arial" w:hAnsi="Arial" w:cs="Arial"/>
          <w:sz w:val="24"/>
          <w:szCs w:val="24"/>
        </w:rPr>
        <w:t xml:space="preserve">018) believes </w:t>
      </w:r>
      <w:r w:rsidR="00157F02" w:rsidRPr="003F450E">
        <w:rPr>
          <w:rFonts w:ascii="Arial" w:hAnsi="Arial" w:cs="Arial"/>
          <w:sz w:val="24"/>
          <w:szCs w:val="24"/>
          <w:lang w:val="en-GB"/>
        </w:rPr>
        <w:t xml:space="preserve">inclusive leadership promotes the efficient operation of varied organisations. </w:t>
      </w:r>
      <w:r w:rsidR="00157F02" w:rsidRPr="003F450E">
        <w:rPr>
          <w:rFonts w:ascii="Arial" w:hAnsi="Arial" w:cs="Arial"/>
          <w:sz w:val="24"/>
          <w:szCs w:val="24"/>
        </w:rPr>
        <w:t>On the other hand</w:t>
      </w:r>
      <w:r w:rsidR="00526D69" w:rsidRPr="003F450E">
        <w:rPr>
          <w:rFonts w:ascii="Arial" w:hAnsi="Arial" w:cs="Arial"/>
          <w:sz w:val="24"/>
          <w:szCs w:val="24"/>
        </w:rPr>
        <w:t>, Hallet (2016) explains the goal for inclusive education is to provide everyone with equal opportunities, regardless of factors such as their age, race, gender</w:t>
      </w:r>
      <w:r w:rsidR="00877FE5" w:rsidRPr="003F450E">
        <w:rPr>
          <w:rFonts w:ascii="Arial" w:hAnsi="Arial" w:cs="Arial"/>
          <w:sz w:val="24"/>
          <w:szCs w:val="24"/>
        </w:rPr>
        <w:t>,</w:t>
      </w:r>
      <w:r w:rsidR="00526D69" w:rsidRPr="003F450E">
        <w:rPr>
          <w:rFonts w:ascii="Arial" w:hAnsi="Arial" w:cs="Arial"/>
          <w:sz w:val="24"/>
          <w:szCs w:val="24"/>
        </w:rPr>
        <w:t xml:space="preserve"> or background.</w:t>
      </w:r>
      <w:r w:rsidR="003A0763" w:rsidRPr="003F450E">
        <w:rPr>
          <w:rFonts w:ascii="Arial" w:hAnsi="Arial" w:cs="Arial"/>
          <w:sz w:val="24"/>
          <w:szCs w:val="24"/>
        </w:rPr>
        <w:t xml:space="preserve"> Therefore</w:t>
      </w:r>
      <w:r w:rsidR="00346E78" w:rsidRPr="003F450E">
        <w:rPr>
          <w:rFonts w:ascii="Arial" w:hAnsi="Arial" w:cs="Arial"/>
          <w:sz w:val="24"/>
          <w:szCs w:val="24"/>
        </w:rPr>
        <w:t>,</w:t>
      </w:r>
      <w:r w:rsidR="00877FE5" w:rsidRPr="003F450E">
        <w:rPr>
          <w:rFonts w:ascii="Arial" w:hAnsi="Arial" w:cs="Arial"/>
          <w:sz w:val="24"/>
          <w:szCs w:val="24"/>
        </w:rPr>
        <w:t xml:space="preserve"> </w:t>
      </w:r>
      <w:r w:rsidR="00AE394C" w:rsidRPr="003F450E">
        <w:rPr>
          <w:rFonts w:ascii="Arial" w:hAnsi="Arial" w:cs="Arial"/>
          <w:sz w:val="24"/>
          <w:szCs w:val="24"/>
        </w:rPr>
        <w:t xml:space="preserve">it is critical to consider how inclusivity and inclusive practice </w:t>
      </w:r>
      <w:r w:rsidR="0010688E" w:rsidRPr="003F450E">
        <w:rPr>
          <w:rFonts w:ascii="Arial" w:hAnsi="Arial" w:cs="Arial"/>
          <w:sz w:val="24"/>
          <w:szCs w:val="24"/>
        </w:rPr>
        <w:t>are defined</w:t>
      </w:r>
      <w:r w:rsidR="003A0763" w:rsidRPr="003F450E">
        <w:rPr>
          <w:rFonts w:ascii="Arial" w:hAnsi="Arial" w:cs="Arial"/>
          <w:sz w:val="24"/>
          <w:szCs w:val="24"/>
        </w:rPr>
        <w:t xml:space="preserve"> (Gerritsen, 2020)</w:t>
      </w:r>
      <w:r w:rsidR="001875F9" w:rsidRPr="003F450E">
        <w:rPr>
          <w:rFonts w:ascii="Arial" w:hAnsi="Arial" w:cs="Arial"/>
          <w:sz w:val="24"/>
          <w:szCs w:val="24"/>
        </w:rPr>
        <w:t xml:space="preserve">. </w:t>
      </w:r>
      <w:r w:rsidR="008A527A" w:rsidRPr="003F450E">
        <w:rPr>
          <w:rFonts w:ascii="Arial" w:hAnsi="Arial" w:cs="Arial"/>
          <w:sz w:val="24"/>
          <w:szCs w:val="24"/>
        </w:rPr>
        <w:t>Moreo</w:t>
      </w:r>
      <w:r w:rsidR="00CA2C16" w:rsidRPr="003F450E">
        <w:rPr>
          <w:rFonts w:ascii="Arial" w:hAnsi="Arial" w:cs="Arial"/>
          <w:sz w:val="24"/>
          <w:szCs w:val="24"/>
        </w:rPr>
        <w:t>v</w:t>
      </w:r>
      <w:r w:rsidR="008A527A" w:rsidRPr="003F450E">
        <w:rPr>
          <w:rFonts w:ascii="Arial" w:hAnsi="Arial" w:cs="Arial"/>
          <w:sz w:val="24"/>
          <w:szCs w:val="24"/>
        </w:rPr>
        <w:t xml:space="preserve">er, </w:t>
      </w:r>
      <w:r w:rsidR="00090C5A" w:rsidRPr="003F450E">
        <w:rPr>
          <w:rFonts w:ascii="Arial" w:hAnsi="Arial" w:cs="Arial"/>
          <w:sz w:val="24"/>
          <w:szCs w:val="24"/>
        </w:rPr>
        <w:t xml:space="preserve">Childhood Education International (no date) believe inclusive leadership is a key component of initiatives </w:t>
      </w:r>
      <w:r w:rsidR="00CA0F5C" w:rsidRPr="003F450E">
        <w:rPr>
          <w:rFonts w:ascii="Arial" w:hAnsi="Arial" w:cs="Arial"/>
          <w:sz w:val="24"/>
          <w:szCs w:val="24"/>
        </w:rPr>
        <w:t>to enhance education locally, regionally</w:t>
      </w:r>
      <w:r w:rsidR="00DC6DDE" w:rsidRPr="003F450E">
        <w:rPr>
          <w:rFonts w:ascii="Arial" w:hAnsi="Arial" w:cs="Arial"/>
          <w:sz w:val="24"/>
          <w:szCs w:val="24"/>
        </w:rPr>
        <w:t>,</w:t>
      </w:r>
      <w:r w:rsidR="00CA0F5C" w:rsidRPr="003F450E">
        <w:rPr>
          <w:rFonts w:ascii="Arial" w:hAnsi="Arial" w:cs="Arial"/>
          <w:sz w:val="24"/>
          <w:szCs w:val="24"/>
        </w:rPr>
        <w:t xml:space="preserve"> and nationally. </w:t>
      </w:r>
      <w:r w:rsidR="00A85ACB" w:rsidRPr="003F450E">
        <w:rPr>
          <w:rFonts w:ascii="Arial" w:hAnsi="Arial" w:cs="Arial"/>
          <w:sz w:val="24"/>
          <w:szCs w:val="24"/>
        </w:rPr>
        <w:t xml:space="preserve">All children should have access </w:t>
      </w:r>
      <w:r w:rsidR="00013E83" w:rsidRPr="003F450E">
        <w:rPr>
          <w:rFonts w:ascii="Arial" w:hAnsi="Arial" w:cs="Arial"/>
          <w:sz w:val="24"/>
          <w:szCs w:val="24"/>
        </w:rPr>
        <w:t>to excellent learning opportunities, and inclusive leaders are dedicated to achieving these goals.</w:t>
      </w:r>
      <w:r w:rsidR="000F5E4C" w:rsidRPr="003F450E">
        <w:rPr>
          <w:rFonts w:ascii="Arial" w:hAnsi="Arial" w:cs="Arial"/>
          <w:sz w:val="24"/>
          <w:szCs w:val="24"/>
        </w:rPr>
        <w:t xml:space="preserve"> </w:t>
      </w:r>
      <w:r w:rsidR="008562C9" w:rsidRPr="003F450E">
        <w:rPr>
          <w:rFonts w:ascii="Arial" w:hAnsi="Arial" w:cs="Arial"/>
          <w:sz w:val="24"/>
          <w:szCs w:val="24"/>
          <w:lang w:val="en-GB"/>
        </w:rPr>
        <w:t xml:space="preserve">It </w:t>
      </w:r>
      <w:r w:rsidR="00E650C1" w:rsidRPr="003F450E">
        <w:rPr>
          <w:rFonts w:ascii="Arial" w:hAnsi="Arial" w:cs="Arial"/>
          <w:sz w:val="24"/>
          <w:szCs w:val="24"/>
          <w:lang w:val="en-GB"/>
        </w:rPr>
        <w:t>is clear to say t</w:t>
      </w:r>
      <w:r w:rsidR="000F5E4C" w:rsidRPr="003F450E">
        <w:rPr>
          <w:rFonts w:ascii="Arial" w:hAnsi="Arial" w:cs="Arial"/>
          <w:sz w:val="24"/>
          <w:szCs w:val="24"/>
          <w:lang w:val="en-GB"/>
        </w:rPr>
        <w:t>he adult's role is crucial to the development of all students, but it is especially important during this learning phase</w:t>
      </w:r>
      <w:r w:rsidR="00E650C1" w:rsidRPr="003F450E">
        <w:rPr>
          <w:rFonts w:ascii="Arial" w:hAnsi="Arial" w:cs="Arial"/>
          <w:sz w:val="24"/>
          <w:szCs w:val="24"/>
          <w:lang w:val="en-GB"/>
        </w:rPr>
        <w:t>, according to Welsh Government (2023)</w:t>
      </w:r>
      <w:r w:rsidR="000F5E4C" w:rsidRPr="003F450E">
        <w:rPr>
          <w:rFonts w:ascii="Arial" w:hAnsi="Arial" w:cs="Arial"/>
          <w:sz w:val="24"/>
          <w:szCs w:val="24"/>
          <w:lang w:val="en-GB"/>
        </w:rPr>
        <w:t xml:space="preserve">. Encouraging adults set the standard for learning by </w:t>
      </w:r>
      <w:r w:rsidR="00C54438">
        <w:rPr>
          <w:rFonts w:ascii="Arial" w:hAnsi="Arial" w:cs="Arial"/>
          <w:sz w:val="24"/>
          <w:szCs w:val="24"/>
          <w:lang w:val="en-GB"/>
        </w:rPr>
        <w:t>providing</w:t>
      </w:r>
      <w:r w:rsidR="000F5E4C" w:rsidRPr="003F450E">
        <w:rPr>
          <w:rFonts w:ascii="Arial" w:hAnsi="Arial" w:cs="Arial"/>
          <w:sz w:val="24"/>
          <w:szCs w:val="24"/>
          <w:lang w:val="en-GB"/>
        </w:rPr>
        <w:t xml:space="preserve"> emotionally safe spaces</w:t>
      </w:r>
      <w:r w:rsidR="009C2A07">
        <w:rPr>
          <w:rFonts w:ascii="Arial" w:hAnsi="Arial" w:cs="Arial"/>
          <w:sz w:val="24"/>
          <w:szCs w:val="24"/>
          <w:lang w:val="en-GB"/>
        </w:rPr>
        <w:t xml:space="preserve"> </w:t>
      </w:r>
      <w:r w:rsidR="009C2A07" w:rsidRPr="009C2A07">
        <w:rPr>
          <w:rFonts w:ascii="Arial" w:hAnsi="Arial" w:cs="Arial"/>
          <w:sz w:val="24"/>
          <w:szCs w:val="24"/>
          <w:lang w:val="en-GB"/>
        </w:rPr>
        <w:t>that empower children to begin regulating and expressing their feelings and actions in he</w:t>
      </w:r>
      <w:r w:rsidR="002424DF">
        <w:rPr>
          <w:rFonts w:ascii="Arial" w:hAnsi="Arial" w:cs="Arial"/>
          <w:sz w:val="24"/>
          <w:szCs w:val="24"/>
          <w:lang w:val="en-GB"/>
        </w:rPr>
        <w:t>althy ways</w:t>
      </w:r>
      <w:r w:rsidR="000F5E4C" w:rsidRPr="003F450E">
        <w:rPr>
          <w:rFonts w:ascii="Arial" w:hAnsi="Arial" w:cs="Arial"/>
          <w:sz w:val="24"/>
          <w:szCs w:val="24"/>
          <w:lang w:val="en-GB"/>
        </w:rPr>
        <w:t xml:space="preserve">. Among the school community and the larger, multi-cultural Wales, they appreciate and respect diversity and the identities of their learners. </w:t>
      </w:r>
    </w:p>
    <w:p w14:paraId="77C97A80" w14:textId="1E52FAF1" w:rsidR="004335CC" w:rsidRPr="004335CC" w:rsidRDefault="00DE7B5C" w:rsidP="003F450E">
      <w:pPr>
        <w:spacing w:line="360" w:lineRule="auto"/>
        <w:rPr>
          <w:rFonts w:ascii="Arial" w:hAnsi="Arial" w:cs="Arial"/>
          <w:sz w:val="24"/>
          <w:szCs w:val="24"/>
          <w:lang w:val="en-GB"/>
        </w:rPr>
      </w:pPr>
      <w:r w:rsidRPr="003F450E">
        <w:rPr>
          <w:rFonts w:ascii="Arial" w:hAnsi="Arial" w:cs="Arial"/>
          <w:sz w:val="24"/>
          <w:szCs w:val="24"/>
        </w:rPr>
        <w:t xml:space="preserve">As mentioned by NDNA (2022) </w:t>
      </w:r>
      <w:r w:rsidRPr="003F450E">
        <w:rPr>
          <w:rFonts w:ascii="Arial" w:hAnsi="Arial" w:cs="Arial"/>
          <w:sz w:val="24"/>
          <w:szCs w:val="24"/>
          <w:lang w:val="en-GB"/>
        </w:rPr>
        <w:t>although there are different definitions of inclusion, they all share the same fundamental ideas. The incorporation of children with disabilities into a context was usually referred to as ‘inclusion.’ Currently, this is applied broader to all children, including those who might face prejudice or discrimination.</w:t>
      </w:r>
      <w:r w:rsidR="000A620E" w:rsidRPr="003F450E">
        <w:rPr>
          <w:rFonts w:ascii="Arial" w:hAnsi="Arial" w:cs="Arial"/>
          <w:sz w:val="24"/>
          <w:szCs w:val="24"/>
          <w:lang w:val="en-GB"/>
        </w:rPr>
        <w:t xml:space="preserve"> </w:t>
      </w:r>
      <w:r w:rsidR="00252660" w:rsidRPr="003F450E">
        <w:rPr>
          <w:rFonts w:ascii="Arial" w:hAnsi="Arial" w:cs="Arial"/>
          <w:sz w:val="24"/>
          <w:szCs w:val="24"/>
          <w:lang w:val="en-GB"/>
        </w:rPr>
        <w:t>According to NDNA (2024) to</w:t>
      </w:r>
      <w:r w:rsidR="004335CC" w:rsidRPr="004335CC">
        <w:rPr>
          <w:rFonts w:ascii="Arial" w:hAnsi="Arial" w:cs="Arial"/>
          <w:sz w:val="24"/>
          <w:szCs w:val="24"/>
          <w:lang w:val="en-GB"/>
        </w:rPr>
        <w:t xml:space="preserve"> provide inclusive leadership, </w:t>
      </w:r>
      <w:r w:rsidR="00FF2128" w:rsidRPr="003F450E">
        <w:rPr>
          <w:rFonts w:ascii="Arial" w:hAnsi="Arial" w:cs="Arial"/>
          <w:sz w:val="24"/>
          <w:szCs w:val="24"/>
          <w:lang w:val="en-GB"/>
        </w:rPr>
        <w:t>practitioner</w:t>
      </w:r>
      <w:r w:rsidR="004335CC" w:rsidRPr="004335CC">
        <w:rPr>
          <w:rFonts w:ascii="Arial" w:hAnsi="Arial" w:cs="Arial"/>
          <w:sz w:val="24"/>
          <w:szCs w:val="24"/>
          <w:lang w:val="en-GB"/>
        </w:rPr>
        <w:t xml:space="preserve">s should use a variety of teaching strategies that are tailored to the </w:t>
      </w:r>
      <w:r w:rsidR="004335CC" w:rsidRPr="004335CC">
        <w:rPr>
          <w:rFonts w:ascii="Arial" w:hAnsi="Arial" w:cs="Arial"/>
          <w:sz w:val="24"/>
          <w:szCs w:val="24"/>
          <w:lang w:val="en-GB"/>
        </w:rPr>
        <w:lastRenderedPageBreak/>
        <w:t>specific learning needs of each child. They should also offer a wide range of opportunities for children to be motivated, supported, and developed as well as help them focus, be involved, and learn effectively. Finally, educators should plan for each child's unique care and learning requirements, making any necessary adjustments or adjustments in advance, be ready to correct any misconceptions or presumptions that the children may have by reinforcing others' worth and respect, and allow children to participate in decision-making processes.</w:t>
      </w:r>
      <w:r w:rsidR="00500C1D" w:rsidRPr="003F450E">
        <w:rPr>
          <w:rFonts w:ascii="Arial" w:hAnsi="Arial" w:cs="Arial"/>
          <w:sz w:val="24"/>
          <w:szCs w:val="24"/>
          <w:lang w:val="en-GB"/>
        </w:rPr>
        <w:t xml:space="preserve"> </w:t>
      </w:r>
      <w:r w:rsidR="00863EA7" w:rsidRPr="003F450E">
        <w:rPr>
          <w:rFonts w:ascii="Arial" w:hAnsi="Arial" w:cs="Arial"/>
          <w:sz w:val="24"/>
          <w:szCs w:val="24"/>
          <w:lang w:val="en-GB"/>
        </w:rPr>
        <w:t xml:space="preserve">On the other hand, </w:t>
      </w:r>
      <w:r w:rsidR="00977151" w:rsidRPr="003F450E">
        <w:rPr>
          <w:rFonts w:ascii="Arial" w:hAnsi="Arial" w:cs="Arial"/>
          <w:sz w:val="24"/>
          <w:szCs w:val="24"/>
          <w:lang w:val="en-GB"/>
        </w:rPr>
        <w:t xml:space="preserve">Dewsbury and Brame (2019) argue that </w:t>
      </w:r>
      <w:r w:rsidR="00863EA7" w:rsidRPr="003F450E">
        <w:rPr>
          <w:rFonts w:ascii="Arial" w:hAnsi="Arial" w:cs="Arial"/>
          <w:sz w:val="24"/>
          <w:szCs w:val="24"/>
          <w:lang w:val="en-GB"/>
        </w:rPr>
        <w:t xml:space="preserve">being an inclusive leader requires practitioners to acknowledge and comprehend their own voices </w:t>
      </w:r>
      <w:r w:rsidR="006419C2" w:rsidRPr="003F450E">
        <w:rPr>
          <w:rFonts w:ascii="Arial" w:hAnsi="Arial" w:cs="Arial"/>
          <w:sz w:val="24"/>
          <w:szCs w:val="24"/>
          <w:lang w:val="en-GB"/>
        </w:rPr>
        <w:t>to</w:t>
      </w:r>
      <w:r w:rsidR="00863EA7" w:rsidRPr="003F450E">
        <w:rPr>
          <w:rFonts w:ascii="Arial" w:hAnsi="Arial" w:cs="Arial"/>
          <w:sz w:val="24"/>
          <w:szCs w:val="24"/>
          <w:lang w:val="en-GB"/>
        </w:rPr>
        <w:t xml:space="preserve"> comprehend those of the children. </w:t>
      </w:r>
    </w:p>
    <w:p w14:paraId="37FE4FCA" w14:textId="264D1240" w:rsidR="00C248A1" w:rsidRPr="003F450E" w:rsidRDefault="0071044E" w:rsidP="003F450E">
      <w:pPr>
        <w:spacing w:line="360" w:lineRule="auto"/>
        <w:rPr>
          <w:rFonts w:ascii="Arial" w:hAnsi="Arial" w:cs="Arial"/>
          <w:sz w:val="24"/>
          <w:szCs w:val="24"/>
          <w:lang w:val="en-GB"/>
        </w:rPr>
      </w:pPr>
      <w:r w:rsidRPr="0071044E">
        <w:rPr>
          <w:rFonts w:ascii="Arial" w:hAnsi="Arial" w:cs="Arial"/>
          <w:sz w:val="24"/>
          <w:szCs w:val="24"/>
          <w:lang w:val="en-GB"/>
        </w:rPr>
        <w:t xml:space="preserve">The outcomes of </w:t>
      </w:r>
      <w:r w:rsidRPr="003F450E">
        <w:rPr>
          <w:rFonts w:ascii="Arial" w:hAnsi="Arial" w:cs="Arial"/>
          <w:sz w:val="24"/>
          <w:szCs w:val="24"/>
          <w:lang w:val="en-GB"/>
        </w:rPr>
        <w:t xml:space="preserve">a study by </w:t>
      </w:r>
      <w:r w:rsidR="00B86747" w:rsidRPr="003F450E">
        <w:rPr>
          <w:rFonts w:ascii="Arial" w:hAnsi="Arial" w:cs="Arial"/>
          <w:sz w:val="24"/>
          <w:szCs w:val="24"/>
          <w:lang w:val="en-GB"/>
        </w:rPr>
        <w:t xml:space="preserve">Roberson and Perry (2021) </w:t>
      </w:r>
      <w:r w:rsidR="0012395F" w:rsidRPr="003F450E">
        <w:rPr>
          <w:rFonts w:ascii="Arial" w:hAnsi="Arial" w:cs="Arial"/>
          <w:sz w:val="24"/>
          <w:szCs w:val="24"/>
          <w:lang w:val="en-GB"/>
        </w:rPr>
        <w:t>show us that</w:t>
      </w:r>
      <w:r w:rsidRPr="0071044E">
        <w:rPr>
          <w:rFonts w:ascii="Arial" w:hAnsi="Arial" w:cs="Arial"/>
          <w:sz w:val="24"/>
          <w:szCs w:val="24"/>
          <w:lang w:val="en-GB"/>
        </w:rPr>
        <w:t xml:space="preserve"> inclusive leadership place a strong emphasis on actions such as acknowledging diversity, accommodating individual requirements and organisational methods, and actively listening to fellow team members. The results also emphasise the significance of creating environments where team members are free to build upon and exchange ideas, and where leaders provide the time and space necessary to use member contributions, even when they depart from team norms in the decision-making process.</w:t>
      </w:r>
      <w:r w:rsidR="008F7954" w:rsidRPr="003F450E">
        <w:rPr>
          <w:rFonts w:ascii="Arial" w:hAnsi="Arial" w:cs="Arial"/>
          <w:sz w:val="24"/>
          <w:szCs w:val="24"/>
          <w:lang w:val="en-GB"/>
        </w:rPr>
        <w:t xml:space="preserve"> Similarly, </w:t>
      </w:r>
      <w:r w:rsidR="00447AD7" w:rsidRPr="003F450E">
        <w:rPr>
          <w:rFonts w:ascii="Arial" w:hAnsi="Arial" w:cs="Arial"/>
          <w:sz w:val="24"/>
          <w:szCs w:val="24"/>
          <w:lang w:val="en-GB"/>
        </w:rPr>
        <w:t>Ashikali, Groeneveld, and Kuipers</w:t>
      </w:r>
      <w:r w:rsidR="00FE7795" w:rsidRPr="003F450E">
        <w:rPr>
          <w:rFonts w:ascii="Arial" w:hAnsi="Arial" w:cs="Arial"/>
          <w:sz w:val="24"/>
          <w:szCs w:val="24"/>
          <w:lang w:val="en-GB"/>
        </w:rPr>
        <w:t xml:space="preserve"> (2020) believe </w:t>
      </w:r>
      <w:r w:rsidR="006F5E7C" w:rsidRPr="003F450E">
        <w:rPr>
          <w:rFonts w:ascii="Arial" w:hAnsi="Arial" w:cs="Arial"/>
          <w:sz w:val="24"/>
          <w:szCs w:val="24"/>
          <w:lang w:val="en-GB"/>
        </w:rPr>
        <w:t>it is considered that inclusive leadership is necessary in organisations with a varied workforce to facilitate the full recognition and involvement of these individuals. However, there are currently few studies showing how leadership promotes an inclusive environment in teams of different backgrounds.</w:t>
      </w:r>
    </w:p>
    <w:p w14:paraId="1477C46E" w14:textId="18094DE7" w:rsidR="008456E9" w:rsidRPr="003F450E" w:rsidRDefault="009112B9" w:rsidP="003F450E">
      <w:pPr>
        <w:spacing w:line="360" w:lineRule="auto"/>
        <w:rPr>
          <w:rFonts w:ascii="Arial" w:hAnsi="Arial" w:cs="Arial"/>
          <w:sz w:val="24"/>
          <w:szCs w:val="24"/>
        </w:rPr>
      </w:pPr>
      <w:r w:rsidRPr="003F450E">
        <w:rPr>
          <w:rFonts w:ascii="Arial" w:hAnsi="Arial" w:cs="Arial"/>
          <w:sz w:val="24"/>
          <w:szCs w:val="24"/>
        </w:rPr>
        <w:t xml:space="preserve">As mentioned by Brown (2019) </w:t>
      </w:r>
      <w:r w:rsidR="00C320E6" w:rsidRPr="003F450E">
        <w:rPr>
          <w:rFonts w:ascii="Arial" w:hAnsi="Arial" w:cs="Arial"/>
          <w:sz w:val="24"/>
          <w:szCs w:val="24"/>
        </w:rPr>
        <w:t>an inclusive leader can be anyone</w:t>
      </w:r>
      <w:r w:rsidR="00DD451C" w:rsidRPr="003F450E">
        <w:rPr>
          <w:rFonts w:ascii="Arial" w:hAnsi="Arial" w:cs="Arial"/>
          <w:sz w:val="24"/>
          <w:szCs w:val="24"/>
        </w:rPr>
        <w:t xml:space="preserve">, </w:t>
      </w:r>
      <w:r w:rsidR="00E37048" w:rsidRPr="003F450E">
        <w:rPr>
          <w:rFonts w:ascii="Arial" w:hAnsi="Arial" w:cs="Arial"/>
          <w:sz w:val="24"/>
          <w:szCs w:val="24"/>
        </w:rPr>
        <w:t>what it simply takes is incorporating behaviour and actions into daily life that significantly impact the day-to-day experiences of many colleagues.</w:t>
      </w:r>
      <w:r w:rsidR="00970313" w:rsidRPr="003F450E">
        <w:rPr>
          <w:rFonts w:ascii="Arial" w:hAnsi="Arial" w:cs="Arial"/>
          <w:sz w:val="24"/>
          <w:szCs w:val="24"/>
        </w:rPr>
        <w:t xml:space="preserve"> </w:t>
      </w:r>
      <w:r w:rsidR="0062744D" w:rsidRPr="003F450E">
        <w:rPr>
          <w:rFonts w:ascii="Arial" w:hAnsi="Arial" w:cs="Arial"/>
          <w:sz w:val="24"/>
          <w:szCs w:val="24"/>
        </w:rPr>
        <w:t xml:space="preserve">However, Shore and Chung (2021) </w:t>
      </w:r>
      <w:r w:rsidR="00F75A16" w:rsidRPr="003F450E">
        <w:rPr>
          <w:rFonts w:ascii="Arial" w:hAnsi="Arial" w:cs="Arial"/>
          <w:sz w:val="24"/>
          <w:szCs w:val="24"/>
        </w:rPr>
        <w:t>state the body of research on leader inclusiveness is still growing. Nonetheless, the majority of studies have not addressed how crucial it is for leaders to include staff members with marginalised social identities.</w:t>
      </w:r>
      <w:r w:rsidR="00281FEF" w:rsidRPr="003F450E">
        <w:rPr>
          <w:rFonts w:ascii="Arial" w:hAnsi="Arial" w:cs="Arial"/>
          <w:sz w:val="24"/>
          <w:szCs w:val="24"/>
        </w:rPr>
        <w:t xml:space="preserve"> Moreover, </w:t>
      </w:r>
      <w:r w:rsidR="00FC0BE9" w:rsidRPr="003F450E">
        <w:rPr>
          <w:rFonts w:ascii="Arial" w:hAnsi="Arial" w:cs="Arial"/>
          <w:sz w:val="24"/>
          <w:szCs w:val="24"/>
        </w:rPr>
        <w:t>Theoharis and Scanlan (2020) believe a</w:t>
      </w:r>
      <w:r w:rsidR="00281FEF" w:rsidRPr="003F450E">
        <w:rPr>
          <w:rFonts w:ascii="Arial" w:hAnsi="Arial" w:cs="Arial"/>
          <w:sz w:val="24"/>
          <w:szCs w:val="24"/>
        </w:rPr>
        <w:t xml:space="preserve"> key factor in reducing differences in education is leadership in schools. Successful school leaders encourage academic aspiration in their school communities while also making sure that the organisational structures support these objectives by including a variety of stakeholders and enhancing teachers and staff's pedagogical ability</w:t>
      </w:r>
      <w:r w:rsidR="00770CDC" w:rsidRPr="003F450E">
        <w:rPr>
          <w:rFonts w:ascii="Arial" w:hAnsi="Arial" w:cs="Arial"/>
          <w:sz w:val="24"/>
          <w:szCs w:val="24"/>
        </w:rPr>
        <w:t xml:space="preserve">. </w:t>
      </w:r>
    </w:p>
    <w:p w14:paraId="0C9AFB6B" w14:textId="064716A0" w:rsidR="00A57A40" w:rsidRPr="003F450E" w:rsidRDefault="00F005E0" w:rsidP="003F450E">
      <w:pPr>
        <w:spacing w:line="360" w:lineRule="auto"/>
        <w:rPr>
          <w:rFonts w:ascii="Arial" w:hAnsi="Arial" w:cs="Arial"/>
          <w:sz w:val="24"/>
          <w:szCs w:val="24"/>
          <w:lang w:val="en-GB"/>
        </w:rPr>
      </w:pPr>
      <w:r w:rsidRPr="003F450E">
        <w:rPr>
          <w:rFonts w:ascii="Arial" w:hAnsi="Arial" w:cs="Arial"/>
          <w:sz w:val="24"/>
          <w:szCs w:val="24"/>
        </w:rPr>
        <w:lastRenderedPageBreak/>
        <w:t xml:space="preserve">As </w:t>
      </w:r>
      <w:r w:rsidR="00665A65" w:rsidRPr="003F450E">
        <w:rPr>
          <w:rFonts w:ascii="Arial" w:hAnsi="Arial" w:cs="Arial"/>
          <w:sz w:val="24"/>
          <w:szCs w:val="24"/>
        </w:rPr>
        <w:t xml:space="preserve">seen from the scenario as the child </w:t>
      </w:r>
      <w:r w:rsidR="00EC3477" w:rsidRPr="003F450E">
        <w:rPr>
          <w:rFonts w:ascii="Arial" w:hAnsi="Arial" w:cs="Arial"/>
          <w:sz w:val="24"/>
          <w:szCs w:val="24"/>
        </w:rPr>
        <w:t>has</w:t>
      </w:r>
      <w:r w:rsidR="00665A65" w:rsidRPr="003F450E">
        <w:rPr>
          <w:rFonts w:ascii="Arial" w:hAnsi="Arial" w:cs="Arial"/>
          <w:sz w:val="24"/>
          <w:szCs w:val="24"/>
        </w:rPr>
        <w:t xml:space="preserve"> started in a new setting with children of different race and culture, the child may feel </w:t>
      </w:r>
      <w:r w:rsidR="00387A84" w:rsidRPr="003F450E">
        <w:rPr>
          <w:rFonts w:ascii="Arial" w:hAnsi="Arial" w:cs="Arial"/>
          <w:sz w:val="24"/>
          <w:szCs w:val="24"/>
        </w:rPr>
        <w:t>unwelcome</w:t>
      </w:r>
      <w:r w:rsidR="00EC3477" w:rsidRPr="003F450E">
        <w:rPr>
          <w:rFonts w:ascii="Arial" w:hAnsi="Arial" w:cs="Arial"/>
          <w:sz w:val="24"/>
          <w:szCs w:val="24"/>
        </w:rPr>
        <w:t xml:space="preserve"> </w:t>
      </w:r>
      <w:r w:rsidR="00E01438" w:rsidRPr="003F450E">
        <w:rPr>
          <w:rFonts w:ascii="Arial" w:hAnsi="Arial" w:cs="Arial"/>
          <w:sz w:val="24"/>
          <w:szCs w:val="24"/>
        </w:rPr>
        <w:t>and may feel different to the other children. According to Johansson and Puroila (2021)</w:t>
      </w:r>
      <w:r w:rsidR="002D3E1C" w:rsidRPr="003F450E">
        <w:rPr>
          <w:rFonts w:ascii="Arial" w:hAnsi="Arial" w:cs="Arial"/>
          <w:sz w:val="24"/>
          <w:szCs w:val="24"/>
        </w:rPr>
        <w:t xml:space="preserve"> </w:t>
      </w:r>
      <w:r w:rsidR="002D3E1C" w:rsidRPr="003F450E">
        <w:rPr>
          <w:rFonts w:ascii="Arial" w:hAnsi="Arial" w:cs="Arial"/>
          <w:sz w:val="24"/>
          <w:szCs w:val="24"/>
          <w:lang w:val="en-GB"/>
        </w:rPr>
        <w:t>every child deserves an opportunity to feel a sense of belonging and to be treated with respect and equality, regardless of their personal circumstances or culture. This is an essential value in democratic society.</w:t>
      </w:r>
      <w:r w:rsidR="000F2EA2" w:rsidRPr="003F450E">
        <w:rPr>
          <w:rFonts w:ascii="Arial" w:hAnsi="Arial" w:cs="Arial"/>
          <w:sz w:val="24"/>
          <w:szCs w:val="24"/>
          <w:lang w:val="en-GB"/>
        </w:rPr>
        <w:t xml:space="preserve"> </w:t>
      </w:r>
      <w:r w:rsidR="000223D6" w:rsidRPr="003F450E">
        <w:rPr>
          <w:rFonts w:ascii="Arial" w:hAnsi="Arial" w:cs="Arial"/>
          <w:sz w:val="24"/>
          <w:szCs w:val="24"/>
          <w:lang w:val="en-GB"/>
        </w:rPr>
        <w:t xml:space="preserve">Similarly, </w:t>
      </w:r>
      <w:r w:rsidR="00C33C96" w:rsidRPr="003F450E">
        <w:rPr>
          <w:rFonts w:ascii="Arial" w:hAnsi="Arial" w:cs="Arial"/>
          <w:sz w:val="24"/>
          <w:szCs w:val="24"/>
          <w:lang w:val="en-GB"/>
        </w:rPr>
        <w:t xml:space="preserve">Moss (2019) </w:t>
      </w:r>
      <w:r w:rsidR="00D3276A" w:rsidRPr="003F450E">
        <w:rPr>
          <w:rFonts w:ascii="Arial" w:hAnsi="Arial" w:cs="Arial"/>
          <w:sz w:val="24"/>
          <w:szCs w:val="24"/>
          <w:lang w:val="en-GB"/>
        </w:rPr>
        <w:t xml:space="preserve">believes that </w:t>
      </w:r>
      <w:r w:rsidR="00C33C96" w:rsidRPr="003F450E">
        <w:rPr>
          <w:rFonts w:ascii="Arial" w:hAnsi="Arial" w:cs="Arial"/>
          <w:sz w:val="24"/>
          <w:szCs w:val="24"/>
          <w:lang w:val="en-GB"/>
        </w:rPr>
        <w:t>b</w:t>
      </w:r>
      <w:r w:rsidR="00984AE1" w:rsidRPr="003F450E">
        <w:rPr>
          <w:rFonts w:ascii="Arial" w:hAnsi="Arial" w:cs="Arial"/>
          <w:sz w:val="24"/>
          <w:szCs w:val="24"/>
          <w:lang w:val="en-GB"/>
        </w:rPr>
        <w:t>eing non</w:t>
      </w:r>
      <w:r w:rsidR="00D53241" w:rsidRPr="003F450E">
        <w:rPr>
          <w:rFonts w:ascii="Arial" w:hAnsi="Arial" w:cs="Arial"/>
          <w:sz w:val="24"/>
          <w:szCs w:val="24"/>
          <w:lang w:val="en-GB"/>
        </w:rPr>
        <w:t>-</w:t>
      </w:r>
      <w:r w:rsidR="00984AE1" w:rsidRPr="003F450E">
        <w:rPr>
          <w:rFonts w:ascii="Arial" w:hAnsi="Arial" w:cs="Arial"/>
          <w:sz w:val="24"/>
          <w:szCs w:val="24"/>
          <w:lang w:val="en-GB"/>
        </w:rPr>
        <w:t xml:space="preserve">judgmental and recognising every child as an individual is a crucial aspect of being an inclusive leader when it comes to taking into account the needs of the child. </w:t>
      </w:r>
      <w:r w:rsidR="001A65EC" w:rsidRPr="003F450E">
        <w:rPr>
          <w:rFonts w:ascii="Arial" w:hAnsi="Arial" w:cs="Arial"/>
          <w:sz w:val="24"/>
          <w:szCs w:val="24"/>
          <w:lang w:val="en-GB"/>
        </w:rPr>
        <w:t>However, Souto-Manning, Malik, Martell</w:t>
      </w:r>
      <w:r w:rsidR="004E4B81" w:rsidRPr="003F450E">
        <w:rPr>
          <w:rFonts w:ascii="Arial" w:hAnsi="Arial" w:cs="Arial"/>
          <w:sz w:val="24"/>
          <w:szCs w:val="24"/>
          <w:lang w:val="en-GB"/>
        </w:rPr>
        <w:t>,</w:t>
      </w:r>
      <w:r w:rsidR="001A65EC" w:rsidRPr="003F450E">
        <w:rPr>
          <w:rFonts w:ascii="Arial" w:hAnsi="Arial" w:cs="Arial"/>
          <w:sz w:val="24"/>
          <w:szCs w:val="24"/>
          <w:lang w:val="en-GB"/>
        </w:rPr>
        <w:t xml:space="preserve"> and Pion (2021) state </w:t>
      </w:r>
      <w:r w:rsidR="004E4B81" w:rsidRPr="003F450E">
        <w:rPr>
          <w:rFonts w:ascii="Arial" w:hAnsi="Arial" w:cs="Arial"/>
          <w:sz w:val="24"/>
          <w:szCs w:val="24"/>
          <w:lang w:val="en-GB"/>
        </w:rPr>
        <w:t>that, belonging</w:t>
      </w:r>
      <w:r w:rsidR="001A65EC" w:rsidRPr="003F450E">
        <w:rPr>
          <w:rFonts w:ascii="Arial" w:hAnsi="Arial" w:cs="Arial"/>
          <w:sz w:val="24"/>
          <w:szCs w:val="24"/>
          <w:lang w:val="en-GB"/>
        </w:rPr>
        <w:t xml:space="preserve"> is highly political and frequently racialised, despite the fact that it is frequently linked to healthy growth and well-being and seen as a neutral practice. Therefore, to understand young people's sense of identification and belonging in Wales, representation of ethnically marginalised groups is essential (Race Alliance Wales, 2021). </w:t>
      </w:r>
    </w:p>
    <w:p w14:paraId="183940BC" w14:textId="16F136D5" w:rsidR="008C5F50" w:rsidRPr="003F450E" w:rsidRDefault="002D75C7" w:rsidP="003F450E">
      <w:pPr>
        <w:spacing w:line="360" w:lineRule="auto"/>
        <w:rPr>
          <w:rFonts w:ascii="Arial" w:hAnsi="Arial" w:cs="Arial"/>
          <w:sz w:val="24"/>
          <w:szCs w:val="24"/>
        </w:rPr>
      </w:pPr>
      <w:r w:rsidRPr="003F450E">
        <w:rPr>
          <w:rFonts w:ascii="Arial" w:hAnsi="Arial" w:cs="Arial"/>
          <w:sz w:val="24"/>
          <w:szCs w:val="24"/>
        </w:rPr>
        <w:t>As mentioned by Panwar, Bhandari, and Garud (2021)</w:t>
      </w:r>
      <w:r w:rsidR="00D5056C" w:rsidRPr="003F450E">
        <w:rPr>
          <w:rFonts w:ascii="Arial" w:hAnsi="Arial" w:cs="Arial"/>
          <w:sz w:val="24"/>
          <w:szCs w:val="24"/>
        </w:rPr>
        <w:t xml:space="preserve"> </w:t>
      </w:r>
      <w:r w:rsidRPr="003F450E">
        <w:rPr>
          <w:rFonts w:ascii="Arial" w:hAnsi="Arial" w:cs="Arial"/>
          <w:sz w:val="24"/>
          <w:szCs w:val="24"/>
        </w:rPr>
        <w:t xml:space="preserve">according to </w:t>
      </w:r>
      <w:r w:rsidR="00D5056C" w:rsidRPr="003F450E">
        <w:rPr>
          <w:rFonts w:ascii="Arial" w:hAnsi="Arial" w:cs="Arial"/>
          <w:sz w:val="24"/>
          <w:szCs w:val="24"/>
        </w:rPr>
        <w:t>Bowlby (1953), children should initially only develop one basic attachment, and the attachment plan should serve as a safe place for exploration. Every potential relationship can be based after a connected relationship. The feeling of being a fully integrated member of a system or environment as a result of one's personal involvement in the surroundings or process is called belongingness.</w:t>
      </w:r>
      <w:r w:rsidR="008C5F50" w:rsidRPr="003F450E">
        <w:rPr>
          <w:rFonts w:ascii="Arial" w:hAnsi="Arial" w:cs="Arial"/>
          <w:sz w:val="24"/>
          <w:szCs w:val="24"/>
        </w:rPr>
        <w:t xml:space="preserve"> However, Whitters (2020) states although attachment is related to mental health and offers a basis for developing resilience across the life duration, relationship-based treatment presents problems for practitioners working with children who endured toxic relationships.</w:t>
      </w:r>
    </w:p>
    <w:p w14:paraId="5AABA49A" w14:textId="4B00BF85" w:rsidR="00B126C5" w:rsidRPr="003F450E" w:rsidRDefault="008C5F50" w:rsidP="003F450E">
      <w:pPr>
        <w:spacing w:line="360" w:lineRule="auto"/>
        <w:rPr>
          <w:rFonts w:ascii="Arial" w:hAnsi="Arial" w:cs="Arial"/>
          <w:sz w:val="24"/>
          <w:szCs w:val="24"/>
        </w:rPr>
      </w:pPr>
      <w:r w:rsidRPr="003F450E">
        <w:rPr>
          <w:rFonts w:ascii="Arial" w:hAnsi="Arial" w:cs="Arial"/>
          <w:sz w:val="24"/>
          <w:szCs w:val="24"/>
        </w:rPr>
        <w:t xml:space="preserve">Similar to Bowlby, </w:t>
      </w:r>
      <w:r w:rsidR="00716223" w:rsidRPr="003F450E">
        <w:rPr>
          <w:rFonts w:ascii="Arial" w:hAnsi="Arial" w:cs="Arial"/>
          <w:sz w:val="24"/>
          <w:szCs w:val="24"/>
        </w:rPr>
        <w:t>Allen (2021),</w:t>
      </w:r>
      <w:r w:rsidR="009C310C" w:rsidRPr="003F450E">
        <w:rPr>
          <w:rFonts w:ascii="Arial" w:hAnsi="Arial" w:cs="Arial"/>
          <w:sz w:val="24"/>
          <w:szCs w:val="24"/>
        </w:rPr>
        <w:t xml:space="preserve"> </w:t>
      </w:r>
      <w:r w:rsidR="00716223" w:rsidRPr="003F450E">
        <w:rPr>
          <w:rFonts w:ascii="Arial" w:hAnsi="Arial" w:cs="Arial"/>
          <w:sz w:val="24"/>
          <w:szCs w:val="24"/>
        </w:rPr>
        <w:t>states according to Maslow's Hierarchy of Needs, human beings have fundamental needs related to their physiology and safety, which is when the need for affection and sense of belonging emerges.</w:t>
      </w:r>
      <w:r w:rsidR="009C310C" w:rsidRPr="003F450E">
        <w:rPr>
          <w:rFonts w:ascii="Arial" w:hAnsi="Arial" w:cs="Arial"/>
          <w:sz w:val="24"/>
          <w:szCs w:val="24"/>
        </w:rPr>
        <w:t xml:space="preserve"> Pichere (2015) tells us that Maslow organises the variety of human needs into levels. He refers to a hierarchy of needs rather than a pyramid structure, saying that other demands emerge as soon as an immediate need is satisfied. Therefore, </w:t>
      </w:r>
      <w:r w:rsidR="003C19D8" w:rsidRPr="003F450E">
        <w:rPr>
          <w:rFonts w:ascii="Arial" w:hAnsi="Arial" w:cs="Arial"/>
          <w:sz w:val="24"/>
          <w:szCs w:val="24"/>
        </w:rPr>
        <w:t xml:space="preserve">demands for affection and a sense of belongingness become significant once </w:t>
      </w:r>
      <w:r w:rsidR="00DF0D8E" w:rsidRPr="003F450E">
        <w:rPr>
          <w:rFonts w:ascii="Arial" w:hAnsi="Arial" w:cs="Arial"/>
          <w:sz w:val="24"/>
          <w:szCs w:val="24"/>
        </w:rPr>
        <w:t xml:space="preserve">inclusive leaders ensure </w:t>
      </w:r>
      <w:r w:rsidR="003C19D8" w:rsidRPr="003F450E">
        <w:rPr>
          <w:rFonts w:ascii="Arial" w:hAnsi="Arial" w:cs="Arial"/>
          <w:sz w:val="24"/>
          <w:szCs w:val="24"/>
        </w:rPr>
        <w:t xml:space="preserve">demands for safety and physiology are sufficiently satisfied. Family connections and friendships are among these necessities. The development of this sense of belonging occurs through involvement in churches, clubs, voluntary organisations, commitments, and other settings </w:t>
      </w:r>
      <w:r w:rsidR="004334E0" w:rsidRPr="003F450E">
        <w:rPr>
          <w:rFonts w:ascii="Arial" w:hAnsi="Arial" w:cs="Arial"/>
          <w:sz w:val="24"/>
          <w:szCs w:val="24"/>
        </w:rPr>
        <w:t>(</w:t>
      </w:r>
      <w:r w:rsidR="003C19D8" w:rsidRPr="003F450E">
        <w:rPr>
          <w:rFonts w:ascii="Arial" w:hAnsi="Arial" w:cs="Arial"/>
          <w:sz w:val="24"/>
          <w:szCs w:val="24"/>
        </w:rPr>
        <w:t>B</w:t>
      </w:r>
      <w:r w:rsidR="004334E0" w:rsidRPr="003F450E">
        <w:rPr>
          <w:rFonts w:ascii="Arial" w:hAnsi="Arial" w:cs="Arial"/>
          <w:sz w:val="24"/>
          <w:szCs w:val="24"/>
        </w:rPr>
        <w:t xml:space="preserve">urleson and Thoron, 2014). </w:t>
      </w:r>
    </w:p>
    <w:p w14:paraId="3B961019" w14:textId="30FC468B" w:rsidR="007B17E5" w:rsidRPr="003F450E" w:rsidRDefault="00E47E62" w:rsidP="003F450E">
      <w:pPr>
        <w:spacing w:line="360" w:lineRule="auto"/>
        <w:rPr>
          <w:rFonts w:ascii="Arial" w:hAnsi="Arial" w:cs="Arial"/>
          <w:sz w:val="24"/>
          <w:szCs w:val="24"/>
        </w:rPr>
      </w:pPr>
      <w:r w:rsidRPr="003F450E">
        <w:rPr>
          <w:rFonts w:ascii="Arial" w:hAnsi="Arial" w:cs="Arial"/>
          <w:sz w:val="24"/>
          <w:szCs w:val="24"/>
        </w:rPr>
        <w:lastRenderedPageBreak/>
        <w:t>Looking at the scenario, w</w:t>
      </w:r>
      <w:r w:rsidR="004021B2" w:rsidRPr="003F450E">
        <w:rPr>
          <w:rFonts w:ascii="Arial" w:hAnsi="Arial" w:cs="Arial"/>
          <w:sz w:val="24"/>
          <w:szCs w:val="24"/>
        </w:rPr>
        <w:t xml:space="preserve">hile </w:t>
      </w:r>
      <w:r w:rsidR="002A507D" w:rsidRPr="003F450E">
        <w:rPr>
          <w:rFonts w:ascii="Arial" w:hAnsi="Arial" w:cs="Arial"/>
          <w:sz w:val="24"/>
          <w:szCs w:val="24"/>
        </w:rPr>
        <w:t xml:space="preserve">the children and families may face potential discrimination due to </w:t>
      </w:r>
      <w:r w:rsidR="00067B92" w:rsidRPr="003F450E">
        <w:rPr>
          <w:rFonts w:ascii="Arial" w:hAnsi="Arial" w:cs="Arial"/>
          <w:sz w:val="24"/>
          <w:szCs w:val="24"/>
        </w:rPr>
        <w:t>being a different race and from another cultural background,</w:t>
      </w:r>
      <w:r w:rsidRPr="003F450E">
        <w:rPr>
          <w:rFonts w:ascii="Arial" w:hAnsi="Arial" w:cs="Arial"/>
          <w:sz w:val="24"/>
          <w:szCs w:val="24"/>
        </w:rPr>
        <w:t xml:space="preserve"> </w:t>
      </w:r>
      <w:r w:rsidR="002A507D" w:rsidRPr="003F450E">
        <w:rPr>
          <w:rFonts w:ascii="Arial" w:hAnsi="Arial" w:cs="Arial"/>
          <w:sz w:val="24"/>
          <w:szCs w:val="24"/>
        </w:rPr>
        <w:t xml:space="preserve">it is important as an inclusive leader to ensure that the rights of the child to freedom of morals, beliefs, and thought is protected and individuals should not discriminate in any way against children by respecting and ensuring their rights regardless of the child’s or family’s race, gender, culture, or religion in accordance to article 14 and article 2 of the UN Convention on the Rights of the Child (UNICEF, 2019). </w:t>
      </w:r>
      <w:r w:rsidRPr="003F450E">
        <w:rPr>
          <w:rFonts w:ascii="Arial" w:hAnsi="Arial" w:cs="Arial"/>
          <w:sz w:val="24"/>
          <w:szCs w:val="24"/>
        </w:rPr>
        <w:t xml:space="preserve">As an inclusive leader, </w:t>
      </w:r>
      <w:r w:rsidR="006E518B" w:rsidRPr="003F450E">
        <w:rPr>
          <w:rFonts w:ascii="Arial" w:hAnsi="Arial" w:cs="Arial"/>
          <w:sz w:val="24"/>
          <w:szCs w:val="24"/>
        </w:rPr>
        <w:t xml:space="preserve">to ensure the child and family are safe and are free from discrimination, </w:t>
      </w:r>
      <w:r w:rsidR="00EE0411" w:rsidRPr="003F450E">
        <w:rPr>
          <w:rFonts w:ascii="Arial" w:hAnsi="Arial" w:cs="Arial"/>
          <w:sz w:val="24"/>
          <w:szCs w:val="24"/>
        </w:rPr>
        <w:t xml:space="preserve">it is found to be </w:t>
      </w:r>
      <w:r w:rsidR="00B0733B" w:rsidRPr="003F450E">
        <w:rPr>
          <w:rFonts w:ascii="Arial" w:hAnsi="Arial" w:cs="Arial"/>
          <w:sz w:val="24"/>
          <w:szCs w:val="24"/>
        </w:rPr>
        <w:t>beneficial to use intersectionality</w:t>
      </w:r>
      <w:r w:rsidR="002408F8" w:rsidRPr="003F450E">
        <w:rPr>
          <w:rFonts w:ascii="Arial" w:hAnsi="Arial" w:cs="Arial"/>
          <w:sz w:val="24"/>
          <w:szCs w:val="24"/>
        </w:rPr>
        <w:t xml:space="preserve">. According to Hills Collins and </w:t>
      </w:r>
      <w:r w:rsidR="004E01E2" w:rsidRPr="003F450E">
        <w:rPr>
          <w:rFonts w:ascii="Arial" w:hAnsi="Arial" w:cs="Arial"/>
          <w:sz w:val="24"/>
          <w:szCs w:val="24"/>
        </w:rPr>
        <w:t xml:space="preserve">Bilge (2020) </w:t>
      </w:r>
      <w:r w:rsidR="004E01E2" w:rsidRPr="003F450E">
        <w:rPr>
          <w:rFonts w:ascii="Arial" w:hAnsi="Arial" w:cs="Arial"/>
          <w:sz w:val="24"/>
          <w:szCs w:val="24"/>
          <w:lang w:val="en-GB"/>
        </w:rPr>
        <w:t>t</w:t>
      </w:r>
      <w:r w:rsidR="00DF1886" w:rsidRPr="003F450E">
        <w:rPr>
          <w:rFonts w:ascii="Arial" w:hAnsi="Arial" w:cs="Arial"/>
          <w:sz w:val="24"/>
          <w:szCs w:val="24"/>
          <w:lang w:val="en-GB"/>
        </w:rPr>
        <w:t xml:space="preserve">he study of intersectionality looks at how changing structures of power affect interpersonal relationships in a variety of cultural contexts as well as daily experiences for individuals. Intersectionality is typically used by people as an analytical method to address issues that they or those close to them are facing. </w:t>
      </w:r>
      <w:r w:rsidR="00BF254C" w:rsidRPr="003F450E">
        <w:rPr>
          <w:rFonts w:ascii="Arial" w:hAnsi="Arial" w:cs="Arial"/>
          <w:sz w:val="24"/>
          <w:szCs w:val="24"/>
          <w:lang w:val="en-GB"/>
        </w:rPr>
        <w:t>Additionally, intersectionality suggests that a person simultaneously faces prejudice from all the groups with which they are identified (Devarakonda, 2020).</w:t>
      </w:r>
      <w:r w:rsidR="00BF19B2" w:rsidRPr="003F450E">
        <w:rPr>
          <w:rFonts w:ascii="Arial" w:hAnsi="Arial" w:cs="Arial"/>
          <w:sz w:val="24"/>
          <w:szCs w:val="24"/>
        </w:rPr>
        <w:t xml:space="preserve"> </w:t>
      </w:r>
      <w:r w:rsidR="00BF19B2" w:rsidRPr="003F450E">
        <w:rPr>
          <w:rFonts w:ascii="Arial" w:hAnsi="Arial" w:cs="Arial"/>
          <w:sz w:val="24"/>
          <w:szCs w:val="24"/>
          <w:lang w:val="en-GB"/>
        </w:rPr>
        <w:t>Moreover, United Nations Network (2022) suggest t</w:t>
      </w:r>
      <w:r w:rsidR="007B17E5" w:rsidRPr="003F450E">
        <w:rPr>
          <w:rFonts w:ascii="Arial" w:hAnsi="Arial" w:cs="Arial"/>
          <w:sz w:val="24"/>
          <w:szCs w:val="24"/>
          <w:lang w:val="en-GB"/>
        </w:rPr>
        <w:t>he concept of intersectionality supports in the creation of programmes and policies that respect, uphold, and ensure the enjoyment of human rights while acknowledging the diversity within groups, avoiding integrating methods, and attending to unfulfilled needs</w:t>
      </w:r>
      <w:r w:rsidR="00E3250D" w:rsidRPr="003F450E">
        <w:rPr>
          <w:rFonts w:ascii="Arial" w:hAnsi="Arial" w:cs="Arial"/>
          <w:sz w:val="24"/>
          <w:szCs w:val="24"/>
          <w:lang w:val="en-GB"/>
        </w:rPr>
        <w:t xml:space="preserve">. </w:t>
      </w:r>
    </w:p>
    <w:p w14:paraId="7FFBFEDF" w14:textId="4DC1A784" w:rsidR="00103E4A" w:rsidRPr="003F450E" w:rsidRDefault="00BE3797" w:rsidP="003F450E">
      <w:pPr>
        <w:spacing w:line="360" w:lineRule="auto"/>
        <w:rPr>
          <w:rFonts w:ascii="Arial" w:hAnsi="Arial" w:cs="Arial"/>
          <w:sz w:val="24"/>
          <w:szCs w:val="24"/>
          <w:lang w:val="en-GB"/>
        </w:rPr>
      </w:pPr>
      <w:r w:rsidRPr="003F450E">
        <w:rPr>
          <w:rFonts w:ascii="Arial" w:hAnsi="Arial" w:cs="Arial"/>
          <w:sz w:val="24"/>
          <w:szCs w:val="24"/>
          <w:lang w:val="en-GB"/>
        </w:rPr>
        <w:t>As</w:t>
      </w:r>
      <w:r w:rsidR="005A2469" w:rsidRPr="003F450E">
        <w:rPr>
          <w:rFonts w:ascii="Arial" w:hAnsi="Arial" w:cs="Arial"/>
          <w:sz w:val="24"/>
          <w:szCs w:val="24"/>
          <w:lang w:val="en-GB"/>
        </w:rPr>
        <w:t xml:space="preserve"> stated in the scenario, the child may feel unwelcome if the nursery setting </w:t>
      </w:r>
      <w:r w:rsidR="00F66877" w:rsidRPr="003F450E">
        <w:rPr>
          <w:rFonts w:ascii="Arial" w:hAnsi="Arial" w:cs="Arial"/>
          <w:sz w:val="24"/>
          <w:szCs w:val="24"/>
          <w:lang w:val="en-GB"/>
        </w:rPr>
        <w:t>does</w:t>
      </w:r>
      <w:r w:rsidR="00894D48" w:rsidRPr="003F450E">
        <w:rPr>
          <w:rFonts w:ascii="Arial" w:hAnsi="Arial" w:cs="Arial"/>
          <w:sz w:val="24"/>
          <w:szCs w:val="24"/>
          <w:lang w:val="en-GB"/>
        </w:rPr>
        <w:t xml:space="preserve"> no</w:t>
      </w:r>
      <w:r w:rsidR="00F66877" w:rsidRPr="003F450E">
        <w:rPr>
          <w:rFonts w:ascii="Arial" w:hAnsi="Arial" w:cs="Arial"/>
          <w:sz w:val="24"/>
          <w:szCs w:val="24"/>
          <w:lang w:val="en-GB"/>
        </w:rPr>
        <w:t>t include a diverse environment that explores different cultures. According to Childhood Education</w:t>
      </w:r>
      <w:r w:rsidR="00AE5A25" w:rsidRPr="003F450E">
        <w:rPr>
          <w:rFonts w:ascii="Arial" w:hAnsi="Arial" w:cs="Arial"/>
          <w:sz w:val="24"/>
          <w:szCs w:val="24"/>
          <w:lang w:val="en-GB"/>
        </w:rPr>
        <w:t xml:space="preserve"> International (2021) c</w:t>
      </w:r>
      <w:r w:rsidR="00F07D21" w:rsidRPr="003F450E">
        <w:rPr>
          <w:rFonts w:ascii="Arial" w:hAnsi="Arial" w:cs="Arial"/>
          <w:sz w:val="24"/>
          <w:szCs w:val="24"/>
          <w:lang w:val="en-GB"/>
        </w:rPr>
        <w:t>reating an inclusive and diverse learning environment is a continuous process that calls for close examination of each component of an educational setting, from the curriculum to the school policies and all stages within.</w:t>
      </w:r>
      <w:r w:rsidR="00964F7B" w:rsidRPr="003F450E">
        <w:rPr>
          <w:rFonts w:ascii="Arial" w:hAnsi="Arial" w:cs="Arial"/>
          <w:sz w:val="24"/>
          <w:szCs w:val="24"/>
          <w:lang w:val="en-GB"/>
        </w:rPr>
        <w:t xml:space="preserve"> </w:t>
      </w:r>
      <w:r w:rsidR="00D5583F" w:rsidRPr="003F450E">
        <w:rPr>
          <w:rFonts w:ascii="Arial" w:hAnsi="Arial" w:cs="Arial"/>
          <w:sz w:val="24"/>
          <w:szCs w:val="24"/>
          <w:lang w:val="en-GB"/>
        </w:rPr>
        <w:t>Similarly, NDNA (no date) explains how e</w:t>
      </w:r>
      <w:r w:rsidR="00103E4A" w:rsidRPr="003F450E">
        <w:rPr>
          <w:rFonts w:ascii="Arial" w:hAnsi="Arial" w:cs="Arial"/>
          <w:sz w:val="24"/>
          <w:szCs w:val="24"/>
          <w:lang w:val="en-GB"/>
        </w:rPr>
        <w:t>nsuring that all children, families, and practitioners feel safe, appreciated, and respected is crucial. Additionally, environments should be friendly to guardians, parents, and the larger community. Working to advance an all-encompassing strategy that develops an inclusive atmosphere that embraces diversity, examines it, and is passionately anti-racist can help you to support this.</w:t>
      </w:r>
    </w:p>
    <w:p w14:paraId="5C6C2487" w14:textId="77777777" w:rsidR="0036387D" w:rsidRPr="003F450E" w:rsidRDefault="00675EC6" w:rsidP="003F450E">
      <w:pPr>
        <w:spacing w:line="360" w:lineRule="auto"/>
        <w:rPr>
          <w:rFonts w:ascii="Arial" w:hAnsi="Arial" w:cs="Arial"/>
          <w:sz w:val="24"/>
          <w:szCs w:val="24"/>
        </w:rPr>
      </w:pPr>
      <w:r w:rsidRPr="003F450E">
        <w:rPr>
          <w:rFonts w:ascii="Arial" w:hAnsi="Arial" w:cs="Arial"/>
          <w:sz w:val="24"/>
          <w:szCs w:val="24"/>
        </w:rPr>
        <w:t>As the child and family in the scenario are from a deprived area, this may indicate that they are</w:t>
      </w:r>
      <w:r w:rsidR="002761F3" w:rsidRPr="003F450E">
        <w:rPr>
          <w:rFonts w:ascii="Arial" w:hAnsi="Arial" w:cs="Arial"/>
          <w:sz w:val="24"/>
          <w:szCs w:val="24"/>
        </w:rPr>
        <w:t xml:space="preserve"> possibly</w:t>
      </w:r>
      <w:r w:rsidRPr="003F450E">
        <w:rPr>
          <w:rFonts w:ascii="Arial" w:hAnsi="Arial" w:cs="Arial"/>
          <w:sz w:val="24"/>
          <w:szCs w:val="24"/>
        </w:rPr>
        <w:t xml:space="preserve"> living in poverty</w:t>
      </w:r>
      <w:r w:rsidR="002761F3" w:rsidRPr="003F450E">
        <w:rPr>
          <w:rFonts w:ascii="Arial" w:hAnsi="Arial" w:cs="Arial"/>
          <w:sz w:val="24"/>
          <w:szCs w:val="24"/>
        </w:rPr>
        <w:t xml:space="preserve">. </w:t>
      </w:r>
      <w:r w:rsidR="005362A0" w:rsidRPr="003F450E">
        <w:rPr>
          <w:rFonts w:ascii="Arial" w:hAnsi="Arial" w:cs="Arial"/>
          <w:sz w:val="24"/>
          <w:szCs w:val="24"/>
        </w:rPr>
        <w:t xml:space="preserve">According to Hughes and Davies (2019) it is crucial that aspiring practitioners comprehend the nature of poverty while gaining </w:t>
      </w:r>
      <w:r w:rsidR="005362A0" w:rsidRPr="003F450E">
        <w:rPr>
          <w:rFonts w:ascii="Arial" w:hAnsi="Arial" w:cs="Arial"/>
          <w:sz w:val="24"/>
          <w:szCs w:val="24"/>
        </w:rPr>
        <w:lastRenderedPageBreak/>
        <w:t>practical knowledge on how to address its negative impacts, as one-third of all students in Wales live in poverty. Social development could be impacted from childhood poverty. Less fortunate children frequently struggle to maintain friendships and participate in social interactions due to the consequences of poverty and a lack of facilities and resources.</w:t>
      </w:r>
      <w:r w:rsidR="00426C80" w:rsidRPr="003F450E">
        <w:rPr>
          <w:rFonts w:ascii="Arial" w:hAnsi="Arial" w:cs="Arial"/>
          <w:sz w:val="24"/>
          <w:szCs w:val="24"/>
        </w:rPr>
        <w:t xml:space="preserve"> </w:t>
      </w:r>
      <w:r w:rsidR="003772CA" w:rsidRPr="003F450E">
        <w:rPr>
          <w:rFonts w:ascii="Arial" w:hAnsi="Arial" w:cs="Arial"/>
          <w:sz w:val="24"/>
          <w:szCs w:val="24"/>
        </w:rPr>
        <w:t>As mentioned by Welsh Government (2017) f</w:t>
      </w:r>
      <w:r w:rsidR="00E51D17" w:rsidRPr="003F450E">
        <w:rPr>
          <w:rFonts w:ascii="Arial" w:hAnsi="Arial" w:cs="Arial"/>
          <w:sz w:val="24"/>
          <w:szCs w:val="24"/>
        </w:rPr>
        <w:t>amilies who are considered vulnerable may be those who stand at risk of experiencing challenges as parents or of not being able to provide their children with the necessary protection and upbringing. Adverse conditions like unemployment, poverty, bereavement, alcohol</w:t>
      </w:r>
      <w:r w:rsidR="00E51C51" w:rsidRPr="003F450E">
        <w:rPr>
          <w:rFonts w:ascii="Arial" w:hAnsi="Arial" w:cs="Arial"/>
          <w:sz w:val="24"/>
          <w:szCs w:val="24"/>
        </w:rPr>
        <w:t>,</w:t>
      </w:r>
      <w:r w:rsidR="00E51D17" w:rsidRPr="003F450E">
        <w:rPr>
          <w:rFonts w:ascii="Arial" w:hAnsi="Arial" w:cs="Arial"/>
          <w:sz w:val="24"/>
          <w:szCs w:val="24"/>
        </w:rPr>
        <w:t xml:space="preserve"> or drug abuse, physical or mental health problems, domestic abuse, or a lack of support systems might put families at higher risk.</w:t>
      </w:r>
      <w:r w:rsidR="003211B0" w:rsidRPr="003F450E">
        <w:rPr>
          <w:rFonts w:ascii="Arial" w:hAnsi="Arial" w:cs="Arial"/>
          <w:sz w:val="24"/>
          <w:szCs w:val="24"/>
        </w:rPr>
        <w:t xml:space="preserve"> However, JRF (2020) state c</w:t>
      </w:r>
      <w:r w:rsidR="00E87F57" w:rsidRPr="003F450E">
        <w:rPr>
          <w:rFonts w:ascii="Arial" w:hAnsi="Arial" w:cs="Arial"/>
          <w:sz w:val="24"/>
          <w:szCs w:val="24"/>
        </w:rPr>
        <w:t>hildren living in poverty lose out on experiences that others assume as granted, perform worse academically, and eventually have lower wages. One potential solution is for inclusive leaders to offer high-quality early childhood education and care. </w:t>
      </w:r>
    </w:p>
    <w:p w14:paraId="1788E855" w14:textId="7301A147" w:rsidR="009C3ACA" w:rsidRPr="003F450E" w:rsidRDefault="00CC1D29" w:rsidP="003F450E">
      <w:pPr>
        <w:spacing w:line="360" w:lineRule="auto"/>
        <w:rPr>
          <w:rFonts w:ascii="Arial" w:hAnsi="Arial" w:cs="Arial"/>
          <w:sz w:val="24"/>
          <w:szCs w:val="24"/>
        </w:rPr>
      </w:pPr>
      <w:r w:rsidRPr="003F450E">
        <w:rPr>
          <w:rFonts w:ascii="Arial" w:hAnsi="Arial" w:cs="Arial"/>
          <w:sz w:val="24"/>
          <w:szCs w:val="24"/>
        </w:rPr>
        <w:t>As explained by Welsh Government (2015</w:t>
      </w:r>
      <w:r w:rsidR="0065731F" w:rsidRPr="003F450E">
        <w:rPr>
          <w:rFonts w:ascii="Arial" w:hAnsi="Arial" w:cs="Arial"/>
          <w:sz w:val="24"/>
          <w:szCs w:val="24"/>
        </w:rPr>
        <w:t>a</w:t>
      </w:r>
      <w:r w:rsidRPr="003F450E">
        <w:rPr>
          <w:rFonts w:ascii="Arial" w:hAnsi="Arial" w:cs="Arial"/>
          <w:sz w:val="24"/>
          <w:szCs w:val="24"/>
        </w:rPr>
        <w:t>) practitioners need to take into account other aspects, especially when it comes to focusing on long-term poverty prevention. It is well known that children raised in low-income households are far more likely to experience poorer outcomes in terms of their physical and mental health, to miss earlier developmental and cognitive achievements, to achieve lower levels of education, and to not be enrolled in school or working in the future.</w:t>
      </w:r>
      <w:r w:rsidR="009B4DEC" w:rsidRPr="003F450E">
        <w:rPr>
          <w:rFonts w:ascii="Arial" w:hAnsi="Arial" w:cs="Arial"/>
          <w:sz w:val="24"/>
          <w:szCs w:val="24"/>
        </w:rPr>
        <w:t xml:space="preserve"> </w:t>
      </w:r>
      <w:r w:rsidR="0036387D" w:rsidRPr="003F450E">
        <w:rPr>
          <w:rFonts w:ascii="Arial" w:hAnsi="Arial" w:cs="Arial"/>
          <w:sz w:val="24"/>
          <w:szCs w:val="24"/>
        </w:rPr>
        <w:t>I</w:t>
      </w:r>
      <w:r w:rsidR="00F672D5" w:rsidRPr="003F450E">
        <w:rPr>
          <w:rFonts w:ascii="Arial" w:hAnsi="Arial" w:cs="Arial"/>
          <w:sz w:val="24"/>
          <w:szCs w:val="24"/>
        </w:rPr>
        <w:t xml:space="preserve">t is crucial to </w:t>
      </w:r>
      <w:r w:rsidR="00586850" w:rsidRPr="003F450E">
        <w:rPr>
          <w:rFonts w:ascii="Arial" w:hAnsi="Arial" w:cs="Arial"/>
          <w:sz w:val="24"/>
          <w:szCs w:val="24"/>
        </w:rPr>
        <w:t xml:space="preserve">remember that </w:t>
      </w:r>
      <w:r w:rsidR="004D0571" w:rsidRPr="003F450E">
        <w:rPr>
          <w:rFonts w:ascii="Arial" w:hAnsi="Arial" w:cs="Arial"/>
          <w:sz w:val="24"/>
          <w:szCs w:val="24"/>
        </w:rPr>
        <w:t xml:space="preserve">families with low incomes face the greatest obstacles on their path to prosperity and well-being, but they also have the fewest resources at their disposal. But sometimes it can be exhausting, discouraging, and even unachievable. The most assistance is required for families with the least </w:t>
      </w:r>
      <w:r w:rsidR="00BC26EC" w:rsidRPr="003F450E">
        <w:rPr>
          <w:rFonts w:ascii="Arial" w:hAnsi="Arial" w:cs="Arial"/>
          <w:sz w:val="24"/>
          <w:szCs w:val="24"/>
        </w:rPr>
        <w:t>number</w:t>
      </w:r>
      <w:r w:rsidR="004D0571" w:rsidRPr="003F450E">
        <w:rPr>
          <w:rFonts w:ascii="Arial" w:hAnsi="Arial" w:cs="Arial"/>
          <w:sz w:val="24"/>
          <w:szCs w:val="24"/>
        </w:rPr>
        <w:t xml:space="preserve"> of resources (</w:t>
      </w:r>
      <w:r w:rsidR="0074570C" w:rsidRPr="003F450E">
        <w:rPr>
          <w:rFonts w:ascii="Arial" w:hAnsi="Arial" w:cs="Arial"/>
          <w:sz w:val="24"/>
          <w:szCs w:val="24"/>
        </w:rPr>
        <w:t xml:space="preserve">Hyson and Biggar </w:t>
      </w:r>
      <w:r w:rsidR="00BC26EC" w:rsidRPr="003F450E">
        <w:rPr>
          <w:rFonts w:ascii="Arial" w:hAnsi="Arial" w:cs="Arial"/>
          <w:sz w:val="24"/>
          <w:szCs w:val="24"/>
        </w:rPr>
        <w:t>Tomlinson</w:t>
      </w:r>
      <w:r w:rsidR="0074570C" w:rsidRPr="003F450E">
        <w:rPr>
          <w:rFonts w:ascii="Arial" w:hAnsi="Arial" w:cs="Arial"/>
          <w:sz w:val="24"/>
          <w:szCs w:val="24"/>
        </w:rPr>
        <w:t xml:space="preserve">, 2014). </w:t>
      </w:r>
      <w:r w:rsidR="00D16EB7" w:rsidRPr="003F450E">
        <w:rPr>
          <w:rFonts w:ascii="Arial" w:hAnsi="Arial" w:cs="Arial"/>
          <w:sz w:val="24"/>
          <w:szCs w:val="24"/>
        </w:rPr>
        <w:t xml:space="preserve">Moreover, as stated by </w:t>
      </w:r>
      <w:r w:rsidR="009C5F2F" w:rsidRPr="003F450E">
        <w:rPr>
          <w:rFonts w:ascii="Arial" w:hAnsi="Arial" w:cs="Arial"/>
          <w:sz w:val="24"/>
          <w:szCs w:val="24"/>
        </w:rPr>
        <w:t xml:space="preserve">Cronin, Argent and Collett (2017) </w:t>
      </w:r>
      <w:r w:rsidR="00D16EB7" w:rsidRPr="003F450E">
        <w:rPr>
          <w:rFonts w:ascii="Arial" w:hAnsi="Arial" w:cs="Arial"/>
          <w:sz w:val="24"/>
          <w:szCs w:val="24"/>
        </w:rPr>
        <w:t>it is therefore even more critical that childcare professionals recognise the deeply biassed approach to housing and social policy as what it is, and take responsibility for promoting inclusive leadership and challenging the policies and practices that continue to negatively impact the most vulnerable members of their communities.</w:t>
      </w:r>
    </w:p>
    <w:p w14:paraId="563B7399" w14:textId="211F50C7" w:rsidR="004D20C4" w:rsidRPr="003F450E" w:rsidRDefault="006123F5" w:rsidP="003F450E">
      <w:pPr>
        <w:spacing w:line="360" w:lineRule="auto"/>
        <w:rPr>
          <w:rFonts w:ascii="Arial" w:hAnsi="Arial" w:cs="Arial"/>
          <w:sz w:val="24"/>
          <w:szCs w:val="24"/>
          <w:lang w:val="en-GB"/>
        </w:rPr>
      </w:pPr>
      <w:r w:rsidRPr="003F450E">
        <w:rPr>
          <w:rFonts w:ascii="Arial" w:hAnsi="Arial" w:cs="Arial"/>
          <w:sz w:val="24"/>
          <w:szCs w:val="24"/>
        </w:rPr>
        <w:t xml:space="preserve">From looking into the scenario, </w:t>
      </w:r>
      <w:r w:rsidR="00E02669" w:rsidRPr="003F450E">
        <w:rPr>
          <w:rFonts w:ascii="Arial" w:hAnsi="Arial" w:cs="Arial"/>
          <w:sz w:val="24"/>
          <w:szCs w:val="24"/>
        </w:rPr>
        <w:t xml:space="preserve">as the child and family are from Ukraine, they </w:t>
      </w:r>
      <w:r w:rsidR="00D45CFC" w:rsidRPr="003F450E">
        <w:rPr>
          <w:rFonts w:ascii="Arial" w:hAnsi="Arial" w:cs="Arial"/>
          <w:sz w:val="24"/>
          <w:szCs w:val="24"/>
        </w:rPr>
        <w:t>com from</w:t>
      </w:r>
      <w:r w:rsidR="00E02669" w:rsidRPr="003F450E">
        <w:rPr>
          <w:rFonts w:ascii="Arial" w:hAnsi="Arial" w:cs="Arial"/>
          <w:sz w:val="24"/>
          <w:szCs w:val="24"/>
        </w:rPr>
        <w:t xml:space="preserve"> a different cultural background. </w:t>
      </w:r>
      <w:r w:rsidR="00EC1787" w:rsidRPr="003F450E">
        <w:rPr>
          <w:rFonts w:ascii="Arial" w:hAnsi="Arial" w:cs="Arial"/>
          <w:sz w:val="24"/>
          <w:szCs w:val="24"/>
        </w:rPr>
        <w:t>It is important to provide equality and equity to the family.</w:t>
      </w:r>
      <w:r w:rsidR="0054481A" w:rsidRPr="003F450E">
        <w:rPr>
          <w:rFonts w:ascii="Arial" w:hAnsi="Arial" w:cs="Arial"/>
          <w:sz w:val="24"/>
          <w:szCs w:val="24"/>
          <w:lang w:val="en-GB"/>
        </w:rPr>
        <w:t xml:space="preserve"> According to Jean Paul (2019) r</w:t>
      </w:r>
      <w:r w:rsidR="0054481A" w:rsidRPr="005A2164">
        <w:rPr>
          <w:rFonts w:ascii="Arial" w:hAnsi="Arial" w:cs="Arial"/>
          <w:sz w:val="24"/>
          <w:szCs w:val="24"/>
          <w:lang w:val="en-GB"/>
        </w:rPr>
        <w:t xml:space="preserve">egarding how they are interpreted in educational settings, particularly inclusive education, </w:t>
      </w:r>
      <w:r w:rsidR="0054481A" w:rsidRPr="003F450E">
        <w:rPr>
          <w:rFonts w:ascii="Arial" w:hAnsi="Arial" w:cs="Arial"/>
          <w:sz w:val="24"/>
          <w:szCs w:val="24"/>
          <w:lang w:val="en-GB"/>
        </w:rPr>
        <w:t>equity</w:t>
      </w:r>
      <w:r w:rsidR="006419C2">
        <w:rPr>
          <w:rFonts w:ascii="Arial" w:hAnsi="Arial" w:cs="Arial"/>
          <w:sz w:val="24"/>
          <w:szCs w:val="24"/>
          <w:lang w:val="en-GB"/>
        </w:rPr>
        <w:t>,</w:t>
      </w:r>
      <w:r w:rsidR="0054481A" w:rsidRPr="003F450E">
        <w:rPr>
          <w:rFonts w:ascii="Arial" w:hAnsi="Arial" w:cs="Arial"/>
          <w:sz w:val="24"/>
          <w:szCs w:val="24"/>
          <w:lang w:val="en-GB"/>
        </w:rPr>
        <w:t xml:space="preserve"> </w:t>
      </w:r>
      <w:r w:rsidR="0054481A" w:rsidRPr="005A2164">
        <w:rPr>
          <w:rFonts w:ascii="Arial" w:hAnsi="Arial" w:cs="Arial"/>
          <w:sz w:val="24"/>
          <w:szCs w:val="24"/>
          <w:lang w:val="en-GB"/>
        </w:rPr>
        <w:t xml:space="preserve">and equality represent </w:t>
      </w:r>
      <w:r w:rsidR="0054481A" w:rsidRPr="005A2164">
        <w:rPr>
          <w:rFonts w:ascii="Arial" w:hAnsi="Arial" w:cs="Arial"/>
          <w:sz w:val="24"/>
          <w:szCs w:val="24"/>
          <w:lang w:val="en-GB"/>
        </w:rPr>
        <w:lastRenderedPageBreak/>
        <w:t>two distinct concepts. One important element that raises the standard of education and instruction in the classroom is equity. It is crucial that inclusive leaders cultivate equity in the lessons to ensure every student, irrespective of their backgrounds, have equal learning opportunities and a supportive learning environment.</w:t>
      </w:r>
      <w:r w:rsidR="009C0A6A" w:rsidRPr="003F450E">
        <w:rPr>
          <w:rFonts w:ascii="Arial" w:hAnsi="Arial" w:cs="Arial"/>
          <w:sz w:val="24"/>
          <w:szCs w:val="24"/>
          <w:lang w:val="en-GB"/>
        </w:rPr>
        <w:t xml:space="preserve"> </w:t>
      </w:r>
      <w:r w:rsidR="009C0A6A" w:rsidRPr="003F450E">
        <w:rPr>
          <w:rFonts w:ascii="Arial" w:hAnsi="Arial" w:cs="Arial"/>
          <w:sz w:val="24"/>
          <w:szCs w:val="24"/>
        </w:rPr>
        <w:t>However, a</w:t>
      </w:r>
      <w:r w:rsidR="00A1692C" w:rsidRPr="003F450E">
        <w:rPr>
          <w:rFonts w:ascii="Arial" w:hAnsi="Arial" w:cs="Arial"/>
          <w:sz w:val="24"/>
          <w:szCs w:val="24"/>
        </w:rPr>
        <w:t xml:space="preserve">s explained by Hippe, Araújo and Dinis da Costa (2016) </w:t>
      </w:r>
      <w:r w:rsidR="00EE45EC" w:rsidRPr="003F450E">
        <w:rPr>
          <w:rFonts w:ascii="Arial" w:hAnsi="Arial" w:cs="Arial"/>
          <w:sz w:val="24"/>
          <w:szCs w:val="24"/>
          <w:lang w:val="en-GB"/>
        </w:rPr>
        <w:t xml:space="preserve">early childhood education and care investments are thought to be the most effective way to advance equity. Research suggests that developing the skills necessary for subsequent learning in childhood contributes significantly to the development of skills throughout the life cycle. </w:t>
      </w:r>
      <w:r w:rsidR="00DD5536" w:rsidRPr="003F450E">
        <w:rPr>
          <w:rFonts w:ascii="Arial" w:hAnsi="Arial" w:cs="Arial"/>
          <w:sz w:val="24"/>
          <w:szCs w:val="24"/>
          <w:lang w:val="en-GB"/>
        </w:rPr>
        <w:t>Education quality is important, and early interventions produce greater results on a variety of outcome measures that are connected to both cognitive and non-cognitive skills. Lifetime outcomes are influenced by non-cognitive abilities like inspiration as well as personality traits like self-control, determination, and willingness to new experiences.</w:t>
      </w:r>
      <w:r w:rsidR="006044C4" w:rsidRPr="003F450E">
        <w:rPr>
          <w:rFonts w:ascii="Arial" w:hAnsi="Arial" w:cs="Arial"/>
          <w:sz w:val="24"/>
          <w:szCs w:val="24"/>
          <w:lang w:val="en-GB"/>
        </w:rPr>
        <w:t xml:space="preserve"> </w:t>
      </w:r>
    </w:p>
    <w:p w14:paraId="7B01E972" w14:textId="6E881A8E" w:rsidR="005F79F7" w:rsidRPr="003F450E" w:rsidRDefault="006044C4" w:rsidP="003F450E">
      <w:pPr>
        <w:spacing w:line="360" w:lineRule="auto"/>
        <w:rPr>
          <w:rFonts w:ascii="Arial" w:hAnsi="Arial" w:cs="Arial"/>
          <w:sz w:val="24"/>
          <w:szCs w:val="24"/>
          <w:lang w:val="en-GB"/>
        </w:rPr>
      </w:pPr>
      <w:r w:rsidRPr="003F450E">
        <w:rPr>
          <w:rFonts w:ascii="Arial" w:hAnsi="Arial" w:cs="Arial"/>
          <w:sz w:val="24"/>
          <w:szCs w:val="24"/>
          <w:lang w:val="en-GB"/>
        </w:rPr>
        <w:t>Ainscow (2020</w:t>
      </w:r>
      <w:r w:rsidR="00221F06" w:rsidRPr="003F450E">
        <w:rPr>
          <w:rFonts w:ascii="Arial" w:hAnsi="Arial" w:cs="Arial"/>
          <w:sz w:val="24"/>
          <w:szCs w:val="24"/>
          <w:lang w:val="en-GB"/>
        </w:rPr>
        <w:t>a</w:t>
      </w:r>
      <w:r w:rsidRPr="003F450E">
        <w:rPr>
          <w:rFonts w:ascii="Arial" w:hAnsi="Arial" w:cs="Arial"/>
          <w:sz w:val="24"/>
          <w:szCs w:val="24"/>
          <w:lang w:val="en-GB"/>
        </w:rPr>
        <w:t>) emphasises</w:t>
      </w:r>
      <w:r w:rsidR="00DE613F" w:rsidRPr="003F450E">
        <w:rPr>
          <w:rFonts w:ascii="Arial" w:hAnsi="Arial" w:cs="Arial"/>
          <w:sz w:val="24"/>
          <w:szCs w:val="24"/>
          <w:lang w:val="en-GB"/>
        </w:rPr>
        <w:t xml:space="preserve"> </w:t>
      </w:r>
      <w:r w:rsidR="00945ED5" w:rsidRPr="003F450E">
        <w:rPr>
          <w:rFonts w:ascii="Arial" w:hAnsi="Arial" w:cs="Arial"/>
          <w:sz w:val="24"/>
          <w:szCs w:val="24"/>
          <w:lang w:val="en-GB"/>
        </w:rPr>
        <w:t xml:space="preserve">that unlike </w:t>
      </w:r>
      <w:r w:rsidR="00DE613F" w:rsidRPr="003F450E">
        <w:rPr>
          <w:rFonts w:ascii="Arial" w:hAnsi="Arial" w:cs="Arial"/>
          <w:sz w:val="24"/>
          <w:szCs w:val="24"/>
          <w:lang w:val="en-GB"/>
        </w:rPr>
        <w:t xml:space="preserve">every significant policy change, inclusion and equity advancements need a carefully planned implementation plan. It specifically calls for new viewpoints that highlight the obstacles faced by certain children that cause them to be marginalised due to environmental causes. </w:t>
      </w:r>
      <w:r w:rsidR="00605C6F" w:rsidRPr="003F450E">
        <w:rPr>
          <w:rFonts w:ascii="Arial" w:hAnsi="Arial" w:cs="Arial"/>
          <w:sz w:val="24"/>
          <w:szCs w:val="24"/>
          <w:lang w:val="en-GB"/>
        </w:rPr>
        <w:t>It follows that breaking through these obstacles is crucial to creating educational programmes that work for every child. Therefore, developing inclusive leadership turns into a means of enhancing educational institutions.</w:t>
      </w:r>
      <w:r w:rsidR="006901BE" w:rsidRPr="003F450E">
        <w:rPr>
          <w:rFonts w:ascii="Arial" w:hAnsi="Arial" w:cs="Arial"/>
          <w:sz w:val="24"/>
          <w:szCs w:val="24"/>
          <w:lang w:val="en-GB"/>
        </w:rPr>
        <w:t xml:space="preserve"> However, Ainscow (2020b) states </w:t>
      </w:r>
      <w:r w:rsidR="005F79F7" w:rsidRPr="003F450E">
        <w:rPr>
          <w:rFonts w:ascii="Arial" w:hAnsi="Arial" w:cs="Arial"/>
          <w:sz w:val="24"/>
          <w:szCs w:val="24"/>
          <w:lang w:val="en-GB"/>
        </w:rPr>
        <w:t>the investigation of specific settings should serve as the foundation for actions aimed at advancing equity and inclusivity in educational institutions.</w:t>
      </w:r>
      <w:r w:rsidR="0087393F" w:rsidRPr="003F450E">
        <w:rPr>
          <w:rFonts w:ascii="Arial" w:hAnsi="Arial" w:cs="Arial"/>
          <w:sz w:val="24"/>
          <w:szCs w:val="24"/>
          <w:lang w:val="en-GB"/>
        </w:rPr>
        <w:t xml:space="preserve"> </w:t>
      </w:r>
    </w:p>
    <w:p w14:paraId="34522A97" w14:textId="77777777" w:rsidR="000F5E4C" w:rsidRPr="003F450E" w:rsidRDefault="000F5E4C" w:rsidP="003F450E">
      <w:pPr>
        <w:spacing w:line="360" w:lineRule="auto"/>
        <w:rPr>
          <w:rFonts w:ascii="Arial" w:hAnsi="Arial" w:cs="Arial"/>
          <w:sz w:val="24"/>
          <w:szCs w:val="24"/>
        </w:rPr>
      </w:pPr>
    </w:p>
    <w:p w14:paraId="3A1DEFE5" w14:textId="59BC9FFA" w:rsidR="00C30FA9" w:rsidRPr="003F450E" w:rsidRDefault="002E31BF" w:rsidP="003F450E">
      <w:pPr>
        <w:spacing w:line="360" w:lineRule="auto"/>
        <w:rPr>
          <w:rFonts w:ascii="Arial" w:hAnsi="Arial" w:cs="Arial"/>
          <w:sz w:val="24"/>
          <w:szCs w:val="24"/>
          <w:u w:val="single"/>
        </w:rPr>
      </w:pPr>
      <w:r w:rsidRPr="003F450E">
        <w:rPr>
          <w:rFonts w:ascii="Arial" w:hAnsi="Arial" w:cs="Arial"/>
          <w:sz w:val="24"/>
          <w:szCs w:val="24"/>
          <w:u w:val="single"/>
        </w:rPr>
        <w:t>Section 2</w:t>
      </w:r>
    </w:p>
    <w:p w14:paraId="3C12F20E" w14:textId="26C6C1C4" w:rsidR="00BE1DD3" w:rsidRPr="003F450E" w:rsidRDefault="00C30FA9" w:rsidP="003F450E">
      <w:pPr>
        <w:spacing w:line="360" w:lineRule="auto"/>
        <w:rPr>
          <w:rFonts w:ascii="Arial" w:hAnsi="Arial" w:cs="Arial"/>
          <w:sz w:val="24"/>
          <w:szCs w:val="24"/>
          <w:lang w:val="en-GB"/>
        </w:rPr>
      </w:pPr>
      <w:r w:rsidRPr="003F450E">
        <w:rPr>
          <w:rFonts w:ascii="Arial" w:hAnsi="Arial" w:cs="Arial"/>
          <w:sz w:val="24"/>
          <w:szCs w:val="24"/>
          <w:lang w:val="en-GB"/>
        </w:rPr>
        <w:t>Baldock, Fitzgerald</w:t>
      </w:r>
      <w:r w:rsidR="00291B93" w:rsidRPr="003F450E">
        <w:rPr>
          <w:rFonts w:ascii="Arial" w:hAnsi="Arial" w:cs="Arial"/>
          <w:sz w:val="24"/>
          <w:szCs w:val="24"/>
          <w:lang w:val="en-GB"/>
        </w:rPr>
        <w:t xml:space="preserve"> and Kay (2013) d</w:t>
      </w:r>
      <w:r w:rsidRPr="003F450E">
        <w:rPr>
          <w:rFonts w:ascii="Arial" w:hAnsi="Arial" w:cs="Arial"/>
          <w:sz w:val="24"/>
          <w:szCs w:val="24"/>
          <w:lang w:val="en-GB"/>
        </w:rPr>
        <w:t>efine policy as an organi</w:t>
      </w:r>
      <w:r w:rsidR="00E2754C" w:rsidRPr="003F450E">
        <w:rPr>
          <w:rFonts w:ascii="Arial" w:hAnsi="Arial" w:cs="Arial"/>
          <w:sz w:val="24"/>
          <w:szCs w:val="24"/>
          <w:lang w:val="en-GB"/>
        </w:rPr>
        <w:t>s</w:t>
      </w:r>
      <w:r w:rsidRPr="003F450E">
        <w:rPr>
          <w:rFonts w:ascii="Arial" w:hAnsi="Arial" w:cs="Arial"/>
          <w:sz w:val="24"/>
          <w:szCs w:val="24"/>
          <w:lang w:val="en-GB"/>
        </w:rPr>
        <w:t xml:space="preserve">ation's attempt to think logically about its goals and the steps necessary to </w:t>
      </w:r>
      <w:r w:rsidR="00D853E5" w:rsidRPr="003F450E">
        <w:rPr>
          <w:rFonts w:ascii="Arial" w:hAnsi="Arial" w:cs="Arial"/>
          <w:sz w:val="24"/>
          <w:szCs w:val="24"/>
          <w:lang w:val="en-GB"/>
        </w:rPr>
        <w:t>achieve</w:t>
      </w:r>
      <w:r w:rsidRPr="003F450E">
        <w:rPr>
          <w:rFonts w:ascii="Arial" w:hAnsi="Arial" w:cs="Arial"/>
          <w:sz w:val="24"/>
          <w:szCs w:val="24"/>
          <w:lang w:val="en-GB"/>
        </w:rPr>
        <w:t xml:space="preserve"> them. This includes attempts made by individuals who work for the organisation. </w:t>
      </w:r>
      <w:r w:rsidR="009D2B2F" w:rsidRPr="003F450E">
        <w:rPr>
          <w:rFonts w:ascii="Arial" w:hAnsi="Arial" w:cs="Arial"/>
          <w:sz w:val="24"/>
          <w:szCs w:val="24"/>
          <w:lang w:val="en-GB"/>
        </w:rPr>
        <w:t xml:space="preserve">Similarly, </w:t>
      </w:r>
      <w:r w:rsidR="00092AD8" w:rsidRPr="003F450E">
        <w:rPr>
          <w:rFonts w:ascii="Arial" w:hAnsi="Arial" w:cs="Arial"/>
          <w:sz w:val="24"/>
          <w:szCs w:val="24"/>
          <w:lang w:val="en-GB"/>
        </w:rPr>
        <w:t xml:space="preserve">Dallimore </w:t>
      </w:r>
      <w:r w:rsidR="00AB0D81" w:rsidRPr="003F450E">
        <w:rPr>
          <w:rFonts w:ascii="Arial" w:hAnsi="Arial" w:cs="Arial"/>
          <w:sz w:val="24"/>
          <w:szCs w:val="24"/>
          <w:lang w:val="en-GB"/>
        </w:rPr>
        <w:t>(2019) suggest</w:t>
      </w:r>
      <w:r w:rsidR="003B134F" w:rsidRPr="003F450E">
        <w:rPr>
          <w:rFonts w:ascii="Arial" w:hAnsi="Arial" w:cs="Arial"/>
          <w:sz w:val="24"/>
          <w:szCs w:val="24"/>
          <w:lang w:val="en-GB"/>
        </w:rPr>
        <w:t>s</w:t>
      </w:r>
      <w:r w:rsidR="00AB0D81" w:rsidRPr="003F450E">
        <w:rPr>
          <w:rFonts w:ascii="Arial" w:hAnsi="Arial" w:cs="Arial"/>
          <w:sz w:val="24"/>
          <w:szCs w:val="24"/>
          <w:lang w:val="en-GB"/>
        </w:rPr>
        <w:t xml:space="preserve"> that fundamental decisions regarding children and childhood made by different cultures are the primary cause of E</w:t>
      </w:r>
      <w:r w:rsidR="00D853E5" w:rsidRPr="003F450E">
        <w:rPr>
          <w:rFonts w:ascii="Arial" w:hAnsi="Arial" w:cs="Arial"/>
          <w:sz w:val="24"/>
          <w:szCs w:val="24"/>
          <w:lang w:val="en-GB"/>
        </w:rPr>
        <w:t xml:space="preserve">arly </w:t>
      </w:r>
      <w:r w:rsidR="00F441BD" w:rsidRPr="003F450E">
        <w:rPr>
          <w:rFonts w:ascii="Arial" w:hAnsi="Arial" w:cs="Arial"/>
          <w:sz w:val="24"/>
          <w:szCs w:val="24"/>
          <w:lang w:val="en-GB"/>
        </w:rPr>
        <w:t>Childhood Education and Care</w:t>
      </w:r>
      <w:r w:rsidR="004E3E63" w:rsidRPr="003F450E">
        <w:rPr>
          <w:rFonts w:ascii="Arial" w:hAnsi="Arial" w:cs="Arial"/>
          <w:sz w:val="24"/>
          <w:szCs w:val="24"/>
          <w:lang w:val="en-GB"/>
        </w:rPr>
        <w:t xml:space="preserve"> (ECEC)</w:t>
      </w:r>
      <w:r w:rsidR="00AB0D81" w:rsidRPr="003F450E">
        <w:rPr>
          <w:rFonts w:ascii="Arial" w:hAnsi="Arial" w:cs="Arial"/>
          <w:sz w:val="24"/>
          <w:szCs w:val="24"/>
          <w:lang w:val="en-GB"/>
        </w:rPr>
        <w:t xml:space="preserve"> policy. Welsh E</w:t>
      </w:r>
      <w:r w:rsidR="00F441BD" w:rsidRPr="003F450E">
        <w:rPr>
          <w:rFonts w:ascii="Arial" w:hAnsi="Arial" w:cs="Arial"/>
          <w:sz w:val="24"/>
          <w:szCs w:val="24"/>
          <w:lang w:val="en-GB"/>
        </w:rPr>
        <w:t xml:space="preserve">arly </w:t>
      </w:r>
      <w:r w:rsidR="00AB0D81" w:rsidRPr="003F450E">
        <w:rPr>
          <w:rFonts w:ascii="Arial" w:hAnsi="Arial" w:cs="Arial"/>
          <w:sz w:val="24"/>
          <w:szCs w:val="24"/>
          <w:lang w:val="en-GB"/>
        </w:rPr>
        <w:t>C</w:t>
      </w:r>
      <w:r w:rsidR="00F441BD" w:rsidRPr="003F450E">
        <w:rPr>
          <w:rFonts w:ascii="Arial" w:hAnsi="Arial" w:cs="Arial"/>
          <w:sz w:val="24"/>
          <w:szCs w:val="24"/>
          <w:lang w:val="en-GB"/>
        </w:rPr>
        <w:t xml:space="preserve">hildhood </w:t>
      </w:r>
      <w:r w:rsidR="00AB0D81" w:rsidRPr="003F450E">
        <w:rPr>
          <w:rFonts w:ascii="Arial" w:hAnsi="Arial" w:cs="Arial"/>
          <w:sz w:val="24"/>
          <w:szCs w:val="24"/>
          <w:lang w:val="en-GB"/>
        </w:rPr>
        <w:t>E</w:t>
      </w:r>
      <w:r w:rsidR="00F441BD" w:rsidRPr="003F450E">
        <w:rPr>
          <w:rFonts w:ascii="Arial" w:hAnsi="Arial" w:cs="Arial"/>
          <w:sz w:val="24"/>
          <w:szCs w:val="24"/>
          <w:lang w:val="en-GB"/>
        </w:rPr>
        <w:t xml:space="preserve">ducation and </w:t>
      </w:r>
      <w:r w:rsidR="00AB0D81" w:rsidRPr="003F450E">
        <w:rPr>
          <w:rFonts w:ascii="Arial" w:hAnsi="Arial" w:cs="Arial"/>
          <w:sz w:val="24"/>
          <w:szCs w:val="24"/>
          <w:lang w:val="en-GB"/>
        </w:rPr>
        <w:t>C</w:t>
      </w:r>
      <w:r w:rsidR="00F441BD" w:rsidRPr="003F450E">
        <w:rPr>
          <w:rFonts w:ascii="Arial" w:hAnsi="Arial" w:cs="Arial"/>
          <w:sz w:val="24"/>
          <w:szCs w:val="24"/>
          <w:lang w:val="en-GB"/>
        </w:rPr>
        <w:t>are</w:t>
      </w:r>
      <w:r w:rsidR="00AB0D81" w:rsidRPr="003F450E">
        <w:rPr>
          <w:rFonts w:ascii="Arial" w:hAnsi="Arial" w:cs="Arial"/>
          <w:sz w:val="24"/>
          <w:szCs w:val="24"/>
          <w:lang w:val="en-GB"/>
        </w:rPr>
        <w:t xml:space="preserve"> policy is frequently perceived as being at variance with a comprehensive, child-focused approach. </w:t>
      </w:r>
      <w:r w:rsidR="003B4CD3" w:rsidRPr="003F450E">
        <w:rPr>
          <w:rFonts w:ascii="Arial" w:hAnsi="Arial" w:cs="Arial"/>
          <w:sz w:val="24"/>
          <w:szCs w:val="24"/>
          <w:lang w:val="en-GB"/>
        </w:rPr>
        <w:t xml:space="preserve">However, </w:t>
      </w:r>
      <w:r w:rsidR="004B0FEA" w:rsidRPr="003F450E">
        <w:rPr>
          <w:rFonts w:ascii="Arial" w:hAnsi="Arial" w:cs="Arial"/>
          <w:sz w:val="24"/>
          <w:szCs w:val="24"/>
          <w:lang w:val="en-GB"/>
        </w:rPr>
        <w:t xml:space="preserve">Miller and Hevey </w:t>
      </w:r>
      <w:r w:rsidR="004C323C" w:rsidRPr="003F450E">
        <w:rPr>
          <w:rFonts w:ascii="Arial" w:hAnsi="Arial" w:cs="Arial"/>
          <w:sz w:val="24"/>
          <w:szCs w:val="24"/>
          <w:lang w:val="en-GB"/>
        </w:rPr>
        <w:t>(</w:t>
      </w:r>
      <w:r w:rsidR="00BC3D1E" w:rsidRPr="003F450E">
        <w:rPr>
          <w:rFonts w:ascii="Arial" w:hAnsi="Arial" w:cs="Arial"/>
          <w:sz w:val="24"/>
          <w:szCs w:val="24"/>
          <w:lang w:val="en-GB"/>
        </w:rPr>
        <w:t>2012</w:t>
      </w:r>
      <w:r w:rsidR="004C323C" w:rsidRPr="003F450E">
        <w:rPr>
          <w:rFonts w:ascii="Arial" w:hAnsi="Arial" w:cs="Arial"/>
          <w:sz w:val="24"/>
          <w:szCs w:val="24"/>
          <w:lang w:val="en-GB"/>
        </w:rPr>
        <w:t xml:space="preserve">) suggests for early childhood educators and other </w:t>
      </w:r>
      <w:r w:rsidR="004C323C" w:rsidRPr="003F450E">
        <w:rPr>
          <w:rFonts w:ascii="Arial" w:hAnsi="Arial" w:cs="Arial"/>
          <w:sz w:val="24"/>
          <w:szCs w:val="24"/>
          <w:lang w:val="en-GB"/>
        </w:rPr>
        <w:lastRenderedPageBreak/>
        <w:t xml:space="preserve">professionals who work closely with children and families, national policy frequently looks separated and is not always acknowledged as having an impact on the services provided and everyday lives. It offers, essentially, a framework which must operate inside, and it is frequently seen as unquestionable as neither the </w:t>
      </w:r>
      <w:r w:rsidR="00125BB2" w:rsidRPr="003F450E">
        <w:rPr>
          <w:rFonts w:ascii="Arial" w:hAnsi="Arial" w:cs="Arial"/>
          <w:sz w:val="24"/>
          <w:szCs w:val="24"/>
          <w:lang w:val="en-GB"/>
        </w:rPr>
        <w:t>public</w:t>
      </w:r>
      <w:r w:rsidR="004C323C" w:rsidRPr="003F450E">
        <w:rPr>
          <w:rFonts w:ascii="Arial" w:hAnsi="Arial" w:cs="Arial"/>
          <w:sz w:val="24"/>
          <w:szCs w:val="24"/>
          <w:lang w:val="en-GB"/>
        </w:rPr>
        <w:t xml:space="preserve"> nor practitioners feel empowered to question it.</w:t>
      </w:r>
      <w:r w:rsidR="003D2675" w:rsidRPr="003F450E">
        <w:rPr>
          <w:rFonts w:ascii="Arial" w:hAnsi="Arial" w:cs="Arial"/>
          <w:sz w:val="24"/>
          <w:szCs w:val="24"/>
          <w:lang w:val="en-GB"/>
        </w:rPr>
        <w:t xml:space="preserve"> Therefore, A non-inclusive curriculum could represent a major obstacle to inclusive learning; changing the curriculum is essential for achieving an inclusive educational system</w:t>
      </w:r>
      <w:r w:rsidR="00D24405" w:rsidRPr="003F450E">
        <w:rPr>
          <w:rFonts w:ascii="Arial" w:hAnsi="Arial" w:cs="Arial"/>
          <w:sz w:val="24"/>
          <w:szCs w:val="24"/>
          <w:lang w:val="en-GB"/>
        </w:rPr>
        <w:t xml:space="preserve"> (Knight and Crick, 2021). </w:t>
      </w:r>
    </w:p>
    <w:p w14:paraId="075BB175" w14:textId="43E33FE2" w:rsidR="001F7C45" w:rsidRPr="003F450E" w:rsidRDefault="00C77402" w:rsidP="003F450E">
      <w:pPr>
        <w:spacing w:line="360" w:lineRule="auto"/>
        <w:rPr>
          <w:rFonts w:ascii="Arial" w:hAnsi="Arial" w:cs="Arial"/>
          <w:sz w:val="24"/>
          <w:szCs w:val="24"/>
          <w:lang w:val="en-GB"/>
        </w:rPr>
      </w:pPr>
      <w:r w:rsidRPr="003F450E">
        <w:rPr>
          <w:rFonts w:ascii="Arial" w:hAnsi="Arial" w:cs="Arial"/>
          <w:sz w:val="24"/>
          <w:szCs w:val="24"/>
          <w:lang w:val="en-GB"/>
        </w:rPr>
        <w:t xml:space="preserve">Dominelli (2018) believes although it takes different forms in every society depending on historical periods and cultural norms, racism is always a problem in all of them. </w:t>
      </w:r>
      <w:r w:rsidR="00870F44" w:rsidRPr="003F450E">
        <w:rPr>
          <w:rFonts w:ascii="Arial" w:hAnsi="Arial" w:cs="Arial"/>
          <w:sz w:val="24"/>
          <w:szCs w:val="24"/>
          <w:lang w:val="en-GB"/>
        </w:rPr>
        <w:t xml:space="preserve">One </w:t>
      </w:r>
      <w:r w:rsidR="00055D13" w:rsidRPr="003F450E">
        <w:rPr>
          <w:rFonts w:ascii="Arial" w:hAnsi="Arial" w:cs="Arial"/>
          <w:sz w:val="24"/>
          <w:szCs w:val="24"/>
          <w:lang w:val="en-GB"/>
        </w:rPr>
        <w:t xml:space="preserve">policy in Wales that enables inclusive practice is </w:t>
      </w:r>
      <w:r w:rsidR="0006458A" w:rsidRPr="003F450E">
        <w:rPr>
          <w:rFonts w:ascii="Arial" w:hAnsi="Arial" w:cs="Arial"/>
          <w:sz w:val="24"/>
          <w:szCs w:val="24"/>
          <w:lang w:val="en-GB"/>
        </w:rPr>
        <w:t>a</w:t>
      </w:r>
      <w:r w:rsidR="00055D13" w:rsidRPr="003F450E">
        <w:rPr>
          <w:rFonts w:ascii="Arial" w:hAnsi="Arial" w:cs="Arial"/>
          <w:sz w:val="24"/>
          <w:szCs w:val="24"/>
          <w:lang w:val="en-GB"/>
        </w:rPr>
        <w:t>n Anti</w:t>
      </w:r>
      <w:r w:rsidR="003536A3" w:rsidRPr="003F450E">
        <w:rPr>
          <w:rFonts w:ascii="Arial" w:hAnsi="Arial" w:cs="Arial"/>
          <w:sz w:val="24"/>
          <w:szCs w:val="24"/>
          <w:lang w:val="en-GB"/>
        </w:rPr>
        <w:t>-Racist Wales 2022. According to Welsh Government (202</w:t>
      </w:r>
      <w:r w:rsidR="008541BA" w:rsidRPr="003F450E">
        <w:rPr>
          <w:rFonts w:ascii="Arial" w:hAnsi="Arial" w:cs="Arial"/>
          <w:sz w:val="24"/>
          <w:szCs w:val="24"/>
          <w:lang w:val="en-GB"/>
        </w:rPr>
        <w:t>2</w:t>
      </w:r>
      <w:r w:rsidR="00E9192A" w:rsidRPr="003F450E">
        <w:rPr>
          <w:rFonts w:ascii="Arial" w:hAnsi="Arial" w:cs="Arial"/>
          <w:sz w:val="24"/>
          <w:szCs w:val="24"/>
          <w:lang w:val="en-GB"/>
        </w:rPr>
        <w:t>a</w:t>
      </w:r>
      <w:r w:rsidR="003536A3" w:rsidRPr="003F450E">
        <w:rPr>
          <w:rFonts w:ascii="Arial" w:hAnsi="Arial" w:cs="Arial"/>
          <w:sz w:val="24"/>
          <w:szCs w:val="24"/>
          <w:lang w:val="en-GB"/>
        </w:rPr>
        <w:t xml:space="preserve">) </w:t>
      </w:r>
      <w:r w:rsidR="008541BA" w:rsidRPr="003F450E">
        <w:rPr>
          <w:rFonts w:ascii="Arial" w:hAnsi="Arial" w:cs="Arial"/>
          <w:sz w:val="24"/>
          <w:szCs w:val="24"/>
          <w:lang w:val="en-GB"/>
        </w:rPr>
        <w:t>t</w:t>
      </w:r>
      <w:r w:rsidR="00A51C8B" w:rsidRPr="003F450E">
        <w:rPr>
          <w:rFonts w:ascii="Arial" w:hAnsi="Arial" w:cs="Arial"/>
          <w:sz w:val="24"/>
          <w:szCs w:val="24"/>
          <w:lang w:val="en-GB"/>
        </w:rPr>
        <w:t xml:space="preserve">he aim </w:t>
      </w:r>
      <w:r w:rsidR="008A1D93" w:rsidRPr="003F450E">
        <w:rPr>
          <w:rFonts w:ascii="Arial" w:hAnsi="Arial" w:cs="Arial"/>
          <w:sz w:val="24"/>
          <w:szCs w:val="24"/>
          <w:lang w:val="en-GB"/>
        </w:rPr>
        <w:t xml:space="preserve">of </w:t>
      </w:r>
      <w:r w:rsidR="0006458A" w:rsidRPr="003F450E">
        <w:rPr>
          <w:rFonts w:ascii="Arial" w:hAnsi="Arial" w:cs="Arial"/>
          <w:sz w:val="24"/>
          <w:szCs w:val="24"/>
          <w:lang w:val="en-GB"/>
        </w:rPr>
        <w:t>a</w:t>
      </w:r>
      <w:r w:rsidR="008A1D93" w:rsidRPr="003F450E">
        <w:rPr>
          <w:rFonts w:ascii="Arial" w:hAnsi="Arial" w:cs="Arial"/>
          <w:sz w:val="24"/>
          <w:szCs w:val="24"/>
          <w:lang w:val="en-GB"/>
        </w:rPr>
        <w:t xml:space="preserve">n Anti-Racism Wales 2022 </w:t>
      </w:r>
      <w:r w:rsidR="00A51C8B" w:rsidRPr="003F450E">
        <w:rPr>
          <w:rFonts w:ascii="Arial" w:hAnsi="Arial" w:cs="Arial"/>
          <w:sz w:val="24"/>
          <w:szCs w:val="24"/>
          <w:lang w:val="en-GB"/>
        </w:rPr>
        <w:t>is to overcome discrimination to significantly improve the lives of people from ethnic minorities. This will guarantee that the history of all different cultures will be taught to both current and future generations. By implementing these suggestions, the government is admitting the existence of institutional racism and realising that new actions are needed to remove it.</w:t>
      </w:r>
      <w:r w:rsidR="00F52900" w:rsidRPr="003F450E">
        <w:rPr>
          <w:rFonts w:ascii="Arial" w:hAnsi="Arial" w:cs="Arial"/>
          <w:sz w:val="24"/>
          <w:szCs w:val="24"/>
          <w:lang w:val="en-GB"/>
        </w:rPr>
        <w:t xml:space="preserve"> </w:t>
      </w:r>
      <w:r w:rsidR="0036586F" w:rsidRPr="003F450E">
        <w:rPr>
          <w:rFonts w:ascii="Arial" w:hAnsi="Arial" w:cs="Arial"/>
          <w:sz w:val="24"/>
          <w:szCs w:val="24"/>
          <w:lang w:val="en-GB"/>
        </w:rPr>
        <w:t xml:space="preserve">On the other hand, </w:t>
      </w:r>
      <w:r w:rsidR="00DF340F" w:rsidRPr="003F450E">
        <w:rPr>
          <w:rFonts w:ascii="Arial" w:hAnsi="Arial" w:cs="Arial"/>
          <w:sz w:val="24"/>
          <w:szCs w:val="24"/>
          <w:lang w:val="en-GB"/>
        </w:rPr>
        <w:t xml:space="preserve">Welsh Government (2021) state the goal for education is to </w:t>
      </w:r>
      <w:r w:rsidR="00CC0E60" w:rsidRPr="003F450E">
        <w:rPr>
          <w:rFonts w:ascii="Arial" w:hAnsi="Arial" w:cs="Arial"/>
          <w:sz w:val="24"/>
          <w:szCs w:val="24"/>
          <w:lang w:val="en-GB"/>
        </w:rPr>
        <w:t xml:space="preserve">enhance the educational experiences </w:t>
      </w:r>
      <w:r w:rsidR="009C635B" w:rsidRPr="003F450E">
        <w:rPr>
          <w:rFonts w:ascii="Arial" w:hAnsi="Arial" w:cs="Arial"/>
          <w:sz w:val="24"/>
          <w:szCs w:val="24"/>
          <w:lang w:val="en-GB"/>
        </w:rPr>
        <w:t xml:space="preserve">of teachers and pupils who identify as a minority ethnic group </w:t>
      </w:r>
      <w:r w:rsidR="00226088" w:rsidRPr="003F450E">
        <w:rPr>
          <w:rFonts w:ascii="Arial" w:hAnsi="Arial" w:cs="Arial"/>
          <w:sz w:val="24"/>
          <w:szCs w:val="24"/>
          <w:lang w:val="en-GB"/>
        </w:rPr>
        <w:t xml:space="preserve">by adopting an inclusive and anti-racist pedagogy. </w:t>
      </w:r>
      <w:r w:rsidR="00A41FBF" w:rsidRPr="003F450E">
        <w:rPr>
          <w:rFonts w:ascii="Arial" w:hAnsi="Arial" w:cs="Arial"/>
          <w:sz w:val="24"/>
          <w:szCs w:val="24"/>
          <w:lang w:val="en-GB"/>
        </w:rPr>
        <w:t xml:space="preserve">Moreover, </w:t>
      </w:r>
      <w:r w:rsidR="00F427D5" w:rsidRPr="003F450E">
        <w:rPr>
          <w:rFonts w:ascii="Arial" w:hAnsi="Arial" w:cs="Arial"/>
          <w:sz w:val="24"/>
          <w:szCs w:val="24"/>
          <w:lang w:val="en-GB"/>
        </w:rPr>
        <w:t xml:space="preserve">Allen, Shapland, Neitzel, and Iruka (2021) </w:t>
      </w:r>
      <w:r w:rsidR="00180E97" w:rsidRPr="003F450E">
        <w:rPr>
          <w:rFonts w:ascii="Arial" w:hAnsi="Arial" w:cs="Arial"/>
          <w:sz w:val="24"/>
          <w:szCs w:val="24"/>
          <w:lang w:val="en-GB"/>
        </w:rPr>
        <w:t xml:space="preserve">believe </w:t>
      </w:r>
      <w:r w:rsidR="00175A09" w:rsidRPr="003F450E">
        <w:rPr>
          <w:rFonts w:ascii="Arial" w:hAnsi="Arial" w:cs="Arial"/>
          <w:sz w:val="24"/>
          <w:szCs w:val="24"/>
          <w:lang w:val="en-GB"/>
        </w:rPr>
        <w:t xml:space="preserve">to promote </w:t>
      </w:r>
      <w:r w:rsidR="00E02C7E" w:rsidRPr="003F450E">
        <w:rPr>
          <w:rFonts w:ascii="Arial" w:hAnsi="Arial" w:cs="Arial"/>
          <w:sz w:val="24"/>
          <w:szCs w:val="24"/>
          <w:lang w:val="en-GB"/>
        </w:rPr>
        <w:t xml:space="preserve">anti-racist behaviour and </w:t>
      </w:r>
      <w:r w:rsidR="00E50B6D" w:rsidRPr="003F450E">
        <w:rPr>
          <w:rFonts w:ascii="Arial" w:hAnsi="Arial" w:cs="Arial"/>
          <w:sz w:val="24"/>
          <w:szCs w:val="24"/>
          <w:lang w:val="en-GB"/>
        </w:rPr>
        <w:t>inclusive practice</w:t>
      </w:r>
      <w:r w:rsidR="00E02C7E" w:rsidRPr="003F450E">
        <w:rPr>
          <w:rFonts w:ascii="Arial" w:hAnsi="Arial" w:cs="Arial"/>
          <w:sz w:val="24"/>
          <w:szCs w:val="24"/>
          <w:lang w:val="en-GB"/>
        </w:rPr>
        <w:t>,</w:t>
      </w:r>
      <w:r w:rsidR="00175A09" w:rsidRPr="003F450E">
        <w:rPr>
          <w:rFonts w:ascii="Arial" w:hAnsi="Arial" w:cs="Arial"/>
          <w:sz w:val="24"/>
          <w:szCs w:val="24"/>
          <w:lang w:val="en-GB"/>
        </w:rPr>
        <w:t xml:space="preserve"> </w:t>
      </w:r>
      <w:r w:rsidR="00680EC3" w:rsidRPr="003F450E">
        <w:rPr>
          <w:rFonts w:ascii="Arial" w:hAnsi="Arial" w:cs="Arial"/>
          <w:sz w:val="24"/>
          <w:szCs w:val="24"/>
          <w:lang w:val="en-GB"/>
        </w:rPr>
        <w:t>essentially</w:t>
      </w:r>
      <w:r w:rsidR="00E02C7E" w:rsidRPr="003F450E">
        <w:rPr>
          <w:rFonts w:ascii="Arial" w:hAnsi="Arial" w:cs="Arial"/>
          <w:sz w:val="24"/>
          <w:szCs w:val="24"/>
          <w:lang w:val="en-GB"/>
        </w:rPr>
        <w:t>,</w:t>
      </w:r>
      <w:r w:rsidR="00680EC3" w:rsidRPr="003F450E">
        <w:rPr>
          <w:rFonts w:ascii="Arial" w:hAnsi="Arial" w:cs="Arial"/>
          <w:sz w:val="24"/>
          <w:szCs w:val="24"/>
          <w:lang w:val="en-GB"/>
        </w:rPr>
        <w:t xml:space="preserve"> early years practitioners </w:t>
      </w:r>
      <w:r w:rsidR="001F7C45" w:rsidRPr="003F450E">
        <w:rPr>
          <w:rFonts w:ascii="Arial" w:hAnsi="Arial" w:cs="Arial"/>
          <w:sz w:val="24"/>
          <w:szCs w:val="24"/>
          <w:lang w:val="en-GB"/>
        </w:rPr>
        <w:t xml:space="preserve">need to accept the ideas of anti-racism </w:t>
      </w:r>
      <w:r w:rsidR="003843DA" w:rsidRPr="003F450E">
        <w:rPr>
          <w:rFonts w:ascii="Arial" w:hAnsi="Arial" w:cs="Arial"/>
          <w:sz w:val="24"/>
          <w:szCs w:val="24"/>
          <w:lang w:val="en-GB"/>
        </w:rPr>
        <w:t>to</w:t>
      </w:r>
      <w:r w:rsidR="001F7C45" w:rsidRPr="003F450E">
        <w:rPr>
          <w:rFonts w:ascii="Arial" w:hAnsi="Arial" w:cs="Arial"/>
          <w:sz w:val="24"/>
          <w:szCs w:val="24"/>
          <w:lang w:val="en-GB"/>
        </w:rPr>
        <w:t xml:space="preserve"> establish anti-racist environments. To undermine and stop racism, they must act directly and purposefully against racist attitudes, actions, and policies.</w:t>
      </w:r>
      <w:r w:rsidR="00E70FDC" w:rsidRPr="003F450E">
        <w:rPr>
          <w:rFonts w:ascii="Arial" w:hAnsi="Arial" w:cs="Arial"/>
          <w:sz w:val="24"/>
          <w:szCs w:val="24"/>
          <w:lang w:val="en-GB"/>
        </w:rPr>
        <w:t xml:space="preserve"> </w:t>
      </w:r>
    </w:p>
    <w:p w14:paraId="01C4B078" w14:textId="59EAD5F7" w:rsidR="005D50BC" w:rsidRPr="003F450E" w:rsidRDefault="00636B75" w:rsidP="003F450E">
      <w:pPr>
        <w:spacing w:line="360" w:lineRule="auto"/>
        <w:rPr>
          <w:rFonts w:ascii="Arial" w:hAnsi="Arial" w:cs="Arial"/>
          <w:sz w:val="24"/>
          <w:szCs w:val="24"/>
          <w:lang w:val="en-GB"/>
        </w:rPr>
      </w:pPr>
      <w:r w:rsidRPr="003F450E">
        <w:rPr>
          <w:rFonts w:ascii="Arial" w:hAnsi="Arial" w:cs="Arial"/>
          <w:sz w:val="24"/>
          <w:szCs w:val="24"/>
          <w:lang w:val="en-GB"/>
        </w:rPr>
        <w:t xml:space="preserve">According to </w:t>
      </w:r>
      <w:r w:rsidR="005E652B" w:rsidRPr="003F450E">
        <w:rPr>
          <w:rFonts w:ascii="Arial" w:hAnsi="Arial" w:cs="Arial"/>
          <w:sz w:val="24"/>
          <w:szCs w:val="24"/>
          <w:lang w:val="en-GB"/>
        </w:rPr>
        <w:t xml:space="preserve">Show Racism </w:t>
      </w:r>
      <w:r w:rsidR="00294614" w:rsidRPr="003F450E">
        <w:rPr>
          <w:rFonts w:ascii="Arial" w:hAnsi="Arial" w:cs="Arial"/>
          <w:sz w:val="24"/>
          <w:szCs w:val="24"/>
          <w:lang w:val="en-GB"/>
        </w:rPr>
        <w:t>th</w:t>
      </w:r>
      <w:r w:rsidR="005E652B" w:rsidRPr="003F450E">
        <w:rPr>
          <w:rFonts w:ascii="Arial" w:hAnsi="Arial" w:cs="Arial"/>
          <w:sz w:val="24"/>
          <w:szCs w:val="24"/>
          <w:lang w:val="en-GB"/>
        </w:rPr>
        <w:t xml:space="preserve">e Red Card (2020) </w:t>
      </w:r>
      <w:r w:rsidR="004B3F5B" w:rsidRPr="003F450E">
        <w:rPr>
          <w:rFonts w:ascii="Arial" w:hAnsi="Arial" w:cs="Arial"/>
          <w:sz w:val="24"/>
          <w:szCs w:val="24"/>
          <w:lang w:val="en-GB"/>
        </w:rPr>
        <w:t xml:space="preserve">Following the 2016 study, fewer educators are teaching anti-racism. The primary reasons given for this decline were an absence of confidence and a lack of time, indicating that anti-racism is not frequently incorporated in the curriculum. </w:t>
      </w:r>
      <w:r w:rsidR="00E35078" w:rsidRPr="003F450E">
        <w:rPr>
          <w:rFonts w:ascii="Arial" w:hAnsi="Arial" w:cs="Arial"/>
          <w:sz w:val="24"/>
          <w:szCs w:val="24"/>
          <w:lang w:val="en-GB"/>
        </w:rPr>
        <w:t xml:space="preserve">On the other hand, </w:t>
      </w:r>
      <w:r w:rsidR="0072258C" w:rsidRPr="003F450E">
        <w:rPr>
          <w:rFonts w:ascii="Arial" w:hAnsi="Arial" w:cs="Arial"/>
          <w:sz w:val="24"/>
          <w:szCs w:val="24"/>
          <w:lang w:val="en-GB"/>
        </w:rPr>
        <w:t xml:space="preserve">Lane (2008) </w:t>
      </w:r>
      <w:r w:rsidR="00E35078" w:rsidRPr="003F450E">
        <w:rPr>
          <w:rFonts w:ascii="Arial" w:hAnsi="Arial" w:cs="Arial"/>
          <w:sz w:val="24"/>
          <w:szCs w:val="24"/>
          <w:lang w:val="en-GB"/>
        </w:rPr>
        <w:t xml:space="preserve">tells us </w:t>
      </w:r>
      <w:r w:rsidR="0072258C" w:rsidRPr="003F450E">
        <w:rPr>
          <w:rFonts w:ascii="Arial" w:hAnsi="Arial" w:cs="Arial"/>
          <w:sz w:val="24"/>
          <w:szCs w:val="24"/>
          <w:lang w:val="en-GB"/>
        </w:rPr>
        <w:t>a</w:t>
      </w:r>
      <w:r w:rsidR="00F32EF6" w:rsidRPr="003F450E">
        <w:rPr>
          <w:rFonts w:ascii="Arial" w:hAnsi="Arial" w:cs="Arial"/>
          <w:sz w:val="24"/>
          <w:szCs w:val="24"/>
          <w:lang w:val="en-GB"/>
        </w:rPr>
        <w:t xml:space="preserve"> policy that ensures equality of opportunities must be implemented by all providers,</w:t>
      </w:r>
      <w:r w:rsidR="00086CF1" w:rsidRPr="003F450E">
        <w:rPr>
          <w:rFonts w:ascii="Arial" w:hAnsi="Arial" w:cs="Arial"/>
          <w:sz w:val="24"/>
          <w:szCs w:val="24"/>
          <w:lang w:val="en-GB"/>
        </w:rPr>
        <w:t xml:space="preserve"> </w:t>
      </w:r>
      <w:r w:rsidR="00E80E08" w:rsidRPr="003F450E">
        <w:rPr>
          <w:rFonts w:ascii="Arial" w:hAnsi="Arial" w:cs="Arial"/>
          <w:sz w:val="24"/>
          <w:szCs w:val="24"/>
          <w:lang w:val="en-GB"/>
        </w:rPr>
        <w:t>such as</w:t>
      </w:r>
      <w:r w:rsidR="00086CF1" w:rsidRPr="003F450E">
        <w:rPr>
          <w:rFonts w:ascii="Arial" w:hAnsi="Arial" w:cs="Arial"/>
          <w:sz w:val="24"/>
          <w:szCs w:val="24"/>
          <w:lang w:val="en-GB"/>
        </w:rPr>
        <w:t xml:space="preserve"> Anti-Ra</w:t>
      </w:r>
      <w:r w:rsidR="005A0D4F" w:rsidRPr="003F450E">
        <w:rPr>
          <w:rFonts w:ascii="Arial" w:hAnsi="Arial" w:cs="Arial"/>
          <w:sz w:val="24"/>
          <w:szCs w:val="24"/>
          <w:lang w:val="en-GB"/>
        </w:rPr>
        <w:t>c</w:t>
      </w:r>
      <w:r w:rsidR="00086CF1" w:rsidRPr="003F450E">
        <w:rPr>
          <w:rFonts w:ascii="Arial" w:hAnsi="Arial" w:cs="Arial"/>
          <w:sz w:val="24"/>
          <w:szCs w:val="24"/>
          <w:lang w:val="en-GB"/>
        </w:rPr>
        <w:t>ist Wales</w:t>
      </w:r>
      <w:r w:rsidR="00F32EF6" w:rsidRPr="003F450E">
        <w:rPr>
          <w:rFonts w:ascii="Arial" w:hAnsi="Arial" w:cs="Arial"/>
          <w:sz w:val="24"/>
          <w:szCs w:val="24"/>
          <w:lang w:val="en-GB"/>
        </w:rPr>
        <w:t xml:space="preserve"> </w:t>
      </w:r>
      <w:r w:rsidR="005A0D4F" w:rsidRPr="003F450E">
        <w:rPr>
          <w:rFonts w:ascii="Arial" w:hAnsi="Arial" w:cs="Arial"/>
          <w:sz w:val="24"/>
          <w:szCs w:val="24"/>
          <w:lang w:val="en-GB"/>
        </w:rPr>
        <w:t xml:space="preserve">2022, </w:t>
      </w:r>
      <w:r w:rsidR="00F32EF6" w:rsidRPr="003F450E">
        <w:rPr>
          <w:rFonts w:ascii="Arial" w:hAnsi="Arial" w:cs="Arial"/>
          <w:sz w:val="24"/>
          <w:szCs w:val="24"/>
          <w:lang w:val="en-GB"/>
        </w:rPr>
        <w:t xml:space="preserve">according to the Statutory Framework for the Early Years Foundation Stage. Communities </w:t>
      </w:r>
      <w:r w:rsidR="002151C2" w:rsidRPr="003F450E">
        <w:rPr>
          <w:rFonts w:ascii="Arial" w:hAnsi="Arial" w:cs="Arial"/>
          <w:sz w:val="24"/>
          <w:szCs w:val="24"/>
          <w:lang w:val="en-GB"/>
        </w:rPr>
        <w:t>need to</w:t>
      </w:r>
      <w:r w:rsidR="00F32EF6" w:rsidRPr="003F450E">
        <w:rPr>
          <w:rFonts w:ascii="Arial" w:hAnsi="Arial" w:cs="Arial"/>
          <w:sz w:val="24"/>
          <w:szCs w:val="24"/>
          <w:lang w:val="en-GB"/>
        </w:rPr>
        <w:t xml:space="preserve"> abide by the modified Race Relations Act 1976's statutory provisions with respect to racial equality. Accordingly, government-funded early years settings must have a policy on racial equality, as well </w:t>
      </w:r>
      <w:r w:rsidR="00F32EF6" w:rsidRPr="003F450E">
        <w:rPr>
          <w:rFonts w:ascii="Arial" w:hAnsi="Arial" w:cs="Arial"/>
          <w:sz w:val="24"/>
          <w:szCs w:val="24"/>
          <w:lang w:val="en-GB"/>
        </w:rPr>
        <w:lastRenderedPageBreak/>
        <w:t>as a strategy on the subject developed by local authorities.</w:t>
      </w:r>
      <w:r w:rsidR="008C3FFD" w:rsidRPr="003F450E">
        <w:rPr>
          <w:rFonts w:ascii="Arial" w:hAnsi="Arial" w:cs="Arial"/>
          <w:sz w:val="24"/>
          <w:szCs w:val="24"/>
          <w:lang w:val="en-GB"/>
        </w:rPr>
        <w:t xml:space="preserve"> Moreover, i</w:t>
      </w:r>
      <w:r w:rsidR="004015B7" w:rsidRPr="003F450E">
        <w:rPr>
          <w:rFonts w:ascii="Arial" w:hAnsi="Arial" w:cs="Arial"/>
          <w:sz w:val="24"/>
          <w:szCs w:val="24"/>
          <w:lang w:val="en-GB"/>
        </w:rPr>
        <w:t>n terms of diversity, inclusion has become an essential concept. Diversity practitioners today view inclusion as a crucial strategy for realising the benefits of diversity and place it at the forefront of modern diversity practice. However, it is not always evident or explicit what inclusion is, how it functions, or how it impacts diversity</w:t>
      </w:r>
      <w:r w:rsidR="007F5ED1" w:rsidRPr="003F450E">
        <w:rPr>
          <w:rFonts w:ascii="Arial" w:hAnsi="Arial" w:cs="Arial"/>
          <w:sz w:val="24"/>
          <w:szCs w:val="24"/>
          <w:lang w:val="en-GB"/>
        </w:rPr>
        <w:t xml:space="preserve"> (Ferdman and Deane, 2013). </w:t>
      </w:r>
    </w:p>
    <w:p w14:paraId="6A704C12" w14:textId="0111EB58" w:rsidR="00D53C39" w:rsidRPr="003F450E" w:rsidRDefault="00AA37BB" w:rsidP="003F450E">
      <w:pPr>
        <w:spacing w:line="360" w:lineRule="auto"/>
        <w:rPr>
          <w:rFonts w:ascii="Arial" w:hAnsi="Arial" w:cs="Arial"/>
          <w:sz w:val="24"/>
          <w:szCs w:val="24"/>
          <w:lang w:val="en-GB"/>
        </w:rPr>
      </w:pPr>
      <w:r w:rsidRPr="003F450E">
        <w:rPr>
          <w:rFonts w:ascii="Arial" w:hAnsi="Arial" w:cs="Arial"/>
          <w:sz w:val="24"/>
          <w:szCs w:val="24"/>
          <w:lang w:val="en-GB"/>
        </w:rPr>
        <w:t xml:space="preserve">Another policy in Wales that supports </w:t>
      </w:r>
      <w:r w:rsidR="00FC09D8" w:rsidRPr="003F450E">
        <w:rPr>
          <w:rFonts w:ascii="Arial" w:hAnsi="Arial" w:cs="Arial"/>
          <w:sz w:val="24"/>
          <w:szCs w:val="24"/>
          <w:lang w:val="en-GB"/>
        </w:rPr>
        <w:t>inclusive practice is the Curriculum for Wales</w:t>
      </w:r>
      <w:r w:rsidR="00142E08" w:rsidRPr="003F450E">
        <w:rPr>
          <w:rFonts w:ascii="Arial" w:hAnsi="Arial" w:cs="Arial"/>
          <w:sz w:val="24"/>
          <w:szCs w:val="24"/>
          <w:lang w:val="en-GB"/>
        </w:rPr>
        <w:t xml:space="preserve">. </w:t>
      </w:r>
      <w:r w:rsidR="00950F86" w:rsidRPr="003F450E">
        <w:rPr>
          <w:rFonts w:ascii="Arial" w:hAnsi="Arial" w:cs="Arial"/>
          <w:sz w:val="24"/>
          <w:szCs w:val="24"/>
          <w:lang w:val="en-GB"/>
        </w:rPr>
        <w:t xml:space="preserve">As stated by Welsh Government </w:t>
      </w:r>
      <w:r w:rsidR="009F6A86" w:rsidRPr="003F450E">
        <w:rPr>
          <w:rFonts w:ascii="Arial" w:hAnsi="Arial" w:cs="Arial"/>
          <w:sz w:val="24"/>
          <w:szCs w:val="24"/>
          <w:lang w:val="en-GB"/>
        </w:rPr>
        <w:t xml:space="preserve">(2020) </w:t>
      </w:r>
      <w:r w:rsidR="00E9192A" w:rsidRPr="003F450E">
        <w:rPr>
          <w:rFonts w:ascii="Arial" w:hAnsi="Arial" w:cs="Arial"/>
          <w:sz w:val="24"/>
          <w:szCs w:val="24"/>
          <w:lang w:val="en-GB"/>
        </w:rPr>
        <w:t>to</w:t>
      </w:r>
      <w:r w:rsidR="007E2FA8" w:rsidRPr="003F450E">
        <w:rPr>
          <w:rFonts w:ascii="Arial" w:hAnsi="Arial" w:cs="Arial"/>
          <w:sz w:val="24"/>
          <w:szCs w:val="24"/>
          <w:lang w:val="en-GB"/>
        </w:rPr>
        <w:t xml:space="preserve"> enable learners to progress through the four purposes of the curriculum</w:t>
      </w:r>
      <w:r w:rsidR="007A4FAB" w:rsidRPr="003F450E">
        <w:rPr>
          <w:rFonts w:ascii="Arial" w:hAnsi="Arial" w:cs="Arial"/>
          <w:sz w:val="24"/>
          <w:szCs w:val="24"/>
          <w:lang w:val="en-GB"/>
        </w:rPr>
        <w:t xml:space="preserve">, </w:t>
      </w:r>
      <w:r w:rsidR="007E2FA8" w:rsidRPr="003F450E">
        <w:rPr>
          <w:rFonts w:ascii="Arial" w:hAnsi="Arial" w:cs="Arial"/>
          <w:sz w:val="24"/>
          <w:szCs w:val="24"/>
          <w:lang w:val="en-GB"/>
        </w:rPr>
        <w:t xml:space="preserve">the foundation and goal for </w:t>
      </w:r>
      <w:r w:rsidR="00667F34" w:rsidRPr="003F450E">
        <w:rPr>
          <w:rFonts w:ascii="Arial" w:hAnsi="Arial" w:cs="Arial"/>
          <w:sz w:val="24"/>
          <w:szCs w:val="24"/>
          <w:lang w:val="en-GB"/>
        </w:rPr>
        <w:t>each</w:t>
      </w:r>
      <w:r w:rsidR="007E2FA8" w:rsidRPr="003F450E">
        <w:rPr>
          <w:rFonts w:ascii="Arial" w:hAnsi="Arial" w:cs="Arial"/>
          <w:sz w:val="24"/>
          <w:szCs w:val="24"/>
          <w:lang w:val="en-GB"/>
        </w:rPr>
        <w:t xml:space="preserve"> child and young person in Wales</w:t>
      </w:r>
      <w:r w:rsidR="007A4FAB" w:rsidRPr="003F450E">
        <w:rPr>
          <w:rFonts w:ascii="Arial" w:hAnsi="Arial" w:cs="Arial"/>
          <w:sz w:val="24"/>
          <w:szCs w:val="24"/>
          <w:lang w:val="en-GB"/>
        </w:rPr>
        <w:t xml:space="preserve">, </w:t>
      </w:r>
      <w:r w:rsidR="007E2FA8" w:rsidRPr="003F450E">
        <w:rPr>
          <w:rFonts w:ascii="Arial" w:hAnsi="Arial" w:cs="Arial"/>
          <w:sz w:val="24"/>
          <w:szCs w:val="24"/>
          <w:lang w:val="en-GB"/>
        </w:rPr>
        <w:t>the Curriculum for Wales guidelines are designed to assist every educational institution in creating a unique curriculum.</w:t>
      </w:r>
      <w:r w:rsidR="00DB44ED" w:rsidRPr="003F450E">
        <w:rPr>
          <w:rFonts w:ascii="Arial" w:hAnsi="Arial" w:cs="Arial"/>
          <w:sz w:val="24"/>
          <w:szCs w:val="24"/>
          <w:lang w:val="en-GB"/>
        </w:rPr>
        <w:t xml:space="preserve"> </w:t>
      </w:r>
      <w:r w:rsidR="009246F4" w:rsidRPr="003F450E">
        <w:rPr>
          <w:rFonts w:ascii="Arial" w:hAnsi="Arial" w:cs="Arial"/>
          <w:sz w:val="24"/>
          <w:szCs w:val="24"/>
          <w:lang w:val="en-GB"/>
        </w:rPr>
        <w:t>In addition, Welsh Government (2022b) suggest</w:t>
      </w:r>
      <w:r w:rsidR="007971DD" w:rsidRPr="003F450E">
        <w:rPr>
          <w:rFonts w:ascii="Arial" w:hAnsi="Arial" w:cs="Arial"/>
          <w:sz w:val="24"/>
          <w:szCs w:val="24"/>
          <w:lang w:val="en-GB"/>
        </w:rPr>
        <w:t xml:space="preserve"> </w:t>
      </w:r>
      <w:r w:rsidR="00C079E5" w:rsidRPr="003F450E">
        <w:rPr>
          <w:rFonts w:ascii="Arial" w:hAnsi="Arial" w:cs="Arial"/>
          <w:sz w:val="24"/>
          <w:szCs w:val="24"/>
          <w:lang w:val="en-GB"/>
        </w:rPr>
        <w:t xml:space="preserve">the varied backgrounds of children and their families is acknowledged, valued, and encouraged by inclusive practice, which additionally makes sure they are treated fairly and are given respect and opportunities. All children receive the necessary assistance to fully participate in learning when inclusive practices are used, </w:t>
      </w:r>
      <w:r w:rsidR="00755B7E" w:rsidRPr="003F450E">
        <w:rPr>
          <w:rFonts w:ascii="Arial" w:hAnsi="Arial" w:cs="Arial"/>
          <w:sz w:val="24"/>
          <w:szCs w:val="24"/>
          <w:lang w:val="en-GB"/>
        </w:rPr>
        <w:t>acknowledging,</w:t>
      </w:r>
      <w:r w:rsidR="00C079E5" w:rsidRPr="003F450E">
        <w:rPr>
          <w:rFonts w:ascii="Arial" w:hAnsi="Arial" w:cs="Arial"/>
          <w:sz w:val="24"/>
          <w:szCs w:val="24"/>
          <w:lang w:val="en-GB"/>
        </w:rPr>
        <w:t xml:space="preserve"> and addressing the diverse experiences of children and their families.</w:t>
      </w:r>
      <w:r w:rsidR="009C4DDB" w:rsidRPr="003F450E">
        <w:rPr>
          <w:rFonts w:ascii="Arial" w:hAnsi="Arial" w:cs="Arial"/>
          <w:sz w:val="24"/>
          <w:szCs w:val="24"/>
          <w:lang w:val="en-GB"/>
        </w:rPr>
        <w:t xml:space="preserve"> </w:t>
      </w:r>
      <w:r w:rsidR="006712F7" w:rsidRPr="003F450E">
        <w:rPr>
          <w:rFonts w:ascii="Arial" w:hAnsi="Arial" w:cs="Arial"/>
          <w:sz w:val="24"/>
          <w:szCs w:val="24"/>
          <w:lang w:val="en-GB"/>
        </w:rPr>
        <w:t xml:space="preserve">Moreover, </w:t>
      </w:r>
      <w:r w:rsidR="00916A72" w:rsidRPr="003F450E">
        <w:rPr>
          <w:rFonts w:ascii="Arial" w:hAnsi="Arial" w:cs="Arial"/>
          <w:sz w:val="24"/>
          <w:szCs w:val="24"/>
          <w:lang w:val="en-GB"/>
        </w:rPr>
        <w:t>NDNA (</w:t>
      </w:r>
      <w:r w:rsidR="00780325" w:rsidRPr="003F450E">
        <w:rPr>
          <w:rFonts w:ascii="Arial" w:hAnsi="Arial" w:cs="Arial"/>
          <w:sz w:val="24"/>
          <w:szCs w:val="24"/>
          <w:lang w:val="en-GB"/>
        </w:rPr>
        <w:t xml:space="preserve">2024) </w:t>
      </w:r>
      <w:r w:rsidR="009C4DDB" w:rsidRPr="003F450E">
        <w:rPr>
          <w:rFonts w:ascii="Arial" w:hAnsi="Arial" w:cs="Arial"/>
          <w:sz w:val="24"/>
          <w:szCs w:val="24"/>
          <w:lang w:val="en-GB"/>
        </w:rPr>
        <w:t>emphasis</w:t>
      </w:r>
      <w:r w:rsidR="004222E2" w:rsidRPr="003F450E">
        <w:rPr>
          <w:rFonts w:ascii="Arial" w:hAnsi="Arial" w:cs="Arial"/>
          <w:sz w:val="24"/>
          <w:szCs w:val="24"/>
          <w:lang w:val="en-GB"/>
        </w:rPr>
        <w:t>e</w:t>
      </w:r>
      <w:r w:rsidR="009C4DDB" w:rsidRPr="003F450E">
        <w:rPr>
          <w:rFonts w:ascii="Arial" w:hAnsi="Arial" w:cs="Arial"/>
          <w:sz w:val="24"/>
          <w:szCs w:val="24"/>
          <w:lang w:val="en-GB"/>
        </w:rPr>
        <w:t xml:space="preserve"> </w:t>
      </w:r>
      <w:r w:rsidR="00B708F1" w:rsidRPr="003F450E">
        <w:rPr>
          <w:rFonts w:ascii="Arial" w:hAnsi="Arial" w:cs="Arial"/>
          <w:sz w:val="24"/>
          <w:szCs w:val="24"/>
          <w:lang w:val="en-GB"/>
        </w:rPr>
        <w:t xml:space="preserve">to </w:t>
      </w:r>
      <w:r w:rsidR="001F1304" w:rsidRPr="003F450E">
        <w:rPr>
          <w:rFonts w:ascii="Arial" w:hAnsi="Arial" w:cs="Arial"/>
          <w:sz w:val="24"/>
          <w:szCs w:val="24"/>
          <w:lang w:val="en-GB"/>
        </w:rPr>
        <w:t xml:space="preserve">achieve inclusive practice, practitioners must provide children with opportunities which include </w:t>
      </w:r>
      <w:r w:rsidR="00B234A1" w:rsidRPr="003F450E">
        <w:rPr>
          <w:rFonts w:ascii="Arial" w:hAnsi="Arial" w:cs="Arial"/>
          <w:sz w:val="24"/>
          <w:szCs w:val="24"/>
          <w:lang w:val="en-GB"/>
        </w:rPr>
        <w:t xml:space="preserve">building compassion and understanding for others, honouring the diversity of </w:t>
      </w:r>
      <w:r w:rsidR="0064645B" w:rsidRPr="003F450E">
        <w:rPr>
          <w:rFonts w:ascii="Arial" w:hAnsi="Arial" w:cs="Arial"/>
          <w:sz w:val="24"/>
          <w:szCs w:val="24"/>
          <w:lang w:val="en-GB"/>
        </w:rPr>
        <w:t>history, beliefs</w:t>
      </w:r>
      <w:r w:rsidR="006D37FA" w:rsidRPr="003F450E">
        <w:rPr>
          <w:rFonts w:ascii="Arial" w:hAnsi="Arial" w:cs="Arial"/>
          <w:sz w:val="24"/>
          <w:szCs w:val="24"/>
          <w:lang w:val="en-GB"/>
        </w:rPr>
        <w:t>,</w:t>
      </w:r>
      <w:r w:rsidR="0064645B" w:rsidRPr="003F450E">
        <w:rPr>
          <w:rFonts w:ascii="Arial" w:hAnsi="Arial" w:cs="Arial"/>
          <w:sz w:val="24"/>
          <w:szCs w:val="24"/>
          <w:lang w:val="en-GB"/>
        </w:rPr>
        <w:t xml:space="preserve"> and traits of others, </w:t>
      </w:r>
      <w:r w:rsidR="00EA6387" w:rsidRPr="003F450E">
        <w:rPr>
          <w:rFonts w:ascii="Arial" w:hAnsi="Arial" w:cs="Arial"/>
          <w:sz w:val="24"/>
          <w:szCs w:val="24"/>
          <w:lang w:val="en-GB"/>
        </w:rPr>
        <w:t xml:space="preserve">establish their own personality and values, challenge </w:t>
      </w:r>
      <w:r w:rsidR="00995FA9" w:rsidRPr="003F450E">
        <w:rPr>
          <w:rFonts w:ascii="Arial" w:hAnsi="Arial" w:cs="Arial"/>
          <w:sz w:val="24"/>
          <w:szCs w:val="24"/>
          <w:lang w:val="en-GB"/>
        </w:rPr>
        <w:t xml:space="preserve">preconceptions and develop empathy for others who hold various </w:t>
      </w:r>
      <w:r w:rsidR="005763F3" w:rsidRPr="003F450E">
        <w:rPr>
          <w:rFonts w:ascii="Arial" w:hAnsi="Arial" w:cs="Arial"/>
          <w:sz w:val="24"/>
          <w:szCs w:val="24"/>
          <w:lang w:val="en-GB"/>
        </w:rPr>
        <w:t xml:space="preserve">views and thought. </w:t>
      </w:r>
    </w:p>
    <w:p w14:paraId="321E384F" w14:textId="63AFF0C8" w:rsidR="009022EB" w:rsidRPr="003F450E" w:rsidRDefault="00C721EB" w:rsidP="003F450E">
      <w:pPr>
        <w:spacing w:line="360" w:lineRule="auto"/>
        <w:rPr>
          <w:rFonts w:ascii="Arial" w:hAnsi="Arial" w:cs="Arial"/>
          <w:sz w:val="24"/>
          <w:szCs w:val="24"/>
          <w:lang w:val="en-GB"/>
        </w:rPr>
      </w:pPr>
      <w:r w:rsidRPr="003F450E">
        <w:rPr>
          <w:rFonts w:ascii="Arial" w:hAnsi="Arial" w:cs="Arial"/>
          <w:sz w:val="24"/>
          <w:szCs w:val="24"/>
          <w:lang w:val="en-GB"/>
        </w:rPr>
        <w:t xml:space="preserve">According to Knight, Clegg, Conn, Hutt, and Crick (2022) in traditional classroom settings, inclusive education aims to respect variety as a component of our shared humanity and to consider individual learning styles. Additionally, it has made a name for itself as a major area of worldwide study, policy, and practice in education. Consequently, it may be argued that increasing environmental resource availability will positively influence teachers' attitudes and, in turn, the objectives of inclusive education. </w:t>
      </w:r>
      <w:r w:rsidR="004866A6" w:rsidRPr="003F450E">
        <w:rPr>
          <w:rFonts w:ascii="Arial" w:hAnsi="Arial" w:cs="Arial"/>
          <w:sz w:val="24"/>
          <w:szCs w:val="24"/>
          <w:lang w:val="en-GB"/>
        </w:rPr>
        <w:t>Ho</w:t>
      </w:r>
      <w:r w:rsidRPr="003F450E">
        <w:rPr>
          <w:rFonts w:ascii="Arial" w:hAnsi="Arial" w:cs="Arial"/>
          <w:sz w:val="24"/>
          <w:szCs w:val="24"/>
          <w:lang w:val="en-GB"/>
        </w:rPr>
        <w:t xml:space="preserve">wever, PACEY (no date) </w:t>
      </w:r>
      <w:r w:rsidR="004866A6" w:rsidRPr="003F450E">
        <w:rPr>
          <w:rFonts w:ascii="Arial" w:hAnsi="Arial" w:cs="Arial"/>
          <w:sz w:val="24"/>
          <w:szCs w:val="24"/>
          <w:lang w:val="en-GB"/>
        </w:rPr>
        <w:t>explain that i</w:t>
      </w:r>
      <w:r w:rsidR="00A77655" w:rsidRPr="003F450E">
        <w:rPr>
          <w:rFonts w:ascii="Arial" w:hAnsi="Arial" w:cs="Arial"/>
          <w:sz w:val="24"/>
          <w:szCs w:val="24"/>
          <w:lang w:val="en-GB"/>
        </w:rPr>
        <w:t>t is imperative that all early childhood and childcare services uphold anti-discriminatory practices and equality of opportunities.</w:t>
      </w:r>
    </w:p>
    <w:p w14:paraId="4AB927A9" w14:textId="77777777" w:rsidR="008541BA" w:rsidRPr="003F450E" w:rsidRDefault="008541BA" w:rsidP="003F450E">
      <w:pPr>
        <w:spacing w:line="360" w:lineRule="auto"/>
        <w:rPr>
          <w:rFonts w:ascii="Arial" w:hAnsi="Arial" w:cs="Arial"/>
          <w:sz w:val="24"/>
          <w:szCs w:val="24"/>
        </w:rPr>
      </w:pPr>
    </w:p>
    <w:p w14:paraId="6B5FF5ED" w14:textId="7FFBC157" w:rsidR="003E5317" w:rsidRPr="003F450E" w:rsidRDefault="0092392D" w:rsidP="003F450E">
      <w:pPr>
        <w:spacing w:line="360" w:lineRule="auto"/>
        <w:rPr>
          <w:rFonts w:ascii="Arial" w:hAnsi="Arial" w:cs="Arial"/>
          <w:sz w:val="24"/>
          <w:szCs w:val="24"/>
          <w:u w:val="single"/>
        </w:rPr>
      </w:pPr>
      <w:r w:rsidRPr="003F450E">
        <w:rPr>
          <w:rFonts w:ascii="Arial" w:hAnsi="Arial" w:cs="Arial"/>
          <w:sz w:val="24"/>
          <w:szCs w:val="24"/>
          <w:u w:val="single"/>
        </w:rPr>
        <w:lastRenderedPageBreak/>
        <w:t>Section 3</w:t>
      </w:r>
    </w:p>
    <w:p w14:paraId="4624D2C8" w14:textId="10A9BAB9" w:rsidR="00532EC7" w:rsidRPr="003F450E" w:rsidRDefault="00F8202A" w:rsidP="003F450E">
      <w:pPr>
        <w:spacing w:line="360" w:lineRule="auto"/>
        <w:jc w:val="center"/>
        <w:rPr>
          <w:rFonts w:ascii="Arial" w:hAnsi="Arial" w:cs="Arial"/>
          <w:sz w:val="24"/>
          <w:szCs w:val="24"/>
          <w:u w:val="single"/>
        </w:rPr>
      </w:pPr>
      <w:r w:rsidRPr="003F450E">
        <w:rPr>
          <w:rFonts w:ascii="Arial" w:hAnsi="Arial" w:cs="Arial"/>
          <w:sz w:val="24"/>
          <w:szCs w:val="24"/>
          <w:u w:val="single"/>
        </w:rPr>
        <w:t xml:space="preserve">Promoting Inclusive leadership </w:t>
      </w:r>
      <w:r w:rsidR="00627F4D" w:rsidRPr="003F450E">
        <w:rPr>
          <w:rFonts w:ascii="Arial" w:hAnsi="Arial" w:cs="Arial"/>
          <w:sz w:val="24"/>
          <w:szCs w:val="24"/>
          <w:u w:val="single"/>
        </w:rPr>
        <w:t>in Early Years Education</w:t>
      </w:r>
    </w:p>
    <w:p w14:paraId="39848AEA" w14:textId="352B78CA" w:rsidR="00DE752B" w:rsidRPr="003F450E" w:rsidRDefault="006475F1" w:rsidP="003F450E">
      <w:pPr>
        <w:spacing w:line="360" w:lineRule="auto"/>
        <w:rPr>
          <w:rFonts w:ascii="Arial" w:hAnsi="Arial" w:cs="Arial"/>
          <w:sz w:val="24"/>
          <w:szCs w:val="24"/>
          <w:lang w:val="en-GB"/>
        </w:rPr>
      </w:pPr>
      <w:r w:rsidRPr="003F450E">
        <w:rPr>
          <w:rFonts w:ascii="Arial" w:hAnsi="Arial" w:cs="Arial"/>
          <w:sz w:val="24"/>
          <w:szCs w:val="24"/>
        </w:rPr>
        <w:t>W</w:t>
      </w:r>
      <w:r w:rsidR="001018EF" w:rsidRPr="003F450E">
        <w:rPr>
          <w:rFonts w:ascii="Arial" w:hAnsi="Arial" w:cs="Arial"/>
          <w:sz w:val="24"/>
          <w:szCs w:val="24"/>
        </w:rPr>
        <w:t xml:space="preserve">hen discussing inclusion in the early years, </w:t>
      </w:r>
      <w:r w:rsidR="006E45F8" w:rsidRPr="003F450E">
        <w:rPr>
          <w:rFonts w:ascii="Arial" w:hAnsi="Arial" w:cs="Arial"/>
          <w:sz w:val="24"/>
          <w:szCs w:val="24"/>
        </w:rPr>
        <w:t xml:space="preserve">it is important to consider each child and families background, ethnicity, </w:t>
      </w:r>
      <w:r w:rsidR="00FF1C42" w:rsidRPr="003F450E">
        <w:rPr>
          <w:rFonts w:ascii="Arial" w:hAnsi="Arial" w:cs="Arial"/>
          <w:sz w:val="24"/>
          <w:szCs w:val="24"/>
        </w:rPr>
        <w:t xml:space="preserve">and culture as well as remembering the importance of equality. </w:t>
      </w:r>
      <w:r w:rsidR="00F77A2F" w:rsidRPr="003F450E">
        <w:rPr>
          <w:rFonts w:ascii="Arial" w:hAnsi="Arial" w:cs="Arial"/>
          <w:sz w:val="24"/>
          <w:szCs w:val="24"/>
        </w:rPr>
        <w:t xml:space="preserve">It is essential to </w:t>
      </w:r>
      <w:r w:rsidR="00314DCD" w:rsidRPr="003F450E">
        <w:rPr>
          <w:rFonts w:ascii="Arial" w:hAnsi="Arial" w:cs="Arial"/>
          <w:sz w:val="24"/>
          <w:szCs w:val="24"/>
        </w:rPr>
        <w:t>understand the main areas of inclus</w:t>
      </w:r>
      <w:r w:rsidR="00D71205" w:rsidRPr="003F450E">
        <w:rPr>
          <w:rFonts w:ascii="Arial" w:hAnsi="Arial" w:cs="Arial"/>
          <w:sz w:val="24"/>
          <w:szCs w:val="24"/>
        </w:rPr>
        <w:t xml:space="preserve">ion and how practitioners can provide effective inclusive leadership in early years environments. </w:t>
      </w:r>
      <w:r w:rsidR="003C62AF" w:rsidRPr="003F450E">
        <w:rPr>
          <w:rFonts w:ascii="Arial" w:hAnsi="Arial" w:cs="Arial"/>
          <w:sz w:val="24"/>
          <w:szCs w:val="24"/>
        </w:rPr>
        <w:t>The index for inclusion, according to CSIE (no date)</w:t>
      </w:r>
      <w:r w:rsidR="00BB4542" w:rsidRPr="003F450E">
        <w:rPr>
          <w:rFonts w:ascii="Arial" w:hAnsi="Arial" w:cs="Arial"/>
          <w:sz w:val="24"/>
          <w:szCs w:val="24"/>
        </w:rPr>
        <w:t xml:space="preserve"> are tools which are designed to assist schools </w:t>
      </w:r>
      <w:r w:rsidR="001466D2" w:rsidRPr="003F450E">
        <w:rPr>
          <w:rFonts w:ascii="Arial" w:hAnsi="Arial" w:cs="Arial"/>
          <w:sz w:val="24"/>
          <w:szCs w:val="24"/>
          <w:lang w:val="en-GB"/>
        </w:rPr>
        <w:t>in developing inclusive learning environments. The goal is to create communities that are encouraging and to raise standards of performance for both teachers and children.</w:t>
      </w:r>
      <w:r w:rsidR="007D7EE4" w:rsidRPr="003F450E">
        <w:rPr>
          <w:rFonts w:ascii="Arial" w:hAnsi="Arial" w:cs="Arial"/>
          <w:sz w:val="24"/>
          <w:szCs w:val="24"/>
          <w:lang w:val="en-GB"/>
        </w:rPr>
        <w:t xml:space="preserve"> </w:t>
      </w:r>
    </w:p>
    <w:p w14:paraId="4FFA905F" w14:textId="7C28572A" w:rsidR="00D53581" w:rsidRPr="003F450E" w:rsidRDefault="007D7EE4" w:rsidP="003F450E">
      <w:pPr>
        <w:spacing w:line="360" w:lineRule="auto"/>
        <w:rPr>
          <w:rFonts w:ascii="Arial" w:hAnsi="Arial" w:cs="Arial"/>
          <w:sz w:val="24"/>
          <w:szCs w:val="24"/>
          <w:lang w:val="en-GB"/>
        </w:rPr>
      </w:pPr>
      <w:r w:rsidRPr="003F450E">
        <w:rPr>
          <w:rFonts w:ascii="Arial" w:hAnsi="Arial" w:cs="Arial"/>
          <w:sz w:val="24"/>
          <w:szCs w:val="24"/>
          <w:lang w:val="en-GB"/>
        </w:rPr>
        <w:t>Making sure that all the children in the setting are represented on a regular basis</w:t>
      </w:r>
      <w:r w:rsidR="006475F1" w:rsidRPr="003F450E">
        <w:rPr>
          <w:rFonts w:ascii="Arial" w:hAnsi="Arial" w:cs="Arial"/>
          <w:sz w:val="24"/>
          <w:szCs w:val="24"/>
          <w:lang w:val="en-GB"/>
        </w:rPr>
        <w:t xml:space="preserve">, </w:t>
      </w:r>
      <w:r w:rsidRPr="003F450E">
        <w:rPr>
          <w:rFonts w:ascii="Arial" w:hAnsi="Arial" w:cs="Arial"/>
          <w:sz w:val="24"/>
          <w:szCs w:val="24"/>
          <w:lang w:val="en-GB"/>
        </w:rPr>
        <w:t xml:space="preserve">including their backgrounds and experiences, as well as their race and culture, is an excellent place to start. Regardless of differences, every child is unique in their own way, and we should all aim to make them believe that they belong. </w:t>
      </w:r>
      <w:r w:rsidR="001017D8" w:rsidRPr="003F450E">
        <w:rPr>
          <w:rFonts w:ascii="Arial" w:hAnsi="Arial" w:cs="Arial"/>
          <w:sz w:val="24"/>
          <w:szCs w:val="24"/>
          <w:lang w:val="en-GB"/>
        </w:rPr>
        <w:t xml:space="preserve">The direction a variety of person-focused thinking tools are described by Welsh Government (2015b) to assist you in working one-on-one with the </w:t>
      </w:r>
      <w:r w:rsidR="00FD16AB" w:rsidRPr="003F450E">
        <w:rPr>
          <w:rFonts w:ascii="Arial" w:hAnsi="Arial" w:cs="Arial"/>
          <w:sz w:val="24"/>
          <w:szCs w:val="24"/>
          <w:lang w:val="en-GB"/>
        </w:rPr>
        <w:t>children</w:t>
      </w:r>
      <w:r w:rsidR="001017D8" w:rsidRPr="003F450E">
        <w:rPr>
          <w:rFonts w:ascii="Arial" w:hAnsi="Arial" w:cs="Arial"/>
          <w:sz w:val="24"/>
          <w:szCs w:val="24"/>
          <w:lang w:val="en-GB"/>
        </w:rPr>
        <w:t xml:space="preserve"> you instruct and support. </w:t>
      </w:r>
      <w:r w:rsidR="002B2E7F" w:rsidRPr="003F450E">
        <w:rPr>
          <w:rFonts w:ascii="Arial" w:hAnsi="Arial" w:cs="Arial"/>
          <w:sz w:val="24"/>
          <w:szCs w:val="24"/>
          <w:lang w:val="en-GB"/>
        </w:rPr>
        <w:t>These tools are straightforward and useful, providing you with knowledge you can apply both within and outside of the classroom. They prioritise understanding the individual's priorities over all else, which helps you determine how best to support individuals and learn what matters to them.</w:t>
      </w:r>
      <w:r w:rsidR="00826629" w:rsidRPr="003F450E">
        <w:rPr>
          <w:rFonts w:ascii="Arial" w:hAnsi="Arial" w:cs="Arial"/>
          <w:sz w:val="24"/>
          <w:szCs w:val="24"/>
          <w:lang w:val="en-GB"/>
        </w:rPr>
        <w:t xml:space="preserve"> Being an inclusive leader includes setting an example for children, attending to their needs, allowing them to take pleasure in their culture, while making sure they get the chance to feel important and feel as though they belong.</w:t>
      </w:r>
    </w:p>
    <w:p w14:paraId="0F95A600" w14:textId="77777777" w:rsidR="006475F1" w:rsidRPr="003F450E" w:rsidRDefault="006475F1" w:rsidP="003F450E">
      <w:pPr>
        <w:spacing w:line="360" w:lineRule="auto"/>
        <w:rPr>
          <w:rFonts w:ascii="Arial" w:hAnsi="Arial" w:cs="Arial"/>
          <w:sz w:val="24"/>
          <w:szCs w:val="24"/>
          <w:lang w:val="en-GB"/>
        </w:rPr>
      </w:pPr>
    </w:p>
    <w:p w14:paraId="49D9BCBA" w14:textId="23BDC19F" w:rsidR="00AE52DC" w:rsidRPr="003F450E" w:rsidRDefault="007B5C81" w:rsidP="003F450E">
      <w:pPr>
        <w:spacing w:line="360" w:lineRule="auto"/>
        <w:rPr>
          <w:rFonts w:ascii="Arial" w:hAnsi="Arial" w:cs="Arial"/>
          <w:sz w:val="24"/>
          <w:szCs w:val="24"/>
          <w:u w:val="single"/>
        </w:rPr>
      </w:pPr>
      <w:r w:rsidRPr="003F450E">
        <w:rPr>
          <w:rFonts w:ascii="Arial" w:hAnsi="Arial" w:cs="Arial"/>
          <w:sz w:val="24"/>
          <w:szCs w:val="24"/>
          <w:u w:val="single"/>
        </w:rPr>
        <w:t>Importance of parental engagement in</w:t>
      </w:r>
      <w:r w:rsidR="00842B89" w:rsidRPr="003F450E">
        <w:rPr>
          <w:rFonts w:ascii="Arial" w:hAnsi="Arial" w:cs="Arial"/>
          <w:sz w:val="24"/>
          <w:szCs w:val="24"/>
          <w:u w:val="single"/>
        </w:rPr>
        <w:t xml:space="preserve"> inclusive leadership</w:t>
      </w:r>
    </w:p>
    <w:p w14:paraId="294C38D5" w14:textId="043A7807" w:rsidR="00F93ED7" w:rsidRPr="003F450E" w:rsidRDefault="003673B5" w:rsidP="003F450E">
      <w:pPr>
        <w:spacing w:line="360" w:lineRule="auto"/>
        <w:rPr>
          <w:rFonts w:ascii="Arial" w:hAnsi="Arial" w:cs="Arial"/>
          <w:sz w:val="24"/>
          <w:szCs w:val="24"/>
          <w:lang w:val="en-GB"/>
        </w:rPr>
      </w:pPr>
      <w:r w:rsidRPr="003673B5">
        <w:rPr>
          <w:rFonts w:ascii="Arial" w:hAnsi="Arial" w:cs="Arial"/>
          <w:sz w:val="24"/>
          <w:szCs w:val="24"/>
          <w:lang w:val="en-GB"/>
        </w:rPr>
        <w:t xml:space="preserve">Interacting with the family members of the children we look after is the first step towards learning more about them. Using a holistic strategy while working with the families of the children encourages communication and gives them a sense of involvement in their child's educational journey. </w:t>
      </w:r>
      <w:r w:rsidR="007110CA" w:rsidRPr="003F450E">
        <w:rPr>
          <w:rFonts w:ascii="Arial" w:hAnsi="Arial" w:cs="Arial"/>
          <w:sz w:val="24"/>
          <w:szCs w:val="24"/>
          <w:lang w:val="en-GB"/>
        </w:rPr>
        <w:t xml:space="preserve">According to </w:t>
      </w:r>
      <w:r w:rsidR="00BC7884" w:rsidRPr="003F450E">
        <w:rPr>
          <w:rFonts w:ascii="Arial" w:hAnsi="Arial" w:cs="Arial"/>
          <w:sz w:val="24"/>
          <w:szCs w:val="24"/>
          <w:lang w:val="en-GB"/>
        </w:rPr>
        <w:t xml:space="preserve">Scanlan and Johnson (2020) </w:t>
      </w:r>
      <w:r w:rsidR="00957495" w:rsidRPr="003F450E">
        <w:rPr>
          <w:rFonts w:ascii="Arial" w:hAnsi="Arial" w:cs="Arial"/>
          <w:sz w:val="24"/>
          <w:szCs w:val="24"/>
          <w:lang w:val="en-GB"/>
        </w:rPr>
        <w:t xml:space="preserve">schools that have practitioners committed to interacting with parents and the community have far more success. The intersection of these three literary strands, </w:t>
      </w:r>
      <w:r w:rsidR="00957495" w:rsidRPr="003F450E">
        <w:rPr>
          <w:rFonts w:ascii="Arial" w:hAnsi="Arial" w:cs="Arial"/>
          <w:sz w:val="24"/>
          <w:szCs w:val="24"/>
          <w:lang w:val="en-GB"/>
        </w:rPr>
        <w:lastRenderedPageBreak/>
        <w:t>community involvement, parent engagement, and culturally responsive leadership, lays the groundwork for inclusive leadership on political borders.</w:t>
      </w:r>
      <w:r w:rsidR="0079028A" w:rsidRPr="003F450E">
        <w:rPr>
          <w:rFonts w:ascii="Arial" w:hAnsi="Arial" w:cs="Arial"/>
          <w:sz w:val="24"/>
          <w:szCs w:val="24"/>
          <w:lang w:val="en-GB"/>
        </w:rPr>
        <w:t xml:space="preserve"> </w:t>
      </w:r>
      <w:r w:rsidR="00CE4EB9" w:rsidRPr="003F450E">
        <w:rPr>
          <w:rFonts w:ascii="Arial" w:hAnsi="Arial" w:cs="Arial"/>
          <w:sz w:val="24"/>
          <w:szCs w:val="24"/>
          <w:lang w:val="en-GB"/>
        </w:rPr>
        <w:t xml:space="preserve">Embedding good practice </w:t>
      </w:r>
      <w:r w:rsidR="00585737" w:rsidRPr="003F450E">
        <w:rPr>
          <w:rFonts w:ascii="Arial" w:hAnsi="Arial" w:cs="Arial"/>
          <w:sz w:val="24"/>
          <w:szCs w:val="24"/>
          <w:lang w:val="en-GB"/>
        </w:rPr>
        <w:t xml:space="preserve">ensures </w:t>
      </w:r>
      <w:r w:rsidR="00BE612D" w:rsidRPr="003F450E">
        <w:rPr>
          <w:rFonts w:ascii="Arial" w:hAnsi="Arial" w:cs="Arial"/>
          <w:sz w:val="24"/>
          <w:szCs w:val="24"/>
          <w:lang w:val="en-GB"/>
        </w:rPr>
        <w:t>us that we are providing an impact on children’s lives</w:t>
      </w:r>
      <w:r w:rsidR="0038721D" w:rsidRPr="003F450E">
        <w:rPr>
          <w:rFonts w:ascii="Arial" w:hAnsi="Arial" w:cs="Arial"/>
          <w:sz w:val="24"/>
          <w:szCs w:val="24"/>
          <w:lang w:val="en-GB"/>
        </w:rPr>
        <w:t xml:space="preserve">. </w:t>
      </w:r>
      <w:r w:rsidR="004909FE" w:rsidRPr="004909FE">
        <w:rPr>
          <w:rFonts w:ascii="Arial" w:hAnsi="Arial" w:cs="Arial"/>
          <w:sz w:val="24"/>
          <w:szCs w:val="24"/>
          <w:lang w:val="en-GB"/>
        </w:rPr>
        <w:t>Although it may seem apparent,</w:t>
      </w:r>
      <w:r w:rsidR="0038721D" w:rsidRPr="003F450E">
        <w:rPr>
          <w:rFonts w:ascii="Arial" w:hAnsi="Arial" w:cs="Arial"/>
          <w:sz w:val="24"/>
          <w:szCs w:val="24"/>
          <w:lang w:val="en-GB"/>
        </w:rPr>
        <w:t xml:space="preserve"> O’Sullivan (2021) </w:t>
      </w:r>
      <w:r w:rsidR="00F446A6" w:rsidRPr="003F450E">
        <w:rPr>
          <w:rFonts w:ascii="Arial" w:hAnsi="Arial" w:cs="Arial"/>
          <w:sz w:val="24"/>
          <w:szCs w:val="24"/>
          <w:lang w:val="en-GB"/>
        </w:rPr>
        <w:t>suggests</w:t>
      </w:r>
      <w:r w:rsidR="004909FE" w:rsidRPr="004909FE">
        <w:rPr>
          <w:rFonts w:ascii="Arial" w:hAnsi="Arial" w:cs="Arial"/>
          <w:sz w:val="24"/>
          <w:szCs w:val="24"/>
          <w:lang w:val="en-GB"/>
        </w:rPr>
        <w:t xml:space="preserve"> poor communication can have a disproportionately large impact on leaders. Being able to communicate both as the leader of a team, organisation, or business and at all levels as an individual is how inclusive leaders are evaluated.</w:t>
      </w:r>
      <w:r w:rsidR="00871663" w:rsidRPr="003F450E">
        <w:rPr>
          <w:rFonts w:ascii="Arial" w:hAnsi="Arial" w:cs="Arial"/>
          <w:sz w:val="24"/>
          <w:szCs w:val="24"/>
          <w:lang w:val="en-GB"/>
        </w:rPr>
        <w:t xml:space="preserve"> </w:t>
      </w:r>
    </w:p>
    <w:p w14:paraId="1859AF71" w14:textId="77777777" w:rsidR="00F93ED7" w:rsidRPr="003F450E" w:rsidRDefault="00F93ED7" w:rsidP="003F450E">
      <w:pPr>
        <w:spacing w:line="360" w:lineRule="auto"/>
        <w:rPr>
          <w:rFonts w:ascii="Arial" w:hAnsi="Arial" w:cs="Arial"/>
          <w:sz w:val="24"/>
          <w:szCs w:val="24"/>
        </w:rPr>
      </w:pPr>
    </w:p>
    <w:p w14:paraId="1CF745B4" w14:textId="426F9DEB" w:rsidR="00D645F5" w:rsidRPr="003F450E" w:rsidRDefault="00D645F5" w:rsidP="003F450E">
      <w:pPr>
        <w:spacing w:line="360" w:lineRule="auto"/>
        <w:rPr>
          <w:rFonts w:ascii="Arial" w:hAnsi="Arial" w:cs="Arial"/>
          <w:sz w:val="24"/>
          <w:szCs w:val="24"/>
          <w:u w:val="single"/>
        </w:rPr>
      </w:pPr>
      <w:r w:rsidRPr="003F450E">
        <w:rPr>
          <w:rFonts w:ascii="Arial" w:hAnsi="Arial" w:cs="Arial"/>
          <w:sz w:val="24"/>
          <w:szCs w:val="24"/>
          <w:u w:val="single"/>
        </w:rPr>
        <w:t xml:space="preserve">Inclusive environments </w:t>
      </w:r>
    </w:p>
    <w:p w14:paraId="1C8DD77B" w14:textId="6C5E9A83" w:rsidR="007053A7" w:rsidRPr="003F450E" w:rsidRDefault="00A3660F" w:rsidP="003F450E">
      <w:pPr>
        <w:spacing w:line="360" w:lineRule="auto"/>
        <w:rPr>
          <w:rFonts w:ascii="Arial" w:hAnsi="Arial" w:cs="Arial"/>
          <w:sz w:val="24"/>
          <w:szCs w:val="24"/>
          <w:lang w:val="en-GB"/>
        </w:rPr>
      </w:pPr>
      <w:r w:rsidRPr="003F450E">
        <w:rPr>
          <w:rFonts w:ascii="Arial" w:hAnsi="Arial" w:cs="Arial"/>
          <w:sz w:val="24"/>
          <w:szCs w:val="24"/>
          <w:lang w:val="en-GB"/>
        </w:rPr>
        <w:t xml:space="preserve">Creating inclusive environments will allow practitioners </w:t>
      </w:r>
      <w:r w:rsidR="00466729" w:rsidRPr="003F450E">
        <w:rPr>
          <w:rFonts w:ascii="Arial" w:hAnsi="Arial" w:cs="Arial"/>
          <w:sz w:val="24"/>
          <w:szCs w:val="24"/>
          <w:lang w:val="en-GB"/>
        </w:rPr>
        <w:t xml:space="preserve">to promote inclusive leadership by providing </w:t>
      </w:r>
      <w:r w:rsidR="0088523B" w:rsidRPr="003F450E">
        <w:rPr>
          <w:rFonts w:ascii="Arial" w:hAnsi="Arial" w:cs="Arial"/>
          <w:sz w:val="24"/>
          <w:szCs w:val="24"/>
          <w:lang w:val="en-GB"/>
        </w:rPr>
        <w:t>high</w:t>
      </w:r>
      <w:r w:rsidR="00D43903" w:rsidRPr="003F450E">
        <w:rPr>
          <w:rFonts w:ascii="Arial" w:hAnsi="Arial" w:cs="Arial"/>
          <w:sz w:val="24"/>
          <w:szCs w:val="24"/>
          <w:lang w:val="en-GB"/>
        </w:rPr>
        <w:t xml:space="preserve"> quality, meaningful and diverse play opportunities for all children regardless of race, culture, and </w:t>
      </w:r>
      <w:r w:rsidR="0088523B" w:rsidRPr="003F450E">
        <w:rPr>
          <w:rFonts w:ascii="Arial" w:hAnsi="Arial" w:cs="Arial"/>
          <w:sz w:val="24"/>
          <w:szCs w:val="24"/>
          <w:lang w:val="en-GB"/>
        </w:rPr>
        <w:t>ethnicity.</w:t>
      </w:r>
      <w:r w:rsidR="00AD79FC" w:rsidRPr="003F450E">
        <w:rPr>
          <w:rFonts w:ascii="Arial" w:hAnsi="Arial" w:cs="Arial"/>
          <w:sz w:val="24"/>
          <w:szCs w:val="24"/>
          <w:lang w:val="en-GB"/>
        </w:rPr>
        <w:t xml:space="preserve"> </w:t>
      </w:r>
      <w:r w:rsidR="00C1016C" w:rsidRPr="003F450E">
        <w:rPr>
          <w:rFonts w:ascii="Arial" w:hAnsi="Arial" w:cs="Arial"/>
          <w:sz w:val="24"/>
          <w:szCs w:val="24"/>
          <w:lang w:val="en-GB"/>
        </w:rPr>
        <w:t xml:space="preserve">One opportunity to create an inclusive play environment for children is to </w:t>
      </w:r>
      <w:r w:rsidR="00AD79FC" w:rsidRPr="003F450E">
        <w:rPr>
          <w:rFonts w:ascii="Arial" w:hAnsi="Arial" w:cs="Arial"/>
          <w:sz w:val="24"/>
          <w:szCs w:val="24"/>
          <w:lang w:val="en-GB"/>
        </w:rPr>
        <w:t xml:space="preserve">incorporate diverse books which include information on inclusion and diversity. </w:t>
      </w:r>
      <w:r w:rsidR="00C1016C" w:rsidRPr="003F450E">
        <w:rPr>
          <w:rFonts w:ascii="Arial" w:hAnsi="Arial" w:cs="Arial"/>
          <w:sz w:val="24"/>
          <w:szCs w:val="24"/>
          <w:lang w:val="en-GB"/>
        </w:rPr>
        <w:t>CLPE (2020)</w:t>
      </w:r>
      <w:r w:rsidR="00AD79FC" w:rsidRPr="003F450E">
        <w:rPr>
          <w:rFonts w:ascii="Arial" w:hAnsi="Arial" w:cs="Arial"/>
          <w:sz w:val="24"/>
          <w:szCs w:val="24"/>
          <w:lang w:val="en-GB"/>
        </w:rPr>
        <w:t xml:space="preserve"> mentions how i</w:t>
      </w:r>
      <w:r w:rsidR="003E6F8D" w:rsidRPr="003E6F8D">
        <w:rPr>
          <w:rFonts w:ascii="Arial" w:hAnsi="Arial" w:cs="Arial"/>
          <w:sz w:val="24"/>
          <w:szCs w:val="24"/>
          <w:lang w:val="en-GB"/>
        </w:rPr>
        <w:t xml:space="preserve">n the UK, there has long been an absence of high-quality, inclusive, representational books that capture the everyday lives of children in our classrooms. It takes teamwork and perseverance to bring forth positive change, and many individuals have been involved in this movement and campaigning for it for a long time. </w:t>
      </w:r>
    </w:p>
    <w:p w14:paraId="70515A95" w14:textId="7D89BACA" w:rsidR="00AD79FC" w:rsidRPr="003F450E" w:rsidRDefault="00AD79FC" w:rsidP="003F450E">
      <w:pPr>
        <w:spacing w:line="360" w:lineRule="auto"/>
        <w:rPr>
          <w:rFonts w:ascii="Arial" w:hAnsi="Arial" w:cs="Arial"/>
          <w:sz w:val="24"/>
          <w:szCs w:val="24"/>
          <w:lang w:val="en-GB"/>
        </w:rPr>
      </w:pPr>
      <w:r w:rsidRPr="003F450E">
        <w:rPr>
          <w:rFonts w:ascii="Arial" w:hAnsi="Arial" w:cs="Arial"/>
          <w:sz w:val="24"/>
          <w:szCs w:val="24"/>
          <w:lang w:val="en-GB"/>
        </w:rPr>
        <w:t xml:space="preserve">However, </w:t>
      </w:r>
      <w:r w:rsidR="000425AC" w:rsidRPr="003F450E">
        <w:rPr>
          <w:rFonts w:ascii="Arial" w:hAnsi="Arial" w:cs="Arial"/>
          <w:sz w:val="24"/>
          <w:szCs w:val="24"/>
          <w:lang w:val="en-GB"/>
        </w:rPr>
        <w:t xml:space="preserve">it is important for children to recognise their rights and should have an environment that provided them with </w:t>
      </w:r>
      <w:r w:rsidR="00036C14" w:rsidRPr="003F450E">
        <w:rPr>
          <w:rFonts w:ascii="Arial" w:hAnsi="Arial" w:cs="Arial"/>
          <w:sz w:val="24"/>
          <w:szCs w:val="24"/>
          <w:lang w:val="en-GB"/>
        </w:rPr>
        <w:t xml:space="preserve">resources to develop their understanding on their rights. </w:t>
      </w:r>
      <w:r w:rsidRPr="00103CCE">
        <w:rPr>
          <w:rFonts w:ascii="Arial" w:hAnsi="Arial" w:cs="Arial"/>
          <w:sz w:val="24"/>
          <w:szCs w:val="24"/>
          <w:lang w:val="en-GB"/>
        </w:rPr>
        <w:t xml:space="preserve">Wales educational institutions put a lot of effort into helping children recognise their rights, but in some cases, staff, students, and the </w:t>
      </w:r>
      <w:r w:rsidRPr="003F450E">
        <w:rPr>
          <w:rFonts w:ascii="Arial" w:hAnsi="Arial" w:cs="Arial"/>
          <w:sz w:val="24"/>
          <w:szCs w:val="24"/>
          <w:lang w:val="en-GB"/>
        </w:rPr>
        <w:t>public</w:t>
      </w:r>
      <w:r w:rsidRPr="00103CCE">
        <w:rPr>
          <w:rFonts w:ascii="Arial" w:hAnsi="Arial" w:cs="Arial"/>
          <w:sz w:val="24"/>
          <w:szCs w:val="24"/>
          <w:lang w:val="en-GB"/>
        </w:rPr>
        <w:t xml:space="preserve"> are unable to see how their work relates to the children's rights</w:t>
      </w:r>
      <w:r w:rsidR="00036C14" w:rsidRPr="003F450E">
        <w:rPr>
          <w:rFonts w:ascii="Arial" w:hAnsi="Arial" w:cs="Arial"/>
          <w:sz w:val="24"/>
          <w:szCs w:val="24"/>
          <w:lang w:val="en-GB"/>
        </w:rPr>
        <w:t xml:space="preserve"> (Children’s Commissioner for Wales, 2017). </w:t>
      </w:r>
      <w:r w:rsidR="009B115D" w:rsidRPr="003F450E">
        <w:rPr>
          <w:rFonts w:ascii="Arial" w:hAnsi="Arial" w:cs="Arial"/>
          <w:sz w:val="24"/>
          <w:szCs w:val="24"/>
          <w:lang w:val="en-GB"/>
        </w:rPr>
        <w:t xml:space="preserve">Providing children with </w:t>
      </w:r>
      <w:r w:rsidR="00E35248" w:rsidRPr="003F450E">
        <w:rPr>
          <w:rFonts w:ascii="Arial" w:hAnsi="Arial" w:cs="Arial"/>
          <w:sz w:val="24"/>
          <w:szCs w:val="24"/>
          <w:lang w:val="en-GB"/>
        </w:rPr>
        <w:t xml:space="preserve">the opportunity to learn in an inclusive environment allows </w:t>
      </w:r>
      <w:r w:rsidR="00035FB7" w:rsidRPr="003F450E">
        <w:rPr>
          <w:rFonts w:ascii="Arial" w:hAnsi="Arial" w:cs="Arial"/>
          <w:sz w:val="24"/>
          <w:szCs w:val="24"/>
          <w:lang w:val="en-GB"/>
        </w:rPr>
        <w:t xml:space="preserve">practitioners to embrace inclusive leadership skills by creating an atmosphere of trust and </w:t>
      </w:r>
      <w:r w:rsidR="0002762A" w:rsidRPr="003F450E">
        <w:rPr>
          <w:rFonts w:ascii="Arial" w:hAnsi="Arial" w:cs="Arial"/>
          <w:sz w:val="24"/>
          <w:szCs w:val="24"/>
          <w:lang w:val="en-GB"/>
        </w:rPr>
        <w:t xml:space="preserve">acceptance for all children. </w:t>
      </w:r>
    </w:p>
    <w:p w14:paraId="17C79E83" w14:textId="77777777" w:rsidR="00AD79FC" w:rsidRPr="003F450E" w:rsidRDefault="00AD79FC" w:rsidP="00AD79FC">
      <w:pPr>
        <w:rPr>
          <w:sz w:val="24"/>
          <w:szCs w:val="24"/>
        </w:rPr>
      </w:pPr>
    </w:p>
    <w:p w14:paraId="340BEE9D" w14:textId="6C3E1A37" w:rsidR="007053A7" w:rsidRPr="006F697E" w:rsidRDefault="006F697E">
      <w:pPr>
        <w:rPr>
          <w:rFonts w:ascii="Arial" w:hAnsi="Arial" w:cs="Arial"/>
          <w:sz w:val="24"/>
          <w:szCs w:val="24"/>
          <w:u w:val="single"/>
        </w:rPr>
      </w:pPr>
      <w:r w:rsidRPr="006F697E">
        <w:rPr>
          <w:rFonts w:ascii="Arial" w:hAnsi="Arial" w:cs="Arial"/>
          <w:sz w:val="24"/>
          <w:szCs w:val="24"/>
          <w:u w:val="single"/>
        </w:rPr>
        <w:t xml:space="preserve">Reference list </w:t>
      </w:r>
    </w:p>
    <w:p w14:paraId="72F3CD93"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Ainscow, M. (2020a) ‘Promoting Inclusion and Equity in Education: Lessons from International Experiences’, </w:t>
      </w:r>
      <w:r w:rsidRPr="003B6512">
        <w:rPr>
          <w:rFonts w:ascii="Arial" w:hAnsi="Arial" w:cs="Arial"/>
          <w:i/>
          <w:iCs/>
          <w:sz w:val="24"/>
          <w:szCs w:val="24"/>
          <w:lang w:val="en-GB"/>
        </w:rPr>
        <w:t>Nordic Journal of Studies in Educational Policy</w:t>
      </w:r>
      <w:r w:rsidRPr="003B6512">
        <w:rPr>
          <w:rFonts w:ascii="Arial" w:hAnsi="Arial" w:cs="Arial"/>
          <w:sz w:val="24"/>
          <w:szCs w:val="24"/>
          <w:lang w:val="en-GB"/>
        </w:rPr>
        <w:t xml:space="preserve">. Vol. 6, no. 1, p. 7-16. Available at: </w:t>
      </w:r>
      <w:hyperlink r:id="rId7" w:history="1">
        <w:r w:rsidRPr="003B6512">
          <w:rPr>
            <w:rStyle w:val="Hyperlink"/>
            <w:rFonts w:ascii="Arial" w:hAnsi="Arial" w:cs="Arial"/>
            <w:sz w:val="24"/>
            <w:szCs w:val="24"/>
            <w:lang w:val="en-GB"/>
          </w:rPr>
          <w:t>https://www.tandfonline.com/doi/full/10.1080/20020317.2020.1729587</w:t>
        </w:r>
      </w:hyperlink>
      <w:r w:rsidRPr="003B6512">
        <w:rPr>
          <w:rFonts w:ascii="Arial" w:hAnsi="Arial" w:cs="Arial"/>
          <w:sz w:val="24"/>
          <w:szCs w:val="24"/>
          <w:lang w:val="en-GB"/>
        </w:rPr>
        <w:t>. (Accessed: 10</w:t>
      </w:r>
      <w:r w:rsidRPr="003B6512">
        <w:rPr>
          <w:rFonts w:ascii="Arial" w:hAnsi="Arial" w:cs="Arial"/>
          <w:sz w:val="24"/>
          <w:szCs w:val="24"/>
          <w:vertAlign w:val="superscript"/>
          <w:lang w:val="en-GB"/>
        </w:rPr>
        <w:t>th</w:t>
      </w:r>
      <w:r w:rsidRPr="003B6512">
        <w:rPr>
          <w:rFonts w:ascii="Arial" w:hAnsi="Arial" w:cs="Arial"/>
          <w:sz w:val="24"/>
          <w:szCs w:val="24"/>
          <w:lang w:val="en-GB"/>
        </w:rPr>
        <w:t xml:space="preserve"> June 2024). </w:t>
      </w:r>
    </w:p>
    <w:p w14:paraId="0E226CC1"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Ainscow, M. (2020b) ‘Inclusion and Equity in Education: Making Sense of Global Challenges’, </w:t>
      </w:r>
      <w:r w:rsidRPr="003B6512">
        <w:rPr>
          <w:rFonts w:ascii="Arial" w:hAnsi="Arial" w:cs="Arial"/>
          <w:i/>
          <w:iCs/>
          <w:sz w:val="24"/>
          <w:szCs w:val="24"/>
          <w:lang w:val="en-GB"/>
        </w:rPr>
        <w:t>PROSPECTS</w:t>
      </w:r>
      <w:r w:rsidRPr="003B6512">
        <w:rPr>
          <w:rFonts w:ascii="Arial" w:hAnsi="Arial" w:cs="Arial"/>
          <w:sz w:val="24"/>
          <w:szCs w:val="24"/>
          <w:lang w:val="en-GB"/>
        </w:rPr>
        <w:t xml:space="preserve">. Vol. 49, p. 123-134. Available at: </w:t>
      </w:r>
      <w:hyperlink r:id="rId8" w:history="1">
        <w:r w:rsidRPr="003B6512">
          <w:rPr>
            <w:rStyle w:val="Hyperlink"/>
            <w:rFonts w:ascii="Arial" w:hAnsi="Arial" w:cs="Arial"/>
            <w:sz w:val="24"/>
            <w:szCs w:val="24"/>
            <w:lang w:val="en-GB"/>
          </w:rPr>
          <w:t>https://link.springer.com/article/10.1007/s11125-020-09506-w</w:t>
        </w:r>
      </w:hyperlink>
      <w:r w:rsidRPr="003B6512">
        <w:rPr>
          <w:rFonts w:ascii="Arial" w:hAnsi="Arial" w:cs="Arial"/>
          <w:sz w:val="24"/>
          <w:szCs w:val="24"/>
          <w:lang w:val="en-GB"/>
        </w:rPr>
        <w:t>. (Accessed: 10</w:t>
      </w:r>
      <w:r w:rsidRPr="003B6512">
        <w:rPr>
          <w:rFonts w:ascii="Arial" w:hAnsi="Arial" w:cs="Arial"/>
          <w:sz w:val="24"/>
          <w:szCs w:val="24"/>
          <w:vertAlign w:val="superscript"/>
          <w:lang w:val="en-GB"/>
        </w:rPr>
        <w:t>th</w:t>
      </w:r>
      <w:r w:rsidRPr="003B6512">
        <w:rPr>
          <w:rFonts w:ascii="Arial" w:hAnsi="Arial" w:cs="Arial"/>
          <w:sz w:val="24"/>
          <w:szCs w:val="24"/>
          <w:lang w:val="en-GB"/>
        </w:rPr>
        <w:t xml:space="preserve"> June 2024). </w:t>
      </w:r>
    </w:p>
    <w:p w14:paraId="59B2CE67"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Allen, K. (2021) </w:t>
      </w:r>
      <w:r w:rsidRPr="003B6512">
        <w:rPr>
          <w:rFonts w:ascii="Arial" w:hAnsi="Arial" w:cs="Arial"/>
          <w:i/>
          <w:iCs/>
          <w:sz w:val="24"/>
          <w:szCs w:val="24"/>
        </w:rPr>
        <w:t>The Psychology of Belonging</w:t>
      </w:r>
      <w:r w:rsidRPr="003B6512">
        <w:rPr>
          <w:rFonts w:ascii="Arial" w:hAnsi="Arial" w:cs="Arial"/>
          <w:sz w:val="24"/>
          <w:szCs w:val="24"/>
        </w:rPr>
        <w:t xml:space="preserve">. Oxon: Routledge. </w:t>
      </w:r>
    </w:p>
    <w:p w14:paraId="3BA5184A"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Allen, R. Shapland, D. Neitzel, J. and Iruka, I. (2021) </w:t>
      </w:r>
      <w:r w:rsidRPr="003B6512">
        <w:rPr>
          <w:rFonts w:ascii="Arial" w:hAnsi="Arial" w:cs="Arial"/>
          <w:i/>
          <w:iCs/>
          <w:sz w:val="24"/>
          <w:szCs w:val="24"/>
          <w:lang w:val="en-GB"/>
        </w:rPr>
        <w:t>Creating Anti-Racist Early Childhood Spaces</w:t>
      </w:r>
      <w:r w:rsidRPr="003B6512">
        <w:rPr>
          <w:rFonts w:ascii="Arial" w:hAnsi="Arial" w:cs="Arial"/>
          <w:sz w:val="24"/>
          <w:szCs w:val="24"/>
          <w:lang w:val="en-GB"/>
        </w:rPr>
        <w:t xml:space="preserve">. Available at: </w:t>
      </w:r>
      <w:hyperlink r:id="rId9" w:history="1">
        <w:r w:rsidRPr="003B6512">
          <w:rPr>
            <w:rStyle w:val="Hyperlink"/>
            <w:rFonts w:ascii="Arial" w:hAnsi="Arial" w:cs="Arial"/>
            <w:sz w:val="24"/>
            <w:szCs w:val="24"/>
            <w:lang w:val="en-GB"/>
          </w:rPr>
          <w:t>https://moodle.uwtsd.ac.uk/course/view.php?id=9766&amp;section=9</w:t>
        </w:r>
      </w:hyperlink>
      <w:r w:rsidRPr="003B6512">
        <w:rPr>
          <w:rFonts w:ascii="Arial" w:hAnsi="Arial" w:cs="Arial"/>
          <w:sz w:val="24"/>
          <w:szCs w:val="24"/>
          <w:lang w:val="en-GB"/>
        </w:rPr>
        <w:t>. (Accessed: 5</w:t>
      </w:r>
      <w:r w:rsidRPr="003B6512">
        <w:rPr>
          <w:rFonts w:ascii="Arial" w:hAnsi="Arial" w:cs="Arial"/>
          <w:sz w:val="24"/>
          <w:szCs w:val="24"/>
          <w:vertAlign w:val="superscript"/>
          <w:lang w:val="en-GB"/>
        </w:rPr>
        <w:t>th</w:t>
      </w:r>
      <w:r w:rsidRPr="003B6512">
        <w:rPr>
          <w:rFonts w:ascii="Arial" w:hAnsi="Arial" w:cs="Arial"/>
          <w:sz w:val="24"/>
          <w:szCs w:val="24"/>
          <w:lang w:val="en-GB"/>
        </w:rPr>
        <w:t xml:space="preserve"> June 2024). </w:t>
      </w:r>
    </w:p>
    <w:p w14:paraId="47A1A4AD"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Ashikali, T. Groeneveld, S. and Kuipers, B. (2020) ‘The Role of Inclusive Leadership in Supporting an Inclusive Climate in Diverse Public Sector Teams’, </w:t>
      </w:r>
      <w:r w:rsidRPr="003B6512">
        <w:rPr>
          <w:rFonts w:ascii="Arial" w:hAnsi="Arial" w:cs="Arial"/>
          <w:i/>
          <w:iCs/>
          <w:sz w:val="24"/>
          <w:szCs w:val="24"/>
          <w:lang w:val="en-GB"/>
        </w:rPr>
        <w:t>Review of Public Personnel Administration</w:t>
      </w:r>
      <w:r w:rsidRPr="003B6512">
        <w:rPr>
          <w:rFonts w:ascii="Arial" w:hAnsi="Arial" w:cs="Arial"/>
          <w:sz w:val="24"/>
          <w:szCs w:val="24"/>
          <w:lang w:val="en-GB"/>
        </w:rPr>
        <w:t xml:space="preserve">. Vol. 41, no. 3. Available at: </w:t>
      </w:r>
      <w:hyperlink r:id="rId10" w:history="1">
        <w:r w:rsidRPr="003B6512">
          <w:rPr>
            <w:rStyle w:val="Hyperlink"/>
            <w:rFonts w:ascii="Arial" w:hAnsi="Arial" w:cs="Arial"/>
            <w:sz w:val="24"/>
            <w:szCs w:val="24"/>
            <w:lang w:val="en-GB"/>
          </w:rPr>
          <w:t>https://journals.sagepub.com/doi/full/10.1177/0734371X19899722</w:t>
        </w:r>
      </w:hyperlink>
      <w:r w:rsidRPr="003B6512">
        <w:rPr>
          <w:rFonts w:ascii="Arial" w:hAnsi="Arial" w:cs="Arial"/>
          <w:sz w:val="24"/>
          <w:szCs w:val="24"/>
          <w:lang w:val="en-GB"/>
        </w:rPr>
        <w:t>. (Accessed: 10</w:t>
      </w:r>
      <w:r w:rsidRPr="003B6512">
        <w:rPr>
          <w:rFonts w:ascii="Arial" w:hAnsi="Arial" w:cs="Arial"/>
          <w:sz w:val="24"/>
          <w:szCs w:val="24"/>
          <w:vertAlign w:val="superscript"/>
          <w:lang w:val="en-GB"/>
        </w:rPr>
        <w:t>th</w:t>
      </w:r>
      <w:r w:rsidRPr="003B6512">
        <w:rPr>
          <w:rFonts w:ascii="Arial" w:hAnsi="Arial" w:cs="Arial"/>
          <w:sz w:val="24"/>
          <w:szCs w:val="24"/>
          <w:lang w:val="en-GB"/>
        </w:rPr>
        <w:t xml:space="preserve"> June 2024). </w:t>
      </w:r>
    </w:p>
    <w:p w14:paraId="1F3759DD"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Baldock, P. Fitzgerald, D. and Kay, J. (2013) </w:t>
      </w:r>
      <w:r w:rsidRPr="003B6512">
        <w:rPr>
          <w:rFonts w:ascii="Arial" w:hAnsi="Arial" w:cs="Arial"/>
          <w:i/>
          <w:iCs/>
          <w:sz w:val="24"/>
          <w:szCs w:val="24"/>
        </w:rPr>
        <w:t>Understanding Early Years Provision</w:t>
      </w:r>
      <w:r w:rsidRPr="003B6512">
        <w:rPr>
          <w:rFonts w:ascii="Arial" w:hAnsi="Arial" w:cs="Arial"/>
          <w:sz w:val="24"/>
          <w:szCs w:val="24"/>
        </w:rPr>
        <w:t xml:space="preserve">. London: Sage Publications Ltd. </w:t>
      </w:r>
    </w:p>
    <w:p w14:paraId="297F4509"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Brown, J. (2019) </w:t>
      </w:r>
      <w:r w:rsidRPr="003B6512">
        <w:rPr>
          <w:rFonts w:ascii="Arial" w:hAnsi="Arial" w:cs="Arial"/>
          <w:i/>
          <w:iCs/>
          <w:sz w:val="24"/>
          <w:szCs w:val="24"/>
        </w:rPr>
        <w:t>How to Be an Inclusive Leader: Your Role in Creating Cultures of Belonging where Everyone can Thrive</w:t>
      </w:r>
      <w:r w:rsidRPr="003B6512">
        <w:rPr>
          <w:rFonts w:ascii="Arial" w:hAnsi="Arial" w:cs="Arial"/>
          <w:sz w:val="24"/>
          <w:szCs w:val="24"/>
        </w:rPr>
        <w:t xml:space="preserve">. Oakland: Berrett-Koehler Publishers. </w:t>
      </w:r>
    </w:p>
    <w:p w14:paraId="12882444"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Burleson, S. and Thoron, A. (2014) </w:t>
      </w:r>
      <w:r w:rsidRPr="003B6512">
        <w:rPr>
          <w:rFonts w:ascii="Arial" w:hAnsi="Arial" w:cs="Arial"/>
          <w:i/>
          <w:iCs/>
          <w:sz w:val="24"/>
          <w:szCs w:val="24"/>
        </w:rPr>
        <w:t>Maslow’s Hierarchy of Needs and Its Relation to Learning and Achievement</w:t>
      </w:r>
      <w:r w:rsidRPr="003B6512">
        <w:rPr>
          <w:rFonts w:ascii="Arial" w:hAnsi="Arial" w:cs="Arial"/>
          <w:sz w:val="24"/>
          <w:szCs w:val="24"/>
        </w:rPr>
        <w:t xml:space="preserve">. Available at: </w:t>
      </w:r>
      <w:hyperlink r:id="rId11" w:history="1">
        <w:r w:rsidRPr="003B6512">
          <w:rPr>
            <w:rStyle w:val="Hyperlink"/>
            <w:rFonts w:ascii="Arial" w:hAnsi="Arial" w:cs="Arial"/>
            <w:sz w:val="24"/>
            <w:szCs w:val="24"/>
          </w:rPr>
          <w:t>https://knowen-production.s3.amazonaws.com/uploads/attachment/file/2007/Maslow_E2_80_99s%2BHierarchy%2Bof%2BNeeds%2Band%2BIts%2BRelation%2Bto%2BLearning.pdf</w:t>
        </w:r>
      </w:hyperlink>
      <w:r w:rsidRPr="003B6512">
        <w:rPr>
          <w:rFonts w:ascii="Arial" w:hAnsi="Arial" w:cs="Arial"/>
          <w:sz w:val="24"/>
          <w:szCs w:val="24"/>
        </w:rPr>
        <w:t>. (Accessed: 5</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0BE40ED0"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Childhood Education International (2021) </w:t>
      </w:r>
      <w:r w:rsidRPr="003B6512">
        <w:rPr>
          <w:rFonts w:ascii="Arial" w:hAnsi="Arial" w:cs="Arial"/>
          <w:i/>
          <w:iCs/>
          <w:sz w:val="24"/>
          <w:szCs w:val="24"/>
          <w:lang w:val="en-GB"/>
        </w:rPr>
        <w:t>An Expert’s Insight: Diversity and Inclusion in Early Years</w:t>
      </w:r>
      <w:r w:rsidRPr="003B6512">
        <w:rPr>
          <w:rFonts w:ascii="Arial" w:hAnsi="Arial" w:cs="Arial"/>
          <w:sz w:val="24"/>
          <w:szCs w:val="24"/>
          <w:lang w:val="en-GB"/>
        </w:rPr>
        <w:t xml:space="preserve">. Available at: </w:t>
      </w:r>
      <w:hyperlink r:id="rId12" w:history="1">
        <w:r w:rsidRPr="003B6512">
          <w:rPr>
            <w:rStyle w:val="Hyperlink"/>
            <w:rFonts w:ascii="Arial" w:hAnsi="Arial" w:cs="Arial"/>
            <w:sz w:val="24"/>
            <w:szCs w:val="24"/>
            <w:lang w:val="en-GB"/>
          </w:rPr>
          <w:t>https://ceinternational1892.org/article/an-experts-insight-dr-fawzia-reza-on-diversity-and-inclusion-in-early-education/</w:t>
        </w:r>
      </w:hyperlink>
      <w:r w:rsidRPr="003B6512">
        <w:rPr>
          <w:rFonts w:ascii="Arial" w:hAnsi="Arial" w:cs="Arial"/>
          <w:sz w:val="24"/>
          <w:szCs w:val="24"/>
          <w:lang w:val="en-GB"/>
        </w:rPr>
        <w:t>. (Accessed: 4</w:t>
      </w:r>
      <w:r w:rsidRPr="003B6512">
        <w:rPr>
          <w:rFonts w:ascii="Arial" w:hAnsi="Arial" w:cs="Arial"/>
          <w:sz w:val="24"/>
          <w:szCs w:val="24"/>
          <w:vertAlign w:val="superscript"/>
          <w:lang w:val="en-GB"/>
        </w:rPr>
        <w:t>th</w:t>
      </w:r>
      <w:r w:rsidRPr="003B6512">
        <w:rPr>
          <w:rFonts w:ascii="Arial" w:hAnsi="Arial" w:cs="Arial"/>
          <w:sz w:val="24"/>
          <w:szCs w:val="24"/>
          <w:lang w:val="en-GB"/>
        </w:rPr>
        <w:t xml:space="preserve"> June 2024). </w:t>
      </w:r>
    </w:p>
    <w:p w14:paraId="4718E754"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lastRenderedPageBreak/>
        <w:t xml:space="preserve">Childhood Education International (no date) </w:t>
      </w:r>
      <w:r w:rsidRPr="003B6512">
        <w:rPr>
          <w:rFonts w:ascii="Arial" w:hAnsi="Arial" w:cs="Arial"/>
          <w:i/>
          <w:iCs/>
          <w:sz w:val="24"/>
          <w:szCs w:val="24"/>
        </w:rPr>
        <w:t>Inclusive Leadership in Education</w:t>
      </w:r>
      <w:r w:rsidRPr="003B6512">
        <w:rPr>
          <w:rFonts w:ascii="Arial" w:hAnsi="Arial" w:cs="Arial"/>
          <w:sz w:val="24"/>
          <w:szCs w:val="24"/>
        </w:rPr>
        <w:t xml:space="preserve">. Available at: </w:t>
      </w:r>
      <w:hyperlink r:id="rId13" w:history="1">
        <w:r w:rsidRPr="003B6512">
          <w:rPr>
            <w:rStyle w:val="Hyperlink"/>
            <w:rFonts w:ascii="Arial" w:hAnsi="Arial" w:cs="Arial"/>
            <w:sz w:val="24"/>
            <w:szCs w:val="24"/>
          </w:rPr>
          <w:t>https://ceinternational1892.org/wp-content/uploads/2021/07/InclusiveLeadershipBriefJuly2021.pdf</w:t>
        </w:r>
      </w:hyperlink>
      <w:r w:rsidRPr="003B6512">
        <w:rPr>
          <w:rFonts w:ascii="Arial" w:hAnsi="Arial" w:cs="Arial"/>
          <w:sz w:val="24"/>
          <w:szCs w:val="24"/>
        </w:rPr>
        <w:t>. (Accessed: 1</w:t>
      </w:r>
      <w:r w:rsidRPr="003B6512">
        <w:rPr>
          <w:rFonts w:ascii="Arial" w:hAnsi="Arial" w:cs="Arial"/>
          <w:sz w:val="24"/>
          <w:szCs w:val="24"/>
          <w:vertAlign w:val="superscript"/>
        </w:rPr>
        <w:t>st</w:t>
      </w:r>
      <w:r w:rsidRPr="003B6512">
        <w:rPr>
          <w:rFonts w:ascii="Arial" w:hAnsi="Arial" w:cs="Arial"/>
          <w:sz w:val="24"/>
          <w:szCs w:val="24"/>
        </w:rPr>
        <w:t xml:space="preserve"> June 2024). </w:t>
      </w:r>
    </w:p>
    <w:p w14:paraId="216F49F9"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Children’s Commissioner for Wales (2017) </w:t>
      </w:r>
      <w:r w:rsidRPr="003B6512">
        <w:rPr>
          <w:rFonts w:ascii="Arial" w:hAnsi="Arial" w:cs="Arial"/>
          <w:i/>
          <w:iCs/>
          <w:sz w:val="24"/>
          <w:szCs w:val="24"/>
        </w:rPr>
        <w:t>The Right Way: A Children’s Rights Approach for Education in Wales.</w:t>
      </w:r>
      <w:r w:rsidRPr="003B6512">
        <w:rPr>
          <w:rFonts w:ascii="Arial" w:hAnsi="Arial" w:cs="Arial"/>
          <w:sz w:val="24"/>
          <w:szCs w:val="24"/>
        </w:rPr>
        <w:t xml:space="preserve"> </w:t>
      </w:r>
      <w:r>
        <w:rPr>
          <w:rFonts w:ascii="Arial" w:hAnsi="Arial" w:cs="Arial"/>
          <w:sz w:val="24"/>
          <w:szCs w:val="24"/>
        </w:rPr>
        <w:t xml:space="preserve">Available at: </w:t>
      </w:r>
      <w:hyperlink r:id="rId14" w:history="1">
        <w:r w:rsidRPr="0016334C">
          <w:rPr>
            <w:rStyle w:val="Hyperlink"/>
            <w:rFonts w:ascii="Arial" w:hAnsi="Arial" w:cs="Arial"/>
            <w:sz w:val="24"/>
            <w:szCs w:val="24"/>
          </w:rPr>
          <w:t>https://www.childcomwales.org.uk/resources/the-right-way-a-childrens-rights-approach/</w:t>
        </w:r>
      </w:hyperlink>
      <w:r>
        <w:rPr>
          <w:rFonts w:ascii="Arial" w:hAnsi="Arial" w:cs="Arial"/>
          <w:sz w:val="24"/>
          <w:szCs w:val="24"/>
        </w:rPr>
        <w:t>. (Accessed: 10</w:t>
      </w:r>
      <w:r w:rsidRPr="00506A2B">
        <w:rPr>
          <w:rFonts w:ascii="Arial" w:hAnsi="Arial" w:cs="Arial"/>
          <w:sz w:val="24"/>
          <w:szCs w:val="24"/>
          <w:vertAlign w:val="superscript"/>
        </w:rPr>
        <w:t>th</w:t>
      </w:r>
      <w:r>
        <w:rPr>
          <w:rFonts w:ascii="Arial" w:hAnsi="Arial" w:cs="Arial"/>
          <w:sz w:val="24"/>
          <w:szCs w:val="24"/>
        </w:rPr>
        <w:t xml:space="preserve"> June 2024). </w:t>
      </w:r>
    </w:p>
    <w:p w14:paraId="4575A1BC"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CLPE (2020) </w:t>
      </w:r>
      <w:r w:rsidRPr="00506A2B">
        <w:rPr>
          <w:rFonts w:ascii="Arial" w:hAnsi="Arial" w:cs="Arial"/>
          <w:i/>
          <w:iCs/>
          <w:sz w:val="24"/>
          <w:szCs w:val="24"/>
        </w:rPr>
        <w:t>Reflecting Realities: Survey of Ethnic Representations within UK Children’s Literature</w:t>
      </w:r>
      <w:r w:rsidRPr="003B6512">
        <w:rPr>
          <w:rFonts w:ascii="Arial" w:hAnsi="Arial" w:cs="Arial"/>
          <w:sz w:val="24"/>
          <w:szCs w:val="24"/>
        </w:rPr>
        <w:t xml:space="preserve">. Available at: </w:t>
      </w:r>
      <w:hyperlink r:id="rId15" w:history="1">
        <w:r w:rsidRPr="003B6512">
          <w:rPr>
            <w:rStyle w:val="Hyperlink"/>
            <w:rFonts w:ascii="Arial" w:hAnsi="Arial" w:cs="Arial"/>
            <w:sz w:val="24"/>
            <w:szCs w:val="24"/>
          </w:rPr>
          <w:t>https://clpe.org.uk/</w:t>
        </w:r>
      </w:hyperlink>
      <w:r w:rsidRPr="003B6512">
        <w:rPr>
          <w:rFonts w:ascii="Arial" w:hAnsi="Arial" w:cs="Arial"/>
          <w:sz w:val="24"/>
          <w:szCs w:val="24"/>
        </w:rPr>
        <w:t>. (Accessed: 10</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4CCA7FB0"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Cronin, M. Argent, K. and Collett, C. (2017) </w:t>
      </w:r>
      <w:r w:rsidRPr="00506A2B">
        <w:rPr>
          <w:rFonts w:ascii="Arial" w:hAnsi="Arial" w:cs="Arial"/>
          <w:i/>
          <w:iCs/>
          <w:sz w:val="24"/>
          <w:szCs w:val="24"/>
        </w:rPr>
        <w:t>Poverty and Inclusion in Early Years Education</w:t>
      </w:r>
      <w:r w:rsidRPr="003B6512">
        <w:rPr>
          <w:rFonts w:ascii="Arial" w:hAnsi="Arial" w:cs="Arial"/>
          <w:sz w:val="24"/>
          <w:szCs w:val="24"/>
        </w:rPr>
        <w:t xml:space="preserve">. Oxon: Routledge. </w:t>
      </w:r>
    </w:p>
    <w:p w14:paraId="0F916D57"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CSIE (no date) </w:t>
      </w:r>
      <w:r w:rsidRPr="00506A2B">
        <w:rPr>
          <w:rFonts w:ascii="Arial" w:hAnsi="Arial" w:cs="Arial"/>
          <w:i/>
          <w:iCs/>
          <w:sz w:val="24"/>
          <w:szCs w:val="24"/>
        </w:rPr>
        <w:t>Index for Inclusion: Developing Learning and Participation in Schools</w:t>
      </w:r>
      <w:r w:rsidRPr="003B6512">
        <w:rPr>
          <w:rFonts w:ascii="Arial" w:hAnsi="Arial" w:cs="Arial"/>
          <w:sz w:val="24"/>
          <w:szCs w:val="24"/>
        </w:rPr>
        <w:t xml:space="preserve">. Available at: </w:t>
      </w:r>
      <w:hyperlink r:id="rId16" w:anchor="intro" w:history="1">
        <w:r w:rsidRPr="003B6512">
          <w:rPr>
            <w:rStyle w:val="Hyperlink"/>
            <w:rFonts w:ascii="Arial" w:hAnsi="Arial" w:cs="Arial"/>
            <w:sz w:val="24"/>
            <w:szCs w:val="24"/>
          </w:rPr>
          <w:t>https://www.csie.org.uk/resources/inclusion-index-explained.shtml#intro</w:t>
        </w:r>
      </w:hyperlink>
      <w:r w:rsidRPr="003B6512">
        <w:rPr>
          <w:rFonts w:ascii="Arial" w:hAnsi="Arial" w:cs="Arial"/>
          <w:sz w:val="24"/>
          <w:szCs w:val="24"/>
        </w:rPr>
        <w:t>. (Accessed: 8</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591C5362"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Dallimore, D. (2019) </w:t>
      </w:r>
      <w:r w:rsidRPr="003B6512">
        <w:rPr>
          <w:rFonts w:ascii="Arial" w:hAnsi="Arial" w:cs="Arial"/>
          <w:i/>
          <w:iCs/>
          <w:sz w:val="24"/>
          <w:szCs w:val="24"/>
        </w:rPr>
        <w:t>Early Childhood Education and Care in Wales: An Introduction Research Briefing</w:t>
      </w:r>
      <w:r w:rsidRPr="003B6512">
        <w:rPr>
          <w:rFonts w:ascii="Arial" w:hAnsi="Arial" w:cs="Arial"/>
          <w:sz w:val="24"/>
          <w:szCs w:val="24"/>
        </w:rPr>
        <w:t xml:space="preserve">. Available at: </w:t>
      </w:r>
      <w:hyperlink r:id="rId17" w:history="1">
        <w:r w:rsidRPr="003B6512">
          <w:rPr>
            <w:rStyle w:val="Hyperlink"/>
            <w:rFonts w:ascii="Arial" w:hAnsi="Arial" w:cs="Arial"/>
            <w:sz w:val="24"/>
            <w:szCs w:val="24"/>
          </w:rPr>
          <w:t>https://moodle.uwtsd.ac.uk/course/view.php?id=9766&amp;section=8</w:t>
        </w:r>
      </w:hyperlink>
      <w:r w:rsidRPr="003B6512">
        <w:rPr>
          <w:rFonts w:ascii="Arial" w:hAnsi="Arial" w:cs="Arial"/>
          <w:sz w:val="24"/>
          <w:szCs w:val="24"/>
        </w:rPr>
        <w:t>. (Accessed: 1</w:t>
      </w:r>
      <w:r w:rsidRPr="003B6512">
        <w:rPr>
          <w:rFonts w:ascii="Arial" w:hAnsi="Arial" w:cs="Arial"/>
          <w:sz w:val="24"/>
          <w:szCs w:val="24"/>
          <w:vertAlign w:val="superscript"/>
        </w:rPr>
        <w:t>st</w:t>
      </w:r>
      <w:r w:rsidRPr="003B6512">
        <w:rPr>
          <w:rFonts w:ascii="Arial" w:hAnsi="Arial" w:cs="Arial"/>
          <w:sz w:val="24"/>
          <w:szCs w:val="24"/>
        </w:rPr>
        <w:t xml:space="preserve"> June 2024). </w:t>
      </w:r>
    </w:p>
    <w:p w14:paraId="2EB7B9F5"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Devarakonda, C. (2020) </w:t>
      </w:r>
      <w:r w:rsidRPr="00506A2B">
        <w:rPr>
          <w:rFonts w:ascii="Arial" w:hAnsi="Arial" w:cs="Arial"/>
          <w:i/>
          <w:iCs/>
          <w:sz w:val="24"/>
          <w:szCs w:val="24"/>
        </w:rPr>
        <w:t>Promoting Inclusion and Diversity in Early Years Settings: A Professional Guide to Ethnicity, Religion, Culture and Language.</w:t>
      </w:r>
      <w:r w:rsidRPr="003B6512">
        <w:rPr>
          <w:rFonts w:ascii="Arial" w:hAnsi="Arial" w:cs="Arial"/>
          <w:sz w:val="24"/>
          <w:szCs w:val="24"/>
        </w:rPr>
        <w:t xml:space="preserve"> London: Jessica Kingsley Publishers. </w:t>
      </w:r>
    </w:p>
    <w:p w14:paraId="5965C04C"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Dewsbury, B. and Brame, C. (2019) ‘Inclusive Teaching’, </w:t>
      </w:r>
      <w:r w:rsidRPr="00506A2B">
        <w:rPr>
          <w:rFonts w:ascii="Arial" w:hAnsi="Arial" w:cs="Arial"/>
          <w:i/>
          <w:iCs/>
          <w:sz w:val="24"/>
          <w:szCs w:val="24"/>
        </w:rPr>
        <w:t>CBE – Life Sciences Education</w:t>
      </w:r>
      <w:r w:rsidRPr="003B6512">
        <w:rPr>
          <w:rFonts w:ascii="Arial" w:hAnsi="Arial" w:cs="Arial"/>
          <w:sz w:val="24"/>
          <w:szCs w:val="24"/>
        </w:rPr>
        <w:t xml:space="preserve">. Vol. 18, no. 2. Available at: </w:t>
      </w:r>
      <w:hyperlink r:id="rId18" w:history="1">
        <w:r w:rsidRPr="003B6512">
          <w:rPr>
            <w:rStyle w:val="Hyperlink"/>
            <w:rFonts w:ascii="Arial" w:hAnsi="Arial" w:cs="Arial"/>
            <w:sz w:val="24"/>
            <w:szCs w:val="24"/>
          </w:rPr>
          <w:t>https://www.lifescied.org/doi/full/10.1187/cbe.19-01-0021</w:t>
        </w:r>
      </w:hyperlink>
      <w:r w:rsidRPr="003B6512">
        <w:rPr>
          <w:rFonts w:ascii="Arial" w:hAnsi="Arial" w:cs="Arial"/>
          <w:sz w:val="24"/>
          <w:szCs w:val="24"/>
        </w:rPr>
        <w:t>. (Accessed: 10</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2F8F0AB6"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Dominelli, L. (2018) </w:t>
      </w:r>
      <w:r w:rsidRPr="00506A2B">
        <w:rPr>
          <w:rFonts w:ascii="Arial" w:hAnsi="Arial" w:cs="Arial"/>
          <w:i/>
          <w:iCs/>
          <w:sz w:val="24"/>
          <w:szCs w:val="24"/>
          <w:lang w:val="en-GB"/>
        </w:rPr>
        <w:t>Anti-Racist Social Work</w:t>
      </w:r>
      <w:r w:rsidRPr="003B6512">
        <w:rPr>
          <w:rFonts w:ascii="Arial" w:hAnsi="Arial" w:cs="Arial"/>
          <w:sz w:val="24"/>
          <w:szCs w:val="24"/>
          <w:lang w:val="en-GB"/>
        </w:rPr>
        <w:t>. 4</w:t>
      </w:r>
      <w:r w:rsidRPr="003B6512">
        <w:rPr>
          <w:rFonts w:ascii="Arial" w:hAnsi="Arial" w:cs="Arial"/>
          <w:sz w:val="24"/>
          <w:szCs w:val="24"/>
          <w:vertAlign w:val="superscript"/>
          <w:lang w:val="en-GB"/>
        </w:rPr>
        <w:t>th</w:t>
      </w:r>
      <w:r w:rsidRPr="003B6512">
        <w:rPr>
          <w:rFonts w:ascii="Arial" w:hAnsi="Arial" w:cs="Arial"/>
          <w:sz w:val="24"/>
          <w:szCs w:val="24"/>
          <w:lang w:val="en-GB"/>
        </w:rPr>
        <w:t xml:space="preserve"> ed. London: PALGRAVE. </w:t>
      </w:r>
    </w:p>
    <w:p w14:paraId="1D9ABF90"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Ferdman, B. and Deane, B. (2013) </w:t>
      </w:r>
      <w:r w:rsidRPr="00506A2B">
        <w:rPr>
          <w:rFonts w:ascii="Arial" w:hAnsi="Arial" w:cs="Arial"/>
          <w:i/>
          <w:iCs/>
          <w:sz w:val="24"/>
          <w:szCs w:val="24"/>
          <w:lang w:val="en-GB"/>
        </w:rPr>
        <w:t>Diversity at Work: The Practice of Inclusion.</w:t>
      </w:r>
      <w:r w:rsidRPr="003B6512">
        <w:rPr>
          <w:rFonts w:ascii="Arial" w:hAnsi="Arial" w:cs="Arial"/>
          <w:sz w:val="24"/>
          <w:szCs w:val="24"/>
          <w:lang w:val="en-GB"/>
        </w:rPr>
        <w:t xml:space="preserve"> Washington: John Wiley and Sons, Inc. </w:t>
      </w:r>
    </w:p>
    <w:p w14:paraId="54B3A9D0"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lastRenderedPageBreak/>
        <w:t xml:space="preserve">Ferdman, B. Prime, J. and Riggio, R. (2021) </w:t>
      </w:r>
      <w:r w:rsidRPr="003B6512">
        <w:rPr>
          <w:rFonts w:ascii="Arial" w:hAnsi="Arial" w:cs="Arial"/>
          <w:i/>
          <w:iCs/>
          <w:sz w:val="24"/>
          <w:szCs w:val="24"/>
        </w:rPr>
        <w:t>Inclusive Leadership: Transforming Diverse Lives, Workplaces, and Societies</w:t>
      </w:r>
      <w:r w:rsidRPr="003B6512">
        <w:rPr>
          <w:rFonts w:ascii="Arial" w:hAnsi="Arial" w:cs="Arial"/>
          <w:sz w:val="24"/>
          <w:szCs w:val="24"/>
        </w:rPr>
        <w:t xml:space="preserve">. London: Routledge. </w:t>
      </w:r>
    </w:p>
    <w:p w14:paraId="0B867ABD"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Gerritsen, R. (2020) </w:t>
      </w:r>
      <w:r w:rsidRPr="003B6512">
        <w:rPr>
          <w:rFonts w:ascii="Arial" w:hAnsi="Arial" w:cs="Arial"/>
          <w:i/>
          <w:iCs/>
          <w:sz w:val="24"/>
          <w:szCs w:val="24"/>
        </w:rPr>
        <w:t>Barriers and Facilitators to Inclusive Practice</w:t>
      </w:r>
      <w:r w:rsidRPr="003B6512">
        <w:rPr>
          <w:rFonts w:ascii="Arial" w:hAnsi="Arial" w:cs="Arial"/>
          <w:sz w:val="24"/>
          <w:szCs w:val="24"/>
        </w:rPr>
        <w:t xml:space="preserve">. Available at: </w:t>
      </w:r>
      <w:hyperlink r:id="rId19" w:history="1">
        <w:r w:rsidRPr="003B6512">
          <w:rPr>
            <w:rStyle w:val="Hyperlink"/>
            <w:rFonts w:ascii="Arial" w:hAnsi="Arial" w:cs="Arial"/>
            <w:sz w:val="24"/>
            <w:szCs w:val="24"/>
          </w:rPr>
          <w:t>file:///C:/Users/USER/Downloads/barriers%20and%20facilitators%20to%20inclusive%20leadership.pdf</w:t>
        </w:r>
      </w:hyperlink>
      <w:r w:rsidRPr="003B6512">
        <w:rPr>
          <w:rFonts w:ascii="Arial" w:hAnsi="Arial" w:cs="Arial"/>
          <w:sz w:val="24"/>
          <w:szCs w:val="24"/>
        </w:rPr>
        <w:t>. (Accessed: 2</w:t>
      </w:r>
      <w:r w:rsidRPr="003B6512">
        <w:rPr>
          <w:rFonts w:ascii="Arial" w:hAnsi="Arial" w:cs="Arial"/>
          <w:sz w:val="24"/>
          <w:szCs w:val="24"/>
          <w:vertAlign w:val="superscript"/>
        </w:rPr>
        <w:t>nd</w:t>
      </w:r>
      <w:r w:rsidRPr="003B6512">
        <w:rPr>
          <w:rFonts w:ascii="Arial" w:hAnsi="Arial" w:cs="Arial"/>
          <w:sz w:val="24"/>
          <w:szCs w:val="24"/>
        </w:rPr>
        <w:t xml:space="preserve"> June 2024). </w:t>
      </w:r>
    </w:p>
    <w:p w14:paraId="411F66E6"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Hallet, E. (2016) </w:t>
      </w:r>
      <w:r w:rsidRPr="003B6512">
        <w:rPr>
          <w:rFonts w:ascii="Arial" w:hAnsi="Arial" w:cs="Arial"/>
          <w:i/>
          <w:iCs/>
          <w:sz w:val="24"/>
          <w:szCs w:val="24"/>
        </w:rPr>
        <w:t>Early Years Practice: For Educators and Teachers</w:t>
      </w:r>
      <w:r w:rsidRPr="003B6512">
        <w:rPr>
          <w:rFonts w:ascii="Arial" w:hAnsi="Arial" w:cs="Arial"/>
          <w:sz w:val="24"/>
          <w:szCs w:val="24"/>
        </w:rPr>
        <w:t xml:space="preserve">. London: Sage Publications Ltd. </w:t>
      </w:r>
    </w:p>
    <w:p w14:paraId="6CBB4EE8"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Hill Collins, H. and Bilge, S. (2020) </w:t>
      </w:r>
      <w:r w:rsidRPr="003B6512">
        <w:rPr>
          <w:rFonts w:ascii="Arial" w:hAnsi="Arial" w:cs="Arial"/>
          <w:i/>
          <w:iCs/>
          <w:sz w:val="24"/>
          <w:szCs w:val="24"/>
        </w:rPr>
        <w:t>Intersectionality</w:t>
      </w:r>
      <w:r w:rsidRPr="003B6512">
        <w:rPr>
          <w:rFonts w:ascii="Arial" w:hAnsi="Arial" w:cs="Arial"/>
          <w:sz w:val="24"/>
          <w:szCs w:val="24"/>
        </w:rPr>
        <w:t xml:space="preserve">. Cambridge: Polity Press. </w:t>
      </w:r>
    </w:p>
    <w:p w14:paraId="68CF13D0"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Hippe, R. Araújo, L. and Dinis da Costa, P. (2016) </w:t>
      </w:r>
      <w:r w:rsidRPr="00506A2B">
        <w:rPr>
          <w:rFonts w:ascii="Arial" w:hAnsi="Arial" w:cs="Arial"/>
          <w:i/>
          <w:iCs/>
          <w:sz w:val="24"/>
          <w:szCs w:val="24"/>
        </w:rPr>
        <w:t>Equity in Education in Europe</w:t>
      </w:r>
      <w:r w:rsidRPr="003B6512">
        <w:rPr>
          <w:rFonts w:ascii="Arial" w:hAnsi="Arial" w:cs="Arial"/>
          <w:sz w:val="24"/>
          <w:szCs w:val="24"/>
        </w:rPr>
        <w:t xml:space="preserve">. Available at: </w:t>
      </w:r>
      <w:hyperlink r:id="rId20" w:history="1">
        <w:r w:rsidRPr="003B6512">
          <w:rPr>
            <w:rStyle w:val="Hyperlink"/>
            <w:rFonts w:ascii="Arial" w:hAnsi="Arial" w:cs="Arial"/>
            <w:sz w:val="24"/>
            <w:szCs w:val="24"/>
          </w:rPr>
          <w:t>https://core.ac.uk/download/pdf/81685123.pdf</w:t>
        </w:r>
      </w:hyperlink>
      <w:r w:rsidRPr="003B6512">
        <w:rPr>
          <w:rFonts w:ascii="Arial" w:hAnsi="Arial" w:cs="Arial"/>
          <w:sz w:val="24"/>
          <w:szCs w:val="24"/>
        </w:rPr>
        <w:t>. (Accessed: 10</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6B380460" w14:textId="77777777" w:rsidR="006F697E" w:rsidRPr="003B6512" w:rsidRDefault="006F697E" w:rsidP="006F697E">
      <w:pPr>
        <w:spacing w:line="360" w:lineRule="auto"/>
        <w:rPr>
          <w:rFonts w:ascii="Arial" w:hAnsi="Arial" w:cs="Arial"/>
          <w:sz w:val="24"/>
          <w:szCs w:val="24"/>
          <w:highlight w:val="yellow"/>
        </w:rPr>
      </w:pPr>
      <w:r w:rsidRPr="003B6512">
        <w:rPr>
          <w:rFonts w:ascii="Arial" w:hAnsi="Arial" w:cs="Arial"/>
          <w:sz w:val="24"/>
          <w:szCs w:val="24"/>
        </w:rPr>
        <w:t xml:space="preserve">Hughes, S. and Davies, G. (2019) ‘Childhood Poverty in Wales and Its Implications for Schools – a Survey of Trainee Teachers’ Perceptions’, </w:t>
      </w:r>
      <w:r w:rsidRPr="00506A2B">
        <w:rPr>
          <w:rFonts w:ascii="Arial" w:hAnsi="Arial" w:cs="Arial"/>
          <w:i/>
          <w:iCs/>
          <w:sz w:val="24"/>
          <w:szCs w:val="24"/>
        </w:rPr>
        <w:t>Teacher Education Advancement Network Journal</w:t>
      </w:r>
      <w:r w:rsidRPr="003B6512">
        <w:rPr>
          <w:rFonts w:ascii="Arial" w:hAnsi="Arial" w:cs="Arial"/>
          <w:sz w:val="24"/>
          <w:szCs w:val="24"/>
        </w:rPr>
        <w:t xml:space="preserve">. Vol. 11, no. 1, p. 25-36. Available at: </w:t>
      </w:r>
      <w:hyperlink r:id="rId21" w:history="1">
        <w:r w:rsidRPr="003B6512">
          <w:rPr>
            <w:rStyle w:val="Hyperlink"/>
            <w:rFonts w:ascii="Arial" w:hAnsi="Arial" w:cs="Arial"/>
            <w:sz w:val="24"/>
            <w:szCs w:val="24"/>
          </w:rPr>
          <w:t>https://moodle.uwtsd.ac.uk/course/view.php?id=9766&amp;section=4&amp;singlesec=4</w:t>
        </w:r>
      </w:hyperlink>
      <w:r w:rsidRPr="003B6512">
        <w:rPr>
          <w:rFonts w:ascii="Arial" w:hAnsi="Arial" w:cs="Arial"/>
          <w:sz w:val="24"/>
          <w:szCs w:val="24"/>
        </w:rPr>
        <w:t>. (Accessed: 5</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5F0CD3B4"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Hyson, M. and Biggar Tomlinson, H. (2014) </w:t>
      </w:r>
      <w:r w:rsidRPr="00AC07D4">
        <w:rPr>
          <w:rFonts w:ascii="Arial" w:hAnsi="Arial" w:cs="Arial"/>
          <w:i/>
          <w:iCs/>
          <w:sz w:val="24"/>
          <w:szCs w:val="24"/>
        </w:rPr>
        <w:t>The Early Years Matter: Education, Care, and the Well-Being of Children, Birth to 8.</w:t>
      </w:r>
      <w:r w:rsidRPr="003B6512">
        <w:rPr>
          <w:rFonts w:ascii="Arial" w:hAnsi="Arial" w:cs="Arial"/>
          <w:sz w:val="24"/>
          <w:szCs w:val="24"/>
        </w:rPr>
        <w:t xml:space="preserve"> London: Teachers Collage Press. </w:t>
      </w:r>
    </w:p>
    <w:p w14:paraId="0A2291E9"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Jean Paul, H. (2019) ‘Equity Vs Equality: Facilitating Equity in the Classroom’, </w:t>
      </w:r>
      <w:r w:rsidRPr="00AC07D4">
        <w:rPr>
          <w:rFonts w:ascii="Arial" w:hAnsi="Arial" w:cs="Arial"/>
          <w:i/>
          <w:iCs/>
          <w:sz w:val="24"/>
          <w:szCs w:val="24"/>
        </w:rPr>
        <w:t>International Journal of Research and Scientific Innovation (IJRSI)</w:t>
      </w:r>
      <w:r w:rsidRPr="003B6512">
        <w:rPr>
          <w:rFonts w:ascii="Arial" w:hAnsi="Arial" w:cs="Arial"/>
          <w:sz w:val="24"/>
          <w:szCs w:val="24"/>
        </w:rPr>
        <w:t xml:space="preserve">. Vol. 6, no. 11. Available at: </w:t>
      </w:r>
      <w:hyperlink r:id="rId22" w:history="1">
        <w:r w:rsidRPr="003B6512">
          <w:rPr>
            <w:rStyle w:val="Hyperlink"/>
            <w:rFonts w:ascii="Arial" w:hAnsi="Arial" w:cs="Arial"/>
            <w:sz w:val="24"/>
            <w:szCs w:val="24"/>
          </w:rPr>
          <w:t>https://www.researchgate.net/profile/Harerimana-Jean-Paul/publication/337919224_Equity_Vs_Equality_Facilitating_Equity_in_the_Classroom/links/5df367bb299bf10bc3575cb0/Equity-Vs-Equality-Facilitating-Equity-in-the-Classroom.pdf</w:t>
        </w:r>
      </w:hyperlink>
      <w:r w:rsidRPr="003B6512">
        <w:rPr>
          <w:rFonts w:ascii="Arial" w:hAnsi="Arial" w:cs="Arial"/>
          <w:sz w:val="24"/>
          <w:szCs w:val="24"/>
        </w:rPr>
        <w:t>. (Accessed: 10</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6B44523C" w14:textId="77777777" w:rsidR="006F697E" w:rsidRPr="003B6512" w:rsidRDefault="006F697E" w:rsidP="006F697E">
      <w:pPr>
        <w:spacing w:line="360" w:lineRule="auto"/>
        <w:rPr>
          <w:rFonts w:ascii="Arial" w:hAnsi="Arial" w:cs="Arial"/>
          <w:sz w:val="24"/>
          <w:szCs w:val="24"/>
        </w:rPr>
      </w:pPr>
      <w:bookmarkStart w:id="0" w:name="_Hlk169118743"/>
      <w:r w:rsidRPr="003B6512">
        <w:rPr>
          <w:rFonts w:ascii="Arial" w:hAnsi="Arial" w:cs="Arial"/>
          <w:sz w:val="24"/>
          <w:szCs w:val="24"/>
        </w:rPr>
        <w:t>Johansson, E. and Puroila, A. (2021)</w:t>
      </w:r>
      <w:bookmarkEnd w:id="0"/>
      <w:r w:rsidRPr="003B6512">
        <w:rPr>
          <w:rFonts w:ascii="Arial" w:hAnsi="Arial" w:cs="Arial"/>
          <w:sz w:val="24"/>
          <w:szCs w:val="24"/>
        </w:rPr>
        <w:t xml:space="preserve"> ‘Research Perspectives on the Politics of Belonging in Early Years Education’, </w:t>
      </w:r>
      <w:r w:rsidRPr="00AC07D4">
        <w:rPr>
          <w:rFonts w:ascii="Arial" w:hAnsi="Arial" w:cs="Arial"/>
          <w:i/>
          <w:iCs/>
          <w:sz w:val="24"/>
          <w:szCs w:val="24"/>
        </w:rPr>
        <w:t>International Journal of Early Childhood</w:t>
      </w:r>
      <w:r w:rsidRPr="003B6512">
        <w:rPr>
          <w:rFonts w:ascii="Arial" w:hAnsi="Arial" w:cs="Arial"/>
          <w:sz w:val="24"/>
          <w:szCs w:val="24"/>
        </w:rPr>
        <w:t xml:space="preserve">. Vol. 53, p. 1-8. Available at: </w:t>
      </w:r>
      <w:hyperlink r:id="rId23" w:history="1">
        <w:r w:rsidRPr="003B6512">
          <w:rPr>
            <w:rStyle w:val="Hyperlink"/>
            <w:rFonts w:ascii="Arial" w:hAnsi="Arial" w:cs="Arial"/>
            <w:sz w:val="24"/>
            <w:szCs w:val="24"/>
          </w:rPr>
          <w:t>https://link.springer.com/article/10.1007/s13158-021-00288-6</w:t>
        </w:r>
      </w:hyperlink>
      <w:r w:rsidRPr="003B6512">
        <w:rPr>
          <w:rFonts w:ascii="Arial" w:hAnsi="Arial" w:cs="Arial"/>
          <w:sz w:val="24"/>
          <w:szCs w:val="24"/>
        </w:rPr>
        <w:t>. (Accessed: 2</w:t>
      </w:r>
      <w:r w:rsidRPr="003B6512">
        <w:rPr>
          <w:rFonts w:ascii="Arial" w:hAnsi="Arial" w:cs="Arial"/>
          <w:sz w:val="24"/>
          <w:szCs w:val="24"/>
          <w:vertAlign w:val="superscript"/>
        </w:rPr>
        <w:t>nd</w:t>
      </w:r>
      <w:r w:rsidRPr="003B6512">
        <w:rPr>
          <w:rFonts w:ascii="Arial" w:hAnsi="Arial" w:cs="Arial"/>
          <w:sz w:val="24"/>
          <w:szCs w:val="24"/>
        </w:rPr>
        <w:t xml:space="preserve"> June 2024). </w:t>
      </w:r>
    </w:p>
    <w:p w14:paraId="3713C9A6" w14:textId="77777777" w:rsidR="006F697E" w:rsidRPr="003B6512" w:rsidRDefault="006F697E" w:rsidP="006F697E">
      <w:pPr>
        <w:spacing w:line="360" w:lineRule="auto"/>
        <w:rPr>
          <w:rFonts w:ascii="Arial" w:hAnsi="Arial" w:cs="Arial"/>
          <w:sz w:val="24"/>
          <w:szCs w:val="24"/>
          <w:highlight w:val="yellow"/>
        </w:rPr>
      </w:pPr>
      <w:r w:rsidRPr="003B6512">
        <w:rPr>
          <w:rFonts w:ascii="Arial" w:hAnsi="Arial" w:cs="Arial"/>
          <w:sz w:val="24"/>
          <w:szCs w:val="24"/>
        </w:rPr>
        <w:lastRenderedPageBreak/>
        <w:t xml:space="preserve">JRF (2020) </w:t>
      </w:r>
      <w:r w:rsidRPr="00AC07D4">
        <w:rPr>
          <w:rFonts w:ascii="Arial" w:hAnsi="Arial" w:cs="Arial"/>
          <w:i/>
          <w:iCs/>
          <w:sz w:val="24"/>
          <w:szCs w:val="24"/>
        </w:rPr>
        <w:t>Expanding Childcare in Wales Could Loosen Poverty’s Grip on Families</w:t>
      </w:r>
      <w:r w:rsidRPr="003B6512">
        <w:rPr>
          <w:rFonts w:ascii="Arial" w:hAnsi="Arial" w:cs="Arial"/>
          <w:sz w:val="24"/>
          <w:szCs w:val="24"/>
        </w:rPr>
        <w:t xml:space="preserve">. Available at: </w:t>
      </w:r>
      <w:hyperlink r:id="rId24" w:history="1">
        <w:r w:rsidRPr="003B6512">
          <w:rPr>
            <w:rStyle w:val="Hyperlink"/>
            <w:rFonts w:ascii="Arial" w:hAnsi="Arial" w:cs="Arial"/>
            <w:sz w:val="24"/>
            <w:szCs w:val="24"/>
          </w:rPr>
          <w:t>https://www.jrf.org.uk/child-poverty/expanding-childcare-in-wales-could-loosen-povertys-grip-on-families</w:t>
        </w:r>
      </w:hyperlink>
      <w:r w:rsidRPr="003B6512">
        <w:rPr>
          <w:rFonts w:ascii="Arial" w:hAnsi="Arial" w:cs="Arial"/>
          <w:sz w:val="24"/>
          <w:szCs w:val="24"/>
        </w:rPr>
        <w:t>. (Accessed: 6</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0D2BB6E8"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Knight, C. and Crick, T. (2021) ‘Inclusive Education in Wales: Interpreting Discourses of Values and Practice Using Critical Policy Analysis’, </w:t>
      </w:r>
      <w:r w:rsidRPr="00AC07D4">
        <w:rPr>
          <w:rFonts w:ascii="Arial" w:hAnsi="Arial" w:cs="Arial"/>
          <w:i/>
          <w:iCs/>
          <w:sz w:val="24"/>
          <w:szCs w:val="24"/>
          <w:lang w:val="en-GB"/>
        </w:rPr>
        <w:t>ECNU Review of Education</w:t>
      </w:r>
      <w:r w:rsidRPr="003B6512">
        <w:rPr>
          <w:rFonts w:ascii="Arial" w:hAnsi="Arial" w:cs="Arial"/>
          <w:sz w:val="24"/>
          <w:szCs w:val="24"/>
          <w:lang w:val="en-GB"/>
        </w:rPr>
        <w:t xml:space="preserve">. P. 1-26. Available at: </w:t>
      </w:r>
      <w:hyperlink r:id="rId25" w:history="1">
        <w:r w:rsidRPr="003B6512">
          <w:rPr>
            <w:rStyle w:val="Hyperlink"/>
            <w:rFonts w:ascii="Arial" w:hAnsi="Arial" w:cs="Arial"/>
            <w:sz w:val="24"/>
            <w:szCs w:val="24"/>
            <w:lang w:val="en-GB"/>
          </w:rPr>
          <w:t>https://us.sagepub.com/en-us/nam/journals-permissions</w:t>
        </w:r>
      </w:hyperlink>
      <w:r w:rsidRPr="003B6512">
        <w:rPr>
          <w:rFonts w:ascii="Arial" w:hAnsi="Arial" w:cs="Arial"/>
          <w:sz w:val="24"/>
          <w:szCs w:val="24"/>
          <w:lang w:val="en-GB"/>
        </w:rPr>
        <w:t>. (Accessed: 3</w:t>
      </w:r>
      <w:r w:rsidRPr="003B6512">
        <w:rPr>
          <w:rFonts w:ascii="Arial" w:hAnsi="Arial" w:cs="Arial"/>
          <w:sz w:val="24"/>
          <w:szCs w:val="24"/>
          <w:vertAlign w:val="superscript"/>
          <w:lang w:val="en-GB"/>
        </w:rPr>
        <w:t>rd</w:t>
      </w:r>
      <w:r w:rsidRPr="003B6512">
        <w:rPr>
          <w:rFonts w:ascii="Arial" w:hAnsi="Arial" w:cs="Arial"/>
          <w:sz w:val="24"/>
          <w:szCs w:val="24"/>
          <w:lang w:val="en-GB"/>
        </w:rPr>
        <w:t xml:space="preserve"> June 2024). </w:t>
      </w:r>
    </w:p>
    <w:p w14:paraId="61148E56"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Knight, C. Clegg, Z. Conn, C. Hutt, M. ad Crick, T. (2022) ‘Aspiring to Include Versus Implicit ‘Othering’: Teachers’ Perceptions of Inclusive Education in Wales’, </w:t>
      </w:r>
      <w:r w:rsidRPr="00AC07D4">
        <w:rPr>
          <w:rFonts w:ascii="Arial" w:hAnsi="Arial" w:cs="Arial"/>
          <w:i/>
          <w:iCs/>
          <w:sz w:val="24"/>
          <w:szCs w:val="24"/>
        </w:rPr>
        <w:t>British Journal of Special Education</w:t>
      </w:r>
      <w:r w:rsidRPr="003B6512">
        <w:rPr>
          <w:rFonts w:ascii="Arial" w:hAnsi="Arial" w:cs="Arial"/>
          <w:sz w:val="24"/>
          <w:szCs w:val="24"/>
        </w:rPr>
        <w:t xml:space="preserve">. Vol. 49, no. 1, p. 6-23. Available at: </w:t>
      </w:r>
      <w:hyperlink r:id="rId26" w:history="1">
        <w:r w:rsidRPr="003B6512">
          <w:rPr>
            <w:rStyle w:val="Hyperlink"/>
            <w:rFonts w:ascii="Arial" w:hAnsi="Arial" w:cs="Arial"/>
            <w:sz w:val="24"/>
            <w:szCs w:val="24"/>
          </w:rPr>
          <w:t>https://nasenjournals.onlinelibrary.wiley.com/doi/full/10.1111/1467-8578.12394</w:t>
        </w:r>
      </w:hyperlink>
      <w:r w:rsidRPr="003B6512">
        <w:rPr>
          <w:rFonts w:ascii="Arial" w:hAnsi="Arial" w:cs="Arial"/>
          <w:sz w:val="24"/>
          <w:szCs w:val="24"/>
        </w:rPr>
        <w:t>. (Accessed: 5</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6CA571F3"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Lane, J. (2008) </w:t>
      </w:r>
      <w:r w:rsidRPr="00AC07D4">
        <w:rPr>
          <w:rFonts w:ascii="Arial" w:hAnsi="Arial" w:cs="Arial"/>
          <w:i/>
          <w:iCs/>
          <w:sz w:val="24"/>
          <w:szCs w:val="24"/>
          <w:lang w:val="en-GB"/>
        </w:rPr>
        <w:t>Young Children and Racial Justice</w:t>
      </w:r>
      <w:r w:rsidRPr="003B6512">
        <w:rPr>
          <w:rFonts w:ascii="Arial" w:hAnsi="Arial" w:cs="Arial"/>
          <w:sz w:val="24"/>
          <w:szCs w:val="24"/>
          <w:lang w:val="en-GB"/>
        </w:rPr>
        <w:t xml:space="preserve">. London: National Children’s Bureau. </w:t>
      </w:r>
    </w:p>
    <w:p w14:paraId="22116905"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Miller, L. and Hevey, D. (2012) </w:t>
      </w:r>
      <w:r w:rsidRPr="00AC07D4">
        <w:rPr>
          <w:rFonts w:ascii="Arial" w:hAnsi="Arial" w:cs="Arial"/>
          <w:i/>
          <w:iCs/>
          <w:sz w:val="24"/>
          <w:szCs w:val="24"/>
          <w:lang w:val="en-GB"/>
        </w:rPr>
        <w:t>Policy Issues in the Early Years</w:t>
      </w:r>
      <w:r w:rsidRPr="003B6512">
        <w:rPr>
          <w:rFonts w:ascii="Arial" w:hAnsi="Arial" w:cs="Arial"/>
          <w:sz w:val="24"/>
          <w:szCs w:val="24"/>
          <w:lang w:val="en-GB"/>
        </w:rPr>
        <w:t xml:space="preserve">. London: Sage Publications Ltd. </w:t>
      </w:r>
    </w:p>
    <w:p w14:paraId="10F6B478"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Moss, G. (2019) </w:t>
      </w:r>
      <w:r w:rsidRPr="003B6512">
        <w:rPr>
          <w:rFonts w:ascii="Arial" w:hAnsi="Arial" w:cs="Arial"/>
          <w:i/>
          <w:iCs/>
          <w:sz w:val="24"/>
          <w:szCs w:val="24"/>
        </w:rPr>
        <w:t>Inclusive Leadership</w:t>
      </w:r>
      <w:r w:rsidRPr="003B6512">
        <w:rPr>
          <w:rFonts w:ascii="Arial" w:hAnsi="Arial" w:cs="Arial"/>
          <w:sz w:val="24"/>
          <w:szCs w:val="24"/>
        </w:rPr>
        <w:t xml:space="preserve">. Oxon: Routledge. </w:t>
      </w:r>
    </w:p>
    <w:p w14:paraId="6376164A"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NDNA (2022) </w:t>
      </w:r>
      <w:r w:rsidRPr="00AC07D4">
        <w:rPr>
          <w:rFonts w:ascii="Arial" w:hAnsi="Arial" w:cs="Arial"/>
          <w:i/>
          <w:iCs/>
          <w:sz w:val="24"/>
          <w:szCs w:val="24"/>
        </w:rPr>
        <w:t>Inclusion in the Early Years</w:t>
      </w:r>
      <w:r w:rsidRPr="003B6512">
        <w:rPr>
          <w:rFonts w:ascii="Arial" w:hAnsi="Arial" w:cs="Arial"/>
          <w:sz w:val="24"/>
          <w:szCs w:val="24"/>
        </w:rPr>
        <w:t xml:space="preserve">. Available at: </w:t>
      </w:r>
      <w:hyperlink r:id="rId27" w:history="1">
        <w:r w:rsidRPr="003B6512">
          <w:rPr>
            <w:rStyle w:val="Hyperlink"/>
            <w:rFonts w:ascii="Arial" w:hAnsi="Arial" w:cs="Arial"/>
            <w:sz w:val="24"/>
            <w:szCs w:val="24"/>
          </w:rPr>
          <w:t>https://ndna.org.uk/wp-content/uploads/2023/03/Inclusion-in-the-early-years-mini-guide.pdf</w:t>
        </w:r>
      </w:hyperlink>
      <w:r w:rsidRPr="003B6512">
        <w:rPr>
          <w:rFonts w:ascii="Arial" w:hAnsi="Arial" w:cs="Arial"/>
          <w:sz w:val="24"/>
          <w:szCs w:val="24"/>
        </w:rPr>
        <w:t>. (Accessed: 10</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444205A6"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NDNA (2024) </w:t>
      </w:r>
      <w:r w:rsidRPr="00AC07D4">
        <w:rPr>
          <w:rFonts w:ascii="Arial" w:hAnsi="Arial" w:cs="Arial"/>
          <w:i/>
          <w:iCs/>
          <w:sz w:val="24"/>
          <w:szCs w:val="24"/>
        </w:rPr>
        <w:t>Curriculum for Wales: Inclusive practice in Wales Nurseries</w:t>
      </w:r>
      <w:r w:rsidRPr="003B6512">
        <w:rPr>
          <w:rFonts w:ascii="Arial" w:hAnsi="Arial" w:cs="Arial"/>
          <w:sz w:val="24"/>
          <w:szCs w:val="24"/>
        </w:rPr>
        <w:t xml:space="preserve">. Available at: </w:t>
      </w:r>
      <w:hyperlink r:id="rId28" w:history="1">
        <w:r w:rsidRPr="003B6512">
          <w:rPr>
            <w:rStyle w:val="Hyperlink"/>
            <w:rFonts w:ascii="Arial" w:hAnsi="Arial" w:cs="Arial"/>
            <w:sz w:val="24"/>
            <w:szCs w:val="24"/>
          </w:rPr>
          <w:t>https://ndna.org.uk/ndna-cymru/curriculum-for-wales/inclusive-practice-in-wales-nurseries/</w:t>
        </w:r>
      </w:hyperlink>
      <w:r w:rsidRPr="003B6512">
        <w:rPr>
          <w:rFonts w:ascii="Arial" w:hAnsi="Arial" w:cs="Arial"/>
          <w:sz w:val="24"/>
          <w:szCs w:val="24"/>
        </w:rPr>
        <w:t>. (Accessed: 4</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33DF994E"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NDNA (no date) </w:t>
      </w:r>
      <w:r w:rsidRPr="00AC07D4">
        <w:rPr>
          <w:rFonts w:ascii="Arial" w:hAnsi="Arial" w:cs="Arial"/>
          <w:i/>
          <w:iCs/>
          <w:sz w:val="24"/>
          <w:szCs w:val="24"/>
        </w:rPr>
        <w:t>Guide to Good Practice – Tackling Racism Wales</w:t>
      </w:r>
      <w:r w:rsidRPr="003B6512">
        <w:rPr>
          <w:rFonts w:ascii="Arial" w:hAnsi="Arial" w:cs="Arial"/>
          <w:sz w:val="24"/>
          <w:szCs w:val="24"/>
        </w:rPr>
        <w:t xml:space="preserve">. Available at: </w:t>
      </w:r>
      <w:hyperlink r:id="rId29" w:history="1">
        <w:r w:rsidRPr="003B6512">
          <w:rPr>
            <w:rStyle w:val="Hyperlink"/>
            <w:rFonts w:ascii="Arial" w:hAnsi="Arial" w:cs="Arial"/>
            <w:sz w:val="24"/>
            <w:szCs w:val="24"/>
          </w:rPr>
          <w:t>https://ndna.org.uk/wp-content/uploads/2022/08/Wales-Guide-to-Good-Practice-Tackling-Racism.pdf</w:t>
        </w:r>
      </w:hyperlink>
      <w:r w:rsidRPr="003B6512">
        <w:rPr>
          <w:rFonts w:ascii="Arial" w:hAnsi="Arial" w:cs="Arial"/>
          <w:sz w:val="24"/>
          <w:szCs w:val="24"/>
        </w:rPr>
        <w:t>. (Accessed: 4</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240923AC"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O’Sullivan, J. (2021) </w:t>
      </w:r>
      <w:r w:rsidRPr="00AC07D4">
        <w:rPr>
          <w:rFonts w:ascii="Arial" w:hAnsi="Arial" w:cs="Arial"/>
          <w:i/>
          <w:iCs/>
          <w:sz w:val="24"/>
          <w:szCs w:val="24"/>
        </w:rPr>
        <w:t>Successful Leadership in the Early Years</w:t>
      </w:r>
      <w:r w:rsidRPr="003B6512">
        <w:rPr>
          <w:rFonts w:ascii="Arial" w:hAnsi="Arial" w:cs="Arial"/>
          <w:sz w:val="24"/>
          <w:szCs w:val="24"/>
        </w:rPr>
        <w:t>. 2</w:t>
      </w:r>
      <w:r w:rsidRPr="003B6512">
        <w:rPr>
          <w:rFonts w:ascii="Arial" w:hAnsi="Arial" w:cs="Arial"/>
          <w:sz w:val="24"/>
          <w:szCs w:val="24"/>
          <w:vertAlign w:val="superscript"/>
        </w:rPr>
        <w:t>nd</w:t>
      </w:r>
      <w:r w:rsidRPr="003B6512">
        <w:rPr>
          <w:rFonts w:ascii="Arial" w:hAnsi="Arial" w:cs="Arial"/>
          <w:sz w:val="24"/>
          <w:szCs w:val="24"/>
        </w:rPr>
        <w:t xml:space="preserve"> ed. London: Bloomsbury Publishing. </w:t>
      </w:r>
    </w:p>
    <w:p w14:paraId="0DAA4B43"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lastRenderedPageBreak/>
        <w:t xml:space="preserve">PACEY (no date) </w:t>
      </w:r>
      <w:r w:rsidRPr="00AC07D4">
        <w:rPr>
          <w:rFonts w:ascii="Arial" w:hAnsi="Arial" w:cs="Arial"/>
          <w:i/>
          <w:iCs/>
          <w:sz w:val="24"/>
          <w:szCs w:val="24"/>
        </w:rPr>
        <w:t>Anti-racist Wales</w:t>
      </w:r>
      <w:r w:rsidRPr="003B6512">
        <w:rPr>
          <w:rFonts w:ascii="Arial" w:hAnsi="Arial" w:cs="Arial"/>
          <w:sz w:val="24"/>
          <w:szCs w:val="24"/>
        </w:rPr>
        <w:t xml:space="preserve">. Available at: </w:t>
      </w:r>
      <w:hyperlink r:id="rId30" w:anchor="practice" w:history="1">
        <w:r w:rsidRPr="003B6512">
          <w:rPr>
            <w:rStyle w:val="Hyperlink"/>
            <w:rFonts w:ascii="Arial" w:hAnsi="Arial" w:cs="Arial"/>
            <w:sz w:val="24"/>
            <w:szCs w:val="24"/>
          </w:rPr>
          <w:t>https://www.pacey.org.uk/working-in-childcare/spotlight-on/anti-racist-wales-cymru-wrth-hiliol/#practice</w:t>
        </w:r>
      </w:hyperlink>
      <w:r w:rsidRPr="003B6512">
        <w:rPr>
          <w:rFonts w:ascii="Arial" w:hAnsi="Arial" w:cs="Arial"/>
          <w:sz w:val="24"/>
          <w:szCs w:val="24"/>
        </w:rPr>
        <w:t xml:space="preserve">. (Accessed: 5ht June 2024). </w:t>
      </w:r>
    </w:p>
    <w:p w14:paraId="591611A5"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Panwar, P. Bhandari, A. and Garud, S. (2021) ‘Understanding the Relationship of Attachment with Belongingness among Young Adults’, </w:t>
      </w:r>
      <w:r w:rsidRPr="00AC07D4">
        <w:rPr>
          <w:rFonts w:ascii="Arial" w:hAnsi="Arial" w:cs="Arial"/>
          <w:i/>
          <w:iCs/>
          <w:sz w:val="24"/>
          <w:szCs w:val="24"/>
        </w:rPr>
        <w:t>Webology</w:t>
      </w:r>
      <w:r w:rsidRPr="003B6512">
        <w:rPr>
          <w:rFonts w:ascii="Arial" w:hAnsi="Arial" w:cs="Arial"/>
          <w:sz w:val="24"/>
          <w:szCs w:val="24"/>
        </w:rPr>
        <w:t xml:space="preserve">. Vol. 18, no. 4. Available at: </w:t>
      </w:r>
      <w:hyperlink r:id="rId31" w:history="1">
        <w:r w:rsidRPr="003B6512">
          <w:rPr>
            <w:rStyle w:val="Hyperlink"/>
            <w:rFonts w:ascii="Arial" w:hAnsi="Arial" w:cs="Arial"/>
            <w:sz w:val="24"/>
            <w:szCs w:val="24"/>
          </w:rPr>
          <w:t>https://www.webology.org/data-cms/articles/20220912114910ampaper22.pdf</w:t>
        </w:r>
      </w:hyperlink>
      <w:r w:rsidRPr="003B6512">
        <w:rPr>
          <w:rFonts w:ascii="Arial" w:hAnsi="Arial" w:cs="Arial"/>
          <w:sz w:val="24"/>
          <w:szCs w:val="24"/>
        </w:rPr>
        <w:t>. (Accessed: 5</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3EAFCBA5"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Pichere, P. (2015) </w:t>
      </w:r>
      <w:r w:rsidRPr="00AC07D4">
        <w:rPr>
          <w:rFonts w:ascii="Arial" w:hAnsi="Arial" w:cs="Arial"/>
          <w:i/>
          <w:iCs/>
          <w:sz w:val="24"/>
          <w:szCs w:val="24"/>
        </w:rPr>
        <w:t>Maslow’s Hierarchy of Needs</w:t>
      </w:r>
      <w:r w:rsidRPr="003B6512">
        <w:rPr>
          <w:rFonts w:ascii="Arial" w:hAnsi="Arial" w:cs="Arial"/>
          <w:sz w:val="24"/>
          <w:szCs w:val="24"/>
        </w:rPr>
        <w:t xml:space="preserve">. France: Lemaitre Publishing. </w:t>
      </w:r>
    </w:p>
    <w:p w14:paraId="79245793"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Race Alliance Wales (2021) </w:t>
      </w:r>
      <w:r w:rsidRPr="00AC07D4">
        <w:rPr>
          <w:rFonts w:ascii="Arial" w:hAnsi="Arial" w:cs="Arial"/>
          <w:i/>
          <w:iCs/>
          <w:sz w:val="24"/>
          <w:szCs w:val="24"/>
        </w:rPr>
        <w:t>Show Us You Care Report</w:t>
      </w:r>
      <w:r w:rsidRPr="003B6512">
        <w:rPr>
          <w:rFonts w:ascii="Arial" w:hAnsi="Arial" w:cs="Arial"/>
          <w:sz w:val="24"/>
          <w:szCs w:val="24"/>
        </w:rPr>
        <w:t xml:space="preserve">. Available at: </w:t>
      </w:r>
      <w:hyperlink r:id="rId32" w:history="1">
        <w:r w:rsidRPr="003B6512">
          <w:rPr>
            <w:rStyle w:val="Hyperlink"/>
            <w:rFonts w:ascii="Arial" w:hAnsi="Arial" w:cs="Arial"/>
            <w:sz w:val="24"/>
            <w:szCs w:val="24"/>
          </w:rPr>
          <w:t>https://moodle.uwtsd.ac.uk/course/view.php?id=9766&amp;section=4</w:t>
        </w:r>
      </w:hyperlink>
      <w:r w:rsidRPr="003B6512">
        <w:rPr>
          <w:rFonts w:ascii="Arial" w:hAnsi="Arial" w:cs="Arial"/>
          <w:sz w:val="24"/>
          <w:szCs w:val="24"/>
        </w:rPr>
        <w:t>. (Accessed: 29</w:t>
      </w:r>
      <w:r w:rsidRPr="003B6512">
        <w:rPr>
          <w:rFonts w:ascii="Arial" w:hAnsi="Arial" w:cs="Arial"/>
          <w:sz w:val="24"/>
          <w:szCs w:val="24"/>
          <w:vertAlign w:val="superscript"/>
        </w:rPr>
        <w:t>th</w:t>
      </w:r>
      <w:r w:rsidRPr="003B6512">
        <w:rPr>
          <w:rFonts w:ascii="Arial" w:hAnsi="Arial" w:cs="Arial"/>
          <w:sz w:val="24"/>
          <w:szCs w:val="24"/>
        </w:rPr>
        <w:t xml:space="preserve"> May 2024). </w:t>
      </w:r>
    </w:p>
    <w:p w14:paraId="02408C0E"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Randel, A. Galvin, B. Shore, L. Holcombe Ehrhart, K. Chung, B. Dean, M. and Kedharnath, U. (2018) ‘Inclusive Leadership: Realising Positive Outcomes Through Belongingness and Being Valued for Uniqueness’, </w:t>
      </w:r>
      <w:r w:rsidRPr="003B6512">
        <w:rPr>
          <w:rFonts w:ascii="Arial" w:hAnsi="Arial" w:cs="Arial"/>
          <w:i/>
          <w:iCs/>
          <w:sz w:val="24"/>
          <w:szCs w:val="24"/>
        </w:rPr>
        <w:t>Human Resource Management Review</w:t>
      </w:r>
      <w:r w:rsidRPr="003B6512">
        <w:rPr>
          <w:rFonts w:ascii="Arial" w:hAnsi="Arial" w:cs="Arial"/>
          <w:sz w:val="24"/>
          <w:szCs w:val="24"/>
        </w:rPr>
        <w:t xml:space="preserve">. Vol. 28, no. 2, p. 190-203. Available at: </w:t>
      </w:r>
      <w:hyperlink r:id="rId33" w:history="1">
        <w:r w:rsidRPr="003B6512">
          <w:rPr>
            <w:rStyle w:val="Hyperlink"/>
            <w:rFonts w:ascii="Arial" w:hAnsi="Arial" w:cs="Arial"/>
            <w:sz w:val="24"/>
            <w:szCs w:val="24"/>
          </w:rPr>
          <w:t>https://www.sciencedirect.com/science/article/abs/pii/S1053482217300517?via%3Dihub</w:t>
        </w:r>
      </w:hyperlink>
      <w:r w:rsidRPr="003B6512">
        <w:rPr>
          <w:rFonts w:ascii="Arial" w:hAnsi="Arial" w:cs="Arial"/>
          <w:sz w:val="24"/>
          <w:szCs w:val="24"/>
        </w:rPr>
        <w:t>. (Accessed: 2</w:t>
      </w:r>
      <w:r w:rsidRPr="003B6512">
        <w:rPr>
          <w:rFonts w:ascii="Arial" w:hAnsi="Arial" w:cs="Arial"/>
          <w:sz w:val="24"/>
          <w:szCs w:val="24"/>
          <w:vertAlign w:val="superscript"/>
        </w:rPr>
        <w:t>nd</w:t>
      </w:r>
      <w:r w:rsidRPr="003B6512">
        <w:rPr>
          <w:rFonts w:ascii="Arial" w:hAnsi="Arial" w:cs="Arial"/>
          <w:sz w:val="24"/>
          <w:szCs w:val="24"/>
        </w:rPr>
        <w:t xml:space="preserve"> June 2024). </w:t>
      </w:r>
    </w:p>
    <w:p w14:paraId="0149AD10"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Roberson, Q. and Perry, J. (2021) ‘Inclusive Leadership in Thought and Action: A Thematic Analysis’, </w:t>
      </w:r>
      <w:r w:rsidRPr="00AC07D4">
        <w:rPr>
          <w:rFonts w:ascii="Arial" w:hAnsi="Arial" w:cs="Arial"/>
          <w:i/>
          <w:iCs/>
          <w:sz w:val="24"/>
          <w:szCs w:val="24"/>
          <w:lang w:val="en-GB"/>
        </w:rPr>
        <w:t>Group and Organisation Management</w:t>
      </w:r>
      <w:r w:rsidRPr="003B6512">
        <w:rPr>
          <w:rFonts w:ascii="Arial" w:hAnsi="Arial" w:cs="Arial"/>
          <w:sz w:val="24"/>
          <w:szCs w:val="24"/>
          <w:lang w:val="en-GB"/>
        </w:rPr>
        <w:t xml:space="preserve">. Vol. 47, no. 4. Available at: </w:t>
      </w:r>
      <w:hyperlink r:id="rId34" w:history="1">
        <w:r w:rsidRPr="003B6512">
          <w:rPr>
            <w:rStyle w:val="Hyperlink"/>
            <w:rFonts w:ascii="Arial" w:hAnsi="Arial" w:cs="Arial"/>
            <w:sz w:val="24"/>
            <w:szCs w:val="24"/>
            <w:lang w:val="en-GB"/>
          </w:rPr>
          <w:t>https://journals.sagepub.com/doi/abs/10.1177/10596011211013161</w:t>
        </w:r>
      </w:hyperlink>
      <w:r w:rsidRPr="003B6512">
        <w:rPr>
          <w:rFonts w:ascii="Arial" w:hAnsi="Arial" w:cs="Arial"/>
          <w:sz w:val="24"/>
          <w:szCs w:val="24"/>
          <w:lang w:val="en-GB"/>
        </w:rPr>
        <w:t>. (Accessed: 10</w:t>
      </w:r>
      <w:r w:rsidRPr="003B6512">
        <w:rPr>
          <w:rFonts w:ascii="Arial" w:hAnsi="Arial" w:cs="Arial"/>
          <w:sz w:val="24"/>
          <w:szCs w:val="24"/>
          <w:vertAlign w:val="superscript"/>
          <w:lang w:val="en-GB"/>
        </w:rPr>
        <w:t>th</w:t>
      </w:r>
      <w:r w:rsidRPr="003B6512">
        <w:rPr>
          <w:rFonts w:ascii="Arial" w:hAnsi="Arial" w:cs="Arial"/>
          <w:sz w:val="24"/>
          <w:szCs w:val="24"/>
          <w:lang w:val="en-GB"/>
        </w:rPr>
        <w:t xml:space="preserve"> June 2024).</w:t>
      </w:r>
    </w:p>
    <w:p w14:paraId="0280E63B"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Scanlan, M. and Johnson, L. (2020) </w:t>
      </w:r>
      <w:r w:rsidRPr="00AC07D4">
        <w:rPr>
          <w:rFonts w:ascii="Arial" w:hAnsi="Arial" w:cs="Arial"/>
          <w:i/>
          <w:iCs/>
          <w:sz w:val="24"/>
          <w:szCs w:val="24"/>
        </w:rPr>
        <w:t>Family and Community Engagement</w:t>
      </w:r>
      <w:r w:rsidRPr="003B6512">
        <w:rPr>
          <w:rFonts w:ascii="Arial" w:hAnsi="Arial" w:cs="Arial"/>
          <w:sz w:val="24"/>
          <w:szCs w:val="24"/>
        </w:rPr>
        <w:t xml:space="preserve">. Oxon: Routledge. </w:t>
      </w:r>
    </w:p>
    <w:p w14:paraId="260D1E60"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Shore, L. and Chung, B. (2021) ‘Inclusive Leadership: How leaders Sustain or Discourage Work Group Inclusion’, </w:t>
      </w:r>
      <w:r w:rsidRPr="00AC07D4">
        <w:rPr>
          <w:rFonts w:ascii="Arial" w:hAnsi="Arial" w:cs="Arial"/>
          <w:i/>
          <w:iCs/>
          <w:sz w:val="24"/>
          <w:szCs w:val="24"/>
        </w:rPr>
        <w:t>Group and Organisation Management</w:t>
      </w:r>
      <w:r w:rsidRPr="003B6512">
        <w:rPr>
          <w:rFonts w:ascii="Arial" w:hAnsi="Arial" w:cs="Arial"/>
          <w:sz w:val="24"/>
          <w:szCs w:val="24"/>
        </w:rPr>
        <w:t xml:space="preserve">. Vol. 47, no. 4. Available at: </w:t>
      </w:r>
      <w:hyperlink r:id="rId35" w:history="1">
        <w:r w:rsidRPr="003B6512">
          <w:rPr>
            <w:rStyle w:val="Hyperlink"/>
            <w:rFonts w:ascii="Arial" w:hAnsi="Arial" w:cs="Arial"/>
            <w:sz w:val="24"/>
            <w:szCs w:val="24"/>
          </w:rPr>
          <w:t>https://journals.sagepub.com/doi/abs/10.1177/1059601121999580</w:t>
        </w:r>
      </w:hyperlink>
      <w:r w:rsidRPr="003B6512">
        <w:rPr>
          <w:rFonts w:ascii="Arial" w:hAnsi="Arial" w:cs="Arial"/>
          <w:sz w:val="24"/>
          <w:szCs w:val="24"/>
        </w:rPr>
        <w:t>. (Accessed: 2</w:t>
      </w:r>
      <w:r w:rsidRPr="003B6512">
        <w:rPr>
          <w:rFonts w:ascii="Arial" w:hAnsi="Arial" w:cs="Arial"/>
          <w:sz w:val="24"/>
          <w:szCs w:val="24"/>
          <w:vertAlign w:val="superscript"/>
        </w:rPr>
        <w:t>nd</w:t>
      </w:r>
      <w:r w:rsidRPr="003B6512">
        <w:rPr>
          <w:rFonts w:ascii="Arial" w:hAnsi="Arial" w:cs="Arial"/>
          <w:sz w:val="24"/>
          <w:szCs w:val="24"/>
        </w:rPr>
        <w:t xml:space="preserve"> June 2024). </w:t>
      </w:r>
    </w:p>
    <w:p w14:paraId="60531163"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Show Racism the Red Card (2020) </w:t>
      </w:r>
      <w:r w:rsidRPr="00AC07D4">
        <w:rPr>
          <w:rFonts w:ascii="Arial" w:hAnsi="Arial" w:cs="Arial"/>
          <w:i/>
          <w:iCs/>
          <w:sz w:val="24"/>
          <w:szCs w:val="24"/>
          <w:lang w:val="en-GB"/>
        </w:rPr>
        <w:t>Racism in Wales? Exploring Prejudice in the Welsh Education System</w:t>
      </w:r>
      <w:r w:rsidRPr="003B6512">
        <w:rPr>
          <w:rFonts w:ascii="Arial" w:hAnsi="Arial" w:cs="Arial"/>
          <w:sz w:val="24"/>
          <w:szCs w:val="24"/>
          <w:lang w:val="en-GB"/>
        </w:rPr>
        <w:t xml:space="preserve">. Available at: </w:t>
      </w:r>
      <w:hyperlink r:id="rId36" w:history="1">
        <w:r w:rsidRPr="003B6512">
          <w:rPr>
            <w:rStyle w:val="Hyperlink"/>
            <w:rFonts w:ascii="Arial" w:hAnsi="Arial" w:cs="Arial"/>
            <w:sz w:val="24"/>
            <w:szCs w:val="24"/>
            <w:lang w:val="en-GB"/>
          </w:rPr>
          <w:t>https://www.theredcard.org/wp-</w:t>
        </w:r>
        <w:r w:rsidRPr="003B6512">
          <w:rPr>
            <w:rStyle w:val="Hyperlink"/>
            <w:rFonts w:ascii="Arial" w:hAnsi="Arial" w:cs="Arial"/>
            <w:sz w:val="24"/>
            <w:szCs w:val="24"/>
            <w:lang w:val="en-GB"/>
          </w:rPr>
          <w:lastRenderedPageBreak/>
          <w:t>content/uploads/2023/01/RacisminWales-ExploringracismtheEducationsystemMay2020F.pdf</w:t>
        </w:r>
      </w:hyperlink>
      <w:r w:rsidRPr="003B6512">
        <w:rPr>
          <w:rFonts w:ascii="Arial" w:hAnsi="Arial" w:cs="Arial"/>
          <w:sz w:val="24"/>
          <w:szCs w:val="24"/>
          <w:lang w:val="en-GB"/>
        </w:rPr>
        <w:t>. (Accessed: 8</w:t>
      </w:r>
      <w:r w:rsidRPr="003B6512">
        <w:rPr>
          <w:rFonts w:ascii="Arial" w:hAnsi="Arial" w:cs="Arial"/>
          <w:sz w:val="24"/>
          <w:szCs w:val="24"/>
          <w:vertAlign w:val="superscript"/>
          <w:lang w:val="en-GB"/>
        </w:rPr>
        <w:t>th</w:t>
      </w:r>
      <w:r w:rsidRPr="003B6512">
        <w:rPr>
          <w:rFonts w:ascii="Arial" w:hAnsi="Arial" w:cs="Arial"/>
          <w:sz w:val="24"/>
          <w:szCs w:val="24"/>
          <w:lang w:val="en-GB"/>
        </w:rPr>
        <w:t xml:space="preserve"> June 2024). </w:t>
      </w:r>
    </w:p>
    <w:p w14:paraId="6DCEF50A"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Smith, R. (2024) ‘Inclusive Play in Early Years’, </w:t>
      </w:r>
      <w:r w:rsidRPr="00AC07D4">
        <w:rPr>
          <w:rFonts w:ascii="Arial" w:hAnsi="Arial" w:cs="Arial"/>
          <w:i/>
          <w:iCs/>
          <w:sz w:val="24"/>
          <w:szCs w:val="24"/>
        </w:rPr>
        <w:t>NDNA</w:t>
      </w:r>
      <w:r w:rsidRPr="003B6512">
        <w:rPr>
          <w:rFonts w:ascii="Arial" w:hAnsi="Arial" w:cs="Arial"/>
          <w:sz w:val="24"/>
          <w:szCs w:val="24"/>
        </w:rPr>
        <w:t>, 12</w:t>
      </w:r>
      <w:r w:rsidRPr="003B6512">
        <w:rPr>
          <w:rFonts w:ascii="Arial" w:hAnsi="Arial" w:cs="Arial"/>
          <w:sz w:val="24"/>
          <w:szCs w:val="24"/>
          <w:vertAlign w:val="superscript"/>
        </w:rPr>
        <w:t>th</w:t>
      </w:r>
      <w:r w:rsidRPr="003B6512">
        <w:rPr>
          <w:rFonts w:ascii="Arial" w:hAnsi="Arial" w:cs="Arial"/>
          <w:sz w:val="24"/>
          <w:szCs w:val="24"/>
        </w:rPr>
        <w:t xml:space="preserve"> March 2024 [Blog]. Available at: </w:t>
      </w:r>
      <w:hyperlink r:id="rId37" w:history="1">
        <w:r w:rsidRPr="003B6512">
          <w:rPr>
            <w:rStyle w:val="Hyperlink"/>
            <w:rFonts w:ascii="Arial" w:hAnsi="Arial" w:cs="Arial"/>
            <w:sz w:val="24"/>
            <w:szCs w:val="24"/>
          </w:rPr>
          <w:t>https://ndna.org.uk/blog/inclusive-play-in-early-years/</w:t>
        </w:r>
      </w:hyperlink>
      <w:r w:rsidRPr="003B6512">
        <w:rPr>
          <w:rFonts w:ascii="Arial" w:hAnsi="Arial" w:cs="Arial"/>
          <w:sz w:val="24"/>
          <w:szCs w:val="24"/>
        </w:rPr>
        <w:t>. (Accessed: 10</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379B82B6"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Souto-Manning, M. Malik, K. Martell, J. and Pion, P. (2021) ‘Troubling Belonging: The Racialised Exclusion of Young Immigrants and Migrant of Colour’, </w:t>
      </w:r>
      <w:r w:rsidRPr="00AC07D4">
        <w:rPr>
          <w:rFonts w:ascii="Arial" w:hAnsi="Arial" w:cs="Arial"/>
          <w:i/>
          <w:iCs/>
          <w:sz w:val="24"/>
          <w:szCs w:val="24"/>
        </w:rPr>
        <w:t>International Journal of Early Childhood</w:t>
      </w:r>
      <w:r w:rsidRPr="003B6512">
        <w:rPr>
          <w:rFonts w:ascii="Arial" w:hAnsi="Arial" w:cs="Arial"/>
          <w:sz w:val="24"/>
          <w:szCs w:val="24"/>
        </w:rPr>
        <w:t xml:space="preserve">. Available at: </w:t>
      </w:r>
      <w:hyperlink r:id="rId38" w:history="1">
        <w:r w:rsidRPr="003B6512">
          <w:rPr>
            <w:rStyle w:val="Hyperlink"/>
            <w:rFonts w:ascii="Arial" w:hAnsi="Arial" w:cs="Arial"/>
            <w:sz w:val="24"/>
            <w:szCs w:val="24"/>
          </w:rPr>
          <w:t>https://link.springer.com/article/10.1007/s13158-021-00286-8</w:t>
        </w:r>
      </w:hyperlink>
      <w:r w:rsidRPr="003B6512">
        <w:rPr>
          <w:rFonts w:ascii="Arial" w:hAnsi="Arial" w:cs="Arial"/>
          <w:sz w:val="24"/>
          <w:szCs w:val="24"/>
        </w:rPr>
        <w:t>. (Accessed: 29</w:t>
      </w:r>
      <w:r w:rsidRPr="003B6512">
        <w:rPr>
          <w:rFonts w:ascii="Arial" w:hAnsi="Arial" w:cs="Arial"/>
          <w:sz w:val="24"/>
          <w:szCs w:val="24"/>
          <w:vertAlign w:val="superscript"/>
        </w:rPr>
        <w:t>th</w:t>
      </w:r>
      <w:r w:rsidRPr="003B6512">
        <w:rPr>
          <w:rFonts w:ascii="Arial" w:hAnsi="Arial" w:cs="Arial"/>
          <w:sz w:val="24"/>
          <w:szCs w:val="24"/>
        </w:rPr>
        <w:t xml:space="preserve"> May 2024). </w:t>
      </w:r>
    </w:p>
    <w:p w14:paraId="63F2402E"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Theoharis, G. and Scanlan, M. (2020) </w:t>
      </w:r>
      <w:r w:rsidRPr="00AC07D4">
        <w:rPr>
          <w:rFonts w:ascii="Arial" w:hAnsi="Arial" w:cs="Arial"/>
          <w:i/>
          <w:iCs/>
          <w:sz w:val="24"/>
          <w:szCs w:val="24"/>
        </w:rPr>
        <w:t>Leadership in Increasingly Diverse Schools</w:t>
      </w:r>
      <w:r w:rsidRPr="003B6512">
        <w:rPr>
          <w:rFonts w:ascii="Arial" w:hAnsi="Arial" w:cs="Arial"/>
          <w:sz w:val="24"/>
          <w:szCs w:val="24"/>
        </w:rPr>
        <w:t>. 2</w:t>
      </w:r>
      <w:r w:rsidRPr="003B6512">
        <w:rPr>
          <w:rFonts w:ascii="Arial" w:hAnsi="Arial" w:cs="Arial"/>
          <w:sz w:val="24"/>
          <w:szCs w:val="24"/>
          <w:vertAlign w:val="superscript"/>
        </w:rPr>
        <w:t>nd</w:t>
      </w:r>
      <w:r w:rsidRPr="003B6512">
        <w:rPr>
          <w:rFonts w:ascii="Arial" w:hAnsi="Arial" w:cs="Arial"/>
          <w:sz w:val="24"/>
          <w:szCs w:val="24"/>
        </w:rPr>
        <w:t xml:space="preserve"> ed. Oxon: Routledge. </w:t>
      </w:r>
    </w:p>
    <w:p w14:paraId="5F950A2A"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UNICEF (2019) </w:t>
      </w:r>
      <w:r w:rsidRPr="00AC07D4">
        <w:rPr>
          <w:rFonts w:ascii="Arial" w:hAnsi="Arial" w:cs="Arial"/>
          <w:i/>
          <w:iCs/>
          <w:sz w:val="24"/>
          <w:szCs w:val="24"/>
        </w:rPr>
        <w:t>The United Nations Convention on the Rights of the Child</w:t>
      </w:r>
      <w:r w:rsidRPr="003B6512">
        <w:rPr>
          <w:rFonts w:ascii="Arial" w:hAnsi="Arial" w:cs="Arial"/>
          <w:sz w:val="24"/>
          <w:szCs w:val="24"/>
        </w:rPr>
        <w:t xml:space="preserve">. Available at: </w:t>
      </w:r>
      <w:hyperlink r:id="rId39" w:history="1">
        <w:r w:rsidRPr="003B6512">
          <w:rPr>
            <w:rStyle w:val="Hyperlink"/>
            <w:rFonts w:ascii="Arial" w:hAnsi="Arial" w:cs="Arial"/>
            <w:sz w:val="24"/>
            <w:szCs w:val="24"/>
          </w:rPr>
          <w:t>https://www.unicef.org.uk/wp-content/uploads/2016/08/unicef-convention-rights-child-uncrc.pdf</w:t>
        </w:r>
      </w:hyperlink>
      <w:r w:rsidRPr="003B6512">
        <w:rPr>
          <w:rFonts w:ascii="Arial" w:hAnsi="Arial" w:cs="Arial"/>
          <w:sz w:val="24"/>
          <w:szCs w:val="24"/>
        </w:rPr>
        <w:t>. (Accessed: 1</w:t>
      </w:r>
      <w:r w:rsidRPr="003B6512">
        <w:rPr>
          <w:rFonts w:ascii="Arial" w:hAnsi="Arial" w:cs="Arial"/>
          <w:sz w:val="24"/>
          <w:szCs w:val="24"/>
          <w:vertAlign w:val="superscript"/>
        </w:rPr>
        <w:t>st</w:t>
      </w:r>
      <w:r w:rsidRPr="003B6512">
        <w:rPr>
          <w:rFonts w:ascii="Arial" w:hAnsi="Arial" w:cs="Arial"/>
          <w:sz w:val="24"/>
          <w:szCs w:val="24"/>
        </w:rPr>
        <w:t xml:space="preserve"> June 2024). </w:t>
      </w:r>
    </w:p>
    <w:p w14:paraId="73B3C4D9"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United Nations Network (2022) </w:t>
      </w:r>
      <w:r w:rsidRPr="00AC07D4">
        <w:rPr>
          <w:rFonts w:ascii="Arial" w:hAnsi="Arial" w:cs="Arial"/>
          <w:i/>
          <w:iCs/>
          <w:sz w:val="24"/>
          <w:szCs w:val="24"/>
        </w:rPr>
        <w:t>Guidance Note on Intersectionality, Racial Discrimination and Protection of Minorities</w:t>
      </w:r>
      <w:r w:rsidRPr="003B6512">
        <w:rPr>
          <w:rFonts w:ascii="Arial" w:hAnsi="Arial" w:cs="Arial"/>
          <w:sz w:val="24"/>
          <w:szCs w:val="24"/>
        </w:rPr>
        <w:t xml:space="preserve">. Available at: </w:t>
      </w:r>
      <w:hyperlink r:id="rId40" w:history="1">
        <w:r w:rsidRPr="003B6512">
          <w:rPr>
            <w:rStyle w:val="Hyperlink"/>
            <w:rFonts w:ascii="Arial" w:hAnsi="Arial" w:cs="Arial"/>
            <w:sz w:val="24"/>
            <w:szCs w:val="24"/>
          </w:rPr>
          <w:t>https://www.ohchr.org/sites/default/files/documents/issues/minorities/30th-anniversary/2022-09-22/GuidanceNoteonIntersectionality.pdf</w:t>
        </w:r>
      </w:hyperlink>
      <w:r w:rsidRPr="003B6512">
        <w:rPr>
          <w:rFonts w:ascii="Arial" w:hAnsi="Arial" w:cs="Arial"/>
          <w:sz w:val="24"/>
          <w:szCs w:val="24"/>
        </w:rPr>
        <w:t>. (Accessed: 3</w:t>
      </w:r>
      <w:r w:rsidRPr="003B6512">
        <w:rPr>
          <w:rFonts w:ascii="Arial" w:hAnsi="Arial" w:cs="Arial"/>
          <w:sz w:val="24"/>
          <w:szCs w:val="24"/>
          <w:vertAlign w:val="superscript"/>
        </w:rPr>
        <w:t>rd</w:t>
      </w:r>
      <w:r w:rsidRPr="003B6512">
        <w:rPr>
          <w:rFonts w:ascii="Arial" w:hAnsi="Arial" w:cs="Arial"/>
          <w:sz w:val="24"/>
          <w:szCs w:val="24"/>
        </w:rPr>
        <w:t xml:space="preserve"> June 2024).  </w:t>
      </w:r>
    </w:p>
    <w:p w14:paraId="52939FA2"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Welsh Government (2015a) </w:t>
      </w:r>
      <w:r w:rsidRPr="00AC07D4">
        <w:rPr>
          <w:rFonts w:ascii="Arial" w:hAnsi="Arial" w:cs="Arial"/>
          <w:i/>
          <w:iCs/>
          <w:sz w:val="24"/>
          <w:szCs w:val="24"/>
        </w:rPr>
        <w:t>Child Poverty Strategy for Wales</w:t>
      </w:r>
      <w:r w:rsidRPr="003B6512">
        <w:rPr>
          <w:rFonts w:ascii="Arial" w:hAnsi="Arial" w:cs="Arial"/>
          <w:sz w:val="24"/>
          <w:szCs w:val="24"/>
        </w:rPr>
        <w:t xml:space="preserve">. Available at: </w:t>
      </w:r>
      <w:hyperlink r:id="rId41" w:history="1">
        <w:r w:rsidRPr="003B6512">
          <w:rPr>
            <w:rStyle w:val="Hyperlink"/>
            <w:rFonts w:ascii="Arial" w:hAnsi="Arial" w:cs="Arial"/>
            <w:sz w:val="24"/>
            <w:szCs w:val="24"/>
          </w:rPr>
          <w:t>https://www.gov.wales/sites/default/files/publications/2019-06/child-poverty-strategy-for-wales-report.pdf</w:t>
        </w:r>
      </w:hyperlink>
      <w:r w:rsidRPr="003B6512">
        <w:rPr>
          <w:rFonts w:ascii="Arial" w:hAnsi="Arial" w:cs="Arial"/>
          <w:sz w:val="24"/>
          <w:szCs w:val="24"/>
        </w:rPr>
        <w:t>. (Accessed: 6</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045FEBC9"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Welsh Government (2015b) </w:t>
      </w:r>
      <w:r w:rsidRPr="00AC07D4">
        <w:rPr>
          <w:rFonts w:ascii="Arial" w:hAnsi="Arial" w:cs="Arial"/>
          <w:i/>
          <w:iCs/>
          <w:sz w:val="24"/>
          <w:szCs w:val="24"/>
        </w:rPr>
        <w:t>Person-Centered Practice in Education: A Guide for Early Years, Schools and Collages in Wales</w:t>
      </w:r>
      <w:r w:rsidRPr="003B6512">
        <w:rPr>
          <w:rFonts w:ascii="Arial" w:hAnsi="Arial" w:cs="Arial"/>
          <w:sz w:val="24"/>
          <w:szCs w:val="24"/>
        </w:rPr>
        <w:t xml:space="preserve">. Available at: </w:t>
      </w:r>
      <w:hyperlink r:id="rId42" w:history="1">
        <w:r w:rsidRPr="003B6512">
          <w:rPr>
            <w:rStyle w:val="Hyperlink"/>
            <w:rFonts w:ascii="Arial" w:hAnsi="Arial" w:cs="Arial"/>
            <w:sz w:val="24"/>
            <w:szCs w:val="24"/>
          </w:rPr>
          <w:t>https://www.gov.wales/sites/default/files/publications/2019-01/person-centred-practice-in-education-a-guide-for-early-years-schools-and-colleges-in-wales.pdf</w:t>
        </w:r>
      </w:hyperlink>
      <w:r w:rsidRPr="003B6512">
        <w:rPr>
          <w:rFonts w:ascii="Arial" w:hAnsi="Arial" w:cs="Arial"/>
          <w:sz w:val="24"/>
          <w:szCs w:val="24"/>
        </w:rPr>
        <w:t>. (Accessed: 10</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6EE54101"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lastRenderedPageBreak/>
        <w:t xml:space="preserve">Welsh Government (2017) </w:t>
      </w:r>
      <w:r w:rsidRPr="00AC07D4">
        <w:rPr>
          <w:rFonts w:ascii="Arial" w:hAnsi="Arial" w:cs="Arial"/>
          <w:i/>
          <w:iCs/>
          <w:sz w:val="24"/>
          <w:szCs w:val="24"/>
        </w:rPr>
        <w:t>Flying Start – Annex: Parenting Support Guidance</w:t>
      </w:r>
      <w:r w:rsidRPr="003B6512">
        <w:rPr>
          <w:rFonts w:ascii="Arial" w:hAnsi="Arial" w:cs="Arial"/>
          <w:sz w:val="24"/>
          <w:szCs w:val="24"/>
        </w:rPr>
        <w:t xml:space="preserve">. Available at: </w:t>
      </w:r>
      <w:hyperlink r:id="rId43" w:history="1">
        <w:r w:rsidRPr="003B6512">
          <w:rPr>
            <w:rStyle w:val="Hyperlink"/>
            <w:rFonts w:ascii="Arial" w:hAnsi="Arial" w:cs="Arial"/>
            <w:sz w:val="24"/>
            <w:szCs w:val="24"/>
          </w:rPr>
          <w:t>https://www.gov.wales/sites/default/files/publications/2019-07/flying-start-parenting-support-guidance.pdf</w:t>
        </w:r>
      </w:hyperlink>
      <w:r w:rsidRPr="003B6512">
        <w:rPr>
          <w:rFonts w:ascii="Arial" w:hAnsi="Arial" w:cs="Arial"/>
          <w:sz w:val="24"/>
          <w:szCs w:val="24"/>
        </w:rPr>
        <w:t>. (Accessed: 5</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6BFBAC09"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Welsh Government (2020) </w:t>
      </w:r>
      <w:r w:rsidRPr="00AC07D4">
        <w:rPr>
          <w:rFonts w:ascii="Arial" w:hAnsi="Arial" w:cs="Arial"/>
          <w:i/>
          <w:iCs/>
          <w:sz w:val="24"/>
          <w:szCs w:val="24"/>
        </w:rPr>
        <w:t>Introduction to the Curriculum for Wales Guidance</w:t>
      </w:r>
      <w:r w:rsidRPr="003B6512">
        <w:rPr>
          <w:rFonts w:ascii="Arial" w:hAnsi="Arial" w:cs="Arial"/>
          <w:sz w:val="24"/>
          <w:szCs w:val="24"/>
        </w:rPr>
        <w:t xml:space="preserve">. Available at: </w:t>
      </w:r>
      <w:hyperlink r:id="rId44" w:history="1">
        <w:r w:rsidRPr="003B6512">
          <w:rPr>
            <w:rStyle w:val="Hyperlink"/>
            <w:rFonts w:ascii="Arial" w:hAnsi="Arial" w:cs="Arial"/>
            <w:sz w:val="24"/>
            <w:szCs w:val="24"/>
          </w:rPr>
          <w:t>https://hwb.gov.wales/curriculum-for-wales/introduction-to-curriculum-for-wales-guidance/</w:t>
        </w:r>
      </w:hyperlink>
      <w:r w:rsidRPr="003B6512">
        <w:rPr>
          <w:rFonts w:ascii="Arial" w:hAnsi="Arial" w:cs="Arial"/>
          <w:sz w:val="24"/>
          <w:szCs w:val="24"/>
        </w:rPr>
        <w:t>. (Accessed: 5</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3103CC08"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Welsh Government (2021) </w:t>
      </w:r>
      <w:r w:rsidRPr="00AC07D4">
        <w:rPr>
          <w:rFonts w:ascii="Arial" w:hAnsi="Arial" w:cs="Arial"/>
          <w:i/>
          <w:iCs/>
          <w:sz w:val="24"/>
          <w:szCs w:val="24"/>
        </w:rPr>
        <w:t>An Anti-Racist Wales: The Race Equality Action Plan for Wales</w:t>
      </w:r>
      <w:r w:rsidRPr="003B6512">
        <w:rPr>
          <w:rFonts w:ascii="Arial" w:hAnsi="Arial" w:cs="Arial"/>
          <w:sz w:val="24"/>
          <w:szCs w:val="24"/>
        </w:rPr>
        <w:t xml:space="preserve">. Available at: </w:t>
      </w:r>
      <w:hyperlink r:id="rId45" w:history="1">
        <w:r w:rsidRPr="003B6512">
          <w:rPr>
            <w:rStyle w:val="Hyperlink"/>
            <w:rFonts w:ascii="Arial" w:hAnsi="Arial" w:cs="Arial"/>
            <w:sz w:val="24"/>
            <w:szCs w:val="24"/>
          </w:rPr>
          <w:t>https://moodle.uwtsd.ac.uk/course/view.php?id=9766&amp;section=8</w:t>
        </w:r>
      </w:hyperlink>
      <w:r w:rsidRPr="003B6512">
        <w:rPr>
          <w:rFonts w:ascii="Arial" w:hAnsi="Arial" w:cs="Arial"/>
          <w:sz w:val="24"/>
          <w:szCs w:val="24"/>
        </w:rPr>
        <w:t>. (Accessed: 4</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79B724FF"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Welsh Government (2022a) </w:t>
      </w:r>
      <w:r w:rsidRPr="00387A2C">
        <w:rPr>
          <w:rFonts w:ascii="Arial" w:hAnsi="Arial" w:cs="Arial"/>
          <w:i/>
          <w:iCs/>
          <w:sz w:val="24"/>
          <w:szCs w:val="24"/>
        </w:rPr>
        <w:t>An Introduction to an Anti-Racist Wales</w:t>
      </w:r>
      <w:r w:rsidRPr="003B6512">
        <w:rPr>
          <w:rFonts w:ascii="Arial" w:hAnsi="Arial" w:cs="Arial"/>
          <w:sz w:val="24"/>
          <w:szCs w:val="24"/>
        </w:rPr>
        <w:t xml:space="preserve">. Available at: </w:t>
      </w:r>
      <w:hyperlink r:id="rId46" w:history="1">
        <w:r w:rsidRPr="003B6512">
          <w:rPr>
            <w:rStyle w:val="Hyperlink"/>
            <w:rFonts w:ascii="Arial" w:hAnsi="Arial" w:cs="Arial"/>
            <w:sz w:val="24"/>
            <w:szCs w:val="24"/>
          </w:rPr>
          <w:t>https://www.gov.wales/introduction-anti-racist-wales-html</w:t>
        </w:r>
      </w:hyperlink>
      <w:r w:rsidRPr="003B6512">
        <w:rPr>
          <w:rFonts w:ascii="Arial" w:hAnsi="Arial" w:cs="Arial"/>
          <w:sz w:val="24"/>
          <w:szCs w:val="24"/>
        </w:rPr>
        <w:t>. (Accessed: 29</w:t>
      </w:r>
      <w:r w:rsidRPr="003B6512">
        <w:rPr>
          <w:rFonts w:ascii="Arial" w:hAnsi="Arial" w:cs="Arial"/>
          <w:sz w:val="24"/>
          <w:szCs w:val="24"/>
          <w:vertAlign w:val="superscript"/>
        </w:rPr>
        <w:t>th</w:t>
      </w:r>
      <w:r w:rsidRPr="003B6512">
        <w:rPr>
          <w:rFonts w:ascii="Arial" w:hAnsi="Arial" w:cs="Arial"/>
          <w:sz w:val="24"/>
          <w:szCs w:val="24"/>
        </w:rPr>
        <w:t xml:space="preserve"> May 2024). </w:t>
      </w:r>
    </w:p>
    <w:p w14:paraId="02133F87" w14:textId="77777777" w:rsidR="006F697E" w:rsidRPr="003B6512" w:rsidRDefault="006F697E" w:rsidP="006F697E">
      <w:pPr>
        <w:spacing w:line="360" w:lineRule="auto"/>
        <w:rPr>
          <w:rFonts w:ascii="Arial" w:hAnsi="Arial" w:cs="Arial"/>
          <w:sz w:val="24"/>
          <w:szCs w:val="24"/>
          <w:lang w:val="en-GB"/>
        </w:rPr>
      </w:pPr>
      <w:r w:rsidRPr="003B6512">
        <w:rPr>
          <w:rFonts w:ascii="Arial" w:hAnsi="Arial" w:cs="Arial"/>
          <w:sz w:val="24"/>
          <w:szCs w:val="24"/>
          <w:lang w:val="en-GB"/>
        </w:rPr>
        <w:t xml:space="preserve">Welsh Government (2022b) </w:t>
      </w:r>
      <w:r w:rsidRPr="00387A2C">
        <w:rPr>
          <w:rFonts w:ascii="Arial" w:hAnsi="Arial" w:cs="Arial"/>
          <w:i/>
          <w:iCs/>
          <w:sz w:val="24"/>
          <w:szCs w:val="24"/>
          <w:lang w:val="en-GB"/>
        </w:rPr>
        <w:t>A Curriculum for Funded Non-Maintained Nursery Settings</w:t>
      </w:r>
      <w:r w:rsidRPr="003B6512">
        <w:rPr>
          <w:rFonts w:ascii="Arial" w:hAnsi="Arial" w:cs="Arial"/>
          <w:sz w:val="24"/>
          <w:szCs w:val="24"/>
          <w:lang w:val="en-GB"/>
        </w:rPr>
        <w:t xml:space="preserve">. Available at: </w:t>
      </w:r>
      <w:hyperlink r:id="rId47" w:history="1">
        <w:r w:rsidRPr="003B6512">
          <w:rPr>
            <w:rStyle w:val="Hyperlink"/>
            <w:rFonts w:ascii="Arial" w:hAnsi="Arial" w:cs="Arial"/>
            <w:sz w:val="24"/>
            <w:szCs w:val="24"/>
            <w:lang w:val="en-GB"/>
          </w:rPr>
          <w:t>https://hwb.gov.wales/api/storage/b1801d78-38c3-4320-9818-d9996c21aef8/220914-a-curriculum-for-funded-non-maintained-nursery-settings.pdf</w:t>
        </w:r>
      </w:hyperlink>
      <w:r w:rsidRPr="003B6512">
        <w:rPr>
          <w:rFonts w:ascii="Arial" w:hAnsi="Arial" w:cs="Arial"/>
          <w:sz w:val="24"/>
          <w:szCs w:val="24"/>
          <w:lang w:val="en-GB"/>
        </w:rPr>
        <w:t>. (Accessed: 5</w:t>
      </w:r>
      <w:r w:rsidRPr="003B6512">
        <w:rPr>
          <w:rFonts w:ascii="Arial" w:hAnsi="Arial" w:cs="Arial"/>
          <w:sz w:val="24"/>
          <w:szCs w:val="24"/>
          <w:vertAlign w:val="superscript"/>
          <w:lang w:val="en-GB"/>
        </w:rPr>
        <w:t>th</w:t>
      </w:r>
      <w:r w:rsidRPr="003B6512">
        <w:rPr>
          <w:rFonts w:ascii="Arial" w:hAnsi="Arial" w:cs="Arial"/>
          <w:sz w:val="24"/>
          <w:szCs w:val="24"/>
          <w:lang w:val="en-GB"/>
        </w:rPr>
        <w:t xml:space="preserve"> June 2024). </w:t>
      </w:r>
    </w:p>
    <w:p w14:paraId="3778DF4E"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Welsh Government (2023) </w:t>
      </w:r>
      <w:r w:rsidRPr="00387A2C">
        <w:rPr>
          <w:rFonts w:ascii="Arial" w:hAnsi="Arial" w:cs="Arial"/>
          <w:i/>
          <w:iCs/>
          <w:sz w:val="24"/>
          <w:szCs w:val="24"/>
        </w:rPr>
        <w:t>Enabling Learning</w:t>
      </w:r>
      <w:r w:rsidRPr="003B6512">
        <w:rPr>
          <w:rFonts w:ascii="Arial" w:hAnsi="Arial" w:cs="Arial"/>
          <w:sz w:val="24"/>
          <w:szCs w:val="24"/>
        </w:rPr>
        <w:t xml:space="preserve">. Available at: </w:t>
      </w:r>
      <w:hyperlink r:id="rId48" w:history="1">
        <w:r w:rsidRPr="003B6512">
          <w:rPr>
            <w:rStyle w:val="Hyperlink"/>
            <w:rFonts w:ascii="Arial" w:hAnsi="Arial" w:cs="Arial"/>
            <w:sz w:val="24"/>
            <w:szCs w:val="24"/>
          </w:rPr>
          <w:t>https://hwb.gov.wales/curriculum-for-wales/designing-your-curriculum/enabling-learning</w:t>
        </w:r>
      </w:hyperlink>
      <w:r w:rsidRPr="003B6512">
        <w:rPr>
          <w:rFonts w:ascii="Arial" w:hAnsi="Arial" w:cs="Arial"/>
          <w:sz w:val="24"/>
          <w:szCs w:val="24"/>
        </w:rPr>
        <w:t>. (Accessed: 10</w:t>
      </w:r>
      <w:r w:rsidRPr="003B6512">
        <w:rPr>
          <w:rFonts w:ascii="Arial" w:hAnsi="Arial" w:cs="Arial"/>
          <w:sz w:val="24"/>
          <w:szCs w:val="24"/>
          <w:vertAlign w:val="superscript"/>
        </w:rPr>
        <w:t>th</w:t>
      </w:r>
      <w:r w:rsidRPr="003B6512">
        <w:rPr>
          <w:rFonts w:ascii="Arial" w:hAnsi="Arial" w:cs="Arial"/>
          <w:sz w:val="24"/>
          <w:szCs w:val="24"/>
        </w:rPr>
        <w:t xml:space="preserve"> June 2024). </w:t>
      </w:r>
    </w:p>
    <w:p w14:paraId="331B9532" w14:textId="77777777" w:rsidR="006F697E" w:rsidRPr="003B6512" w:rsidRDefault="006F697E" w:rsidP="006F697E">
      <w:pPr>
        <w:spacing w:line="360" w:lineRule="auto"/>
        <w:rPr>
          <w:rFonts w:ascii="Arial" w:hAnsi="Arial" w:cs="Arial"/>
          <w:sz w:val="24"/>
          <w:szCs w:val="24"/>
        </w:rPr>
      </w:pPr>
      <w:r w:rsidRPr="003B6512">
        <w:rPr>
          <w:rFonts w:ascii="Arial" w:hAnsi="Arial" w:cs="Arial"/>
          <w:sz w:val="24"/>
          <w:szCs w:val="24"/>
        </w:rPr>
        <w:t xml:space="preserve">Whitters, H. (2020) </w:t>
      </w:r>
      <w:r w:rsidRPr="00387A2C">
        <w:rPr>
          <w:rFonts w:ascii="Arial" w:hAnsi="Arial" w:cs="Arial"/>
          <w:i/>
          <w:iCs/>
          <w:sz w:val="24"/>
          <w:szCs w:val="24"/>
        </w:rPr>
        <w:t>Adverse Childhood Experiences, Attachment, and the Early Years Learning Environment: Research and Inclusive Practice</w:t>
      </w:r>
      <w:r w:rsidRPr="003B6512">
        <w:rPr>
          <w:rFonts w:ascii="Arial" w:hAnsi="Arial" w:cs="Arial"/>
          <w:sz w:val="24"/>
          <w:szCs w:val="24"/>
        </w:rPr>
        <w:t xml:space="preserve">. Oxon: Routledge. </w:t>
      </w:r>
    </w:p>
    <w:p w14:paraId="5039A357" w14:textId="77777777" w:rsidR="006F697E" w:rsidRPr="006F697E" w:rsidRDefault="006F697E">
      <w:pPr>
        <w:rPr>
          <w:rFonts w:ascii="Arial" w:hAnsi="Arial" w:cs="Arial"/>
          <w:sz w:val="24"/>
          <w:szCs w:val="24"/>
        </w:rPr>
      </w:pPr>
    </w:p>
    <w:sectPr w:rsidR="006F697E" w:rsidRPr="006F697E">
      <w:head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9A25D" w14:textId="77777777" w:rsidR="003705C0" w:rsidRDefault="003705C0" w:rsidP="003705C0">
      <w:pPr>
        <w:spacing w:after="0" w:line="240" w:lineRule="auto"/>
      </w:pPr>
      <w:r>
        <w:separator/>
      </w:r>
    </w:p>
  </w:endnote>
  <w:endnote w:type="continuationSeparator" w:id="0">
    <w:p w14:paraId="5A740D16" w14:textId="77777777" w:rsidR="003705C0" w:rsidRDefault="003705C0" w:rsidP="003705C0">
      <w:pPr>
        <w:spacing w:after="0" w:line="240" w:lineRule="auto"/>
      </w:pPr>
      <w:r>
        <w:continuationSeparator/>
      </w:r>
    </w:p>
  </w:endnote>
  <w:endnote w:type="continuationNotice" w:id="1">
    <w:p w14:paraId="3BE8FB6C" w14:textId="77777777" w:rsidR="00347D28" w:rsidRDefault="00347D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BD1E6" w14:textId="77777777" w:rsidR="003705C0" w:rsidRDefault="003705C0" w:rsidP="003705C0">
      <w:pPr>
        <w:spacing w:after="0" w:line="240" w:lineRule="auto"/>
      </w:pPr>
      <w:r>
        <w:separator/>
      </w:r>
    </w:p>
  </w:footnote>
  <w:footnote w:type="continuationSeparator" w:id="0">
    <w:p w14:paraId="4F23E205" w14:textId="77777777" w:rsidR="003705C0" w:rsidRDefault="003705C0" w:rsidP="003705C0">
      <w:pPr>
        <w:spacing w:after="0" w:line="240" w:lineRule="auto"/>
      </w:pPr>
      <w:r>
        <w:continuationSeparator/>
      </w:r>
    </w:p>
  </w:footnote>
  <w:footnote w:type="continuationNotice" w:id="1">
    <w:p w14:paraId="33F558A4" w14:textId="77777777" w:rsidR="00347D28" w:rsidRDefault="00347D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C3A3F" w14:textId="6C8DABBB" w:rsidR="003705C0" w:rsidRDefault="003705C0" w:rsidP="003705C0">
    <w:pPr>
      <w:pStyle w:val="Header"/>
    </w:pPr>
    <w:r>
      <w:t>2203313</w:t>
    </w:r>
    <w:r>
      <w:tab/>
      <w:t>ECEY6004</w:t>
    </w:r>
    <w:r>
      <w:tab/>
      <w:t xml:space="preserve">word count: </w:t>
    </w:r>
    <w:r w:rsidR="00477D3C">
      <w:t>3624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8E3CCE"/>
    <w:multiLevelType w:val="hybridMultilevel"/>
    <w:tmpl w:val="4F084542"/>
    <w:lvl w:ilvl="0" w:tplc="2F0679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CD419C"/>
    <w:multiLevelType w:val="hybridMultilevel"/>
    <w:tmpl w:val="BD46A6B8"/>
    <w:lvl w:ilvl="0" w:tplc="F83A50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8822800">
    <w:abstractNumId w:val="0"/>
  </w:num>
  <w:num w:numId="2" w16cid:durableId="1048722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C0"/>
    <w:rsid w:val="000029E7"/>
    <w:rsid w:val="00013E83"/>
    <w:rsid w:val="00017AA4"/>
    <w:rsid w:val="00020BF0"/>
    <w:rsid w:val="000223D6"/>
    <w:rsid w:val="0002762A"/>
    <w:rsid w:val="00035830"/>
    <w:rsid w:val="00035FB7"/>
    <w:rsid w:val="00036C14"/>
    <w:rsid w:val="000425AC"/>
    <w:rsid w:val="00046508"/>
    <w:rsid w:val="000555E7"/>
    <w:rsid w:val="00055D13"/>
    <w:rsid w:val="00055FB2"/>
    <w:rsid w:val="00062313"/>
    <w:rsid w:val="0006458A"/>
    <w:rsid w:val="00067773"/>
    <w:rsid w:val="00067B92"/>
    <w:rsid w:val="00072E92"/>
    <w:rsid w:val="0007428B"/>
    <w:rsid w:val="0007660D"/>
    <w:rsid w:val="0007761B"/>
    <w:rsid w:val="000778B9"/>
    <w:rsid w:val="00081526"/>
    <w:rsid w:val="00081C5C"/>
    <w:rsid w:val="000847BD"/>
    <w:rsid w:val="00084A83"/>
    <w:rsid w:val="00085A0D"/>
    <w:rsid w:val="00086CF1"/>
    <w:rsid w:val="0008786B"/>
    <w:rsid w:val="00090C5A"/>
    <w:rsid w:val="00092AD8"/>
    <w:rsid w:val="00097BB7"/>
    <w:rsid w:val="000A0D09"/>
    <w:rsid w:val="000A620E"/>
    <w:rsid w:val="000B5495"/>
    <w:rsid w:val="000C1E22"/>
    <w:rsid w:val="000C400F"/>
    <w:rsid w:val="000D4530"/>
    <w:rsid w:val="000D4826"/>
    <w:rsid w:val="000E26D3"/>
    <w:rsid w:val="000F18A3"/>
    <w:rsid w:val="000F2EA2"/>
    <w:rsid w:val="000F5E4C"/>
    <w:rsid w:val="000F7888"/>
    <w:rsid w:val="000F7D21"/>
    <w:rsid w:val="001017D8"/>
    <w:rsid w:val="001018EF"/>
    <w:rsid w:val="00103CCE"/>
    <w:rsid w:val="00103E4A"/>
    <w:rsid w:val="0010688E"/>
    <w:rsid w:val="00106E0A"/>
    <w:rsid w:val="00106E44"/>
    <w:rsid w:val="001104DE"/>
    <w:rsid w:val="00112649"/>
    <w:rsid w:val="0012395F"/>
    <w:rsid w:val="00123CCE"/>
    <w:rsid w:val="00125A85"/>
    <w:rsid w:val="00125BB2"/>
    <w:rsid w:val="0012795D"/>
    <w:rsid w:val="0013186E"/>
    <w:rsid w:val="00134E79"/>
    <w:rsid w:val="00142E08"/>
    <w:rsid w:val="001441F7"/>
    <w:rsid w:val="00145157"/>
    <w:rsid w:val="001466D2"/>
    <w:rsid w:val="001471B0"/>
    <w:rsid w:val="001518DD"/>
    <w:rsid w:val="00156C4F"/>
    <w:rsid w:val="00157F02"/>
    <w:rsid w:val="00164E6E"/>
    <w:rsid w:val="00165B7F"/>
    <w:rsid w:val="00175A09"/>
    <w:rsid w:val="00180E97"/>
    <w:rsid w:val="00183242"/>
    <w:rsid w:val="001846C9"/>
    <w:rsid w:val="001875F9"/>
    <w:rsid w:val="001907B3"/>
    <w:rsid w:val="001948B4"/>
    <w:rsid w:val="001A0274"/>
    <w:rsid w:val="001A1F17"/>
    <w:rsid w:val="001A2638"/>
    <w:rsid w:val="001A65EC"/>
    <w:rsid w:val="001B164E"/>
    <w:rsid w:val="001C1E9D"/>
    <w:rsid w:val="001C2346"/>
    <w:rsid w:val="001D4552"/>
    <w:rsid w:val="001D519D"/>
    <w:rsid w:val="001D5D60"/>
    <w:rsid w:val="001D6E46"/>
    <w:rsid w:val="001D79C2"/>
    <w:rsid w:val="001E14FB"/>
    <w:rsid w:val="001E1BBE"/>
    <w:rsid w:val="001E26B5"/>
    <w:rsid w:val="001F1304"/>
    <w:rsid w:val="001F4EDA"/>
    <w:rsid w:val="001F7C45"/>
    <w:rsid w:val="002033EC"/>
    <w:rsid w:val="00204047"/>
    <w:rsid w:val="00204B8D"/>
    <w:rsid w:val="00204C35"/>
    <w:rsid w:val="00206C4E"/>
    <w:rsid w:val="00207B5D"/>
    <w:rsid w:val="00210975"/>
    <w:rsid w:val="002113AC"/>
    <w:rsid w:val="00211EE0"/>
    <w:rsid w:val="002151C2"/>
    <w:rsid w:val="00216C9B"/>
    <w:rsid w:val="00221F06"/>
    <w:rsid w:val="00223A52"/>
    <w:rsid w:val="00224159"/>
    <w:rsid w:val="00226088"/>
    <w:rsid w:val="002278E4"/>
    <w:rsid w:val="0023222B"/>
    <w:rsid w:val="002408F8"/>
    <w:rsid w:val="002424DF"/>
    <w:rsid w:val="00243171"/>
    <w:rsid w:val="00244595"/>
    <w:rsid w:val="00244B7E"/>
    <w:rsid w:val="002463DF"/>
    <w:rsid w:val="00246673"/>
    <w:rsid w:val="0024688A"/>
    <w:rsid w:val="00246D4C"/>
    <w:rsid w:val="00252660"/>
    <w:rsid w:val="00254178"/>
    <w:rsid w:val="00256EB0"/>
    <w:rsid w:val="00264BA4"/>
    <w:rsid w:val="00271911"/>
    <w:rsid w:val="00273DAF"/>
    <w:rsid w:val="002761F3"/>
    <w:rsid w:val="00281FEF"/>
    <w:rsid w:val="00282135"/>
    <w:rsid w:val="002858D1"/>
    <w:rsid w:val="0028658E"/>
    <w:rsid w:val="002911B2"/>
    <w:rsid w:val="00291B93"/>
    <w:rsid w:val="00291CA5"/>
    <w:rsid w:val="00291DAA"/>
    <w:rsid w:val="00292A35"/>
    <w:rsid w:val="00294614"/>
    <w:rsid w:val="002A2F4B"/>
    <w:rsid w:val="002A4831"/>
    <w:rsid w:val="002A507D"/>
    <w:rsid w:val="002B03E7"/>
    <w:rsid w:val="002B2E7F"/>
    <w:rsid w:val="002B32B9"/>
    <w:rsid w:val="002B50B9"/>
    <w:rsid w:val="002B59FC"/>
    <w:rsid w:val="002B614C"/>
    <w:rsid w:val="002C133E"/>
    <w:rsid w:val="002C1E58"/>
    <w:rsid w:val="002C2ECD"/>
    <w:rsid w:val="002D2F5F"/>
    <w:rsid w:val="002D3E1C"/>
    <w:rsid w:val="002D75C7"/>
    <w:rsid w:val="002E31BF"/>
    <w:rsid w:val="002E7180"/>
    <w:rsid w:val="002F2EE3"/>
    <w:rsid w:val="00300ED6"/>
    <w:rsid w:val="0030109A"/>
    <w:rsid w:val="003014BE"/>
    <w:rsid w:val="003030D4"/>
    <w:rsid w:val="00303827"/>
    <w:rsid w:val="00307AD4"/>
    <w:rsid w:val="00310548"/>
    <w:rsid w:val="003142DD"/>
    <w:rsid w:val="00314DCD"/>
    <w:rsid w:val="003162A2"/>
    <w:rsid w:val="003207F5"/>
    <w:rsid w:val="003211B0"/>
    <w:rsid w:val="003250FE"/>
    <w:rsid w:val="00330911"/>
    <w:rsid w:val="00330F3D"/>
    <w:rsid w:val="00337BAA"/>
    <w:rsid w:val="00346E78"/>
    <w:rsid w:val="0034739B"/>
    <w:rsid w:val="00347D28"/>
    <w:rsid w:val="003536A3"/>
    <w:rsid w:val="00354B4C"/>
    <w:rsid w:val="0036387D"/>
    <w:rsid w:val="00364343"/>
    <w:rsid w:val="0036586F"/>
    <w:rsid w:val="003673B5"/>
    <w:rsid w:val="003705C0"/>
    <w:rsid w:val="003772CA"/>
    <w:rsid w:val="003843DA"/>
    <w:rsid w:val="0038721D"/>
    <w:rsid w:val="00387A84"/>
    <w:rsid w:val="00387BD1"/>
    <w:rsid w:val="00390D18"/>
    <w:rsid w:val="00390E58"/>
    <w:rsid w:val="0039421A"/>
    <w:rsid w:val="003A0763"/>
    <w:rsid w:val="003A24AD"/>
    <w:rsid w:val="003A30BB"/>
    <w:rsid w:val="003A44D2"/>
    <w:rsid w:val="003B0E1A"/>
    <w:rsid w:val="003B134F"/>
    <w:rsid w:val="003B29E2"/>
    <w:rsid w:val="003B4CD3"/>
    <w:rsid w:val="003C19D8"/>
    <w:rsid w:val="003C62AF"/>
    <w:rsid w:val="003C7025"/>
    <w:rsid w:val="003D2675"/>
    <w:rsid w:val="003D48D8"/>
    <w:rsid w:val="003D730A"/>
    <w:rsid w:val="003D7A67"/>
    <w:rsid w:val="003E297B"/>
    <w:rsid w:val="003E5317"/>
    <w:rsid w:val="003E5F14"/>
    <w:rsid w:val="003E66E5"/>
    <w:rsid w:val="003E686F"/>
    <w:rsid w:val="003E6F8D"/>
    <w:rsid w:val="003E76B1"/>
    <w:rsid w:val="003F030B"/>
    <w:rsid w:val="003F450E"/>
    <w:rsid w:val="003F6562"/>
    <w:rsid w:val="004000E4"/>
    <w:rsid w:val="0040124B"/>
    <w:rsid w:val="004015B7"/>
    <w:rsid w:val="004021B2"/>
    <w:rsid w:val="00413D66"/>
    <w:rsid w:val="00414BBD"/>
    <w:rsid w:val="004222E2"/>
    <w:rsid w:val="0042466D"/>
    <w:rsid w:val="0042605E"/>
    <w:rsid w:val="00426C80"/>
    <w:rsid w:val="00431809"/>
    <w:rsid w:val="00431E19"/>
    <w:rsid w:val="004334E0"/>
    <w:rsid w:val="004335CC"/>
    <w:rsid w:val="00437B4B"/>
    <w:rsid w:val="0044196C"/>
    <w:rsid w:val="00446E48"/>
    <w:rsid w:val="00447AD7"/>
    <w:rsid w:val="00465AC6"/>
    <w:rsid w:val="00466729"/>
    <w:rsid w:val="00466864"/>
    <w:rsid w:val="00466DAF"/>
    <w:rsid w:val="0047053F"/>
    <w:rsid w:val="004717CE"/>
    <w:rsid w:val="004742FB"/>
    <w:rsid w:val="00477D3C"/>
    <w:rsid w:val="00482F10"/>
    <w:rsid w:val="00484B80"/>
    <w:rsid w:val="004860DB"/>
    <w:rsid w:val="004866A6"/>
    <w:rsid w:val="004909F6"/>
    <w:rsid w:val="004909FE"/>
    <w:rsid w:val="00492DC6"/>
    <w:rsid w:val="004A6943"/>
    <w:rsid w:val="004B0FAB"/>
    <w:rsid w:val="004B0FEA"/>
    <w:rsid w:val="004B1B99"/>
    <w:rsid w:val="004B3F5B"/>
    <w:rsid w:val="004B6D6A"/>
    <w:rsid w:val="004C323C"/>
    <w:rsid w:val="004C52C5"/>
    <w:rsid w:val="004C6508"/>
    <w:rsid w:val="004C763A"/>
    <w:rsid w:val="004D0571"/>
    <w:rsid w:val="004D20C4"/>
    <w:rsid w:val="004D2E71"/>
    <w:rsid w:val="004D578A"/>
    <w:rsid w:val="004E01E2"/>
    <w:rsid w:val="004E1A22"/>
    <w:rsid w:val="004E200B"/>
    <w:rsid w:val="004E2227"/>
    <w:rsid w:val="004E3E63"/>
    <w:rsid w:val="004E4B81"/>
    <w:rsid w:val="004E4D9B"/>
    <w:rsid w:val="004F14E5"/>
    <w:rsid w:val="004F2595"/>
    <w:rsid w:val="004F2B8C"/>
    <w:rsid w:val="00500C1D"/>
    <w:rsid w:val="00505258"/>
    <w:rsid w:val="00513E98"/>
    <w:rsid w:val="00514167"/>
    <w:rsid w:val="005254E4"/>
    <w:rsid w:val="0052553A"/>
    <w:rsid w:val="00526526"/>
    <w:rsid w:val="00526D69"/>
    <w:rsid w:val="00532DD0"/>
    <w:rsid w:val="00532EC7"/>
    <w:rsid w:val="00532F8F"/>
    <w:rsid w:val="005362A0"/>
    <w:rsid w:val="0054481A"/>
    <w:rsid w:val="00547FEE"/>
    <w:rsid w:val="005566B0"/>
    <w:rsid w:val="005566B3"/>
    <w:rsid w:val="00557D4A"/>
    <w:rsid w:val="00563D0D"/>
    <w:rsid w:val="00566110"/>
    <w:rsid w:val="005763F3"/>
    <w:rsid w:val="00585737"/>
    <w:rsid w:val="00586850"/>
    <w:rsid w:val="00591025"/>
    <w:rsid w:val="0059219E"/>
    <w:rsid w:val="005A0D4F"/>
    <w:rsid w:val="005A2164"/>
    <w:rsid w:val="005A2469"/>
    <w:rsid w:val="005A7551"/>
    <w:rsid w:val="005B115D"/>
    <w:rsid w:val="005B2C96"/>
    <w:rsid w:val="005B59DE"/>
    <w:rsid w:val="005C0AC1"/>
    <w:rsid w:val="005C4B15"/>
    <w:rsid w:val="005D034C"/>
    <w:rsid w:val="005D50BC"/>
    <w:rsid w:val="005E2A80"/>
    <w:rsid w:val="005E5F2C"/>
    <w:rsid w:val="005E652B"/>
    <w:rsid w:val="005E7F24"/>
    <w:rsid w:val="005F0D0D"/>
    <w:rsid w:val="005F5D9C"/>
    <w:rsid w:val="005F79F7"/>
    <w:rsid w:val="00600B3B"/>
    <w:rsid w:val="006044C4"/>
    <w:rsid w:val="00605C6F"/>
    <w:rsid w:val="006073AC"/>
    <w:rsid w:val="006123F5"/>
    <w:rsid w:val="00612B0B"/>
    <w:rsid w:val="00612DAF"/>
    <w:rsid w:val="00621598"/>
    <w:rsid w:val="0062744D"/>
    <w:rsid w:val="00627F4D"/>
    <w:rsid w:val="00630AE7"/>
    <w:rsid w:val="006321F4"/>
    <w:rsid w:val="0063382B"/>
    <w:rsid w:val="00636B75"/>
    <w:rsid w:val="0063729D"/>
    <w:rsid w:val="0064142C"/>
    <w:rsid w:val="006419C2"/>
    <w:rsid w:val="00641D7B"/>
    <w:rsid w:val="006453ED"/>
    <w:rsid w:val="006457A5"/>
    <w:rsid w:val="0064645B"/>
    <w:rsid w:val="006475F1"/>
    <w:rsid w:val="0064793B"/>
    <w:rsid w:val="006535C4"/>
    <w:rsid w:val="0065526A"/>
    <w:rsid w:val="006563EE"/>
    <w:rsid w:val="0065731F"/>
    <w:rsid w:val="00660350"/>
    <w:rsid w:val="00660C14"/>
    <w:rsid w:val="00662118"/>
    <w:rsid w:val="00665A65"/>
    <w:rsid w:val="00665C80"/>
    <w:rsid w:val="00667F34"/>
    <w:rsid w:val="00670EBB"/>
    <w:rsid w:val="006712F7"/>
    <w:rsid w:val="00675564"/>
    <w:rsid w:val="00675EC6"/>
    <w:rsid w:val="006800EB"/>
    <w:rsid w:val="00680EC3"/>
    <w:rsid w:val="006838F2"/>
    <w:rsid w:val="00684901"/>
    <w:rsid w:val="006901BE"/>
    <w:rsid w:val="0069425A"/>
    <w:rsid w:val="006A3331"/>
    <w:rsid w:val="006A6ED0"/>
    <w:rsid w:val="006B5873"/>
    <w:rsid w:val="006C0CD0"/>
    <w:rsid w:val="006C496A"/>
    <w:rsid w:val="006C5E50"/>
    <w:rsid w:val="006D04C7"/>
    <w:rsid w:val="006D2296"/>
    <w:rsid w:val="006D37FA"/>
    <w:rsid w:val="006D4506"/>
    <w:rsid w:val="006D4B83"/>
    <w:rsid w:val="006D50A1"/>
    <w:rsid w:val="006D5EB2"/>
    <w:rsid w:val="006E3B0A"/>
    <w:rsid w:val="006E45F8"/>
    <w:rsid w:val="006E46B7"/>
    <w:rsid w:val="006E518B"/>
    <w:rsid w:val="006E7640"/>
    <w:rsid w:val="006F3187"/>
    <w:rsid w:val="006F5E7C"/>
    <w:rsid w:val="006F697E"/>
    <w:rsid w:val="00705059"/>
    <w:rsid w:val="007053A7"/>
    <w:rsid w:val="007057CA"/>
    <w:rsid w:val="0070673E"/>
    <w:rsid w:val="0071044E"/>
    <w:rsid w:val="007110CA"/>
    <w:rsid w:val="00713851"/>
    <w:rsid w:val="00716223"/>
    <w:rsid w:val="0072128B"/>
    <w:rsid w:val="0072258C"/>
    <w:rsid w:val="00723789"/>
    <w:rsid w:val="007302BE"/>
    <w:rsid w:val="00730BEE"/>
    <w:rsid w:val="0074531F"/>
    <w:rsid w:val="007455B9"/>
    <w:rsid w:val="0074570C"/>
    <w:rsid w:val="00746CF1"/>
    <w:rsid w:val="007472D7"/>
    <w:rsid w:val="0075030F"/>
    <w:rsid w:val="00755B7E"/>
    <w:rsid w:val="00770CDC"/>
    <w:rsid w:val="007723EA"/>
    <w:rsid w:val="0077367A"/>
    <w:rsid w:val="00780325"/>
    <w:rsid w:val="00781A2C"/>
    <w:rsid w:val="00783A9E"/>
    <w:rsid w:val="0079028A"/>
    <w:rsid w:val="007905FC"/>
    <w:rsid w:val="0079134E"/>
    <w:rsid w:val="00791646"/>
    <w:rsid w:val="0079482A"/>
    <w:rsid w:val="00794B4B"/>
    <w:rsid w:val="007971DD"/>
    <w:rsid w:val="007A1387"/>
    <w:rsid w:val="007A4FAB"/>
    <w:rsid w:val="007A6576"/>
    <w:rsid w:val="007B0648"/>
    <w:rsid w:val="007B17E5"/>
    <w:rsid w:val="007B5C81"/>
    <w:rsid w:val="007C1730"/>
    <w:rsid w:val="007C1C0C"/>
    <w:rsid w:val="007C1FEB"/>
    <w:rsid w:val="007C4311"/>
    <w:rsid w:val="007D1FB7"/>
    <w:rsid w:val="007D46DF"/>
    <w:rsid w:val="007D75F4"/>
    <w:rsid w:val="007D7A9C"/>
    <w:rsid w:val="007D7EE4"/>
    <w:rsid w:val="007E0181"/>
    <w:rsid w:val="007E2FA8"/>
    <w:rsid w:val="007E70FA"/>
    <w:rsid w:val="007F2B26"/>
    <w:rsid w:val="007F5ED1"/>
    <w:rsid w:val="007F74D9"/>
    <w:rsid w:val="007F7C6E"/>
    <w:rsid w:val="00802E22"/>
    <w:rsid w:val="008109AF"/>
    <w:rsid w:val="00812E00"/>
    <w:rsid w:val="00813E44"/>
    <w:rsid w:val="00821901"/>
    <w:rsid w:val="00822CD9"/>
    <w:rsid w:val="00822F63"/>
    <w:rsid w:val="00826629"/>
    <w:rsid w:val="00827EFE"/>
    <w:rsid w:val="00834328"/>
    <w:rsid w:val="008355DE"/>
    <w:rsid w:val="00837F1E"/>
    <w:rsid w:val="0084068A"/>
    <w:rsid w:val="008411F0"/>
    <w:rsid w:val="00842B89"/>
    <w:rsid w:val="00844615"/>
    <w:rsid w:val="00844CBD"/>
    <w:rsid w:val="008456E9"/>
    <w:rsid w:val="008541BA"/>
    <w:rsid w:val="008562C9"/>
    <w:rsid w:val="008574B8"/>
    <w:rsid w:val="008606F7"/>
    <w:rsid w:val="00863EA7"/>
    <w:rsid w:val="00870324"/>
    <w:rsid w:val="00870F44"/>
    <w:rsid w:val="00871663"/>
    <w:rsid w:val="00871EF7"/>
    <w:rsid w:val="0087393F"/>
    <w:rsid w:val="00877FE5"/>
    <w:rsid w:val="0088229F"/>
    <w:rsid w:val="00882EE9"/>
    <w:rsid w:val="008841C0"/>
    <w:rsid w:val="0088523B"/>
    <w:rsid w:val="00894D26"/>
    <w:rsid w:val="00894D48"/>
    <w:rsid w:val="00896655"/>
    <w:rsid w:val="008977E7"/>
    <w:rsid w:val="008A078E"/>
    <w:rsid w:val="008A1D93"/>
    <w:rsid w:val="008A1FE8"/>
    <w:rsid w:val="008A527A"/>
    <w:rsid w:val="008A5DB9"/>
    <w:rsid w:val="008B01F0"/>
    <w:rsid w:val="008C07F2"/>
    <w:rsid w:val="008C3FFD"/>
    <w:rsid w:val="008C5171"/>
    <w:rsid w:val="008C5F50"/>
    <w:rsid w:val="008D006B"/>
    <w:rsid w:val="008D1372"/>
    <w:rsid w:val="008E18CD"/>
    <w:rsid w:val="008F106A"/>
    <w:rsid w:val="008F222A"/>
    <w:rsid w:val="008F23D5"/>
    <w:rsid w:val="008F6B6E"/>
    <w:rsid w:val="008F7954"/>
    <w:rsid w:val="009012BC"/>
    <w:rsid w:val="009022EB"/>
    <w:rsid w:val="009038DD"/>
    <w:rsid w:val="0090562C"/>
    <w:rsid w:val="009112B9"/>
    <w:rsid w:val="00916A72"/>
    <w:rsid w:val="0092392D"/>
    <w:rsid w:val="009246F4"/>
    <w:rsid w:val="00931AD2"/>
    <w:rsid w:val="00936072"/>
    <w:rsid w:val="00937E6E"/>
    <w:rsid w:val="0094166C"/>
    <w:rsid w:val="00943B2D"/>
    <w:rsid w:val="00945ED5"/>
    <w:rsid w:val="0094654A"/>
    <w:rsid w:val="009475F2"/>
    <w:rsid w:val="00950F86"/>
    <w:rsid w:val="009523F2"/>
    <w:rsid w:val="00957495"/>
    <w:rsid w:val="00964228"/>
    <w:rsid w:val="00964F7B"/>
    <w:rsid w:val="0096511F"/>
    <w:rsid w:val="00970313"/>
    <w:rsid w:val="00973533"/>
    <w:rsid w:val="00977151"/>
    <w:rsid w:val="00982547"/>
    <w:rsid w:val="009842B1"/>
    <w:rsid w:val="00984AE1"/>
    <w:rsid w:val="009930F7"/>
    <w:rsid w:val="0099333D"/>
    <w:rsid w:val="00993BC4"/>
    <w:rsid w:val="00994E4A"/>
    <w:rsid w:val="00995A69"/>
    <w:rsid w:val="00995CB4"/>
    <w:rsid w:val="00995FA9"/>
    <w:rsid w:val="009A1438"/>
    <w:rsid w:val="009A63EC"/>
    <w:rsid w:val="009A7C59"/>
    <w:rsid w:val="009B115D"/>
    <w:rsid w:val="009B19C5"/>
    <w:rsid w:val="009B4DEC"/>
    <w:rsid w:val="009C0A6A"/>
    <w:rsid w:val="009C2A07"/>
    <w:rsid w:val="009C310C"/>
    <w:rsid w:val="009C3952"/>
    <w:rsid w:val="009C3ACA"/>
    <w:rsid w:val="009C4DDB"/>
    <w:rsid w:val="009C5F2F"/>
    <w:rsid w:val="009C635B"/>
    <w:rsid w:val="009C743A"/>
    <w:rsid w:val="009D07BF"/>
    <w:rsid w:val="009D2085"/>
    <w:rsid w:val="009D2B2F"/>
    <w:rsid w:val="009D2BFA"/>
    <w:rsid w:val="009D4B5E"/>
    <w:rsid w:val="009D6A30"/>
    <w:rsid w:val="009E3330"/>
    <w:rsid w:val="009E43BD"/>
    <w:rsid w:val="009E57D0"/>
    <w:rsid w:val="009E7D77"/>
    <w:rsid w:val="009F0E71"/>
    <w:rsid w:val="009F121D"/>
    <w:rsid w:val="009F4826"/>
    <w:rsid w:val="009F6A86"/>
    <w:rsid w:val="00A039C7"/>
    <w:rsid w:val="00A054DB"/>
    <w:rsid w:val="00A1540D"/>
    <w:rsid w:val="00A1692C"/>
    <w:rsid w:val="00A210FA"/>
    <w:rsid w:val="00A24C9F"/>
    <w:rsid w:val="00A25B89"/>
    <w:rsid w:val="00A26253"/>
    <w:rsid w:val="00A267E0"/>
    <w:rsid w:val="00A3145B"/>
    <w:rsid w:val="00A33127"/>
    <w:rsid w:val="00A3660F"/>
    <w:rsid w:val="00A4165D"/>
    <w:rsid w:val="00A41FBF"/>
    <w:rsid w:val="00A42A4D"/>
    <w:rsid w:val="00A45292"/>
    <w:rsid w:val="00A51C8B"/>
    <w:rsid w:val="00A57A40"/>
    <w:rsid w:val="00A64289"/>
    <w:rsid w:val="00A66BA4"/>
    <w:rsid w:val="00A717B8"/>
    <w:rsid w:val="00A76A31"/>
    <w:rsid w:val="00A77655"/>
    <w:rsid w:val="00A77DBF"/>
    <w:rsid w:val="00A81ECB"/>
    <w:rsid w:val="00A85ACB"/>
    <w:rsid w:val="00A9135C"/>
    <w:rsid w:val="00A93007"/>
    <w:rsid w:val="00A950AD"/>
    <w:rsid w:val="00AA26E6"/>
    <w:rsid w:val="00AA37BB"/>
    <w:rsid w:val="00AB0D81"/>
    <w:rsid w:val="00AC2BE7"/>
    <w:rsid w:val="00AD3772"/>
    <w:rsid w:val="00AD79FC"/>
    <w:rsid w:val="00AE0246"/>
    <w:rsid w:val="00AE37D4"/>
    <w:rsid w:val="00AE394C"/>
    <w:rsid w:val="00AE4F38"/>
    <w:rsid w:val="00AE52DC"/>
    <w:rsid w:val="00AE5741"/>
    <w:rsid w:val="00AE5A25"/>
    <w:rsid w:val="00AF04A7"/>
    <w:rsid w:val="00AF37CF"/>
    <w:rsid w:val="00AF44CB"/>
    <w:rsid w:val="00B05803"/>
    <w:rsid w:val="00B06C71"/>
    <w:rsid w:val="00B0733B"/>
    <w:rsid w:val="00B126C5"/>
    <w:rsid w:val="00B12FE4"/>
    <w:rsid w:val="00B1679E"/>
    <w:rsid w:val="00B217A6"/>
    <w:rsid w:val="00B223D8"/>
    <w:rsid w:val="00B234A1"/>
    <w:rsid w:val="00B3504F"/>
    <w:rsid w:val="00B470B5"/>
    <w:rsid w:val="00B50970"/>
    <w:rsid w:val="00B53D90"/>
    <w:rsid w:val="00B55490"/>
    <w:rsid w:val="00B56EF7"/>
    <w:rsid w:val="00B62217"/>
    <w:rsid w:val="00B708F1"/>
    <w:rsid w:val="00B70FCF"/>
    <w:rsid w:val="00B714A7"/>
    <w:rsid w:val="00B71589"/>
    <w:rsid w:val="00B73E41"/>
    <w:rsid w:val="00B74A0E"/>
    <w:rsid w:val="00B80DE7"/>
    <w:rsid w:val="00B82D90"/>
    <w:rsid w:val="00B83EB6"/>
    <w:rsid w:val="00B86747"/>
    <w:rsid w:val="00B86A31"/>
    <w:rsid w:val="00B872C5"/>
    <w:rsid w:val="00B87B3C"/>
    <w:rsid w:val="00B91FD9"/>
    <w:rsid w:val="00BA157B"/>
    <w:rsid w:val="00BA1F56"/>
    <w:rsid w:val="00BA455A"/>
    <w:rsid w:val="00BB219E"/>
    <w:rsid w:val="00BB4542"/>
    <w:rsid w:val="00BC26EC"/>
    <w:rsid w:val="00BC2AF0"/>
    <w:rsid w:val="00BC3D1E"/>
    <w:rsid w:val="00BC7884"/>
    <w:rsid w:val="00BC7DB4"/>
    <w:rsid w:val="00BC7F41"/>
    <w:rsid w:val="00BD7BA3"/>
    <w:rsid w:val="00BE003F"/>
    <w:rsid w:val="00BE0DCE"/>
    <w:rsid w:val="00BE0F61"/>
    <w:rsid w:val="00BE1DD3"/>
    <w:rsid w:val="00BE2E5C"/>
    <w:rsid w:val="00BE2F9E"/>
    <w:rsid w:val="00BE3797"/>
    <w:rsid w:val="00BE4203"/>
    <w:rsid w:val="00BE4848"/>
    <w:rsid w:val="00BE612D"/>
    <w:rsid w:val="00BF19B2"/>
    <w:rsid w:val="00BF254C"/>
    <w:rsid w:val="00C02796"/>
    <w:rsid w:val="00C079E5"/>
    <w:rsid w:val="00C1016C"/>
    <w:rsid w:val="00C127AE"/>
    <w:rsid w:val="00C130E3"/>
    <w:rsid w:val="00C14657"/>
    <w:rsid w:val="00C1778B"/>
    <w:rsid w:val="00C2017C"/>
    <w:rsid w:val="00C23284"/>
    <w:rsid w:val="00C23DF0"/>
    <w:rsid w:val="00C248A1"/>
    <w:rsid w:val="00C25E15"/>
    <w:rsid w:val="00C25FD8"/>
    <w:rsid w:val="00C26AE7"/>
    <w:rsid w:val="00C26F61"/>
    <w:rsid w:val="00C30241"/>
    <w:rsid w:val="00C30FA9"/>
    <w:rsid w:val="00C320E6"/>
    <w:rsid w:val="00C32755"/>
    <w:rsid w:val="00C33C96"/>
    <w:rsid w:val="00C400C7"/>
    <w:rsid w:val="00C45D11"/>
    <w:rsid w:val="00C53D2B"/>
    <w:rsid w:val="00C54438"/>
    <w:rsid w:val="00C56C96"/>
    <w:rsid w:val="00C57B85"/>
    <w:rsid w:val="00C60CB5"/>
    <w:rsid w:val="00C64530"/>
    <w:rsid w:val="00C67D15"/>
    <w:rsid w:val="00C709D1"/>
    <w:rsid w:val="00C71369"/>
    <w:rsid w:val="00C721EB"/>
    <w:rsid w:val="00C75E7B"/>
    <w:rsid w:val="00C77402"/>
    <w:rsid w:val="00C82B61"/>
    <w:rsid w:val="00C83F39"/>
    <w:rsid w:val="00C861EA"/>
    <w:rsid w:val="00C91D35"/>
    <w:rsid w:val="00C96C23"/>
    <w:rsid w:val="00CA0F5C"/>
    <w:rsid w:val="00CA1B4B"/>
    <w:rsid w:val="00CA2C16"/>
    <w:rsid w:val="00CA30DD"/>
    <w:rsid w:val="00CA4942"/>
    <w:rsid w:val="00CA521A"/>
    <w:rsid w:val="00CA5671"/>
    <w:rsid w:val="00CA6330"/>
    <w:rsid w:val="00CB2908"/>
    <w:rsid w:val="00CB68EF"/>
    <w:rsid w:val="00CB72FD"/>
    <w:rsid w:val="00CC0E60"/>
    <w:rsid w:val="00CC1080"/>
    <w:rsid w:val="00CC1D29"/>
    <w:rsid w:val="00CC2EB7"/>
    <w:rsid w:val="00CC2F3F"/>
    <w:rsid w:val="00CC3801"/>
    <w:rsid w:val="00CC48B5"/>
    <w:rsid w:val="00CC64B2"/>
    <w:rsid w:val="00CC6E04"/>
    <w:rsid w:val="00CD01CF"/>
    <w:rsid w:val="00CD0FD0"/>
    <w:rsid w:val="00CD46C8"/>
    <w:rsid w:val="00CE331B"/>
    <w:rsid w:val="00CE4EB9"/>
    <w:rsid w:val="00CE5392"/>
    <w:rsid w:val="00CF4AA8"/>
    <w:rsid w:val="00CF4E40"/>
    <w:rsid w:val="00CF7F75"/>
    <w:rsid w:val="00D022B3"/>
    <w:rsid w:val="00D039E5"/>
    <w:rsid w:val="00D03FE9"/>
    <w:rsid w:val="00D05BAB"/>
    <w:rsid w:val="00D16EB7"/>
    <w:rsid w:val="00D17F74"/>
    <w:rsid w:val="00D17FE5"/>
    <w:rsid w:val="00D21D0F"/>
    <w:rsid w:val="00D24405"/>
    <w:rsid w:val="00D24DD2"/>
    <w:rsid w:val="00D26544"/>
    <w:rsid w:val="00D26E50"/>
    <w:rsid w:val="00D31040"/>
    <w:rsid w:val="00D3276A"/>
    <w:rsid w:val="00D374A7"/>
    <w:rsid w:val="00D4097B"/>
    <w:rsid w:val="00D4210A"/>
    <w:rsid w:val="00D42376"/>
    <w:rsid w:val="00D429D5"/>
    <w:rsid w:val="00D43903"/>
    <w:rsid w:val="00D45CFC"/>
    <w:rsid w:val="00D5051C"/>
    <w:rsid w:val="00D5056C"/>
    <w:rsid w:val="00D53241"/>
    <w:rsid w:val="00D53581"/>
    <w:rsid w:val="00D53C39"/>
    <w:rsid w:val="00D5583F"/>
    <w:rsid w:val="00D5745D"/>
    <w:rsid w:val="00D57A3E"/>
    <w:rsid w:val="00D6126E"/>
    <w:rsid w:val="00D645F5"/>
    <w:rsid w:val="00D71205"/>
    <w:rsid w:val="00D71345"/>
    <w:rsid w:val="00D801D6"/>
    <w:rsid w:val="00D853E5"/>
    <w:rsid w:val="00D9120B"/>
    <w:rsid w:val="00DA0761"/>
    <w:rsid w:val="00DB44ED"/>
    <w:rsid w:val="00DB51FD"/>
    <w:rsid w:val="00DC6DDE"/>
    <w:rsid w:val="00DD21B1"/>
    <w:rsid w:val="00DD451C"/>
    <w:rsid w:val="00DD5536"/>
    <w:rsid w:val="00DD58B4"/>
    <w:rsid w:val="00DE43F8"/>
    <w:rsid w:val="00DE4955"/>
    <w:rsid w:val="00DE613F"/>
    <w:rsid w:val="00DE65C4"/>
    <w:rsid w:val="00DE752B"/>
    <w:rsid w:val="00DE7B5C"/>
    <w:rsid w:val="00DF0D8E"/>
    <w:rsid w:val="00DF0DCC"/>
    <w:rsid w:val="00DF1886"/>
    <w:rsid w:val="00DF340F"/>
    <w:rsid w:val="00DF6204"/>
    <w:rsid w:val="00DF7F20"/>
    <w:rsid w:val="00E01438"/>
    <w:rsid w:val="00E02669"/>
    <w:rsid w:val="00E02C7E"/>
    <w:rsid w:val="00E051D1"/>
    <w:rsid w:val="00E06B2E"/>
    <w:rsid w:val="00E11639"/>
    <w:rsid w:val="00E2754C"/>
    <w:rsid w:val="00E30C26"/>
    <w:rsid w:val="00E31134"/>
    <w:rsid w:val="00E3250D"/>
    <w:rsid w:val="00E35078"/>
    <w:rsid w:val="00E35248"/>
    <w:rsid w:val="00E37048"/>
    <w:rsid w:val="00E434B0"/>
    <w:rsid w:val="00E46D4F"/>
    <w:rsid w:val="00E46EF1"/>
    <w:rsid w:val="00E47E62"/>
    <w:rsid w:val="00E50B6D"/>
    <w:rsid w:val="00E50D34"/>
    <w:rsid w:val="00E510C3"/>
    <w:rsid w:val="00E5187B"/>
    <w:rsid w:val="00E51C51"/>
    <w:rsid w:val="00E51D17"/>
    <w:rsid w:val="00E528B1"/>
    <w:rsid w:val="00E53AF8"/>
    <w:rsid w:val="00E6308B"/>
    <w:rsid w:val="00E650C1"/>
    <w:rsid w:val="00E65EBD"/>
    <w:rsid w:val="00E6658E"/>
    <w:rsid w:val="00E70FDC"/>
    <w:rsid w:val="00E7126D"/>
    <w:rsid w:val="00E721B9"/>
    <w:rsid w:val="00E73DE3"/>
    <w:rsid w:val="00E76C78"/>
    <w:rsid w:val="00E80E08"/>
    <w:rsid w:val="00E817EC"/>
    <w:rsid w:val="00E8508C"/>
    <w:rsid w:val="00E87F57"/>
    <w:rsid w:val="00E90DEC"/>
    <w:rsid w:val="00E9192A"/>
    <w:rsid w:val="00E95361"/>
    <w:rsid w:val="00EA18BE"/>
    <w:rsid w:val="00EA5C30"/>
    <w:rsid w:val="00EA6387"/>
    <w:rsid w:val="00EB0CFF"/>
    <w:rsid w:val="00EB3786"/>
    <w:rsid w:val="00EB4127"/>
    <w:rsid w:val="00EB76C8"/>
    <w:rsid w:val="00EC1787"/>
    <w:rsid w:val="00EC1E03"/>
    <w:rsid w:val="00EC2821"/>
    <w:rsid w:val="00EC3477"/>
    <w:rsid w:val="00EC5B14"/>
    <w:rsid w:val="00EC6321"/>
    <w:rsid w:val="00ED0AE9"/>
    <w:rsid w:val="00ED1260"/>
    <w:rsid w:val="00ED53A1"/>
    <w:rsid w:val="00ED7044"/>
    <w:rsid w:val="00EE0411"/>
    <w:rsid w:val="00EE1D43"/>
    <w:rsid w:val="00EE45EC"/>
    <w:rsid w:val="00EE7845"/>
    <w:rsid w:val="00EF26C1"/>
    <w:rsid w:val="00F005E0"/>
    <w:rsid w:val="00F027BC"/>
    <w:rsid w:val="00F027FE"/>
    <w:rsid w:val="00F07D21"/>
    <w:rsid w:val="00F14336"/>
    <w:rsid w:val="00F20451"/>
    <w:rsid w:val="00F21352"/>
    <w:rsid w:val="00F214AA"/>
    <w:rsid w:val="00F233FA"/>
    <w:rsid w:val="00F25142"/>
    <w:rsid w:val="00F2580F"/>
    <w:rsid w:val="00F26D28"/>
    <w:rsid w:val="00F32EF6"/>
    <w:rsid w:val="00F333E6"/>
    <w:rsid w:val="00F33EA2"/>
    <w:rsid w:val="00F427D5"/>
    <w:rsid w:val="00F441BD"/>
    <w:rsid w:val="00F446A6"/>
    <w:rsid w:val="00F4680D"/>
    <w:rsid w:val="00F50E80"/>
    <w:rsid w:val="00F52900"/>
    <w:rsid w:val="00F57E66"/>
    <w:rsid w:val="00F619DA"/>
    <w:rsid w:val="00F63A92"/>
    <w:rsid w:val="00F6457D"/>
    <w:rsid w:val="00F65E03"/>
    <w:rsid w:val="00F660BF"/>
    <w:rsid w:val="00F66877"/>
    <w:rsid w:val="00F672D5"/>
    <w:rsid w:val="00F75A16"/>
    <w:rsid w:val="00F7671C"/>
    <w:rsid w:val="00F77A2F"/>
    <w:rsid w:val="00F81443"/>
    <w:rsid w:val="00F81994"/>
    <w:rsid w:val="00F8202A"/>
    <w:rsid w:val="00F825A0"/>
    <w:rsid w:val="00F872E6"/>
    <w:rsid w:val="00F90C8C"/>
    <w:rsid w:val="00F912F8"/>
    <w:rsid w:val="00F93ED7"/>
    <w:rsid w:val="00FA09EA"/>
    <w:rsid w:val="00FB089E"/>
    <w:rsid w:val="00FB177C"/>
    <w:rsid w:val="00FB6DB6"/>
    <w:rsid w:val="00FC09D8"/>
    <w:rsid w:val="00FC0BE9"/>
    <w:rsid w:val="00FC14A9"/>
    <w:rsid w:val="00FC320A"/>
    <w:rsid w:val="00FC641D"/>
    <w:rsid w:val="00FD03D3"/>
    <w:rsid w:val="00FD0D99"/>
    <w:rsid w:val="00FD16AB"/>
    <w:rsid w:val="00FD35A4"/>
    <w:rsid w:val="00FE0BB0"/>
    <w:rsid w:val="00FE47AB"/>
    <w:rsid w:val="00FE7795"/>
    <w:rsid w:val="00FF1C42"/>
    <w:rsid w:val="00FF2128"/>
    <w:rsid w:val="00FF6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2A6FD"/>
  <w15:chartTrackingRefBased/>
  <w15:docId w15:val="{5BD7C3FE-16AE-4731-A528-F7C000280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5C0"/>
  </w:style>
  <w:style w:type="paragraph" w:styleId="Footer">
    <w:name w:val="footer"/>
    <w:basedOn w:val="Normal"/>
    <w:link w:val="FooterChar"/>
    <w:uiPriority w:val="99"/>
    <w:unhideWhenUsed/>
    <w:rsid w:val="00370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5C0"/>
  </w:style>
  <w:style w:type="character" w:styleId="Hyperlink">
    <w:name w:val="Hyperlink"/>
    <w:basedOn w:val="DefaultParagraphFont"/>
    <w:uiPriority w:val="99"/>
    <w:unhideWhenUsed/>
    <w:rsid w:val="00E65EBD"/>
    <w:rPr>
      <w:color w:val="0563C1" w:themeColor="hyperlink"/>
      <w:u w:val="single"/>
    </w:rPr>
  </w:style>
  <w:style w:type="character" w:styleId="UnresolvedMention">
    <w:name w:val="Unresolved Mention"/>
    <w:basedOn w:val="DefaultParagraphFont"/>
    <w:uiPriority w:val="99"/>
    <w:semiHidden/>
    <w:unhideWhenUsed/>
    <w:rsid w:val="00E65EBD"/>
    <w:rPr>
      <w:color w:val="605E5C"/>
      <w:shd w:val="clear" w:color="auto" w:fill="E1DFDD"/>
    </w:rPr>
  </w:style>
  <w:style w:type="paragraph" w:styleId="ListParagraph">
    <w:name w:val="List Paragraph"/>
    <w:basedOn w:val="Normal"/>
    <w:uiPriority w:val="34"/>
    <w:qFormat/>
    <w:rsid w:val="001846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95908">
      <w:bodyDiv w:val="1"/>
      <w:marLeft w:val="0"/>
      <w:marRight w:val="0"/>
      <w:marTop w:val="0"/>
      <w:marBottom w:val="0"/>
      <w:divBdr>
        <w:top w:val="none" w:sz="0" w:space="0" w:color="auto"/>
        <w:left w:val="none" w:sz="0" w:space="0" w:color="auto"/>
        <w:bottom w:val="none" w:sz="0" w:space="0" w:color="auto"/>
        <w:right w:val="none" w:sz="0" w:space="0" w:color="auto"/>
      </w:divBdr>
    </w:div>
    <w:div w:id="40713939">
      <w:bodyDiv w:val="1"/>
      <w:marLeft w:val="0"/>
      <w:marRight w:val="0"/>
      <w:marTop w:val="0"/>
      <w:marBottom w:val="0"/>
      <w:divBdr>
        <w:top w:val="none" w:sz="0" w:space="0" w:color="auto"/>
        <w:left w:val="none" w:sz="0" w:space="0" w:color="auto"/>
        <w:bottom w:val="none" w:sz="0" w:space="0" w:color="auto"/>
        <w:right w:val="none" w:sz="0" w:space="0" w:color="auto"/>
      </w:divBdr>
    </w:div>
    <w:div w:id="48384377">
      <w:bodyDiv w:val="1"/>
      <w:marLeft w:val="0"/>
      <w:marRight w:val="0"/>
      <w:marTop w:val="0"/>
      <w:marBottom w:val="0"/>
      <w:divBdr>
        <w:top w:val="none" w:sz="0" w:space="0" w:color="auto"/>
        <w:left w:val="none" w:sz="0" w:space="0" w:color="auto"/>
        <w:bottom w:val="none" w:sz="0" w:space="0" w:color="auto"/>
        <w:right w:val="none" w:sz="0" w:space="0" w:color="auto"/>
      </w:divBdr>
    </w:div>
    <w:div w:id="177547737">
      <w:bodyDiv w:val="1"/>
      <w:marLeft w:val="0"/>
      <w:marRight w:val="0"/>
      <w:marTop w:val="0"/>
      <w:marBottom w:val="0"/>
      <w:divBdr>
        <w:top w:val="none" w:sz="0" w:space="0" w:color="auto"/>
        <w:left w:val="none" w:sz="0" w:space="0" w:color="auto"/>
        <w:bottom w:val="none" w:sz="0" w:space="0" w:color="auto"/>
        <w:right w:val="none" w:sz="0" w:space="0" w:color="auto"/>
      </w:divBdr>
    </w:div>
    <w:div w:id="442768919">
      <w:bodyDiv w:val="1"/>
      <w:marLeft w:val="0"/>
      <w:marRight w:val="0"/>
      <w:marTop w:val="0"/>
      <w:marBottom w:val="0"/>
      <w:divBdr>
        <w:top w:val="none" w:sz="0" w:space="0" w:color="auto"/>
        <w:left w:val="none" w:sz="0" w:space="0" w:color="auto"/>
        <w:bottom w:val="none" w:sz="0" w:space="0" w:color="auto"/>
        <w:right w:val="none" w:sz="0" w:space="0" w:color="auto"/>
      </w:divBdr>
    </w:div>
    <w:div w:id="460196669">
      <w:bodyDiv w:val="1"/>
      <w:marLeft w:val="0"/>
      <w:marRight w:val="0"/>
      <w:marTop w:val="0"/>
      <w:marBottom w:val="0"/>
      <w:divBdr>
        <w:top w:val="none" w:sz="0" w:space="0" w:color="auto"/>
        <w:left w:val="none" w:sz="0" w:space="0" w:color="auto"/>
        <w:bottom w:val="none" w:sz="0" w:space="0" w:color="auto"/>
        <w:right w:val="none" w:sz="0" w:space="0" w:color="auto"/>
      </w:divBdr>
    </w:div>
    <w:div w:id="607279584">
      <w:bodyDiv w:val="1"/>
      <w:marLeft w:val="0"/>
      <w:marRight w:val="0"/>
      <w:marTop w:val="0"/>
      <w:marBottom w:val="0"/>
      <w:divBdr>
        <w:top w:val="none" w:sz="0" w:space="0" w:color="auto"/>
        <w:left w:val="none" w:sz="0" w:space="0" w:color="auto"/>
        <w:bottom w:val="none" w:sz="0" w:space="0" w:color="auto"/>
        <w:right w:val="none" w:sz="0" w:space="0" w:color="auto"/>
      </w:divBdr>
    </w:div>
    <w:div w:id="611400001">
      <w:bodyDiv w:val="1"/>
      <w:marLeft w:val="0"/>
      <w:marRight w:val="0"/>
      <w:marTop w:val="0"/>
      <w:marBottom w:val="0"/>
      <w:divBdr>
        <w:top w:val="none" w:sz="0" w:space="0" w:color="auto"/>
        <w:left w:val="none" w:sz="0" w:space="0" w:color="auto"/>
        <w:bottom w:val="none" w:sz="0" w:space="0" w:color="auto"/>
        <w:right w:val="none" w:sz="0" w:space="0" w:color="auto"/>
      </w:divBdr>
    </w:div>
    <w:div w:id="774329989">
      <w:bodyDiv w:val="1"/>
      <w:marLeft w:val="0"/>
      <w:marRight w:val="0"/>
      <w:marTop w:val="0"/>
      <w:marBottom w:val="0"/>
      <w:divBdr>
        <w:top w:val="none" w:sz="0" w:space="0" w:color="auto"/>
        <w:left w:val="none" w:sz="0" w:space="0" w:color="auto"/>
        <w:bottom w:val="none" w:sz="0" w:space="0" w:color="auto"/>
        <w:right w:val="none" w:sz="0" w:space="0" w:color="auto"/>
      </w:divBdr>
    </w:div>
    <w:div w:id="775247647">
      <w:bodyDiv w:val="1"/>
      <w:marLeft w:val="0"/>
      <w:marRight w:val="0"/>
      <w:marTop w:val="0"/>
      <w:marBottom w:val="0"/>
      <w:divBdr>
        <w:top w:val="none" w:sz="0" w:space="0" w:color="auto"/>
        <w:left w:val="none" w:sz="0" w:space="0" w:color="auto"/>
        <w:bottom w:val="none" w:sz="0" w:space="0" w:color="auto"/>
        <w:right w:val="none" w:sz="0" w:space="0" w:color="auto"/>
      </w:divBdr>
    </w:div>
    <w:div w:id="785857384">
      <w:bodyDiv w:val="1"/>
      <w:marLeft w:val="0"/>
      <w:marRight w:val="0"/>
      <w:marTop w:val="0"/>
      <w:marBottom w:val="0"/>
      <w:divBdr>
        <w:top w:val="none" w:sz="0" w:space="0" w:color="auto"/>
        <w:left w:val="none" w:sz="0" w:space="0" w:color="auto"/>
        <w:bottom w:val="none" w:sz="0" w:space="0" w:color="auto"/>
        <w:right w:val="none" w:sz="0" w:space="0" w:color="auto"/>
      </w:divBdr>
    </w:div>
    <w:div w:id="808518594">
      <w:bodyDiv w:val="1"/>
      <w:marLeft w:val="0"/>
      <w:marRight w:val="0"/>
      <w:marTop w:val="0"/>
      <w:marBottom w:val="0"/>
      <w:divBdr>
        <w:top w:val="none" w:sz="0" w:space="0" w:color="auto"/>
        <w:left w:val="none" w:sz="0" w:space="0" w:color="auto"/>
        <w:bottom w:val="none" w:sz="0" w:space="0" w:color="auto"/>
        <w:right w:val="none" w:sz="0" w:space="0" w:color="auto"/>
      </w:divBdr>
    </w:div>
    <w:div w:id="838081365">
      <w:bodyDiv w:val="1"/>
      <w:marLeft w:val="0"/>
      <w:marRight w:val="0"/>
      <w:marTop w:val="0"/>
      <w:marBottom w:val="0"/>
      <w:divBdr>
        <w:top w:val="none" w:sz="0" w:space="0" w:color="auto"/>
        <w:left w:val="none" w:sz="0" w:space="0" w:color="auto"/>
        <w:bottom w:val="none" w:sz="0" w:space="0" w:color="auto"/>
        <w:right w:val="none" w:sz="0" w:space="0" w:color="auto"/>
      </w:divBdr>
    </w:div>
    <w:div w:id="838616270">
      <w:bodyDiv w:val="1"/>
      <w:marLeft w:val="0"/>
      <w:marRight w:val="0"/>
      <w:marTop w:val="0"/>
      <w:marBottom w:val="0"/>
      <w:divBdr>
        <w:top w:val="none" w:sz="0" w:space="0" w:color="auto"/>
        <w:left w:val="none" w:sz="0" w:space="0" w:color="auto"/>
        <w:bottom w:val="none" w:sz="0" w:space="0" w:color="auto"/>
        <w:right w:val="none" w:sz="0" w:space="0" w:color="auto"/>
      </w:divBdr>
    </w:div>
    <w:div w:id="870991525">
      <w:bodyDiv w:val="1"/>
      <w:marLeft w:val="0"/>
      <w:marRight w:val="0"/>
      <w:marTop w:val="0"/>
      <w:marBottom w:val="0"/>
      <w:divBdr>
        <w:top w:val="none" w:sz="0" w:space="0" w:color="auto"/>
        <w:left w:val="none" w:sz="0" w:space="0" w:color="auto"/>
        <w:bottom w:val="none" w:sz="0" w:space="0" w:color="auto"/>
        <w:right w:val="none" w:sz="0" w:space="0" w:color="auto"/>
      </w:divBdr>
    </w:div>
    <w:div w:id="877477203">
      <w:bodyDiv w:val="1"/>
      <w:marLeft w:val="0"/>
      <w:marRight w:val="0"/>
      <w:marTop w:val="0"/>
      <w:marBottom w:val="0"/>
      <w:divBdr>
        <w:top w:val="none" w:sz="0" w:space="0" w:color="auto"/>
        <w:left w:val="none" w:sz="0" w:space="0" w:color="auto"/>
        <w:bottom w:val="none" w:sz="0" w:space="0" w:color="auto"/>
        <w:right w:val="none" w:sz="0" w:space="0" w:color="auto"/>
      </w:divBdr>
    </w:div>
    <w:div w:id="928318168">
      <w:bodyDiv w:val="1"/>
      <w:marLeft w:val="0"/>
      <w:marRight w:val="0"/>
      <w:marTop w:val="0"/>
      <w:marBottom w:val="0"/>
      <w:divBdr>
        <w:top w:val="none" w:sz="0" w:space="0" w:color="auto"/>
        <w:left w:val="none" w:sz="0" w:space="0" w:color="auto"/>
        <w:bottom w:val="none" w:sz="0" w:space="0" w:color="auto"/>
        <w:right w:val="none" w:sz="0" w:space="0" w:color="auto"/>
      </w:divBdr>
    </w:div>
    <w:div w:id="959191882">
      <w:bodyDiv w:val="1"/>
      <w:marLeft w:val="0"/>
      <w:marRight w:val="0"/>
      <w:marTop w:val="0"/>
      <w:marBottom w:val="0"/>
      <w:divBdr>
        <w:top w:val="none" w:sz="0" w:space="0" w:color="auto"/>
        <w:left w:val="none" w:sz="0" w:space="0" w:color="auto"/>
        <w:bottom w:val="none" w:sz="0" w:space="0" w:color="auto"/>
        <w:right w:val="none" w:sz="0" w:space="0" w:color="auto"/>
      </w:divBdr>
    </w:div>
    <w:div w:id="1017853924">
      <w:bodyDiv w:val="1"/>
      <w:marLeft w:val="0"/>
      <w:marRight w:val="0"/>
      <w:marTop w:val="0"/>
      <w:marBottom w:val="0"/>
      <w:divBdr>
        <w:top w:val="none" w:sz="0" w:space="0" w:color="auto"/>
        <w:left w:val="none" w:sz="0" w:space="0" w:color="auto"/>
        <w:bottom w:val="none" w:sz="0" w:space="0" w:color="auto"/>
        <w:right w:val="none" w:sz="0" w:space="0" w:color="auto"/>
      </w:divBdr>
    </w:div>
    <w:div w:id="1043141719">
      <w:bodyDiv w:val="1"/>
      <w:marLeft w:val="0"/>
      <w:marRight w:val="0"/>
      <w:marTop w:val="0"/>
      <w:marBottom w:val="0"/>
      <w:divBdr>
        <w:top w:val="none" w:sz="0" w:space="0" w:color="auto"/>
        <w:left w:val="none" w:sz="0" w:space="0" w:color="auto"/>
        <w:bottom w:val="none" w:sz="0" w:space="0" w:color="auto"/>
        <w:right w:val="none" w:sz="0" w:space="0" w:color="auto"/>
      </w:divBdr>
    </w:div>
    <w:div w:id="1043941171">
      <w:bodyDiv w:val="1"/>
      <w:marLeft w:val="0"/>
      <w:marRight w:val="0"/>
      <w:marTop w:val="0"/>
      <w:marBottom w:val="0"/>
      <w:divBdr>
        <w:top w:val="none" w:sz="0" w:space="0" w:color="auto"/>
        <w:left w:val="none" w:sz="0" w:space="0" w:color="auto"/>
        <w:bottom w:val="none" w:sz="0" w:space="0" w:color="auto"/>
        <w:right w:val="none" w:sz="0" w:space="0" w:color="auto"/>
      </w:divBdr>
    </w:div>
    <w:div w:id="1060858046">
      <w:bodyDiv w:val="1"/>
      <w:marLeft w:val="0"/>
      <w:marRight w:val="0"/>
      <w:marTop w:val="0"/>
      <w:marBottom w:val="0"/>
      <w:divBdr>
        <w:top w:val="none" w:sz="0" w:space="0" w:color="auto"/>
        <w:left w:val="none" w:sz="0" w:space="0" w:color="auto"/>
        <w:bottom w:val="none" w:sz="0" w:space="0" w:color="auto"/>
        <w:right w:val="none" w:sz="0" w:space="0" w:color="auto"/>
      </w:divBdr>
    </w:div>
    <w:div w:id="1126701199">
      <w:bodyDiv w:val="1"/>
      <w:marLeft w:val="0"/>
      <w:marRight w:val="0"/>
      <w:marTop w:val="0"/>
      <w:marBottom w:val="0"/>
      <w:divBdr>
        <w:top w:val="none" w:sz="0" w:space="0" w:color="auto"/>
        <w:left w:val="none" w:sz="0" w:space="0" w:color="auto"/>
        <w:bottom w:val="none" w:sz="0" w:space="0" w:color="auto"/>
        <w:right w:val="none" w:sz="0" w:space="0" w:color="auto"/>
      </w:divBdr>
    </w:div>
    <w:div w:id="1268974360">
      <w:bodyDiv w:val="1"/>
      <w:marLeft w:val="0"/>
      <w:marRight w:val="0"/>
      <w:marTop w:val="0"/>
      <w:marBottom w:val="0"/>
      <w:divBdr>
        <w:top w:val="none" w:sz="0" w:space="0" w:color="auto"/>
        <w:left w:val="none" w:sz="0" w:space="0" w:color="auto"/>
        <w:bottom w:val="none" w:sz="0" w:space="0" w:color="auto"/>
        <w:right w:val="none" w:sz="0" w:space="0" w:color="auto"/>
      </w:divBdr>
    </w:div>
    <w:div w:id="1272208121">
      <w:bodyDiv w:val="1"/>
      <w:marLeft w:val="0"/>
      <w:marRight w:val="0"/>
      <w:marTop w:val="0"/>
      <w:marBottom w:val="0"/>
      <w:divBdr>
        <w:top w:val="none" w:sz="0" w:space="0" w:color="auto"/>
        <w:left w:val="none" w:sz="0" w:space="0" w:color="auto"/>
        <w:bottom w:val="none" w:sz="0" w:space="0" w:color="auto"/>
        <w:right w:val="none" w:sz="0" w:space="0" w:color="auto"/>
      </w:divBdr>
    </w:div>
    <w:div w:id="1291935355">
      <w:bodyDiv w:val="1"/>
      <w:marLeft w:val="0"/>
      <w:marRight w:val="0"/>
      <w:marTop w:val="0"/>
      <w:marBottom w:val="0"/>
      <w:divBdr>
        <w:top w:val="none" w:sz="0" w:space="0" w:color="auto"/>
        <w:left w:val="none" w:sz="0" w:space="0" w:color="auto"/>
        <w:bottom w:val="none" w:sz="0" w:space="0" w:color="auto"/>
        <w:right w:val="none" w:sz="0" w:space="0" w:color="auto"/>
      </w:divBdr>
    </w:div>
    <w:div w:id="1362440186">
      <w:bodyDiv w:val="1"/>
      <w:marLeft w:val="0"/>
      <w:marRight w:val="0"/>
      <w:marTop w:val="0"/>
      <w:marBottom w:val="0"/>
      <w:divBdr>
        <w:top w:val="none" w:sz="0" w:space="0" w:color="auto"/>
        <w:left w:val="none" w:sz="0" w:space="0" w:color="auto"/>
        <w:bottom w:val="none" w:sz="0" w:space="0" w:color="auto"/>
        <w:right w:val="none" w:sz="0" w:space="0" w:color="auto"/>
      </w:divBdr>
    </w:div>
    <w:div w:id="1388606382">
      <w:bodyDiv w:val="1"/>
      <w:marLeft w:val="0"/>
      <w:marRight w:val="0"/>
      <w:marTop w:val="0"/>
      <w:marBottom w:val="0"/>
      <w:divBdr>
        <w:top w:val="none" w:sz="0" w:space="0" w:color="auto"/>
        <w:left w:val="none" w:sz="0" w:space="0" w:color="auto"/>
        <w:bottom w:val="none" w:sz="0" w:space="0" w:color="auto"/>
        <w:right w:val="none" w:sz="0" w:space="0" w:color="auto"/>
      </w:divBdr>
    </w:div>
    <w:div w:id="1476221883">
      <w:bodyDiv w:val="1"/>
      <w:marLeft w:val="0"/>
      <w:marRight w:val="0"/>
      <w:marTop w:val="0"/>
      <w:marBottom w:val="0"/>
      <w:divBdr>
        <w:top w:val="none" w:sz="0" w:space="0" w:color="auto"/>
        <w:left w:val="none" w:sz="0" w:space="0" w:color="auto"/>
        <w:bottom w:val="none" w:sz="0" w:space="0" w:color="auto"/>
        <w:right w:val="none" w:sz="0" w:space="0" w:color="auto"/>
      </w:divBdr>
    </w:div>
    <w:div w:id="1504278631">
      <w:bodyDiv w:val="1"/>
      <w:marLeft w:val="0"/>
      <w:marRight w:val="0"/>
      <w:marTop w:val="0"/>
      <w:marBottom w:val="0"/>
      <w:divBdr>
        <w:top w:val="none" w:sz="0" w:space="0" w:color="auto"/>
        <w:left w:val="none" w:sz="0" w:space="0" w:color="auto"/>
        <w:bottom w:val="none" w:sz="0" w:space="0" w:color="auto"/>
        <w:right w:val="none" w:sz="0" w:space="0" w:color="auto"/>
      </w:divBdr>
    </w:div>
    <w:div w:id="1551766715">
      <w:bodyDiv w:val="1"/>
      <w:marLeft w:val="0"/>
      <w:marRight w:val="0"/>
      <w:marTop w:val="0"/>
      <w:marBottom w:val="0"/>
      <w:divBdr>
        <w:top w:val="none" w:sz="0" w:space="0" w:color="auto"/>
        <w:left w:val="none" w:sz="0" w:space="0" w:color="auto"/>
        <w:bottom w:val="none" w:sz="0" w:space="0" w:color="auto"/>
        <w:right w:val="none" w:sz="0" w:space="0" w:color="auto"/>
      </w:divBdr>
    </w:div>
    <w:div w:id="1557204936">
      <w:bodyDiv w:val="1"/>
      <w:marLeft w:val="0"/>
      <w:marRight w:val="0"/>
      <w:marTop w:val="0"/>
      <w:marBottom w:val="0"/>
      <w:divBdr>
        <w:top w:val="none" w:sz="0" w:space="0" w:color="auto"/>
        <w:left w:val="none" w:sz="0" w:space="0" w:color="auto"/>
        <w:bottom w:val="none" w:sz="0" w:space="0" w:color="auto"/>
        <w:right w:val="none" w:sz="0" w:space="0" w:color="auto"/>
      </w:divBdr>
    </w:div>
    <w:div w:id="1592546669">
      <w:bodyDiv w:val="1"/>
      <w:marLeft w:val="0"/>
      <w:marRight w:val="0"/>
      <w:marTop w:val="0"/>
      <w:marBottom w:val="0"/>
      <w:divBdr>
        <w:top w:val="none" w:sz="0" w:space="0" w:color="auto"/>
        <w:left w:val="none" w:sz="0" w:space="0" w:color="auto"/>
        <w:bottom w:val="none" w:sz="0" w:space="0" w:color="auto"/>
        <w:right w:val="none" w:sz="0" w:space="0" w:color="auto"/>
      </w:divBdr>
    </w:div>
    <w:div w:id="1604142439">
      <w:bodyDiv w:val="1"/>
      <w:marLeft w:val="0"/>
      <w:marRight w:val="0"/>
      <w:marTop w:val="0"/>
      <w:marBottom w:val="0"/>
      <w:divBdr>
        <w:top w:val="none" w:sz="0" w:space="0" w:color="auto"/>
        <w:left w:val="none" w:sz="0" w:space="0" w:color="auto"/>
        <w:bottom w:val="none" w:sz="0" w:space="0" w:color="auto"/>
        <w:right w:val="none" w:sz="0" w:space="0" w:color="auto"/>
      </w:divBdr>
    </w:div>
    <w:div w:id="1612324903">
      <w:bodyDiv w:val="1"/>
      <w:marLeft w:val="0"/>
      <w:marRight w:val="0"/>
      <w:marTop w:val="0"/>
      <w:marBottom w:val="0"/>
      <w:divBdr>
        <w:top w:val="none" w:sz="0" w:space="0" w:color="auto"/>
        <w:left w:val="none" w:sz="0" w:space="0" w:color="auto"/>
        <w:bottom w:val="none" w:sz="0" w:space="0" w:color="auto"/>
        <w:right w:val="none" w:sz="0" w:space="0" w:color="auto"/>
      </w:divBdr>
    </w:div>
    <w:div w:id="1672172826">
      <w:bodyDiv w:val="1"/>
      <w:marLeft w:val="0"/>
      <w:marRight w:val="0"/>
      <w:marTop w:val="0"/>
      <w:marBottom w:val="0"/>
      <w:divBdr>
        <w:top w:val="none" w:sz="0" w:space="0" w:color="auto"/>
        <w:left w:val="none" w:sz="0" w:space="0" w:color="auto"/>
        <w:bottom w:val="none" w:sz="0" w:space="0" w:color="auto"/>
        <w:right w:val="none" w:sz="0" w:space="0" w:color="auto"/>
      </w:divBdr>
    </w:div>
    <w:div w:id="1684555392">
      <w:bodyDiv w:val="1"/>
      <w:marLeft w:val="0"/>
      <w:marRight w:val="0"/>
      <w:marTop w:val="0"/>
      <w:marBottom w:val="0"/>
      <w:divBdr>
        <w:top w:val="none" w:sz="0" w:space="0" w:color="auto"/>
        <w:left w:val="none" w:sz="0" w:space="0" w:color="auto"/>
        <w:bottom w:val="none" w:sz="0" w:space="0" w:color="auto"/>
        <w:right w:val="none" w:sz="0" w:space="0" w:color="auto"/>
      </w:divBdr>
    </w:div>
    <w:div w:id="1759249214">
      <w:bodyDiv w:val="1"/>
      <w:marLeft w:val="0"/>
      <w:marRight w:val="0"/>
      <w:marTop w:val="0"/>
      <w:marBottom w:val="0"/>
      <w:divBdr>
        <w:top w:val="none" w:sz="0" w:space="0" w:color="auto"/>
        <w:left w:val="none" w:sz="0" w:space="0" w:color="auto"/>
        <w:bottom w:val="none" w:sz="0" w:space="0" w:color="auto"/>
        <w:right w:val="none" w:sz="0" w:space="0" w:color="auto"/>
      </w:divBdr>
    </w:div>
    <w:div w:id="1814836560">
      <w:bodyDiv w:val="1"/>
      <w:marLeft w:val="0"/>
      <w:marRight w:val="0"/>
      <w:marTop w:val="0"/>
      <w:marBottom w:val="0"/>
      <w:divBdr>
        <w:top w:val="none" w:sz="0" w:space="0" w:color="auto"/>
        <w:left w:val="none" w:sz="0" w:space="0" w:color="auto"/>
        <w:bottom w:val="none" w:sz="0" w:space="0" w:color="auto"/>
        <w:right w:val="none" w:sz="0" w:space="0" w:color="auto"/>
      </w:divBdr>
    </w:div>
    <w:div w:id="1836649275">
      <w:bodyDiv w:val="1"/>
      <w:marLeft w:val="0"/>
      <w:marRight w:val="0"/>
      <w:marTop w:val="0"/>
      <w:marBottom w:val="0"/>
      <w:divBdr>
        <w:top w:val="none" w:sz="0" w:space="0" w:color="auto"/>
        <w:left w:val="none" w:sz="0" w:space="0" w:color="auto"/>
        <w:bottom w:val="none" w:sz="0" w:space="0" w:color="auto"/>
        <w:right w:val="none" w:sz="0" w:space="0" w:color="auto"/>
      </w:divBdr>
    </w:div>
    <w:div w:id="1868636426">
      <w:bodyDiv w:val="1"/>
      <w:marLeft w:val="0"/>
      <w:marRight w:val="0"/>
      <w:marTop w:val="0"/>
      <w:marBottom w:val="0"/>
      <w:divBdr>
        <w:top w:val="none" w:sz="0" w:space="0" w:color="auto"/>
        <w:left w:val="none" w:sz="0" w:space="0" w:color="auto"/>
        <w:bottom w:val="none" w:sz="0" w:space="0" w:color="auto"/>
        <w:right w:val="none" w:sz="0" w:space="0" w:color="auto"/>
      </w:divBdr>
    </w:div>
    <w:div w:id="1975669366">
      <w:bodyDiv w:val="1"/>
      <w:marLeft w:val="0"/>
      <w:marRight w:val="0"/>
      <w:marTop w:val="0"/>
      <w:marBottom w:val="0"/>
      <w:divBdr>
        <w:top w:val="none" w:sz="0" w:space="0" w:color="auto"/>
        <w:left w:val="none" w:sz="0" w:space="0" w:color="auto"/>
        <w:bottom w:val="none" w:sz="0" w:space="0" w:color="auto"/>
        <w:right w:val="none" w:sz="0" w:space="0" w:color="auto"/>
      </w:divBdr>
    </w:div>
    <w:div w:id="2002199389">
      <w:bodyDiv w:val="1"/>
      <w:marLeft w:val="0"/>
      <w:marRight w:val="0"/>
      <w:marTop w:val="0"/>
      <w:marBottom w:val="0"/>
      <w:divBdr>
        <w:top w:val="none" w:sz="0" w:space="0" w:color="auto"/>
        <w:left w:val="none" w:sz="0" w:space="0" w:color="auto"/>
        <w:bottom w:val="none" w:sz="0" w:space="0" w:color="auto"/>
        <w:right w:val="none" w:sz="0" w:space="0" w:color="auto"/>
      </w:divBdr>
    </w:div>
    <w:div w:id="2032299054">
      <w:bodyDiv w:val="1"/>
      <w:marLeft w:val="0"/>
      <w:marRight w:val="0"/>
      <w:marTop w:val="0"/>
      <w:marBottom w:val="0"/>
      <w:divBdr>
        <w:top w:val="none" w:sz="0" w:space="0" w:color="auto"/>
        <w:left w:val="none" w:sz="0" w:space="0" w:color="auto"/>
        <w:bottom w:val="none" w:sz="0" w:space="0" w:color="auto"/>
        <w:right w:val="none" w:sz="0" w:space="0" w:color="auto"/>
      </w:divBdr>
    </w:div>
    <w:div w:id="2104035810">
      <w:bodyDiv w:val="1"/>
      <w:marLeft w:val="0"/>
      <w:marRight w:val="0"/>
      <w:marTop w:val="0"/>
      <w:marBottom w:val="0"/>
      <w:divBdr>
        <w:top w:val="none" w:sz="0" w:space="0" w:color="auto"/>
        <w:left w:val="none" w:sz="0" w:space="0" w:color="auto"/>
        <w:bottom w:val="none" w:sz="0" w:space="0" w:color="auto"/>
        <w:right w:val="none" w:sz="0" w:space="0" w:color="auto"/>
      </w:divBdr>
    </w:div>
    <w:div w:id="214384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international1892.org/wp-content/uploads/2021/07/InclusiveLeadershipBriefJuly2021.pdf" TargetMode="External"/><Relationship Id="rId18" Type="http://schemas.openxmlformats.org/officeDocument/2006/relationships/hyperlink" Target="https://www.lifescied.org/doi/full/10.1187/cbe.19-01-0021" TargetMode="External"/><Relationship Id="rId26" Type="http://schemas.openxmlformats.org/officeDocument/2006/relationships/hyperlink" Target="https://nasenjournals.onlinelibrary.wiley.com/doi/full/10.1111/1467-8578.12394" TargetMode="External"/><Relationship Id="rId39" Type="http://schemas.openxmlformats.org/officeDocument/2006/relationships/hyperlink" Target="https://www.unicef.org.uk/wp-content/uploads/2016/08/unicef-convention-rights-child-uncrc.pdf" TargetMode="External"/><Relationship Id="rId3" Type="http://schemas.openxmlformats.org/officeDocument/2006/relationships/settings" Target="settings.xml"/><Relationship Id="rId21" Type="http://schemas.openxmlformats.org/officeDocument/2006/relationships/hyperlink" Target="https://moodle.uwtsd.ac.uk/course/view.php?id=9766&amp;section=4&amp;singlesec=4" TargetMode="External"/><Relationship Id="rId34" Type="http://schemas.openxmlformats.org/officeDocument/2006/relationships/hyperlink" Target="https://journals.sagepub.com/doi/abs/10.1177/10596011211013161" TargetMode="External"/><Relationship Id="rId42" Type="http://schemas.openxmlformats.org/officeDocument/2006/relationships/hyperlink" Target="https://www.gov.wales/sites/default/files/publications/2019-01/person-centred-practice-in-education-a-guide-for-early-years-schools-and-colleges-in-wales.pdf" TargetMode="External"/><Relationship Id="rId47" Type="http://schemas.openxmlformats.org/officeDocument/2006/relationships/hyperlink" Target="https://hwb.gov.wales/api/storage/b1801d78-38c3-4320-9818-d9996c21aef8/220914-a-curriculum-for-funded-non-maintained-nursery-settings.pdf" TargetMode="External"/><Relationship Id="rId50" Type="http://schemas.openxmlformats.org/officeDocument/2006/relationships/fontTable" Target="fontTable.xml"/><Relationship Id="rId7" Type="http://schemas.openxmlformats.org/officeDocument/2006/relationships/hyperlink" Target="https://www.tandfonline.com/doi/full/10.1080/20020317.2020.1729587" TargetMode="External"/><Relationship Id="rId12" Type="http://schemas.openxmlformats.org/officeDocument/2006/relationships/hyperlink" Target="https://ceinternational1892.org/article/an-experts-insight-dr-fawzia-reza-on-diversity-and-inclusion-in-early-education/" TargetMode="External"/><Relationship Id="rId17" Type="http://schemas.openxmlformats.org/officeDocument/2006/relationships/hyperlink" Target="https://moodle.uwtsd.ac.uk/course/view.php?id=9766&amp;section=8" TargetMode="External"/><Relationship Id="rId25" Type="http://schemas.openxmlformats.org/officeDocument/2006/relationships/hyperlink" Target="https://us.sagepub.com/en-us/nam/journals-permissions" TargetMode="External"/><Relationship Id="rId33" Type="http://schemas.openxmlformats.org/officeDocument/2006/relationships/hyperlink" Target="https://www.sciencedirect.com/science/article/abs/pii/S1053482217300517?via%3Dihub" TargetMode="External"/><Relationship Id="rId38" Type="http://schemas.openxmlformats.org/officeDocument/2006/relationships/hyperlink" Target="https://link.springer.com/article/10.1007/s13158-021-00286-8" TargetMode="External"/><Relationship Id="rId46" Type="http://schemas.openxmlformats.org/officeDocument/2006/relationships/hyperlink" Target="https://www.gov.wales/introduction-anti-racist-wales-html" TargetMode="External"/><Relationship Id="rId2" Type="http://schemas.openxmlformats.org/officeDocument/2006/relationships/styles" Target="styles.xml"/><Relationship Id="rId16" Type="http://schemas.openxmlformats.org/officeDocument/2006/relationships/hyperlink" Target="https://www.csie.org.uk/resources/inclusion-index-explained.shtml" TargetMode="External"/><Relationship Id="rId20" Type="http://schemas.openxmlformats.org/officeDocument/2006/relationships/hyperlink" Target="https://core.ac.uk/download/pdf/81685123.pdf" TargetMode="External"/><Relationship Id="rId29" Type="http://schemas.openxmlformats.org/officeDocument/2006/relationships/hyperlink" Target="https://ndna.org.uk/wp-content/uploads/2022/08/Wales-Guide-to-Good-Practice-Tackling-Racism.pdf" TargetMode="External"/><Relationship Id="rId41" Type="http://schemas.openxmlformats.org/officeDocument/2006/relationships/hyperlink" Target="https://www.gov.wales/sites/default/files/publications/2019-06/child-poverty-strategy-for-wales-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nowen-production.s3.amazonaws.com/uploads/attachment/file/2007/Maslow_E2_80_99s%2BHierarchy%2Bof%2BNeeds%2Band%2BIts%2BRelation%2Bto%2BLearning.pdf" TargetMode="External"/><Relationship Id="rId24" Type="http://schemas.openxmlformats.org/officeDocument/2006/relationships/hyperlink" Target="https://www.jrf.org.uk/child-poverty/expanding-childcare-in-wales-could-loosen-povertys-grip-on-families" TargetMode="External"/><Relationship Id="rId32" Type="http://schemas.openxmlformats.org/officeDocument/2006/relationships/hyperlink" Target="https://moodle.uwtsd.ac.uk/course/view.php?id=9766&amp;section=4" TargetMode="External"/><Relationship Id="rId37" Type="http://schemas.openxmlformats.org/officeDocument/2006/relationships/hyperlink" Target="https://ndna.org.uk/blog/inclusive-play-in-early-years/" TargetMode="External"/><Relationship Id="rId40" Type="http://schemas.openxmlformats.org/officeDocument/2006/relationships/hyperlink" Target="https://www.ohchr.org/sites/default/files/documents/issues/minorities/30th-anniversary/2022-09-22/GuidanceNoteonIntersectionality.pdf" TargetMode="External"/><Relationship Id="rId45" Type="http://schemas.openxmlformats.org/officeDocument/2006/relationships/hyperlink" Target="https://moodle.uwtsd.ac.uk/course/view.php?id=9766&amp;section=8" TargetMode="External"/><Relationship Id="rId5" Type="http://schemas.openxmlformats.org/officeDocument/2006/relationships/footnotes" Target="footnotes.xml"/><Relationship Id="rId15" Type="http://schemas.openxmlformats.org/officeDocument/2006/relationships/hyperlink" Target="https://clpe.org.uk/" TargetMode="External"/><Relationship Id="rId23" Type="http://schemas.openxmlformats.org/officeDocument/2006/relationships/hyperlink" Target="https://link.springer.com/article/10.1007/s13158-021-00288-6" TargetMode="External"/><Relationship Id="rId28" Type="http://schemas.openxmlformats.org/officeDocument/2006/relationships/hyperlink" Target="https://ndna.org.uk/ndna-cymru/curriculum-for-wales/inclusive-practice-in-wales-nurseries/" TargetMode="External"/><Relationship Id="rId36" Type="http://schemas.openxmlformats.org/officeDocument/2006/relationships/hyperlink" Target="https://www.theredcard.org/wp-content/uploads/2023/01/RacisminWales-ExploringracismtheEducationsystemMay2020F.pdf" TargetMode="External"/><Relationship Id="rId49" Type="http://schemas.openxmlformats.org/officeDocument/2006/relationships/header" Target="header1.xml"/><Relationship Id="rId10" Type="http://schemas.openxmlformats.org/officeDocument/2006/relationships/hyperlink" Target="https://journals.sagepub.com/doi/full/10.1177/0734371X19899722" TargetMode="External"/><Relationship Id="rId19" Type="http://schemas.openxmlformats.org/officeDocument/2006/relationships/hyperlink" Target="file:///C:/Users/USER/Downloads/barriers%20and%20facilitators%20to%20inclusive%20leadership.pdf" TargetMode="External"/><Relationship Id="rId31" Type="http://schemas.openxmlformats.org/officeDocument/2006/relationships/hyperlink" Target="https://www.webology.org/data-cms/articles/20220912114910ampaper22.pdf" TargetMode="External"/><Relationship Id="rId44" Type="http://schemas.openxmlformats.org/officeDocument/2006/relationships/hyperlink" Target="https://hwb.gov.wales/curriculum-for-wales/introduction-to-curriculum-for-wales-guidance/" TargetMode="External"/><Relationship Id="rId4" Type="http://schemas.openxmlformats.org/officeDocument/2006/relationships/webSettings" Target="webSettings.xml"/><Relationship Id="rId9" Type="http://schemas.openxmlformats.org/officeDocument/2006/relationships/hyperlink" Target="https://moodle.uwtsd.ac.uk/course/view.php?id=9766&amp;section=9" TargetMode="External"/><Relationship Id="rId14" Type="http://schemas.openxmlformats.org/officeDocument/2006/relationships/hyperlink" Target="https://www.childcomwales.org.uk/resources/the-right-way-a-childrens-rights-approach/" TargetMode="External"/><Relationship Id="rId22" Type="http://schemas.openxmlformats.org/officeDocument/2006/relationships/hyperlink" Target="https://www.researchgate.net/profile/Harerimana-Jean-Paul/publication/337919224_Equity_Vs_Equality_Facilitating_Equity_in_the_Classroom/links/5df367bb299bf10bc3575cb0/Equity-Vs-Equality-Facilitating-Equity-in-the-Classroom.pdf" TargetMode="External"/><Relationship Id="rId27" Type="http://schemas.openxmlformats.org/officeDocument/2006/relationships/hyperlink" Target="https://ndna.org.uk/wp-content/uploads/2023/03/Inclusion-in-the-early-years-mini-guide.pdf" TargetMode="External"/><Relationship Id="rId30" Type="http://schemas.openxmlformats.org/officeDocument/2006/relationships/hyperlink" Target="https://www.pacey.org.uk/working-in-childcare/spotlight-on/anti-racist-wales-cymru-wrth-hiliol/" TargetMode="External"/><Relationship Id="rId35" Type="http://schemas.openxmlformats.org/officeDocument/2006/relationships/hyperlink" Target="https://journals.sagepub.com/doi/abs/10.1177/1059601121999580" TargetMode="External"/><Relationship Id="rId43" Type="http://schemas.openxmlformats.org/officeDocument/2006/relationships/hyperlink" Target="https://www.gov.wales/sites/default/files/publications/2019-07/flying-start-parenting-support-guidance.pdf" TargetMode="External"/><Relationship Id="rId48" Type="http://schemas.openxmlformats.org/officeDocument/2006/relationships/hyperlink" Target="https://hwb.gov.wales/curriculum-for-wales/designing-your-curriculum/enabling-learning" TargetMode="External"/><Relationship Id="rId8" Type="http://schemas.openxmlformats.org/officeDocument/2006/relationships/hyperlink" Target="https://link.springer.com/article/10.1007/s11125-020-09506-w"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1144</TotalTime>
  <Pages>17</Pages>
  <Words>6141</Words>
  <Characters>35010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947</cp:revision>
  <dcterms:created xsi:type="dcterms:W3CDTF">2024-06-09T19:08:00Z</dcterms:created>
  <dcterms:modified xsi:type="dcterms:W3CDTF">2024-06-16T00:52:00Z</dcterms:modified>
</cp:coreProperties>
</file>