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BBB4A5" w14:textId="660DEC17" w:rsidR="006E7B9D" w:rsidRPr="00A444CA" w:rsidRDefault="006E7B9D" w:rsidP="006E7B9D">
      <w:pPr>
        <w:jc w:val="center"/>
        <w:rPr>
          <w:rFonts w:ascii="Arial" w:hAnsi="Arial" w:cs="Arial"/>
        </w:rPr>
      </w:pPr>
      <w:r w:rsidRPr="00A444CA">
        <w:rPr>
          <w:rFonts w:ascii="Arial" w:hAnsi="Arial" w:cs="Arial"/>
        </w:rPr>
        <w:t>A Practitioners Guide to Supporting Learners</w:t>
      </w:r>
    </w:p>
    <w:p w14:paraId="6BF41E5A" w14:textId="41960146" w:rsidR="006E7B9D" w:rsidRPr="00A444CA" w:rsidRDefault="006E7B9D" w:rsidP="006E7B9D">
      <w:pPr>
        <w:jc w:val="center"/>
        <w:rPr>
          <w:rFonts w:ascii="Arial" w:hAnsi="Arial" w:cs="Arial"/>
        </w:rPr>
      </w:pPr>
      <w:r w:rsidRPr="00A444CA">
        <w:rPr>
          <w:rFonts w:ascii="Arial" w:hAnsi="Arial" w:cs="Arial"/>
        </w:rPr>
        <w:t>with Autism Spectrum Disorder</w:t>
      </w:r>
    </w:p>
    <w:p w14:paraId="5A0A39F6" w14:textId="77777777" w:rsidR="006E7B9D" w:rsidRPr="00A444CA" w:rsidRDefault="006E7B9D" w:rsidP="006E7B9D">
      <w:pPr>
        <w:jc w:val="center"/>
        <w:rPr>
          <w:rFonts w:ascii="Arial" w:hAnsi="Arial" w:cs="Arial"/>
        </w:rPr>
      </w:pPr>
    </w:p>
    <w:p w14:paraId="2369D36B" w14:textId="1EAAC67A" w:rsidR="006E7B9D" w:rsidRPr="00A444CA" w:rsidRDefault="006E7B9D" w:rsidP="006E7B9D">
      <w:pPr>
        <w:rPr>
          <w:rFonts w:ascii="Arial" w:hAnsi="Arial" w:cs="Arial"/>
          <w:b/>
          <w:bCs/>
        </w:rPr>
      </w:pPr>
      <w:r w:rsidRPr="00A444CA">
        <w:rPr>
          <w:rFonts w:ascii="Arial" w:hAnsi="Arial" w:cs="Arial"/>
          <w:b/>
          <w:bCs/>
        </w:rPr>
        <w:t>Introduction and overview</w:t>
      </w:r>
    </w:p>
    <w:p w14:paraId="0A6A58E0" w14:textId="597A363C" w:rsidR="006E7B9D" w:rsidRPr="00A444CA" w:rsidRDefault="006E7B9D" w:rsidP="006E7B9D">
      <w:pPr>
        <w:rPr>
          <w:rFonts w:ascii="Arial" w:hAnsi="Arial" w:cs="Arial"/>
        </w:rPr>
      </w:pPr>
      <w:r w:rsidRPr="00A444CA">
        <w:rPr>
          <w:rFonts w:ascii="Arial" w:hAnsi="Arial" w:cs="Arial"/>
        </w:rPr>
        <w:t xml:space="preserve">Autism spectrum disorder (ASD) is a lifelong developmental condition that greatly influences how individuals perceive, interact with, and respond to everything around them. Characterised by challenges in social communication, repetitive behaviours, and sensory sensitivities, ASD manifests in </w:t>
      </w:r>
      <w:r w:rsidR="002C3612" w:rsidRPr="00A444CA">
        <w:rPr>
          <w:rFonts w:ascii="Arial" w:hAnsi="Arial" w:cs="Arial"/>
        </w:rPr>
        <w:t>many ways</w:t>
      </w:r>
      <w:r w:rsidRPr="00A444CA">
        <w:rPr>
          <w:rFonts w:ascii="Arial" w:hAnsi="Arial" w:cs="Arial"/>
        </w:rPr>
        <w:t xml:space="preserve">, requiring individual support. According to Baird et al (2006) </w:t>
      </w:r>
      <w:r w:rsidR="0073760A" w:rsidRPr="00A444CA">
        <w:rPr>
          <w:rFonts w:ascii="Arial" w:hAnsi="Arial" w:cs="Arial"/>
        </w:rPr>
        <w:t>the prevalence of ASD is estimated to be 1 in 100 individuals in the UK, with increasing recognition worldwide reflecting improved awareness and diagnostic tool.</w:t>
      </w:r>
      <w:r w:rsidR="00E12966">
        <w:rPr>
          <w:rFonts w:ascii="Arial" w:hAnsi="Arial" w:cs="Arial"/>
          <w:noProof/>
        </w:rPr>
        <w:drawing>
          <wp:inline distT="0" distB="0" distL="0" distR="0" wp14:anchorId="1011AADD" wp14:editId="24E0DD19">
            <wp:extent cx="5829300" cy="1821180"/>
            <wp:effectExtent l="0" t="0" r="0" b="7620"/>
            <wp:docPr id="16352971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29300" cy="1821180"/>
                    </a:xfrm>
                    <a:prstGeom prst="rect">
                      <a:avLst/>
                    </a:prstGeom>
                    <a:noFill/>
                  </pic:spPr>
                </pic:pic>
              </a:graphicData>
            </a:graphic>
          </wp:inline>
        </w:drawing>
      </w:r>
    </w:p>
    <w:p w14:paraId="6A8C3AD3" w14:textId="01AC6FEE" w:rsidR="0073760A" w:rsidRPr="00A444CA" w:rsidRDefault="0073760A" w:rsidP="006E7B9D">
      <w:pPr>
        <w:rPr>
          <w:rFonts w:ascii="Arial" w:hAnsi="Arial" w:cs="Arial"/>
        </w:rPr>
      </w:pPr>
      <w:r w:rsidRPr="00A444CA">
        <w:rPr>
          <w:rFonts w:ascii="Arial" w:hAnsi="Arial" w:cs="Arial"/>
        </w:rPr>
        <w:t xml:space="preserve">This guide is designed to provide primary school educators with a comprehensive resource to help support learners with ASD effectively. By integrating theoretical frameworks, legislative guidance and practical strategies, the guide aims to address both the academic and socio-emotional needs of the students. Primary school is a critical period for foundational skill development, making it essential to implement inclusive practices that accommodate diverse learning needs while fostering a sense of belonging. Fleury et al (2014) emphasises that many educators </w:t>
      </w:r>
      <w:r w:rsidR="00F37803" w:rsidRPr="00A444CA">
        <w:rPr>
          <w:rFonts w:ascii="Arial" w:hAnsi="Arial" w:cs="Arial"/>
        </w:rPr>
        <w:t>feel unprepared to adapt their instruction to mee the diverse needs of students with ASD. This lack of preparation can impact academic performance, highlighting the need for informed instructional strategies and better alignment with general education curricula to support equitable educational opportunities and long-term success.</w:t>
      </w:r>
    </w:p>
    <w:p w14:paraId="188ABD01" w14:textId="7ED9C53C" w:rsidR="00F37803" w:rsidRPr="00A444CA" w:rsidRDefault="00F37803" w:rsidP="006E7B9D">
      <w:pPr>
        <w:rPr>
          <w:rFonts w:ascii="Arial" w:hAnsi="Arial" w:cs="Arial"/>
        </w:rPr>
      </w:pPr>
      <w:r w:rsidRPr="00A444CA">
        <w:rPr>
          <w:rFonts w:ascii="Arial" w:hAnsi="Arial" w:cs="Arial"/>
        </w:rPr>
        <w:t>this guide emphasises the importance of tailored interventions informed by an understanding of ASD’s characteristics and the unique profiles of individual learners.</w:t>
      </w:r>
      <w:r w:rsidR="00E75114" w:rsidRPr="00A444CA">
        <w:rPr>
          <w:rFonts w:ascii="Arial" w:hAnsi="Arial" w:cs="Arial"/>
        </w:rPr>
        <w:t xml:space="preserve"> These interventions not only aim to enhance the educational experience for children with ASD but also contribute to the development of an inclusive school culture. By prioritising collaboration, empathy and adaptability, practitioners can create environments where all learners thrive academically, </w:t>
      </w:r>
      <w:r w:rsidR="00A5128D" w:rsidRPr="00A444CA">
        <w:rPr>
          <w:rFonts w:ascii="Arial" w:hAnsi="Arial" w:cs="Arial"/>
        </w:rPr>
        <w:t>socially,</w:t>
      </w:r>
      <w:r w:rsidR="00E75114" w:rsidRPr="00A444CA">
        <w:rPr>
          <w:rFonts w:ascii="Arial" w:hAnsi="Arial" w:cs="Arial"/>
        </w:rPr>
        <w:t xml:space="preserve"> and emotionally.</w:t>
      </w:r>
    </w:p>
    <w:p w14:paraId="075FF4E1" w14:textId="77294304" w:rsidR="00E75114" w:rsidRPr="00A444CA" w:rsidRDefault="00E75114" w:rsidP="006E7B9D">
      <w:pPr>
        <w:rPr>
          <w:rFonts w:ascii="Arial" w:hAnsi="Arial" w:cs="Arial"/>
        </w:rPr>
      </w:pPr>
      <w:r w:rsidRPr="00A444CA">
        <w:rPr>
          <w:rFonts w:ascii="Arial" w:hAnsi="Arial" w:cs="Arial"/>
        </w:rPr>
        <w:t xml:space="preserve">Additionally, through professional development, reflective practices and partnerships with families and specialists, teachers can create systematic changes that benefit all students. </w:t>
      </w:r>
    </w:p>
    <w:p w14:paraId="72EED9B6" w14:textId="77777777" w:rsidR="00E75114" w:rsidRPr="00A444CA" w:rsidRDefault="00E75114" w:rsidP="006E7B9D">
      <w:pPr>
        <w:rPr>
          <w:rFonts w:ascii="Arial" w:hAnsi="Arial" w:cs="Arial"/>
        </w:rPr>
      </w:pPr>
    </w:p>
    <w:p w14:paraId="6CE7959A" w14:textId="4A5A061B" w:rsidR="00E75114" w:rsidRPr="00A444CA" w:rsidRDefault="00E75114" w:rsidP="006E7B9D">
      <w:pPr>
        <w:rPr>
          <w:rFonts w:ascii="Arial" w:hAnsi="Arial" w:cs="Arial"/>
          <w:b/>
          <w:bCs/>
        </w:rPr>
      </w:pPr>
      <w:r w:rsidRPr="00A444CA">
        <w:rPr>
          <w:rFonts w:ascii="Arial" w:hAnsi="Arial" w:cs="Arial"/>
          <w:b/>
          <w:bCs/>
        </w:rPr>
        <w:t>Background</w:t>
      </w:r>
    </w:p>
    <w:p w14:paraId="788CD94F" w14:textId="6DAFB708" w:rsidR="00B74C09" w:rsidRPr="00A444CA" w:rsidRDefault="008B7B85" w:rsidP="006E7B9D">
      <w:pPr>
        <w:rPr>
          <w:rFonts w:ascii="Arial" w:hAnsi="Arial" w:cs="Arial"/>
        </w:rPr>
      </w:pPr>
      <w:r>
        <w:rPr>
          <w:rFonts w:ascii="Arial" w:hAnsi="Arial" w:cs="Arial"/>
          <w:noProof/>
        </w:rPr>
        <w:drawing>
          <wp:anchor distT="0" distB="0" distL="114300" distR="114300" simplePos="0" relativeHeight="251658240" behindDoc="0" locked="0" layoutInCell="1" allowOverlap="1" wp14:anchorId="6D08EC9E" wp14:editId="66CFC1C9">
            <wp:simplePos x="0" y="0"/>
            <wp:positionH relativeFrom="column">
              <wp:posOffset>2322830</wp:posOffset>
            </wp:positionH>
            <wp:positionV relativeFrom="paragraph">
              <wp:posOffset>892175</wp:posOffset>
            </wp:positionV>
            <wp:extent cx="3093720" cy="3093720"/>
            <wp:effectExtent l="0" t="0" r="0" b="0"/>
            <wp:wrapSquare wrapText="bothSides"/>
            <wp:docPr id="7484440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93720" cy="3093720"/>
                    </a:xfrm>
                    <a:prstGeom prst="rect">
                      <a:avLst/>
                    </a:prstGeom>
                    <a:noFill/>
                  </pic:spPr>
                </pic:pic>
              </a:graphicData>
            </a:graphic>
            <wp14:sizeRelH relativeFrom="margin">
              <wp14:pctWidth>0</wp14:pctWidth>
            </wp14:sizeRelH>
            <wp14:sizeRelV relativeFrom="margin">
              <wp14:pctHeight>0</wp14:pctHeight>
            </wp14:sizeRelV>
          </wp:anchor>
        </w:drawing>
      </w:r>
      <w:r w:rsidR="00B74C09" w:rsidRPr="00A444CA">
        <w:rPr>
          <w:rFonts w:ascii="Arial" w:hAnsi="Arial" w:cs="Arial"/>
        </w:rPr>
        <w:t>ASD is a complex neurodevelopmental condition that effects individuals in diverse and profound ways,</w:t>
      </w:r>
      <w:r w:rsidR="00BC52CC" w:rsidRPr="00A444CA">
        <w:rPr>
          <w:rFonts w:ascii="Arial" w:hAnsi="Arial" w:cs="Arial"/>
        </w:rPr>
        <w:t xml:space="preserve"> </w:t>
      </w:r>
      <w:r w:rsidR="00B74C09" w:rsidRPr="00A444CA">
        <w:rPr>
          <w:rFonts w:ascii="Arial" w:hAnsi="Arial" w:cs="Arial"/>
        </w:rPr>
        <w:t xml:space="preserve">encompassing a broad range of strengths and challenges. These variations in cognitive, </w:t>
      </w:r>
      <w:r w:rsidR="00A5128D" w:rsidRPr="00A444CA">
        <w:rPr>
          <w:rFonts w:ascii="Arial" w:hAnsi="Arial" w:cs="Arial"/>
        </w:rPr>
        <w:t>social,</w:t>
      </w:r>
      <w:r w:rsidR="00B74C09" w:rsidRPr="00A444CA">
        <w:rPr>
          <w:rFonts w:ascii="Arial" w:hAnsi="Arial" w:cs="Arial"/>
        </w:rPr>
        <w:t xml:space="preserve"> and behavioural traits highlight the importance of tailored educational strategies to support learners with ASD effectively. According to the CDC (202</w:t>
      </w:r>
      <w:r w:rsidR="007A3C2F">
        <w:rPr>
          <w:rFonts w:ascii="Arial" w:hAnsi="Arial" w:cs="Arial"/>
        </w:rPr>
        <w:t>4</w:t>
      </w:r>
      <w:r w:rsidR="00B74C09" w:rsidRPr="00A444CA">
        <w:rPr>
          <w:rFonts w:ascii="Arial" w:hAnsi="Arial" w:cs="Arial"/>
        </w:rPr>
        <w:t xml:space="preserve">) the global prevalence of ASD has risen significantly, with approximately 1 in 68 children being diagnosed, though rates vary due to regional differences in awareness, diagnostic </w:t>
      </w:r>
      <w:r w:rsidR="00A5128D" w:rsidRPr="00A444CA">
        <w:rPr>
          <w:rFonts w:ascii="Arial" w:hAnsi="Arial" w:cs="Arial"/>
        </w:rPr>
        <w:t>criteria,</w:t>
      </w:r>
      <w:r w:rsidR="00B74C09" w:rsidRPr="00A444CA">
        <w:rPr>
          <w:rFonts w:ascii="Arial" w:hAnsi="Arial" w:cs="Arial"/>
        </w:rPr>
        <w:t xml:space="preserve"> and screening practices. This increase reflects both genuine growth in diagnosis and advancements in recognising the condition.</w:t>
      </w:r>
    </w:p>
    <w:p w14:paraId="0BE1C141" w14:textId="77777777" w:rsidR="00B74C09" w:rsidRPr="00A444CA" w:rsidRDefault="00B74C09" w:rsidP="006E7B9D">
      <w:pPr>
        <w:rPr>
          <w:rFonts w:ascii="Arial" w:hAnsi="Arial" w:cs="Arial"/>
        </w:rPr>
      </w:pPr>
    </w:p>
    <w:p w14:paraId="726EB0C1" w14:textId="2443411E" w:rsidR="00B74C09" w:rsidRPr="00A444CA" w:rsidRDefault="00B74C09" w:rsidP="006E7B9D">
      <w:pPr>
        <w:rPr>
          <w:rFonts w:ascii="Arial" w:hAnsi="Arial" w:cs="Arial"/>
          <w:b/>
          <w:bCs/>
        </w:rPr>
      </w:pPr>
      <w:r w:rsidRPr="00A444CA">
        <w:rPr>
          <w:rFonts w:ascii="Arial" w:hAnsi="Arial" w:cs="Arial"/>
          <w:b/>
          <w:bCs/>
        </w:rPr>
        <w:t>Core Characteristics of ASD</w:t>
      </w:r>
    </w:p>
    <w:p w14:paraId="20D2D689" w14:textId="386E896D" w:rsidR="00B74C09" w:rsidRPr="00A444CA" w:rsidRDefault="00B74C09" w:rsidP="006E7B9D">
      <w:pPr>
        <w:rPr>
          <w:rFonts w:ascii="Arial" w:hAnsi="Arial" w:cs="Arial"/>
          <w:b/>
          <w:bCs/>
        </w:rPr>
      </w:pPr>
      <w:r w:rsidRPr="00A444CA">
        <w:rPr>
          <w:rFonts w:ascii="Arial" w:hAnsi="Arial" w:cs="Arial"/>
          <w:b/>
          <w:bCs/>
        </w:rPr>
        <w:t>Social Communication Difficulties</w:t>
      </w:r>
    </w:p>
    <w:p w14:paraId="6BF64EF8" w14:textId="3DB9D992" w:rsidR="00B74C09" w:rsidRPr="00A444CA" w:rsidRDefault="00B74C09" w:rsidP="006E7B9D">
      <w:pPr>
        <w:rPr>
          <w:rFonts w:ascii="Arial" w:hAnsi="Arial" w:cs="Arial"/>
        </w:rPr>
      </w:pPr>
      <w:r w:rsidRPr="00A444CA">
        <w:rPr>
          <w:rFonts w:ascii="Arial" w:hAnsi="Arial" w:cs="Arial"/>
        </w:rPr>
        <w:t xml:space="preserve">A defining feature of ASD is difficulty in understanding and using verbal and non-verbal communication. </w:t>
      </w:r>
      <w:r w:rsidR="00790365" w:rsidRPr="00A444CA">
        <w:rPr>
          <w:rFonts w:ascii="Arial" w:hAnsi="Arial" w:cs="Arial"/>
        </w:rPr>
        <w:t>Learners may struggle to interpret facial expressions, gestures, tone of voice or social norms like taking turns talking during group discussions. Tager-Flusberg &amp; Joseph (2003) states that the neurocognitive characteristics of ASD, such as deficits in processing social cues, contribute to the difficulties in interpreting nuanced social contexts. For instance, a student might misinterpret a peer</w:t>
      </w:r>
      <w:r w:rsidR="00BC52CC" w:rsidRPr="00A444CA">
        <w:rPr>
          <w:rFonts w:ascii="Arial" w:hAnsi="Arial" w:cs="Arial"/>
        </w:rPr>
        <w:t>’</w:t>
      </w:r>
      <w:r w:rsidR="00790365" w:rsidRPr="00A444CA">
        <w:rPr>
          <w:rFonts w:ascii="Arial" w:hAnsi="Arial" w:cs="Arial"/>
        </w:rPr>
        <w:t>s joke as literal, leading to confusion and potential social isolation. These challenges can hinder participation in collaborative learning activities and require targeted interventions. Mundy et al (1990) states that joint attention, a foundational social skill is closely linked to language development, and its disruption in children with ASD significantly impacts their social communication abilities.</w:t>
      </w:r>
    </w:p>
    <w:p w14:paraId="64E5C1EA" w14:textId="0CB73D44" w:rsidR="00790365" w:rsidRPr="00A444CA" w:rsidRDefault="00790365" w:rsidP="006E7B9D">
      <w:pPr>
        <w:rPr>
          <w:rFonts w:ascii="Arial" w:hAnsi="Arial" w:cs="Arial"/>
          <w:b/>
          <w:bCs/>
        </w:rPr>
      </w:pPr>
      <w:r w:rsidRPr="00A444CA">
        <w:rPr>
          <w:rFonts w:ascii="Arial" w:hAnsi="Arial" w:cs="Arial"/>
          <w:b/>
          <w:bCs/>
        </w:rPr>
        <w:t xml:space="preserve">Restrictive Interests and Repetitive Behaviour </w:t>
      </w:r>
    </w:p>
    <w:p w14:paraId="778E8A56" w14:textId="2F8669E2" w:rsidR="00B82E24" w:rsidRPr="00A444CA" w:rsidRDefault="00B82E24" w:rsidP="006E7B9D">
      <w:pPr>
        <w:rPr>
          <w:rFonts w:ascii="Arial" w:hAnsi="Arial" w:cs="Arial"/>
        </w:rPr>
      </w:pPr>
      <w:r w:rsidRPr="00A444CA">
        <w:rPr>
          <w:rFonts w:ascii="Arial" w:hAnsi="Arial" w:cs="Arial"/>
        </w:rPr>
        <w:t xml:space="preserve">Learners with ASD often demonstrate intense focus on specific topics or repetitive actions, which can serve as a source of comfort and predictability. For example, a child fascinated by trains might excel in tasks involving patterns or sequences but resist engagement with unrelated subjects. According to Uljarevic &amp; Evans (2017) evidence suggests that repetitive behaviours in ASD may function as a coping </w:t>
      </w:r>
      <w:r w:rsidRPr="00A444CA">
        <w:rPr>
          <w:rFonts w:ascii="Arial" w:hAnsi="Arial" w:cs="Arial"/>
        </w:rPr>
        <w:lastRenderedPageBreak/>
        <w:t xml:space="preserve">mechanism for managing anxiety or sensory overload, particularly in stressful or unpredictable situations. While such focused interests can be helpful in enhancing motivation and learning, they may also limit </w:t>
      </w:r>
      <w:r w:rsidR="002161F4" w:rsidRPr="00A444CA">
        <w:rPr>
          <w:rFonts w:ascii="Arial" w:hAnsi="Arial" w:cs="Arial"/>
        </w:rPr>
        <w:t>them from new experiences. Educators must balance encouraging the child’s passions while gently introducing new concepts to foster adaptability and curiosity. According to Ganz et al (2012) the picture exchange communication system (PECS) is a widely researched and effective intervention for individuals with ASD. It supports the development of functional communications skills and has been linked to a reduction in challenging behaviours, making it a valuable tool for educators and therapists working with ASD learners.</w:t>
      </w:r>
    </w:p>
    <w:p w14:paraId="22256A21" w14:textId="77777777" w:rsidR="00A5701B" w:rsidRPr="00A444CA" w:rsidRDefault="00A5701B" w:rsidP="006E7B9D">
      <w:pPr>
        <w:rPr>
          <w:rFonts w:ascii="Arial" w:hAnsi="Arial" w:cs="Arial"/>
          <w:b/>
          <w:bCs/>
        </w:rPr>
      </w:pPr>
    </w:p>
    <w:p w14:paraId="15BB99FB" w14:textId="77777777" w:rsidR="00A5701B" w:rsidRPr="00A444CA" w:rsidRDefault="00A5701B" w:rsidP="006E7B9D">
      <w:pPr>
        <w:rPr>
          <w:rFonts w:ascii="Arial" w:hAnsi="Arial" w:cs="Arial"/>
          <w:b/>
          <w:bCs/>
        </w:rPr>
      </w:pPr>
    </w:p>
    <w:p w14:paraId="2C36EE70" w14:textId="77777777" w:rsidR="00A5701B" w:rsidRPr="00A444CA" w:rsidRDefault="00A5701B" w:rsidP="006E7B9D">
      <w:pPr>
        <w:rPr>
          <w:rFonts w:ascii="Arial" w:hAnsi="Arial" w:cs="Arial"/>
          <w:b/>
          <w:bCs/>
        </w:rPr>
      </w:pPr>
    </w:p>
    <w:p w14:paraId="4D2D1D8D" w14:textId="590EEA14" w:rsidR="002161F4" w:rsidRPr="00A444CA" w:rsidRDefault="002161F4" w:rsidP="006E7B9D">
      <w:pPr>
        <w:rPr>
          <w:rFonts w:ascii="Arial" w:hAnsi="Arial" w:cs="Arial"/>
          <w:b/>
          <w:bCs/>
        </w:rPr>
      </w:pPr>
      <w:r w:rsidRPr="00A444CA">
        <w:rPr>
          <w:rFonts w:ascii="Arial" w:hAnsi="Arial" w:cs="Arial"/>
          <w:b/>
          <w:bCs/>
        </w:rPr>
        <w:t>Sensory Processing Differences</w:t>
      </w:r>
    </w:p>
    <w:p w14:paraId="2DF8B2C5" w14:textId="3072889B" w:rsidR="002161F4" w:rsidRPr="00A444CA" w:rsidRDefault="00351BAC" w:rsidP="006E7B9D">
      <w:pPr>
        <w:rPr>
          <w:rFonts w:ascii="Arial" w:hAnsi="Arial" w:cs="Arial"/>
        </w:rPr>
      </w:pPr>
      <w:r>
        <w:rPr>
          <w:rFonts w:ascii="Arial" w:hAnsi="Arial" w:cs="Arial"/>
          <w:noProof/>
        </w:rPr>
        <w:drawing>
          <wp:anchor distT="0" distB="0" distL="114300" distR="114300" simplePos="0" relativeHeight="251660288" behindDoc="0" locked="0" layoutInCell="1" allowOverlap="1" wp14:anchorId="0A64513E" wp14:editId="1EC22E76">
            <wp:simplePos x="0" y="0"/>
            <wp:positionH relativeFrom="column">
              <wp:posOffset>3169920</wp:posOffset>
            </wp:positionH>
            <wp:positionV relativeFrom="paragraph">
              <wp:posOffset>262255</wp:posOffset>
            </wp:positionV>
            <wp:extent cx="2388870" cy="3705225"/>
            <wp:effectExtent l="0" t="0" r="0" b="9525"/>
            <wp:wrapSquare wrapText="bothSides"/>
            <wp:docPr id="24037718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88870" cy="3705225"/>
                    </a:xfrm>
                    <a:prstGeom prst="rect">
                      <a:avLst/>
                    </a:prstGeom>
                    <a:noFill/>
                  </pic:spPr>
                </pic:pic>
              </a:graphicData>
            </a:graphic>
            <wp14:sizeRelH relativeFrom="margin">
              <wp14:pctWidth>0</wp14:pctWidth>
            </wp14:sizeRelH>
            <wp14:sizeRelV relativeFrom="margin">
              <wp14:pctHeight>0</wp14:pctHeight>
            </wp14:sizeRelV>
          </wp:anchor>
        </w:drawing>
      </w:r>
      <w:r w:rsidR="002161F4" w:rsidRPr="00A444CA">
        <w:rPr>
          <w:rFonts w:ascii="Arial" w:hAnsi="Arial" w:cs="Arial"/>
        </w:rPr>
        <w:t xml:space="preserve">Sensory sensitivities are a common to children with ASD. Marco et al (2011) </w:t>
      </w:r>
      <w:r w:rsidR="00A5701B" w:rsidRPr="00A444CA">
        <w:rPr>
          <w:rFonts w:ascii="Arial" w:hAnsi="Arial" w:cs="Arial"/>
        </w:rPr>
        <w:t>states that neurophysiological research highlights atypical sensory processing in ASD, including differences</w:t>
      </w:r>
      <w:r w:rsidR="002161F4" w:rsidRPr="00A444CA">
        <w:rPr>
          <w:rFonts w:ascii="Arial" w:hAnsi="Arial" w:cs="Arial"/>
        </w:rPr>
        <w:t xml:space="preserve"> </w:t>
      </w:r>
      <w:r w:rsidR="00A5701B" w:rsidRPr="00A444CA">
        <w:rPr>
          <w:rFonts w:ascii="Arial" w:hAnsi="Arial" w:cs="Arial"/>
        </w:rPr>
        <w:t>in sensory gating and integration, which contribute to the unique sensory experiences of individuals with ASD. Over sensitivity to sensory input such as bright lights, loud noises or certain textures can cause distress, potentially leading to disengagement or meltdowns. Conversely, under sensitivity may drive a need for intense sensory stimulation, like hand flapping or spinning which can disrupt the classrooms focus to learn.</w:t>
      </w:r>
      <w:r w:rsidR="00527154" w:rsidRPr="00A444CA">
        <w:rPr>
          <w:rFonts w:ascii="Arial" w:hAnsi="Arial" w:cs="Arial"/>
        </w:rPr>
        <w:t xml:space="preserve"> Addressing these needs might involve creating sensory friendly environments, offering sensory </w:t>
      </w:r>
      <w:r w:rsidR="00A5128D" w:rsidRPr="00A444CA">
        <w:rPr>
          <w:rFonts w:ascii="Arial" w:hAnsi="Arial" w:cs="Arial"/>
        </w:rPr>
        <w:t>breaks,</w:t>
      </w:r>
      <w:r w:rsidR="00527154" w:rsidRPr="00A444CA">
        <w:rPr>
          <w:rFonts w:ascii="Arial" w:hAnsi="Arial" w:cs="Arial"/>
        </w:rPr>
        <w:t xml:space="preserve"> or providing tools such as noise cancelling headphones or textured fidgets. Baranek et al (2006) emphasises that tools such as the sensory experiences questionnaire provide a reliable way to assess and address sensory differences in young children with ASD, facilitating targeted interventions. Ashburner et al (2008) also states that learners with ASD who experience heightened sensory sensitivities frequently face challenges due to environmental factors such as bright lights, excessive </w:t>
      </w:r>
      <w:r w:rsidR="00A5128D" w:rsidRPr="00A444CA">
        <w:rPr>
          <w:rFonts w:ascii="Arial" w:hAnsi="Arial" w:cs="Arial"/>
        </w:rPr>
        <w:t>noise,</w:t>
      </w:r>
      <w:r w:rsidR="00527154" w:rsidRPr="00A444CA">
        <w:rPr>
          <w:rFonts w:ascii="Arial" w:hAnsi="Arial" w:cs="Arial"/>
        </w:rPr>
        <w:t xml:space="preserve"> and uncomfortable classroom setups. These conditions can significantly increase anxiety levels, decrease engagement with tasks and lead to disruptive behaviours, including avoidance and meltdowns.</w:t>
      </w:r>
    </w:p>
    <w:p w14:paraId="18157F59" w14:textId="59FBDDA3" w:rsidR="00527154" w:rsidRPr="00A444CA" w:rsidRDefault="00527154" w:rsidP="006E7B9D">
      <w:pPr>
        <w:rPr>
          <w:rFonts w:ascii="Arial" w:hAnsi="Arial" w:cs="Arial"/>
          <w:b/>
          <w:bCs/>
        </w:rPr>
      </w:pPr>
      <w:r w:rsidRPr="00A444CA">
        <w:rPr>
          <w:rFonts w:ascii="Arial" w:hAnsi="Arial" w:cs="Arial"/>
          <w:b/>
          <w:bCs/>
        </w:rPr>
        <w:lastRenderedPageBreak/>
        <w:t xml:space="preserve">Executive Functioning </w:t>
      </w:r>
      <w:r w:rsidR="00AC78B8" w:rsidRPr="00A444CA">
        <w:rPr>
          <w:rFonts w:ascii="Arial" w:hAnsi="Arial" w:cs="Arial"/>
          <w:b/>
          <w:bCs/>
        </w:rPr>
        <w:t>Challenges</w:t>
      </w:r>
    </w:p>
    <w:p w14:paraId="00124C77" w14:textId="40802C4E" w:rsidR="00AC78B8" w:rsidRPr="00A444CA" w:rsidRDefault="00F84E0B" w:rsidP="006E7B9D">
      <w:pPr>
        <w:rPr>
          <w:rFonts w:ascii="Arial" w:hAnsi="Arial" w:cs="Arial"/>
        </w:rPr>
      </w:pPr>
      <w:r w:rsidRPr="00A444CA">
        <w:rPr>
          <w:rFonts w:ascii="Arial" w:hAnsi="Arial" w:cs="Arial"/>
        </w:rPr>
        <w:t>Executive functioning</w:t>
      </w:r>
      <w:r w:rsidR="00AC78B8" w:rsidRPr="00A444CA">
        <w:rPr>
          <w:rFonts w:ascii="Arial" w:hAnsi="Arial" w:cs="Arial"/>
        </w:rPr>
        <w:t xml:space="preserve"> encompasses skills like planning, organisation and time management is often an area of difficulty for learners with ASD. Hill (2004) states that executive dysfunction in ASD is characterized by difficulties with cognitive flexibility, inhibitory </w:t>
      </w:r>
      <w:r w:rsidR="00A5128D" w:rsidRPr="00A444CA">
        <w:rPr>
          <w:rFonts w:ascii="Arial" w:hAnsi="Arial" w:cs="Arial"/>
        </w:rPr>
        <w:t>control,</w:t>
      </w:r>
      <w:r w:rsidR="00AC78B8" w:rsidRPr="00A444CA">
        <w:rPr>
          <w:rFonts w:ascii="Arial" w:hAnsi="Arial" w:cs="Arial"/>
        </w:rPr>
        <w:t xml:space="preserve"> and planning, which </w:t>
      </w:r>
      <w:r w:rsidR="00653062" w:rsidRPr="00A444CA">
        <w:rPr>
          <w:rFonts w:ascii="Arial" w:hAnsi="Arial" w:cs="Arial"/>
        </w:rPr>
        <w:t>effect</w:t>
      </w:r>
      <w:r w:rsidR="00AC78B8" w:rsidRPr="00A444CA">
        <w:rPr>
          <w:rFonts w:ascii="Arial" w:hAnsi="Arial" w:cs="Arial"/>
        </w:rPr>
        <w:t xml:space="preserve"> daily functioning and learning outcomes. A student might struggle with multi-step tasks, such as</w:t>
      </w:r>
      <w:r w:rsidR="00BC52CC" w:rsidRPr="00A444CA">
        <w:rPr>
          <w:rFonts w:ascii="Arial" w:hAnsi="Arial" w:cs="Arial"/>
        </w:rPr>
        <w:t xml:space="preserve"> writing an essay or have trouble transitioning between activities. These challenges can result in incomplete assignments or difficulties in group projects. Providing structured routines, visual schedules and clear step by step instructions can help learners in achieving academic success. Demetriou et al (2018) emphasises that meta-analysis reveals that individuals with ASD exhibit significant impairments across multiple domains of executive function, reinforcing the need for targeted support strategies to enhance cognitive flexibility, working memory and problem-solving skills.</w:t>
      </w:r>
    </w:p>
    <w:p w14:paraId="26128850" w14:textId="64B69131" w:rsidR="00BC52CC" w:rsidRPr="00A444CA" w:rsidRDefault="00BC52CC" w:rsidP="006E7B9D">
      <w:pPr>
        <w:rPr>
          <w:rFonts w:ascii="Arial" w:hAnsi="Arial" w:cs="Arial"/>
          <w:b/>
          <w:bCs/>
        </w:rPr>
      </w:pPr>
      <w:r w:rsidRPr="00A444CA">
        <w:rPr>
          <w:rFonts w:ascii="Arial" w:hAnsi="Arial" w:cs="Arial"/>
          <w:b/>
          <w:bCs/>
        </w:rPr>
        <w:t>Emotional Regulation and Anxiety</w:t>
      </w:r>
    </w:p>
    <w:p w14:paraId="0675F330" w14:textId="370926E3" w:rsidR="00BC52CC" w:rsidRPr="00A444CA" w:rsidRDefault="00FB5DE3" w:rsidP="006E7B9D">
      <w:pPr>
        <w:rPr>
          <w:rFonts w:ascii="Arial" w:hAnsi="Arial" w:cs="Arial"/>
        </w:rPr>
      </w:pPr>
      <w:r>
        <w:rPr>
          <w:rFonts w:ascii="Arial" w:hAnsi="Arial" w:cs="Arial"/>
          <w:noProof/>
        </w:rPr>
        <w:drawing>
          <wp:anchor distT="0" distB="0" distL="114300" distR="114300" simplePos="0" relativeHeight="251659264" behindDoc="0" locked="0" layoutInCell="1" allowOverlap="1" wp14:anchorId="232CF6F0" wp14:editId="1CBADE78">
            <wp:simplePos x="0" y="0"/>
            <wp:positionH relativeFrom="column">
              <wp:posOffset>2994660</wp:posOffset>
            </wp:positionH>
            <wp:positionV relativeFrom="paragraph">
              <wp:posOffset>147320</wp:posOffset>
            </wp:positionV>
            <wp:extent cx="2958465" cy="2958465"/>
            <wp:effectExtent l="0" t="0" r="0" b="0"/>
            <wp:wrapSquare wrapText="bothSides"/>
            <wp:docPr id="88131280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58465" cy="2958465"/>
                    </a:xfrm>
                    <a:prstGeom prst="rect">
                      <a:avLst/>
                    </a:prstGeom>
                    <a:noFill/>
                  </pic:spPr>
                </pic:pic>
              </a:graphicData>
            </a:graphic>
            <wp14:sizeRelH relativeFrom="margin">
              <wp14:pctWidth>0</wp14:pctWidth>
            </wp14:sizeRelH>
            <wp14:sizeRelV relativeFrom="margin">
              <wp14:pctHeight>0</wp14:pctHeight>
            </wp14:sizeRelV>
          </wp:anchor>
        </w:drawing>
      </w:r>
      <w:r w:rsidR="009E28FC" w:rsidRPr="00A444CA">
        <w:rPr>
          <w:rFonts w:ascii="Arial" w:hAnsi="Arial" w:cs="Arial"/>
        </w:rPr>
        <w:t xml:space="preserve">Many learners with ASD experience heightened anxiety, particularly in unpredictable or unfamiliar situations. Changes in routine such as a substitute teacher or a fire drill can trigger distress. Emotional regulation challenges may manifest as withdrawal, </w:t>
      </w:r>
      <w:r w:rsidR="00653062" w:rsidRPr="00A444CA">
        <w:rPr>
          <w:rFonts w:ascii="Arial" w:hAnsi="Arial" w:cs="Arial"/>
        </w:rPr>
        <w:t>tantrums,</w:t>
      </w:r>
      <w:r w:rsidR="009E28FC" w:rsidRPr="00A444CA">
        <w:rPr>
          <w:rFonts w:ascii="Arial" w:hAnsi="Arial" w:cs="Arial"/>
        </w:rPr>
        <w:t xml:space="preserve"> or avoidance behaviour, underscoring the need for stable, supportive learning environments. Educators can help by preparing students for changes in advance, using social stories and teaching coping strategies. According to Conner et al (2018) programs such as the emotional awareness and skill enhancement (EASE) demonstrate that targeted interventions can significantly improve emotion regulation abilities in learners with ASD, reducing anxiety and enhancing emotional resilience.</w:t>
      </w:r>
    </w:p>
    <w:p w14:paraId="4C538B1E" w14:textId="0AC449EB" w:rsidR="009E28FC" w:rsidRPr="00A444CA" w:rsidRDefault="009E28FC" w:rsidP="006E7B9D">
      <w:pPr>
        <w:rPr>
          <w:rFonts w:ascii="Arial" w:hAnsi="Arial" w:cs="Arial"/>
          <w:b/>
          <w:bCs/>
        </w:rPr>
      </w:pPr>
      <w:r w:rsidRPr="00A444CA">
        <w:rPr>
          <w:rFonts w:ascii="Arial" w:hAnsi="Arial" w:cs="Arial"/>
          <w:b/>
          <w:bCs/>
        </w:rPr>
        <w:t xml:space="preserve">Diversity Within the Spectrum </w:t>
      </w:r>
    </w:p>
    <w:p w14:paraId="1748ED25" w14:textId="1544B280" w:rsidR="009E28FC" w:rsidRPr="00A444CA" w:rsidRDefault="009E28FC" w:rsidP="006E7B9D">
      <w:pPr>
        <w:rPr>
          <w:rFonts w:ascii="Arial" w:hAnsi="Arial" w:cs="Arial"/>
        </w:rPr>
      </w:pPr>
      <w:r w:rsidRPr="00A444CA">
        <w:rPr>
          <w:rFonts w:ascii="Arial" w:hAnsi="Arial" w:cs="Arial"/>
        </w:rPr>
        <w:t xml:space="preserve">ASD is often described as a spectrum because of the wide variability in abilities and challenges. Some learners may be non-verbal, relying on alternative communication methods </w:t>
      </w:r>
      <w:r w:rsidR="00973712" w:rsidRPr="00A444CA">
        <w:rPr>
          <w:rFonts w:ascii="Arial" w:hAnsi="Arial" w:cs="Arial"/>
        </w:rPr>
        <w:t>like picture exchange systems or speech generating devices. Others might have advanced verbal skills but struggle with pragmatic language, such as understanding sarcasm or navigating social conversations. Lai et al (2015) highlighted significant sex and gender differences in ASD, for example, girls with ASD are more likely to mask their difficulties by mimicking peers, which can lead to underdiagnosed or delayed identification</w:t>
      </w:r>
      <w:r w:rsidR="00762DE2" w:rsidRPr="00A444CA">
        <w:rPr>
          <w:rFonts w:ascii="Arial" w:hAnsi="Arial" w:cs="Arial"/>
        </w:rPr>
        <w:t xml:space="preserve">. Understanding these gendered nuances is </w:t>
      </w:r>
      <w:r w:rsidR="00762DE2" w:rsidRPr="00A444CA">
        <w:rPr>
          <w:rFonts w:ascii="Arial" w:hAnsi="Arial" w:cs="Arial"/>
        </w:rPr>
        <w:lastRenderedPageBreak/>
        <w:t>essential for educators seeking to implement equitable support strategies tailored to the unique profiles of their learners.</w:t>
      </w:r>
    </w:p>
    <w:p w14:paraId="02FA64E1" w14:textId="288794B1" w:rsidR="00762DE2" w:rsidRPr="00A444CA" w:rsidRDefault="00762DE2" w:rsidP="006E7B9D">
      <w:pPr>
        <w:rPr>
          <w:rFonts w:ascii="Arial" w:hAnsi="Arial" w:cs="Arial"/>
          <w:b/>
          <w:bCs/>
        </w:rPr>
      </w:pPr>
      <w:r w:rsidRPr="00A444CA">
        <w:rPr>
          <w:rFonts w:ascii="Arial" w:hAnsi="Arial" w:cs="Arial"/>
          <w:b/>
          <w:bCs/>
        </w:rPr>
        <w:t>Theoretical Foundations of Inclusive Practices</w:t>
      </w:r>
    </w:p>
    <w:p w14:paraId="22EABDB5" w14:textId="3E644240" w:rsidR="00762DE2" w:rsidRPr="00A444CA" w:rsidRDefault="00762DE2" w:rsidP="006E7B9D">
      <w:pPr>
        <w:rPr>
          <w:rFonts w:ascii="Arial" w:hAnsi="Arial" w:cs="Arial"/>
          <w:b/>
          <w:bCs/>
        </w:rPr>
      </w:pPr>
      <w:r w:rsidRPr="00A444CA">
        <w:rPr>
          <w:rFonts w:ascii="Arial" w:hAnsi="Arial" w:cs="Arial"/>
          <w:b/>
          <w:bCs/>
        </w:rPr>
        <w:t>The Social Model of Disability</w:t>
      </w:r>
    </w:p>
    <w:p w14:paraId="12090659" w14:textId="3C89C002" w:rsidR="00762DE2" w:rsidRPr="00A444CA" w:rsidRDefault="00762DE2" w:rsidP="006E7B9D">
      <w:pPr>
        <w:rPr>
          <w:rFonts w:ascii="Arial" w:hAnsi="Arial" w:cs="Arial"/>
        </w:rPr>
      </w:pPr>
      <w:r w:rsidRPr="00A444CA">
        <w:rPr>
          <w:rFonts w:ascii="Arial" w:hAnsi="Arial" w:cs="Arial"/>
        </w:rPr>
        <w:t xml:space="preserve">This model states that barriers in the environment, rather than an individual’s impairments, are the primary obstacles to inclusion. For learners with ASD, this perspective emphasises the need to remove barriers such as rigid teaching methods or sensory </w:t>
      </w:r>
      <w:r w:rsidR="007614E1" w:rsidRPr="00A444CA">
        <w:rPr>
          <w:rFonts w:ascii="Arial" w:hAnsi="Arial" w:cs="Arial"/>
        </w:rPr>
        <w:t>unfriendly environments. Practical applications include adapting teaching styles, offering flexible seating and providing access to assistive technologies. Thomas (2004) states that the social relational model builds on the traditional social model by highlighting the interaction between individual impairments and social barriers, offering a better understanding of the disability.</w:t>
      </w:r>
    </w:p>
    <w:p w14:paraId="5B307478" w14:textId="7B23350F" w:rsidR="007614E1" w:rsidRPr="00A444CA" w:rsidRDefault="007614E1" w:rsidP="006E7B9D">
      <w:pPr>
        <w:rPr>
          <w:rFonts w:ascii="Arial" w:hAnsi="Arial" w:cs="Arial"/>
        </w:rPr>
      </w:pPr>
      <w:r w:rsidRPr="00A444CA">
        <w:rPr>
          <w:rFonts w:ascii="Arial" w:hAnsi="Arial" w:cs="Arial"/>
          <w:b/>
          <w:bCs/>
        </w:rPr>
        <w:t>Universal Design for Learning</w:t>
      </w:r>
    </w:p>
    <w:p w14:paraId="124CBA34" w14:textId="713F65EA" w:rsidR="007614E1" w:rsidRPr="00A444CA" w:rsidRDefault="007614E1" w:rsidP="006E7B9D">
      <w:pPr>
        <w:rPr>
          <w:rFonts w:ascii="Arial" w:hAnsi="Arial" w:cs="Arial"/>
        </w:rPr>
      </w:pPr>
      <w:r w:rsidRPr="00A444CA">
        <w:rPr>
          <w:rFonts w:ascii="Arial" w:hAnsi="Arial" w:cs="Arial"/>
        </w:rPr>
        <w:t xml:space="preserve">UDL promotes designing curricula that meet diverse learning needs from the start. According to Al-Azawei et al (2016) </w:t>
      </w:r>
      <w:r w:rsidR="00763A94" w:rsidRPr="00A444CA">
        <w:rPr>
          <w:rFonts w:ascii="Arial" w:hAnsi="Arial" w:cs="Arial"/>
        </w:rPr>
        <w:t xml:space="preserve">the UDL framework has gained significant recognition as an effective approach to addressing learner diversity by creating flexible instructional environments. For example, incorporating visual aids, direct activities and auditory instructions ensures that al learners can access content in ways that align with their strengths. Rao &amp; Meo (2016) states that practical guidance on applying UDL principles, such as designing </w:t>
      </w:r>
      <w:r w:rsidR="00F84E0B" w:rsidRPr="00A444CA">
        <w:rPr>
          <w:rFonts w:ascii="Arial" w:hAnsi="Arial" w:cs="Arial"/>
        </w:rPr>
        <w:t>standards-based</w:t>
      </w:r>
      <w:r w:rsidR="00763A94" w:rsidRPr="00A444CA">
        <w:rPr>
          <w:rFonts w:ascii="Arial" w:hAnsi="Arial" w:cs="Arial"/>
        </w:rPr>
        <w:t xml:space="preserve"> lessons empowers educators to create engaging and inclusive classrooms tailored to the needs of all students.</w:t>
      </w:r>
    </w:p>
    <w:p w14:paraId="3ECAD3C9" w14:textId="2DFF6FFC" w:rsidR="00763A94" w:rsidRPr="00A444CA" w:rsidRDefault="00763A94" w:rsidP="006E7B9D">
      <w:pPr>
        <w:rPr>
          <w:rFonts w:ascii="Arial" w:hAnsi="Arial" w:cs="Arial"/>
          <w:b/>
          <w:bCs/>
        </w:rPr>
      </w:pPr>
      <w:r w:rsidRPr="00A444CA">
        <w:rPr>
          <w:rFonts w:ascii="Arial" w:hAnsi="Arial" w:cs="Arial"/>
          <w:b/>
          <w:bCs/>
        </w:rPr>
        <w:t>Vygotsky’s Zone of Proximal Development (ZPD)</w:t>
      </w:r>
    </w:p>
    <w:p w14:paraId="00BB9542" w14:textId="61E81A8A" w:rsidR="00763A94" w:rsidRPr="00A444CA" w:rsidRDefault="00763A94" w:rsidP="006E7B9D">
      <w:pPr>
        <w:rPr>
          <w:rFonts w:ascii="Arial" w:hAnsi="Arial" w:cs="Arial"/>
        </w:rPr>
      </w:pPr>
      <w:r w:rsidRPr="00A444CA">
        <w:rPr>
          <w:rFonts w:ascii="Arial" w:hAnsi="Arial" w:cs="Arial"/>
        </w:rPr>
        <w:t>This theory highlights the importance of scaffolding learning experiences to help students achieve tasks just beyond their current abilities. According to Shabani et al (2010) Vygotsky’s ZPD represents the range between what a learner can accomplish independently and what they can achieve with assistance from a more knowledgeable other</w:t>
      </w:r>
      <w:r w:rsidR="003B1912" w:rsidRPr="00A444CA">
        <w:rPr>
          <w:rFonts w:ascii="Arial" w:hAnsi="Arial" w:cs="Arial"/>
        </w:rPr>
        <w:t>, emphasising the importance of guided instruction in fostering growth. For children with ASD, this might involve step by step guidance during new activities, Moll (1990) emphasises that in educational practice, scaffolding withing the ZPD involves providing targeted support to learners as they master new skills, gradually transferring responsibility as their competence develops. With gradual withdrawal of support as they gain confidence.</w:t>
      </w:r>
    </w:p>
    <w:p w14:paraId="134B3AF0" w14:textId="4776BB11" w:rsidR="003B1912" w:rsidRPr="00A444CA" w:rsidRDefault="003B1912" w:rsidP="006E7B9D">
      <w:pPr>
        <w:rPr>
          <w:rFonts w:ascii="Arial" w:hAnsi="Arial" w:cs="Arial"/>
          <w:b/>
          <w:bCs/>
        </w:rPr>
      </w:pPr>
      <w:r w:rsidRPr="00A444CA">
        <w:rPr>
          <w:rFonts w:ascii="Arial" w:hAnsi="Arial" w:cs="Arial"/>
          <w:b/>
          <w:bCs/>
        </w:rPr>
        <w:t>Constructivism</w:t>
      </w:r>
    </w:p>
    <w:p w14:paraId="000EC347" w14:textId="52E1827F" w:rsidR="003B1912" w:rsidRPr="00A444CA" w:rsidRDefault="003B1912" w:rsidP="006E7B9D">
      <w:pPr>
        <w:rPr>
          <w:rFonts w:ascii="Arial" w:hAnsi="Arial" w:cs="Arial"/>
        </w:rPr>
      </w:pPr>
      <w:r w:rsidRPr="00A444CA">
        <w:rPr>
          <w:rFonts w:ascii="Arial" w:hAnsi="Arial" w:cs="Arial"/>
        </w:rPr>
        <w:t xml:space="preserve">Constructivism approaches focus on active, experiential learning, enabling students to build understanding through direct activities. Bada &amp; Olusegun (2015) states that constructivism is a learning theory that explains how individuals construct knowledge and meaning from their </w:t>
      </w:r>
      <w:r w:rsidR="00C66529" w:rsidRPr="00A444CA">
        <w:rPr>
          <w:rFonts w:ascii="Arial" w:hAnsi="Arial" w:cs="Arial"/>
        </w:rPr>
        <w:t xml:space="preserve">experiences, providing a foundation for designing active and student-centred learning environments. For example, science lessons incorporating </w:t>
      </w:r>
      <w:r w:rsidR="00C66529" w:rsidRPr="00A444CA">
        <w:rPr>
          <w:rFonts w:ascii="Arial" w:hAnsi="Arial" w:cs="Arial"/>
        </w:rPr>
        <w:lastRenderedPageBreak/>
        <w:t>experiments allows learners to explore concepts physically, aiding comprehension and retention. According to Phillips (1995) constructivism encompasses diverse interpretations, each offering unique perspectives on learning while presenting challenges in its implementation. Critical discussions highlight the importance of balancing student-centred approaches with structured guidance.</w:t>
      </w:r>
    </w:p>
    <w:p w14:paraId="3D982A1E" w14:textId="4B6D0535" w:rsidR="00C66529" w:rsidRPr="00A444CA" w:rsidRDefault="00C66529" w:rsidP="006E7B9D">
      <w:pPr>
        <w:rPr>
          <w:rFonts w:ascii="Arial" w:hAnsi="Arial" w:cs="Arial"/>
          <w:b/>
          <w:bCs/>
        </w:rPr>
      </w:pPr>
      <w:r w:rsidRPr="00A444CA">
        <w:rPr>
          <w:rFonts w:ascii="Arial" w:hAnsi="Arial" w:cs="Arial"/>
          <w:b/>
          <w:bCs/>
        </w:rPr>
        <w:t>Theory of Mind (ToM)</w:t>
      </w:r>
    </w:p>
    <w:p w14:paraId="7A34DD6D" w14:textId="64563BBB" w:rsidR="00C66529" w:rsidRPr="00A444CA" w:rsidRDefault="00C66529" w:rsidP="006E7B9D">
      <w:pPr>
        <w:rPr>
          <w:rFonts w:ascii="Arial" w:hAnsi="Arial" w:cs="Arial"/>
        </w:rPr>
      </w:pPr>
      <w:r w:rsidRPr="00A444CA">
        <w:rPr>
          <w:rFonts w:ascii="Arial" w:hAnsi="Arial" w:cs="Arial"/>
        </w:rPr>
        <w:t>ToM addresses the difficulty many individuals with ASD face in understanding others thoughts and feelings. According to Wellman (2018) ToM refers to the ability to attribute mental states such as beliefs, desires, emotion and knowledge to oneself and others, and to recognise that others have perspectives different from ones own</w:t>
      </w:r>
      <w:r w:rsidR="00211C73" w:rsidRPr="00A444CA">
        <w:rPr>
          <w:rFonts w:ascii="Arial" w:hAnsi="Arial" w:cs="Arial"/>
        </w:rPr>
        <w:t>. Educational strategies informed by ToM might include social stories, role-playing and explicit teaching of empathy and perspective taking. Baron-Cohen et al (1985) states that children with ASD often face challenges in developing ToM, which can impact their ability to engage in meaningful social interactions and interpret social cues.</w:t>
      </w:r>
    </w:p>
    <w:p w14:paraId="0520BCE7" w14:textId="1C613E1E" w:rsidR="00211C73" w:rsidRPr="00A444CA" w:rsidRDefault="00211C73" w:rsidP="006E7B9D">
      <w:pPr>
        <w:rPr>
          <w:rFonts w:ascii="Arial" w:hAnsi="Arial" w:cs="Arial"/>
          <w:b/>
          <w:bCs/>
        </w:rPr>
      </w:pPr>
      <w:r w:rsidRPr="00A444CA">
        <w:rPr>
          <w:rFonts w:ascii="Arial" w:hAnsi="Arial" w:cs="Arial"/>
          <w:b/>
          <w:bCs/>
        </w:rPr>
        <w:t>Sensory Integration Theory</w:t>
      </w:r>
    </w:p>
    <w:p w14:paraId="537B85D2" w14:textId="3374C2EF" w:rsidR="00211C73" w:rsidRPr="00A444CA" w:rsidRDefault="00211C73" w:rsidP="006E7B9D">
      <w:pPr>
        <w:rPr>
          <w:rFonts w:ascii="Arial" w:hAnsi="Arial" w:cs="Arial"/>
        </w:rPr>
      </w:pPr>
      <w:r w:rsidRPr="00A444CA">
        <w:rPr>
          <w:rFonts w:ascii="Arial" w:hAnsi="Arial" w:cs="Arial"/>
        </w:rPr>
        <w:t xml:space="preserve">This theory explores how individuals process sensory input and its impact on behaviour. Sensory friendly strategies, such as providing calming tools or minimizing environmental overstimulation can support learners with sensory sensitivities. Schaaf &amp; Mailloux (2015) states that implementing Ayres Sensory Integration for children with ASD involves personalised strategies that address sensory processing challenges, promoting participation in meaningful activities and enhancing functional outcomes. Watling &amp; Hauer (2015) also state that examining Ayres Sensory Integration for individuals with ASD indicates positive outcomes, including </w:t>
      </w:r>
      <w:r w:rsidR="00635676" w:rsidRPr="00A444CA">
        <w:rPr>
          <w:rFonts w:ascii="Arial" w:hAnsi="Arial" w:cs="Arial"/>
        </w:rPr>
        <w:t>improved functional performance and participation in everyday activities.</w:t>
      </w:r>
    </w:p>
    <w:p w14:paraId="0998063B" w14:textId="2585AE0B" w:rsidR="00635676" w:rsidRPr="00A444CA" w:rsidRDefault="00635676" w:rsidP="006E7B9D">
      <w:pPr>
        <w:rPr>
          <w:rFonts w:ascii="Arial" w:hAnsi="Arial" w:cs="Arial"/>
          <w:b/>
          <w:bCs/>
        </w:rPr>
      </w:pPr>
      <w:r w:rsidRPr="00A444CA">
        <w:rPr>
          <w:rFonts w:ascii="Arial" w:hAnsi="Arial" w:cs="Arial"/>
          <w:b/>
          <w:bCs/>
        </w:rPr>
        <w:t>Legislative Frameworks Supporting Inclusion</w:t>
      </w:r>
    </w:p>
    <w:p w14:paraId="0B5876BA" w14:textId="2260BB3A" w:rsidR="00635676" w:rsidRPr="00A444CA" w:rsidRDefault="00635676" w:rsidP="00635676">
      <w:pPr>
        <w:pStyle w:val="ListParagraph"/>
        <w:numPr>
          <w:ilvl w:val="0"/>
          <w:numId w:val="1"/>
        </w:numPr>
        <w:rPr>
          <w:rFonts w:ascii="Arial" w:hAnsi="Arial" w:cs="Arial"/>
          <w:b/>
          <w:bCs/>
        </w:rPr>
      </w:pPr>
      <w:r w:rsidRPr="00A444CA">
        <w:rPr>
          <w:rFonts w:ascii="Arial" w:hAnsi="Arial" w:cs="Arial"/>
          <w:b/>
          <w:bCs/>
        </w:rPr>
        <w:t xml:space="preserve">Equality Act 2010: </w:t>
      </w:r>
      <w:r w:rsidR="00522212" w:rsidRPr="00A444CA">
        <w:rPr>
          <w:rFonts w:ascii="Arial" w:hAnsi="Arial" w:cs="Arial"/>
        </w:rPr>
        <w:t>R</w:t>
      </w:r>
      <w:r w:rsidRPr="00A444CA">
        <w:rPr>
          <w:rFonts w:ascii="Arial" w:hAnsi="Arial" w:cs="Arial"/>
        </w:rPr>
        <w:t xml:space="preserve">equires schools to make reasonable adjustments, such as modifying curricula or creating sensory friendly </w:t>
      </w:r>
      <w:r w:rsidR="00EE49B0" w:rsidRPr="00A444CA">
        <w:rPr>
          <w:rFonts w:ascii="Arial" w:hAnsi="Arial" w:cs="Arial"/>
        </w:rPr>
        <w:t>environments</w:t>
      </w:r>
      <w:r w:rsidRPr="00A444CA">
        <w:rPr>
          <w:rFonts w:ascii="Arial" w:hAnsi="Arial" w:cs="Arial"/>
        </w:rPr>
        <w:t xml:space="preserve">, to prevent disadvantage. According to the Department of Education (2014) this document outlines the responsibilities of the schools under the Equality Act 2010, ensuring that no student is discriminated against based on their disability or other protected characteristics. </w:t>
      </w:r>
    </w:p>
    <w:p w14:paraId="6152E610" w14:textId="2CA31D8E" w:rsidR="00635676" w:rsidRPr="00A444CA" w:rsidRDefault="00522212" w:rsidP="00635676">
      <w:pPr>
        <w:pStyle w:val="ListParagraph"/>
        <w:numPr>
          <w:ilvl w:val="0"/>
          <w:numId w:val="1"/>
        </w:numPr>
        <w:rPr>
          <w:rFonts w:ascii="Arial" w:hAnsi="Arial" w:cs="Arial"/>
          <w:b/>
          <w:bCs/>
        </w:rPr>
      </w:pPr>
      <w:r w:rsidRPr="00A444CA">
        <w:rPr>
          <w:rFonts w:ascii="Arial" w:hAnsi="Arial" w:cs="Arial"/>
          <w:b/>
          <w:bCs/>
        </w:rPr>
        <w:t xml:space="preserve">SEND Code of Practice (2015): </w:t>
      </w:r>
      <w:r w:rsidRPr="00A444CA">
        <w:rPr>
          <w:rFonts w:ascii="Arial" w:hAnsi="Arial" w:cs="Arial"/>
        </w:rPr>
        <w:t xml:space="preserve">The Department of Education (2015) states that the SEND Code of Practice 2015 provides guidance for supporting children and young people aged 0 to 25 with special educational needs and disabilities (SEND). It focuses on working together across education, </w:t>
      </w:r>
      <w:r w:rsidR="00653062" w:rsidRPr="00A444CA">
        <w:rPr>
          <w:rFonts w:ascii="Arial" w:hAnsi="Arial" w:cs="Arial"/>
        </w:rPr>
        <w:t>health,</w:t>
      </w:r>
      <w:r w:rsidRPr="00A444CA">
        <w:rPr>
          <w:rFonts w:ascii="Arial" w:hAnsi="Arial" w:cs="Arial"/>
        </w:rPr>
        <w:t xml:space="preserve"> and care services to provide the right support. The code promotes inclusion by removing barriers to learning and encourages involving children and their families in decisions. It also helps young people prepare for adulthood through personalised plans like education, </w:t>
      </w:r>
      <w:r w:rsidR="00653062" w:rsidRPr="00A444CA">
        <w:rPr>
          <w:rFonts w:ascii="Arial" w:hAnsi="Arial" w:cs="Arial"/>
        </w:rPr>
        <w:t>health,</w:t>
      </w:r>
      <w:r w:rsidRPr="00A444CA">
        <w:rPr>
          <w:rFonts w:ascii="Arial" w:hAnsi="Arial" w:cs="Arial"/>
        </w:rPr>
        <w:t xml:space="preserve"> and care plans.</w:t>
      </w:r>
    </w:p>
    <w:p w14:paraId="20CE5DD3" w14:textId="2CC258E8" w:rsidR="00522212" w:rsidRPr="00A444CA" w:rsidRDefault="00522212" w:rsidP="00635676">
      <w:pPr>
        <w:pStyle w:val="ListParagraph"/>
        <w:numPr>
          <w:ilvl w:val="0"/>
          <w:numId w:val="1"/>
        </w:numPr>
        <w:rPr>
          <w:rFonts w:ascii="Arial" w:hAnsi="Arial" w:cs="Arial"/>
          <w:b/>
          <w:bCs/>
        </w:rPr>
      </w:pPr>
      <w:r w:rsidRPr="00A444CA">
        <w:rPr>
          <w:rFonts w:ascii="Arial" w:hAnsi="Arial" w:cs="Arial"/>
          <w:b/>
          <w:bCs/>
        </w:rPr>
        <w:lastRenderedPageBreak/>
        <w:t xml:space="preserve">ALN Code for Wales (2021): </w:t>
      </w:r>
      <w:r w:rsidRPr="00A444CA">
        <w:rPr>
          <w:rFonts w:ascii="Arial" w:hAnsi="Arial" w:cs="Arial"/>
        </w:rPr>
        <w:t xml:space="preserve">The Welsh Government (2021) states that the Additional Learning Needs (ALN) </w:t>
      </w:r>
      <w:r w:rsidR="006D59FA" w:rsidRPr="00A444CA">
        <w:rPr>
          <w:rFonts w:ascii="Arial" w:hAnsi="Arial" w:cs="Arial"/>
        </w:rPr>
        <w:t xml:space="preserve">for 2021 reinforces </w:t>
      </w:r>
      <w:r w:rsidR="00F84E0B" w:rsidRPr="00A444CA">
        <w:rPr>
          <w:rFonts w:ascii="Arial" w:hAnsi="Arial" w:cs="Arial"/>
        </w:rPr>
        <w:t>a</w:t>
      </w:r>
      <w:r w:rsidR="006D59FA" w:rsidRPr="00A444CA">
        <w:rPr>
          <w:rFonts w:ascii="Arial" w:hAnsi="Arial" w:cs="Arial"/>
        </w:rPr>
        <w:t xml:space="preserve"> person-centred approach, focusing on early identification and timely interventions for students with additional needs.</w:t>
      </w:r>
    </w:p>
    <w:p w14:paraId="78210896" w14:textId="711C5036" w:rsidR="006D59FA" w:rsidRPr="00A444CA" w:rsidRDefault="006D59FA" w:rsidP="00635676">
      <w:pPr>
        <w:pStyle w:val="ListParagraph"/>
        <w:numPr>
          <w:ilvl w:val="0"/>
          <w:numId w:val="1"/>
        </w:numPr>
        <w:rPr>
          <w:rFonts w:ascii="Arial" w:hAnsi="Arial" w:cs="Arial"/>
          <w:b/>
          <w:bCs/>
        </w:rPr>
      </w:pPr>
      <w:r w:rsidRPr="00A444CA">
        <w:rPr>
          <w:rFonts w:ascii="Arial" w:hAnsi="Arial" w:cs="Arial"/>
          <w:b/>
          <w:bCs/>
        </w:rPr>
        <w:t xml:space="preserve">Autism Act (2009): </w:t>
      </w:r>
      <w:r w:rsidRPr="00A444CA">
        <w:rPr>
          <w:rFonts w:ascii="Arial" w:hAnsi="Arial" w:cs="Arial"/>
        </w:rPr>
        <w:t xml:space="preserve">According to Gov.uk (2021) the Autism Act 2009 was the first legislation in England to specifically focus on Autism. It requires the government to publish and regularly update a strategy to meet the needs of people with Autism. This includes improving access to services, addressing health inequalities, increasing public </w:t>
      </w:r>
      <w:r w:rsidR="00653062" w:rsidRPr="00A444CA">
        <w:rPr>
          <w:rFonts w:ascii="Arial" w:hAnsi="Arial" w:cs="Arial"/>
        </w:rPr>
        <w:t>awareness,</w:t>
      </w:r>
      <w:r w:rsidRPr="00A444CA">
        <w:rPr>
          <w:rFonts w:ascii="Arial" w:hAnsi="Arial" w:cs="Arial"/>
        </w:rPr>
        <w:t xml:space="preserve"> and ensuring that local authorities and health bodies provide appropriate support, the act aims to reduce social disadvantages faced by autistic individuals and promote a more inclusive society.</w:t>
      </w:r>
    </w:p>
    <w:p w14:paraId="1103283C" w14:textId="3EFB8F05" w:rsidR="006D59FA" w:rsidRPr="00A444CA" w:rsidRDefault="006D59FA" w:rsidP="006D59FA">
      <w:pPr>
        <w:rPr>
          <w:rFonts w:ascii="Arial" w:hAnsi="Arial" w:cs="Arial"/>
        </w:rPr>
      </w:pPr>
      <w:r w:rsidRPr="00A444CA">
        <w:rPr>
          <w:rFonts w:ascii="Arial" w:hAnsi="Arial" w:cs="Arial"/>
        </w:rPr>
        <w:t>Internationally, the UN Convention on the rights of the child (19989) establishes the right to quality education, underscoring the importance of removing barriers and providing accommodations.</w:t>
      </w:r>
    </w:p>
    <w:p w14:paraId="4F6D2B84" w14:textId="77777777" w:rsidR="006D59FA" w:rsidRPr="00A444CA" w:rsidRDefault="006D59FA" w:rsidP="006D59FA">
      <w:pPr>
        <w:rPr>
          <w:rFonts w:ascii="Arial" w:hAnsi="Arial" w:cs="Arial"/>
        </w:rPr>
      </w:pPr>
    </w:p>
    <w:p w14:paraId="581C8085" w14:textId="5A7EC972" w:rsidR="006D59FA" w:rsidRPr="00A444CA" w:rsidRDefault="006D59FA" w:rsidP="006D59FA">
      <w:pPr>
        <w:rPr>
          <w:rFonts w:ascii="Arial" w:hAnsi="Arial" w:cs="Arial"/>
          <w:b/>
          <w:bCs/>
        </w:rPr>
      </w:pPr>
      <w:r w:rsidRPr="00A444CA">
        <w:rPr>
          <w:rFonts w:ascii="Arial" w:hAnsi="Arial" w:cs="Arial"/>
          <w:b/>
          <w:bCs/>
        </w:rPr>
        <w:t>Case Study</w:t>
      </w:r>
    </w:p>
    <w:p w14:paraId="0508174C" w14:textId="3249734E" w:rsidR="006D59FA" w:rsidRPr="00A444CA" w:rsidRDefault="00283156" w:rsidP="006D59FA">
      <w:pPr>
        <w:rPr>
          <w:rFonts w:ascii="Arial" w:hAnsi="Arial" w:cs="Arial"/>
        </w:rPr>
      </w:pPr>
      <w:r w:rsidRPr="00A444CA">
        <w:rPr>
          <w:rFonts w:ascii="Arial" w:hAnsi="Arial" w:cs="Arial"/>
        </w:rPr>
        <w:t xml:space="preserve">This case study is based on the research by Humphrey &amp; Lewis (2008), it explores the experiences of a boy with ASD in a mainstream primary school. The study highlights the challenges they faced in his academic, </w:t>
      </w:r>
      <w:r w:rsidR="00653062" w:rsidRPr="00A444CA">
        <w:rPr>
          <w:rFonts w:ascii="Arial" w:hAnsi="Arial" w:cs="Arial"/>
        </w:rPr>
        <w:t>social,</w:t>
      </w:r>
      <w:r w:rsidRPr="00A444CA">
        <w:rPr>
          <w:rFonts w:ascii="Arial" w:hAnsi="Arial" w:cs="Arial"/>
        </w:rPr>
        <w:t xml:space="preserve"> and emotional development and the strategies that supported his progress.</w:t>
      </w:r>
    </w:p>
    <w:p w14:paraId="714B8A05" w14:textId="76542DB7" w:rsidR="00283156" w:rsidRPr="00A444CA" w:rsidRDefault="00283156" w:rsidP="006D59FA">
      <w:pPr>
        <w:rPr>
          <w:rFonts w:ascii="Arial" w:hAnsi="Arial" w:cs="Arial"/>
          <w:b/>
          <w:bCs/>
        </w:rPr>
      </w:pPr>
      <w:r w:rsidRPr="00A444CA">
        <w:rPr>
          <w:rFonts w:ascii="Arial" w:hAnsi="Arial" w:cs="Arial"/>
          <w:b/>
          <w:bCs/>
        </w:rPr>
        <w:t>Background</w:t>
      </w:r>
    </w:p>
    <w:p w14:paraId="158B463A" w14:textId="4A34CA77" w:rsidR="00283156" w:rsidRPr="00A444CA" w:rsidRDefault="00283156" w:rsidP="006D59FA">
      <w:pPr>
        <w:rPr>
          <w:rFonts w:ascii="Arial" w:hAnsi="Arial" w:cs="Arial"/>
        </w:rPr>
      </w:pPr>
      <w:r w:rsidRPr="00A444CA">
        <w:rPr>
          <w:rFonts w:ascii="Arial" w:hAnsi="Arial" w:cs="Arial"/>
        </w:rPr>
        <w:t xml:space="preserve">The pupil was described by his teachers as exceptionally gifted in mathematics and logical reasoning, often solving complex problems with ease. However, his ASD presented challenges that greatly impacted his school experience. Social communication meant that they would avoid eye contact, struggle to initiate conversations and often misinterpret social cues leading to isolation. Humphrey &amp; Lewis (2008) emphasised that students with ASD often struggle with social communication, sensory sensitivities and navigating unpredictable environments, which can lead to anxiety and isolation in school settings. Sensory sensitivities, particularly </w:t>
      </w:r>
      <w:r w:rsidR="004437C4" w:rsidRPr="00A444CA">
        <w:rPr>
          <w:rFonts w:ascii="Arial" w:hAnsi="Arial" w:cs="Arial"/>
        </w:rPr>
        <w:t xml:space="preserve">to noise and touch caused distress in environments like the cafeteria or assemblies. These triggers often led to meltdowns or withdrawal. They also relied heavily on routine and predictability, with unexpected changes such as fire drills or substitute teachers causing anxiety and behavioural disruptions. Despite these obstacles, their enthusiasm for technology and problem-solving </w:t>
      </w:r>
      <w:r w:rsidR="00F84E0B" w:rsidRPr="00A444CA">
        <w:rPr>
          <w:rFonts w:ascii="Arial" w:hAnsi="Arial" w:cs="Arial"/>
        </w:rPr>
        <w:t xml:space="preserve">provided </w:t>
      </w:r>
      <w:r w:rsidR="002C34DF" w:rsidRPr="00A444CA">
        <w:rPr>
          <w:rFonts w:ascii="Arial" w:hAnsi="Arial" w:cs="Arial"/>
        </w:rPr>
        <w:t>a</w:t>
      </w:r>
      <w:r w:rsidR="004437C4" w:rsidRPr="00A444CA">
        <w:rPr>
          <w:rFonts w:ascii="Arial" w:hAnsi="Arial" w:cs="Arial"/>
        </w:rPr>
        <w:t xml:space="preserve"> chance for tailored support and engagement.</w:t>
      </w:r>
    </w:p>
    <w:p w14:paraId="1C0F4B17" w14:textId="1BC0E2DD" w:rsidR="004437C4" w:rsidRPr="00A444CA" w:rsidRDefault="004437C4" w:rsidP="006D59FA">
      <w:pPr>
        <w:rPr>
          <w:rFonts w:ascii="Arial" w:hAnsi="Arial" w:cs="Arial"/>
        </w:rPr>
      </w:pPr>
      <w:r w:rsidRPr="00A444CA">
        <w:rPr>
          <w:rFonts w:ascii="Arial" w:hAnsi="Arial" w:cs="Arial"/>
          <w:b/>
          <w:bCs/>
        </w:rPr>
        <w:t>Challenges</w:t>
      </w:r>
    </w:p>
    <w:p w14:paraId="1B143BFE" w14:textId="7E06E19E" w:rsidR="004437C4" w:rsidRPr="00A444CA" w:rsidRDefault="004437C4" w:rsidP="006D59FA">
      <w:pPr>
        <w:rPr>
          <w:rFonts w:ascii="Arial" w:hAnsi="Arial" w:cs="Arial"/>
        </w:rPr>
      </w:pPr>
      <w:r w:rsidRPr="00A444CA">
        <w:rPr>
          <w:rFonts w:ascii="Arial" w:hAnsi="Arial" w:cs="Arial"/>
        </w:rPr>
        <w:t>The difficulties they faced in the school was multifaceted:</w:t>
      </w:r>
    </w:p>
    <w:p w14:paraId="4E217948" w14:textId="54BAF3AE" w:rsidR="004437C4" w:rsidRPr="00A444CA" w:rsidRDefault="004437C4" w:rsidP="004437C4">
      <w:pPr>
        <w:pStyle w:val="ListParagraph"/>
        <w:numPr>
          <w:ilvl w:val="0"/>
          <w:numId w:val="2"/>
        </w:numPr>
        <w:rPr>
          <w:rFonts w:ascii="Arial" w:hAnsi="Arial" w:cs="Arial"/>
        </w:rPr>
      </w:pPr>
      <w:r w:rsidRPr="00A444CA">
        <w:rPr>
          <w:rFonts w:ascii="Arial" w:hAnsi="Arial" w:cs="Arial"/>
          <w:b/>
          <w:bCs/>
        </w:rPr>
        <w:lastRenderedPageBreak/>
        <w:t xml:space="preserve">Social Isolation: </w:t>
      </w:r>
      <w:r w:rsidRPr="00A444CA">
        <w:rPr>
          <w:rFonts w:ascii="Arial" w:hAnsi="Arial" w:cs="Arial"/>
        </w:rPr>
        <w:t>They would spend recess alone and avoid group activities, limiting peer interaction and friendships. Symes &amp; Humphrey</w:t>
      </w:r>
      <w:r w:rsidR="00844E99" w:rsidRPr="00A444CA">
        <w:rPr>
          <w:rFonts w:ascii="Arial" w:hAnsi="Arial" w:cs="Arial"/>
        </w:rPr>
        <w:t xml:space="preserve"> (2010) state that peer support systems have been shown to enhance social inclusion and reduce isolation for students with ASD in mainstream schools.</w:t>
      </w:r>
    </w:p>
    <w:p w14:paraId="48CFD9DE" w14:textId="2323334E" w:rsidR="00844E99" w:rsidRPr="00A444CA" w:rsidRDefault="005C1B73" w:rsidP="004437C4">
      <w:pPr>
        <w:pStyle w:val="ListParagraph"/>
        <w:numPr>
          <w:ilvl w:val="0"/>
          <w:numId w:val="2"/>
        </w:numPr>
        <w:rPr>
          <w:rFonts w:ascii="Arial" w:hAnsi="Arial" w:cs="Arial"/>
        </w:rPr>
      </w:pPr>
      <w:r>
        <w:rPr>
          <w:rFonts w:ascii="Arial" w:hAnsi="Arial" w:cs="Arial"/>
          <w:noProof/>
        </w:rPr>
        <w:drawing>
          <wp:anchor distT="0" distB="0" distL="114300" distR="114300" simplePos="0" relativeHeight="251661312" behindDoc="0" locked="0" layoutInCell="1" allowOverlap="1" wp14:anchorId="739FFC0D" wp14:editId="512B2AAB">
            <wp:simplePos x="0" y="0"/>
            <wp:positionH relativeFrom="column">
              <wp:posOffset>2644140</wp:posOffset>
            </wp:positionH>
            <wp:positionV relativeFrom="paragraph">
              <wp:posOffset>46355</wp:posOffset>
            </wp:positionV>
            <wp:extent cx="3035935" cy="2023745"/>
            <wp:effectExtent l="0" t="0" r="0" b="0"/>
            <wp:wrapSquare wrapText="bothSides"/>
            <wp:docPr id="147675699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35935" cy="2023745"/>
                    </a:xfrm>
                    <a:prstGeom prst="rect">
                      <a:avLst/>
                    </a:prstGeom>
                    <a:noFill/>
                  </pic:spPr>
                </pic:pic>
              </a:graphicData>
            </a:graphic>
          </wp:anchor>
        </w:drawing>
      </w:r>
      <w:r w:rsidR="00844E99" w:rsidRPr="00A444CA">
        <w:rPr>
          <w:rFonts w:ascii="Arial" w:hAnsi="Arial" w:cs="Arial"/>
          <w:b/>
          <w:bCs/>
        </w:rPr>
        <w:t xml:space="preserve">Sensory Overload: </w:t>
      </w:r>
      <w:r w:rsidR="00844E99" w:rsidRPr="00A444CA">
        <w:rPr>
          <w:rFonts w:ascii="Arial" w:hAnsi="Arial" w:cs="Arial"/>
        </w:rPr>
        <w:t xml:space="preserve">Loud or chaotic environments overwhelmed them, frequently triggering </w:t>
      </w:r>
      <w:r w:rsidR="00653062" w:rsidRPr="00A444CA">
        <w:rPr>
          <w:rFonts w:ascii="Arial" w:hAnsi="Arial" w:cs="Arial"/>
        </w:rPr>
        <w:t>meltdowns,</w:t>
      </w:r>
      <w:r w:rsidR="00844E99" w:rsidRPr="00A444CA">
        <w:rPr>
          <w:rFonts w:ascii="Arial" w:hAnsi="Arial" w:cs="Arial"/>
        </w:rPr>
        <w:t xml:space="preserve"> or disengagement. </w:t>
      </w:r>
    </w:p>
    <w:p w14:paraId="09EEED38" w14:textId="68D667D0" w:rsidR="00844E99" w:rsidRPr="00A444CA" w:rsidRDefault="00844E99" w:rsidP="004437C4">
      <w:pPr>
        <w:pStyle w:val="ListParagraph"/>
        <w:numPr>
          <w:ilvl w:val="0"/>
          <w:numId w:val="2"/>
        </w:numPr>
        <w:rPr>
          <w:rFonts w:ascii="Arial" w:hAnsi="Arial" w:cs="Arial"/>
        </w:rPr>
      </w:pPr>
      <w:r w:rsidRPr="00A444CA">
        <w:rPr>
          <w:rFonts w:ascii="Arial" w:hAnsi="Arial" w:cs="Arial"/>
          <w:b/>
          <w:bCs/>
        </w:rPr>
        <w:t>Difficulty with Transitions:</w:t>
      </w:r>
      <w:r w:rsidRPr="00A444CA">
        <w:rPr>
          <w:rFonts w:ascii="Arial" w:hAnsi="Arial" w:cs="Arial"/>
        </w:rPr>
        <w:t xml:space="preserve"> even minor changes in </w:t>
      </w:r>
      <w:r w:rsidR="003E378B">
        <w:rPr>
          <w:rFonts w:ascii="Arial" w:hAnsi="Arial" w:cs="Arial"/>
        </w:rPr>
        <w:t>their</w:t>
      </w:r>
      <w:r w:rsidRPr="00A444CA">
        <w:rPr>
          <w:rFonts w:ascii="Arial" w:hAnsi="Arial" w:cs="Arial"/>
        </w:rPr>
        <w:t xml:space="preserve"> daily schedule resulted in a lot of stress and disruptive behaviours. Welsh Government (2021) stated that visual supports and consistent routines can help students with ASD manage transitions and reduce associated stress.</w:t>
      </w:r>
    </w:p>
    <w:p w14:paraId="44087F44" w14:textId="443E5223" w:rsidR="00844E99" w:rsidRPr="00A444CA" w:rsidRDefault="00844E99" w:rsidP="004437C4">
      <w:pPr>
        <w:pStyle w:val="ListParagraph"/>
        <w:numPr>
          <w:ilvl w:val="0"/>
          <w:numId w:val="2"/>
        </w:numPr>
        <w:rPr>
          <w:rFonts w:ascii="Arial" w:hAnsi="Arial" w:cs="Arial"/>
        </w:rPr>
      </w:pPr>
      <w:r w:rsidRPr="00A444CA">
        <w:rPr>
          <w:rFonts w:ascii="Arial" w:hAnsi="Arial" w:cs="Arial"/>
          <w:b/>
          <w:bCs/>
        </w:rPr>
        <w:t>Academic Barriers:</w:t>
      </w:r>
      <w:r w:rsidRPr="00A444CA">
        <w:rPr>
          <w:rFonts w:ascii="Arial" w:hAnsi="Arial" w:cs="Arial"/>
        </w:rPr>
        <w:t xml:space="preserve"> while excelling in subjects like maths, they found collaborative learning and </w:t>
      </w:r>
      <w:r w:rsidR="006825E1" w:rsidRPr="00A444CA">
        <w:rPr>
          <w:rFonts w:ascii="Arial" w:hAnsi="Arial" w:cs="Arial"/>
        </w:rPr>
        <w:t>open-ended</w:t>
      </w:r>
      <w:r w:rsidRPr="00A444CA">
        <w:rPr>
          <w:rFonts w:ascii="Arial" w:hAnsi="Arial" w:cs="Arial"/>
        </w:rPr>
        <w:t xml:space="preserve"> tasks </w:t>
      </w:r>
      <w:r w:rsidR="002C3612" w:rsidRPr="00A444CA">
        <w:rPr>
          <w:rFonts w:ascii="Arial" w:hAnsi="Arial" w:cs="Arial"/>
        </w:rPr>
        <w:t>incredibly challenging</w:t>
      </w:r>
      <w:r w:rsidRPr="00A444CA">
        <w:rPr>
          <w:rFonts w:ascii="Arial" w:hAnsi="Arial" w:cs="Arial"/>
        </w:rPr>
        <w:t>.</w:t>
      </w:r>
    </w:p>
    <w:p w14:paraId="4C02DE18" w14:textId="304DCC39" w:rsidR="00844E99" w:rsidRPr="00A444CA" w:rsidRDefault="00844E99" w:rsidP="00844E99">
      <w:pPr>
        <w:rPr>
          <w:rFonts w:ascii="Arial" w:hAnsi="Arial" w:cs="Arial"/>
          <w:b/>
          <w:bCs/>
        </w:rPr>
      </w:pPr>
      <w:r w:rsidRPr="00A444CA">
        <w:rPr>
          <w:rFonts w:ascii="Arial" w:hAnsi="Arial" w:cs="Arial"/>
          <w:b/>
          <w:bCs/>
        </w:rPr>
        <w:t>Interventions and Strategies</w:t>
      </w:r>
    </w:p>
    <w:p w14:paraId="2FA12A56" w14:textId="69625C62" w:rsidR="00844E99" w:rsidRPr="00A444CA" w:rsidRDefault="00844E99" w:rsidP="00844E99">
      <w:pPr>
        <w:rPr>
          <w:rFonts w:ascii="Arial" w:hAnsi="Arial" w:cs="Arial"/>
        </w:rPr>
      </w:pPr>
      <w:r w:rsidRPr="00A444CA">
        <w:rPr>
          <w:rFonts w:ascii="Arial" w:hAnsi="Arial" w:cs="Arial"/>
        </w:rPr>
        <w:t>The school implemented a comprehensive, individual approach to address these challenges</w:t>
      </w:r>
      <w:r w:rsidR="006825E1" w:rsidRPr="00A444CA">
        <w:rPr>
          <w:rFonts w:ascii="Arial" w:hAnsi="Arial" w:cs="Arial"/>
        </w:rPr>
        <w:t>:</w:t>
      </w:r>
    </w:p>
    <w:p w14:paraId="0C9D4A94" w14:textId="71C4627A" w:rsidR="006825E1" w:rsidRPr="00A444CA" w:rsidRDefault="006825E1" w:rsidP="006825E1">
      <w:pPr>
        <w:pStyle w:val="ListParagraph"/>
        <w:numPr>
          <w:ilvl w:val="0"/>
          <w:numId w:val="3"/>
        </w:numPr>
        <w:rPr>
          <w:rFonts w:ascii="Arial" w:hAnsi="Arial" w:cs="Arial"/>
        </w:rPr>
      </w:pPr>
      <w:r w:rsidRPr="00A444CA">
        <w:rPr>
          <w:rFonts w:ascii="Arial" w:hAnsi="Arial" w:cs="Arial"/>
          <w:b/>
          <w:bCs/>
        </w:rPr>
        <w:t xml:space="preserve">Sensory Accommodations: </w:t>
      </w:r>
      <w:r w:rsidRPr="00A444CA">
        <w:rPr>
          <w:rFonts w:ascii="Arial" w:hAnsi="Arial" w:cs="Arial"/>
        </w:rPr>
        <w:t>they were provided with noise cancelling headphones to use during assemblies or noisy activities. A quite zone within the classroom offered a space equipped with calming tools, such as weighted lap pads and fidget toys, where they could self-regulate during moments of sensory overload. According to Welsh Government (</w:t>
      </w:r>
      <w:r w:rsidR="00F84E0B" w:rsidRPr="00A444CA">
        <w:rPr>
          <w:rFonts w:ascii="Arial" w:hAnsi="Arial" w:cs="Arial"/>
        </w:rPr>
        <w:t>2021) sensory</w:t>
      </w:r>
      <w:r w:rsidRPr="00A444CA">
        <w:rPr>
          <w:rFonts w:ascii="Arial" w:hAnsi="Arial" w:cs="Arial"/>
        </w:rPr>
        <w:t xml:space="preserve"> accommodations, such as quiet zones and noise-cancelling headphones, are essential in managing sensory overload and improving classroom participation for autistic students.</w:t>
      </w:r>
    </w:p>
    <w:p w14:paraId="4C7B6671" w14:textId="77777777" w:rsidR="006825E1" w:rsidRPr="00A444CA" w:rsidRDefault="006825E1" w:rsidP="006825E1">
      <w:pPr>
        <w:pStyle w:val="ListParagraph"/>
        <w:numPr>
          <w:ilvl w:val="0"/>
          <w:numId w:val="3"/>
        </w:numPr>
        <w:rPr>
          <w:rFonts w:ascii="Arial" w:hAnsi="Arial" w:cs="Arial"/>
        </w:rPr>
      </w:pPr>
      <w:r w:rsidRPr="00A444CA">
        <w:rPr>
          <w:rFonts w:ascii="Arial" w:hAnsi="Arial" w:cs="Arial"/>
          <w:b/>
          <w:bCs/>
        </w:rPr>
        <w:t>Visual Supports:</w:t>
      </w:r>
      <w:r w:rsidRPr="00A444CA">
        <w:rPr>
          <w:rFonts w:ascii="Arial" w:hAnsi="Arial" w:cs="Arial"/>
        </w:rPr>
        <w:t xml:space="preserve"> Visual schedules were introduced to provide them with a clear outline of his daily activities reducing anxiety. Teachers also broke down complex assignments into manageable steps using visual task cards.</w:t>
      </w:r>
    </w:p>
    <w:p w14:paraId="298DA7AB" w14:textId="2447627F" w:rsidR="006825E1" w:rsidRPr="00A444CA" w:rsidRDefault="006825E1" w:rsidP="006825E1">
      <w:pPr>
        <w:pStyle w:val="ListParagraph"/>
        <w:numPr>
          <w:ilvl w:val="0"/>
          <w:numId w:val="3"/>
        </w:numPr>
        <w:rPr>
          <w:rFonts w:ascii="Arial" w:hAnsi="Arial" w:cs="Arial"/>
        </w:rPr>
      </w:pPr>
      <w:r w:rsidRPr="00A444CA">
        <w:rPr>
          <w:rFonts w:ascii="Arial" w:hAnsi="Arial" w:cs="Arial"/>
          <w:b/>
          <w:bCs/>
        </w:rPr>
        <w:t>Social Skills Development:</w:t>
      </w:r>
      <w:r w:rsidRPr="00A444CA">
        <w:rPr>
          <w:rFonts w:ascii="Arial" w:hAnsi="Arial" w:cs="Arial"/>
        </w:rPr>
        <w:t xml:space="preserve"> </w:t>
      </w:r>
      <w:r w:rsidR="003F2853" w:rsidRPr="00A444CA">
        <w:rPr>
          <w:rFonts w:ascii="Arial" w:hAnsi="Arial" w:cs="Arial"/>
        </w:rPr>
        <w:t xml:space="preserve">weekly social skills sessions, led by speech and language therapist, taught them key social skills like turn taking, initiating </w:t>
      </w:r>
      <w:r w:rsidR="00653062" w:rsidRPr="00A444CA">
        <w:rPr>
          <w:rFonts w:ascii="Arial" w:hAnsi="Arial" w:cs="Arial"/>
        </w:rPr>
        <w:t>conversations,</w:t>
      </w:r>
      <w:r w:rsidR="003F2853" w:rsidRPr="00A444CA">
        <w:rPr>
          <w:rFonts w:ascii="Arial" w:hAnsi="Arial" w:cs="Arial"/>
        </w:rPr>
        <w:t xml:space="preserve"> and interpreting body language through role-playing and games. A buddy system paired them with supportive peers during group activities, fostering inclusion and friendship.</w:t>
      </w:r>
      <w:r w:rsidRPr="00A444CA">
        <w:rPr>
          <w:rFonts w:ascii="Arial" w:hAnsi="Arial" w:cs="Arial"/>
        </w:rPr>
        <w:t xml:space="preserve"> </w:t>
      </w:r>
      <w:r w:rsidR="003F2853" w:rsidRPr="00A444CA">
        <w:rPr>
          <w:rFonts w:ascii="Arial" w:hAnsi="Arial" w:cs="Arial"/>
        </w:rPr>
        <w:t>Symes &amp; Humphrey (2010) states that structured social skills programs and peer monitoring systems can foster inclusion and reduce isolation for students with ASD.</w:t>
      </w:r>
    </w:p>
    <w:p w14:paraId="61B845AA" w14:textId="0777A2BA" w:rsidR="003F2853" w:rsidRPr="00A444CA" w:rsidRDefault="003F2853" w:rsidP="006825E1">
      <w:pPr>
        <w:pStyle w:val="ListParagraph"/>
        <w:numPr>
          <w:ilvl w:val="0"/>
          <w:numId w:val="3"/>
        </w:numPr>
        <w:rPr>
          <w:rFonts w:ascii="Arial" w:hAnsi="Arial" w:cs="Arial"/>
        </w:rPr>
      </w:pPr>
      <w:r w:rsidRPr="00A444CA">
        <w:rPr>
          <w:rFonts w:ascii="Arial" w:hAnsi="Arial" w:cs="Arial"/>
          <w:b/>
          <w:bCs/>
        </w:rPr>
        <w:lastRenderedPageBreak/>
        <w:t xml:space="preserve">Strength Based Learning: </w:t>
      </w:r>
      <w:r w:rsidR="00AF54D0" w:rsidRPr="00A444CA">
        <w:rPr>
          <w:rFonts w:ascii="Arial" w:hAnsi="Arial" w:cs="Arial"/>
        </w:rPr>
        <w:t>Teachers incorporated their interests in technology into group projects. For instance, he took on a lead role in designing a digital presentation during a science lesson, allowing him to contribute while also showing his strengths.</w:t>
      </w:r>
    </w:p>
    <w:p w14:paraId="7F331AC1" w14:textId="57768AF1" w:rsidR="00BC52CC" w:rsidRPr="00A444CA" w:rsidRDefault="00AF54D0" w:rsidP="006E7B9D">
      <w:pPr>
        <w:pStyle w:val="ListParagraph"/>
        <w:numPr>
          <w:ilvl w:val="0"/>
          <w:numId w:val="3"/>
        </w:numPr>
        <w:rPr>
          <w:rFonts w:ascii="Arial" w:hAnsi="Arial" w:cs="Arial"/>
        </w:rPr>
      </w:pPr>
      <w:r w:rsidRPr="00A444CA">
        <w:rPr>
          <w:rFonts w:ascii="Arial" w:hAnsi="Arial" w:cs="Arial"/>
          <w:b/>
          <w:bCs/>
        </w:rPr>
        <w:t>Predictable Routines:</w:t>
      </w:r>
      <w:r w:rsidRPr="00A444CA">
        <w:rPr>
          <w:rFonts w:ascii="Arial" w:hAnsi="Arial" w:cs="Arial"/>
        </w:rPr>
        <w:t xml:space="preserve"> Verbal cues and countdown timers were used to prepare them for transitions helping to minimize stress. A personalised toolkit, containing comfort items like a favourite book, was available to help him during unstructured times. Humphrey &amp; Lewis (2008) states that leveraging individual strengths, such as interests in technology, can enhance engagement and build confidence in learners with ASD.</w:t>
      </w:r>
    </w:p>
    <w:p w14:paraId="4269C47F" w14:textId="3928A9F4" w:rsidR="00AF54D0" w:rsidRPr="00A444CA" w:rsidRDefault="00AF54D0" w:rsidP="00AF54D0">
      <w:pPr>
        <w:rPr>
          <w:rFonts w:ascii="Arial" w:hAnsi="Arial" w:cs="Arial"/>
          <w:b/>
          <w:bCs/>
        </w:rPr>
      </w:pPr>
      <w:r w:rsidRPr="00A444CA">
        <w:rPr>
          <w:rFonts w:ascii="Arial" w:hAnsi="Arial" w:cs="Arial"/>
          <w:b/>
          <w:bCs/>
        </w:rPr>
        <w:t>Outcomes</w:t>
      </w:r>
    </w:p>
    <w:p w14:paraId="4FFBE249" w14:textId="0B95899C" w:rsidR="00AF54D0" w:rsidRPr="00A444CA" w:rsidRDefault="00AF54D0" w:rsidP="00AF54D0">
      <w:pPr>
        <w:rPr>
          <w:rFonts w:ascii="Arial" w:hAnsi="Arial" w:cs="Arial"/>
        </w:rPr>
      </w:pPr>
      <w:r w:rsidRPr="00A444CA">
        <w:rPr>
          <w:rFonts w:ascii="Arial" w:hAnsi="Arial" w:cs="Arial"/>
        </w:rPr>
        <w:t>Over the course of the year, they exhibited significant improvements across social, emotional and academics. Their use of sensory accommodations greatly reduced meltdowns, enabling them to participate more consistently in classroom activities</w:t>
      </w:r>
      <w:r w:rsidR="003A398B" w:rsidRPr="00A444CA">
        <w:rPr>
          <w:rFonts w:ascii="Arial" w:hAnsi="Arial" w:cs="Arial"/>
        </w:rPr>
        <w:t>. Visual supports enhanced his independence, allowing to transition between activities with greater confidence and complete tasks more efficiently. Their social skills and confidence also grew through the structured group sessions and buddy system. They began initiating conversations with peers, joining group activities during recess, and building friendships. Teachers reported increased engagement in lessons, particularly when were aligned with his technological interests. Parental feedback confirmed these positive changes, with them being less anxious and more communicative at home.</w:t>
      </w:r>
    </w:p>
    <w:p w14:paraId="07575C9E" w14:textId="57BDE6EC" w:rsidR="003A398B" w:rsidRPr="00A444CA" w:rsidRDefault="003A398B" w:rsidP="00AF54D0">
      <w:pPr>
        <w:rPr>
          <w:rFonts w:ascii="Arial" w:hAnsi="Arial" w:cs="Arial"/>
        </w:rPr>
      </w:pPr>
      <w:r w:rsidRPr="00A444CA">
        <w:rPr>
          <w:rFonts w:ascii="Arial" w:hAnsi="Arial" w:cs="Arial"/>
          <w:b/>
          <w:bCs/>
        </w:rPr>
        <w:t>Key Takeaways</w:t>
      </w:r>
    </w:p>
    <w:p w14:paraId="550326B6" w14:textId="4C4EC30E" w:rsidR="003A398B" w:rsidRPr="00A444CA" w:rsidRDefault="003A398B" w:rsidP="00AF54D0">
      <w:pPr>
        <w:rPr>
          <w:rFonts w:ascii="Arial" w:hAnsi="Arial" w:cs="Arial"/>
        </w:rPr>
      </w:pPr>
      <w:r w:rsidRPr="00A444CA">
        <w:rPr>
          <w:rFonts w:ascii="Arial" w:hAnsi="Arial" w:cs="Arial"/>
        </w:rPr>
        <w:t xml:space="preserve">This case underscores the importance of individualised interventions that leverage a </w:t>
      </w:r>
      <w:r w:rsidR="00F84E0B" w:rsidRPr="00A444CA">
        <w:rPr>
          <w:rFonts w:ascii="Arial" w:hAnsi="Arial" w:cs="Arial"/>
        </w:rPr>
        <w:t>learner’s</w:t>
      </w:r>
      <w:r w:rsidRPr="00A444CA">
        <w:rPr>
          <w:rFonts w:ascii="Arial" w:hAnsi="Arial" w:cs="Arial"/>
        </w:rPr>
        <w:t xml:space="preserve"> strengths while addressing their challenges. Sensory accommodations, visual supports, and structured social skills training proved essential </w:t>
      </w:r>
      <w:r w:rsidR="004A44B0" w:rsidRPr="00A444CA">
        <w:rPr>
          <w:rFonts w:ascii="Arial" w:hAnsi="Arial" w:cs="Arial"/>
        </w:rPr>
        <w:t xml:space="preserve">in fostering inclusion and academic success. Collaboration among educators, specialists and families ensure the interventions were consistent and impactful, creating an environment where they could thrive. According to Humphrey and Lewis (2008) individualised approaches that focus on both strengths and challenges are critical for supporting academic, </w:t>
      </w:r>
      <w:r w:rsidR="00653062" w:rsidRPr="00A444CA">
        <w:rPr>
          <w:rFonts w:ascii="Arial" w:hAnsi="Arial" w:cs="Arial"/>
        </w:rPr>
        <w:t>social,</w:t>
      </w:r>
      <w:r w:rsidR="004A44B0" w:rsidRPr="00A444CA">
        <w:rPr>
          <w:rFonts w:ascii="Arial" w:hAnsi="Arial" w:cs="Arial"/>
        </w:rPr>
        <w:t xml:space="preserve"> and emotional growth in autistic learners.</w:t>
      </w:r>
    </w:p>
    <w:p w14:paraId="79DAB078" w14:textId="1E54B9DF" w:rsidR="004A44B0" w:rsidRPr="00A444CA" w:rsidRDefault="004A44B0" w:rsidP="00AF54D0">
      <w:pPr>
        <w:rPr>
          <w:rFonts w:ascii="Arial" w:hAnsi="Arial" w:cs="Arial"/>
          <w:b/>
          <w:bCs/>
        </w:rPr>
      </w:pPr>
      <w:r w:rsidRPr="00A444CA">
        <w:rPr>
          <w:rFonts w:ascii="Arial" w:hAnsi="Arial" w:cs="Arial"/>
          <w:b/>
          <w:bCs/>
        </w:rPr>
        <w:t>Good Practice Guidelines</w:t>
      </w:r>
    </w:p>
    <w:p w14:paraId="67D713BD" w14:textId="45B50C64" w:rsidR="00AF54D0" w:rsidRPr="00A444CA" w:rsidRDefault="000E1C31" w:rsidP="000E1C31">
      <w:pPr>
        <w:rPr>
          <w:rFonts w:ascii="Arial" w:hAnsi="Arial" w:cs="Arial"/>
        </w:rPr>
      </w:pPr>
      <w:r w:rsidRPr="00A444CA">
        <w:rPr>
          <w:rFonts w:ascii="Arial" w:hAnsi="Arial" w:cs="Arial"/>
        </w:rPr>
        <w:t xml:space="preserve">Creating </w:t>
      </w:r>
      <w:r w:rsidR="00476A8B" w:rsidRPr="00A444CA">
        <w:rPr>
          <w:rFonts w:ascii="Arial" w:hAnsi="Arial" w:cs="Arial"/>
        </w:rPr>
        <w:t>an inclusive classroom f</w:t>
      </w:r>
      <w:r w:rsidR="00F5601B" w:rsidRPr="00A444CA">
        <w:rPr>
          <w:rFonts w:ascii="Arial" w:hAnsi="Arial" w:cs="Arial"/>
        </w:rPr>
        <w:t xml:space="preserve">or leaners with ASD involves </w:t>
      </w:r>
      <w:r w:rsidR="00220C9C" w:rsidRPr="00A444CA">
        <w:rPr>
          <w:rFonts w:ascii="Arial" w:hAnsi="Arial" w:cs="Arial"/>
        </w:rPr>
        <w:t>evidence-based</w:t>
      </w:r>
      <w:r w:rsidR="00D37AE6" w:rsidRPr="00A444CA">
        <w:rPr>
          <w:rFonts w:ascii="Arial" w:hAnsi="Arial" w:cs="Arial"/>
        </w:rPr>
        <w:t xml:space="preserve"> </w:t>
      </w:r>
      <w:r w:rsidR="00C50D25" w:rsidRPr="00A444CA">
        <w:rPr>
          <w:rFonts w:ascii="Arial" w:hAnsi="Arial" w:cs="Arial"/>
        </w:rPr>
        <w:t xml:space="preserve">strategies tailored to individual needs. Key areas of focus </w:t>
      </w:r>
      <w:r w:rsidR="00223D37" w:rsidRPr="00A444CA">
        <w:rPr>
          <w:rFonts w:ascii="Arial" w:hAnsi="Arial" w:cs="Arial"/>
        </w:rPr>
        <w:t xml:space="preserve">include classroom management, sensory </w:t>
      </w:r>
      <w:r w:rsidR="008B2CF6" w:rsidRPr="00A444CA">
        <w:rPr>
          <w:rFonts w:ascii="Arial" w:hAnsi="Arial" w:cs="Arial"/>
        </w:rPr>
        <w:t xml:space="preserve">accommodations, instructional </w:t>
      </w:r>
      <w:r w:rsidR="00653062" w:rsidRPr="00A444CA">
        <w:rPr>
          <w:rFonts w:ascii="Arial" w:hAnsi="Arial" w:cs="Arial"/>
        </w:rPr>
        <w:t>methods,</w:t>
      </w:r>
      <w:r w:rsidR="008B2CF6" w:rsidRPr="00A444CA">
        <w:rPr>
          <w:rFonts w:ascii="Arial" w:hAnsi="Arial" w:cs="Arial"/>
        </w:rPr>
        <w:t xml:space="preserve"> and social emotional </w:t>
      </w:r>
      <w:r w:rsidR="00A96929" w:rsidRPr="00A444CA">
        <w:rPr>
          <w:rFonts w:ascii="Arial" w:hAnsi="Arial" w:cs="Arial"/>
        </w:rPr>
        <w:t>development, supported by collaboration and professional growth.</w:t>
      </w:r>
    </w:p>
    <w:p w14:paraId="142A0CB9" w14:textId="4DA92B33" w:rsidR="00E02EB3" w:rsidRPr="00A444CA" w:rsidRDefault="00F11799" w:rsidP="000E1C31">
      <w:pPr>
        <w:rPr>
          <w:rFonts w:ascii="Arial" w:hAnsi="Arial" w:cs="Arial"/>
          <w:b/>
          <w:bCs/>
        </w:rPr>
      </w:pPr>
      <w:r>
        <w:rPr>
          <w:rFonts w:ascii="Arial" w:hAnsi="Arial" w:cs="Arial"/>
          <w:noProof/>
        </w:rPr>
        <w:lastRenderedPageBreak/>
        <w:drawing>
          <wp:anchor distT="0" distB="0" distL="114300" distR="114300" simplePos="0" relativeHeight="251662336" behindDoc="0" locked="0" layoutInCell="1" allowOverlap="1" wp14:anchorId="116BB730" wp14:editId="1F5FFB5A">
            <wp:simplePos x="0" y="0"/>
            <wp:positionH relativeFrom="column">
              <wp:posOffset>2537460</wp:posOffset>
            </wp:positionH>
            <wp:positionV relativeFrom="paragraph">
              <wp:posOffset>231775</wp:posOffset>
            </wp:positionV>
            <wp:extent cx="3194685" cy="1798320"/>
            <wp:effectExtent l="0" t="0" r="5715" b="0"/>
            <wp:wrapSquare wrapText="bothSides"/>
            <wp:docPr id="165997387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94685" cy="1798320"/>
                    </a:xfrm>
                    <a:prstGeom prst="rect">
                      <a:avLst/>
                    </a:prstGeom>
                    <a:noFill/>
                  </pic:spPr>
                </pic:pic>
              </a:graphicData>
            </a:graphic>
          </wp:anchor>
        </w:drawing>
      </w:r>
      <w:r w:rsidR="00E02EB3" w:rsidRPr="00A444CA">
        <w:rPr>
          <w:rFonts w:ascii="Arial" w:hAnsi="Arial" w:cs="Arial"/>
          <w:b/>
          <w:bCs/>
        </w:rPr>
        <w:t>Classroom Management</w:t>
      </w:r>
    </w:p>
    <w:p w14:paraId="21D3F641" w14:textId="7A0C949D" w:rsidR="00E02EB3" w:rsidRPr="00A444CA" w:rsidRDefault="00E02EB3" w:rsidP="000E1C31">
      <w:pPr>
        <w:rPr>
          <w:rFonts w:ascii="Arial" w:hAnsi="Arial" w:cs="Arial"/>
        </w:rPr>
      </w:pPr>
      <w:r w:rsidRPr="00A444CA">
        <w:rPr>
          <w:rFonts w:ascii="Arial" w:hAnsi="Arial" w:cs="Arial"/>
        </w:rPr>
        <w:t xml:space="preserve">Predictable routines reduce anxiety </w:t>
      </w:r>
      <w:r w:rsidR="00DC17F0" w:rsidRPr="00A444CA">
        <w:rPr>
          <w:rFonts w:ascii="Arial" w:hAnsi="Arial" w:cs="Arial"/>
        </w:rPr>
        <w:t xml:space="preserve">and provide structure. Koegel et al (2012) </w:t>
      </w:r>
      <w:r w:rsidR="00B05775" w:rsidRPr="00A444CA">
        <w:rPr>
          <w:rFonts w:ascii="Arial" w:hAnsi="Arial" w:cs="Arial"/>
        </w:rPr>
        <w:t xml:space="preserve">emphasises that establishing predictable routines </w:t>
      </w:r>
      <w:r w:rsidR="00F25971" w:rsidRPr="00A444CA">
        <w:rPr>
          <w:rFonts w:ascii="Arial" w:hAnsi="Arial" w:cs="Arial"/>
        </w:rPr>
        <w:t>reduce anxiety and provides essential structure for students with ASD</w:t>
      </w:r>
      <w:r w:rsidR="00F53CA6" w:rsidRPr="00A444CA">
        <w:rPr>
          <w:rFonts w:ascii="Arial" w:hAnsi="Arial" w:cs="Arial"/>
        </w:rPr>
        <w:t>. Visual schedules and advanced notice to changes help manage expectations effectively</w:t>
      </w:r>
      <w:r w:rsidR="006E79BF" w:rsidRPr="00A444CA">
        <w:rPr>
          <w:rFonts w:ascii="Arial" w:hAnsi="Arial" w:cs="Arial"/>
        </w:rPr>
        <w:t>. Visual schedules</w:t>
      </w:r>
      <w:r w:rsidR="00696CB2" w:rsidRPr="00A444CA">
        <w:rPr>
          <w:rFonts w:ascii="Arial" w:hAnsi="Arial" w:cs="Arial"/>
        </w:rPr>
        <w:t>, timers and clear instructions help students anticipate transitions</w:t>
      </w:r>
      <w:r w:rsidR="00F25C10" w:rsidRPr="00A444CA">
        <w:rPr>
          <w:rFonts w:ascii="Arial" w:hAnsi="Arial" w:cs="Arial"/>
        </w:rPr>
        <w:t xml:space="preserve"> and manage expectations. For example, starting each day </w:t>
      </w:r>
      <w:r w:rsidR="003950C9" w:rsidRPr="00A444CA">
        <w:rPr>
          <w:rFonts w:ascii="Arial" w:hAnsi="Arial" w:cs="Arial"/>
        </w:rPr>
        <w:t>with a calming activity, such as a mindful</w:t>
      </w:r>
      <w:r w:rsidR="0073641E" w:rsidRPr="00A444CA">
        <w:rPr>
          <w:rFonts w:ascii="Arial" w:hAnsi="Arial" w:cs="Arial"/>
        </w:rPr>
        <w:t>ness activity, sets a positive tone</w:t>
      </w:r>
      <w:r w:rsidR="00123ECB" w:rsidRPr="00A444CA">
        <w:rPr>
          <w:rFonts w:ascii="Arial" w:hAnsi="Arial" w:cs="Arial"/>
        </w:rPr>
        <w:t>. Seating arrangements are also important. Hodgson et al (</w:t>
      </w:r>
      <w:r w:rsidR="00817442" w:rsidRPr="00A444CA">
        <w:rPr>
          <w:rFonts w:ascii="Arial" w:hAnsi="Arial" w:cs="Arial"/>
        </w:rPr>
        <w:t xml:space="preserve">2017) argue that seating arrangements play a vital role </w:t>
      </w:r>
      <w:r w:rsidR="00DC32AF" w:rsidRPr="00A444CA">
        <w:rPr>
          <w:rFonts w:ascii="Arial" w:hAnsi="Arial" w:cs="Arial"/>
        </w:rPr>
        <w:t>in reducing distractions for students with ASD</w:t>
      </w:r>
      <w:r w:rsidR="00025193" w:rsidRPr="00A444CA">
        <w:rPr>
          <w:rFonts w:ascii="Arial" w:hAnsi="Arial" w:cs="Arial"/>
        </w:rPr>
        <w:t xml:space="preserve">. Flexible options, such as wobble stools </w:t>
      </w:r>
      <w:r w:rsidR="0048352F" w:rsidRPr="00A444CA">
        <w:rPr>
          <w:rFonts w:ascii="Arial" w:hAnsi="Arial" w:cs="Arial"/>
        </w:rPr>
        <w:t xml:space="preserve">or beanbags, are especially helpful for maintain </w:t>
      </w:r>
      <w:r w:rsidR="00AF1A50" w:rsidRPr="00A444CA">
        <w:rPr>
          <w:rFonts w:ascii="Arial" w:hAnsi="Arial" w:cs="Arial"/>
        </w:rPr>
        <w:t xml:space="preserve">focus and improving engagement. </w:t>
      </w:r>
      <w:r w:rsidR="001B0D56" w:rsidRPr="00A444CA">
        <w:rPr>
          <w:rFonts w:ascii="Arial" w:hAnsi="Arial" w:cs="Arial"/>
        </w:rPr>
        <w:t xml:space="preserve">Positioning students away from </w:t>
      </w:r>
      <w:r w:rsidR="00A55A0B" w:rsidRPr="00A444CA">
        <w:rPr>
          <w:rFonts w:ascii="Arial" w:hAnsi="Arial" w:cs="Arial"/>
        </w:rPr>
        <w:t>distractions such as doors and windows</w:t>
      </w:r>
      <w:r w:rsidR="00F2723D" w:rsidRPr="00A444CA">
        <w:rPr>
          <w:rFonts w:ascii="Arial" w:hAnsi="Arial" w:cs="Arial"/>
        </w:rPr>
        <w:t xml:space="preserve">, a designated </w:t>
      </w:r>
      <w:r w:rsidR="00DB0889" w:rsidRPr="00A444CA">
        <w:rPr>
          <w:rFonts w:ascii="Arial" w:hAnsi="Arial" w:cs="Arial"/>
        </w:rPr>
        <w:t xml:space="preserve">calm corner with </w:t>
      </w:r>
      <w:r w:rsidR="004533A1" w:rsidRPr="00A444CA">
        <w:rPr>
          <w:rFonts w:ascii="Arial" w:hAnsi="Arial" w:cs="Arial"/>
        </w:rPr>
        <w:t>sensory</w:t>
      </w:r>
      <w:r w:rsidR="00DB0889" w:rsidRPr="00A444CA">
        <w:rPr>
          <w:rFonts w:ascii="Arial" w:hAnsi="Arial" w:cs="Arial"/>
        </w:rPr>
        <w:t xml:space="preserve"> tools provides a safe place </w:t>
      </w:r>
      <w:r w:rsidR="004533A1" w:rsidRPr="00A444CA">
        <w:rPr>
          <w:rFonts w:ascii="Arial" w:hAnsi="Arial" w:cs="Arial"/>
        </w:rPr>
        <w:t>for self-regulation when students feel overwhelmed</w:t>
      </w:r>
      <w:r w:rsidR="00220C9C" w:rsidRPr="00A444CA">
        <w:rPr>
          <w:rFonts w:ascii="Arial" w:hAnsi="Arial" w:cs="Arial"/>
        </w:rPr>
        <w:t>.</w:t>
      </w:r>
    </w:p>
    <w:p w14:paraId="6C63D6A9" w14:textId="23955EF1" w:rsidR="00220C9C" w:rsidRPr="00A444CA" w:rsidRDefault="00220C9C" w:rsidP="000E1C31">
      <w:pPr>
        <w:rPr>
          <w:rFonts w:ascii="Arial" w:hAnsi="Arial" w:cs="Arial"/>
          <w:b/>
          <w:bCs/>
        </w:rPr>
      </w:pPr>
      <w:r w:rsidRPr="00A444CA">
        <w:rPr>
          <w:rFonts w:ascii="Arial" w:hAnsi="Arial" w:cs="Arial"/>
          <w:b/>
          <w:bCs/>
        </w:rPr>
        <w:t>Sensory Accommodations</w:t>
      </w:r>
    </w:p>
    <w:p w14:paraId="3037C41F" w14:textId="712ED9E1" w:rsidR="00F25971" w:rsidRPr="00A444CA" w:rsidRDefault="00BA130D" w:rsidP="000E1C31">
      <w:pPr>
        <w:rPr>
          <w:rFonts w:ascii="Arial" w:hAnsi="Arial" w:cs="Arial"/>
        </w:rPr>
      </w:pPr>
      <w:r w:rsidRPr="00A444CA">
        <w:rPr>
          <w:rFonts w:ascii="Arial" w:hAnsi="Arial" w:cs="Arial"/>
        </w:rPr>
        <w:t>Addressing sensory sensitivities is vital for leaners with ASD</w:t>
      </w:r>
      <w:r w:rsidR="00FB326B" w:rsidRPr="00A444CA">
        <w:rPr>
          <w:rFonts w:ascii="Arial" w:hAnsi="Arial" w:cs="Arial"/>
        </w:rPr>
        <w:t xml:space="preserve">. Ashburner et al (2010) </w:t>
      </w:r>
      <w:r w:rsidR="0046720A" w:rsidRPr="00A444CA">
        <w:rPr>
          <w:rFonts w:ascii="Arial" w:hAnsi="Arial" w:cs="Arial"/>
        </w:rPr>
        <w:t xml:space="preserve">highlights that modifying the sensory environment through </w:t>
      </w:r>
      <w:r w:rsidR="004363AB" w:rsidRPr="00A444CA">
        <w:rPr>
          <w:rFonts w:ascii="Arial" w:hAnsi="Arial" w:cs="Arial"/>
        </w:rPr>
        <w:t xml:space="preserve">dimmed lighting, sound absorbing materials and noise cancelling </w:t>
      </w:r>
      <w:r w:rsidR="00253FCF" w:rsidRPr="00A444CA">
        <w:rPr>
          <w:rFonts w:ascii="Arial" w:hAnsi="Arial" w:cs="Arial"/>
        </w:rPr>
        <w:t>headphones minimises stress and enhances learning for students with ASD</w:t>
      </w:r>
      <w:r w:rsidR="008B232E" w:rsidRPr="00A444CA">
        <w:rPr>
          <w:rFonts w:ascii="Arial" w:hAnsi="Arial" w:cs="Arial"/>
        </w:rPr>
        <w:t xml:space="preserve">, this will help reduce </w:t>
      </w:r>
      <w:r w:rsidR="00A77D4F" w:rsidRPr="00A444CA">
        <w:rPr>
          <w:rFonts w:ascii="Arial" w:hAnsi="Arial" w:cs="Arial"/>
        </w:rPr>
        <w:t xml:space="preserve">minimise </w:t>
      </w:r>
      <w:r w:rsidR="0097047B" w:rsidRPr="00A444CA">
        <w:rPr>
          <w:rFonts w:ascii="Arial" w:hAnsi="Arial" w:cs="Arial"/>
        </w:rPr>
        <w:t xml:space="preserve">environmental stressors. A sensory friendly </w:t>
      </w:r>
      <w:r w:rsidR="00953A4A" w:rsidRPr="00A444CA">
        <w:rPr>
          <w:rFonts w:ascii="Arial" w:hAnsi="Arial" w:cs="Arial"/>
        </w:rPr>
        <w:t xml:space="preserve">classroom also </w:t>
      </w:r>
      <w:r w:rsidR="000E2888" w:rsidRPr="00A444CA">
        <w:rPr>
          <w:rFonts w:ascii="Arial" w:hAnsi="Arial" w:cs="Arial"/>
        </w:rPr>
        <w:t>includes</w:t>
      </w:r>
      <w:r w:rsidR="00953A4A" w:rsidRPr="00A444CA">
        <w:rPr>
          <w:rFonts w:ascii="Arial" w:hAnsi="Arial" w:cs="Arial"/>
        </w:rPr>
        <w:t xml:space="preserve"> quiet areas </w:t>
      </w:r>
      <w:r w:rsidR="00DF12F6" w:rsidRPr="00A444CA">
        <w:rPr>
          <w:rFonts w:ascii="Arial" w:hAnsi="Arial" w:cs="Arial"/>
        </w:rPr>
        <w:t>equipped with fidget toys, weighted blankets, or ta</w:t>
      </w:r>
      <w:r w:rsidR="003E52D4" w:rsidRPr="00A444CA">
        <w:rPr>
          <w:rFonts w:ascii="Arial" w:hAnsi="Arial" w:cs="Arial"/>
        </w:rPr>
        <w:t>ctile objects to support self-regulation</w:t>
      </w:r>
      <w:r w:rsidR="009159AA" w:rsidRPr="00A444CA">
        <w:rPr>
          <w:rFonts w:ascii="Arial" w:hAnsi="Arial" w:cs="Arial"/>
        </w:rPr>
        <w:t>.</w:t>
      </w:r>
      <w:r w:rsidR="00C027A4" w:rsidRPr="00A444CA">
        <w:rPr>
          <w:rFonts w:ascii="Arial" w:hAnsi="Arial" w:cs="Arial"/>
        </w:rPr>
        <w:t xml:space="preserve"> Regular sensory breaks, such as </w:t>
      </w:r>
      <w:r w:rsidR="00F51219" w:rsidRPr="00A444CA">
        <w:rPr>
          <w:rFonts w:ascii="Arial" w:hAnsi="Arial" w:cs="Arial"/>
        </w:rPr>
        <w:t xml:space="preserve">stretching, walking or yoga, allows students </w:t>
      </w:r>
      <w:r w:rsidR="00C329F3" w:rsidRPr="00A444CA">
        <w:rPr>
          <w:rFonts w:ascii="Arial" w:hAnsi="Arial" w:cs="Arial"/>
        </w:rPr>
        <w:t xml:space="preserve">to recharge and return to tasks with renewed </w:t>
      </w:r>
      <w:r w:rsidR="002638B9" w:rsidRPr="00A444CA">
        <w:rPr>
          <w:rFonts w:ascii="Arial" w:hAnsi="Arial" w:cs="Arial"/>
        </w:rPr>
        <w:t xml:space="preserve">focus. Schaaf &amp; Lane (2014) </w:t>
      </w:r>
      <w:r w:rsidR="001105E8" w:rsidRPr="00A444CA">
        <w:rPr>
          <w:rFonts w:ascii="Arial" w:hAnsi="Arial" w:cs="Arial"/>
        </w:rPr>
        <w:t xml:space="preserve">state that sensory breaks, tailored to individual needs provide students with </w:t>
      </w:r>
      <w:r w:rsidR="005459CA" w:rsidRPr="00A444CA">
        <w:rPr>
          <w:rFonts w:ascii="Arial" w:hAnsi="Arial" w:cs="Arial"/>
        </w:rPr>
        <w:t xml:space="preserve">essential opportunities to recharge and improve their ability to focus </w:t>
      </w:r>
      <w:r w:rsidR="000E2888" w:rsidRPr="00A444CA">
        <w:rPr>
          <w:rFonts w:ascii="Arial" w:hAnsi="Arial" w:cs="Arial"/>
        </w:rPr>
        <w:t xml:space="preserve">on academic tasks. Personalising these </w:t>
      </w:r>
      <w:r w:rsidR="00B07AF7" w:rsidRPr="00A444CA">
        <w:rPr>
          <w:rFonts w:ascii="Arial" w:hAnsi="Arial" w:cs="Arial"/>
        </w:rPr>
        <w:t>accommodations ensures they meet individual needs.</w:t>
      </w:r>
    </w:p>
    <w:p w14:paraId="443CD7B7" w14:textId="2DC56DEB" w:rsidR="00B07AF7" w:rsidRPr="00A444CA" w:rsidRDefault="00202F1D" w:rsidP="000E1C31">
      <w:pPr>
        <w:rPr>
          <w:rFonts w:ascii="Arial" w:hAnsi="Arial" w:cs="Arial"/>
          <w:b/>
          <w:bCs/>
        </w:rPr>
      </w:pPr>
      <w:r w:rsidRPr="00A444CA">
        <w:rPr>
          <w:rFonts w:ascii="Arial" w:hAnsi="Arial" w:cs="Arial"/>
          <w:b/>
          <w:bCs/>
        </w:rPr>
        <w:t>Instructional Strategies</w:t>
      </w:r>
    </w:p>
    <w:p w14:paraId="2167787C" w14:textId="412AC646" w:rsidR="00202F1D" w:rsidRPr="00A444CA" w:rsidRDefault="00202F1D" w:rsidP="000E1C31">
      <w:pPr>
        <w:rPr>
          <w:rFonts w:ascii="Arial" w:hAnsi="Arial" w:cs="Arial"/>
        </w:rPr>
      </w:pPr>
      <w:r w:rsidRPr="00A444CA">
        <w:rPr>
          <w:rFonts w:ascii="Arial" w:hAnsi="Arial" w:cs="Arial"/>
        </w:rPr>
        <w:t>Clear</w:t>
      </w:r>
      <w:r w:rsidR="00A43622" w:rsidRPr="00A444CA">
        <w:rPr>
          <w:rFonts w:ascii="Arial" w:hAnsi="Arial" w:cs="Arial"/>
        </w:rPr>
        <w:t xml:space="preserve"> structured instructions help learners with ASD </w:t>
      </w:r>
      <w:r w:rsidR="00F077A5" w:rsidRPr="00A444CA">
        <w:rPr>
          <w:rFonts w:ascii="Arial" w:hAnsi="Arial" w:cs="Arial"/>
        </w:rPr>
        <w:t xml:space="preserve">thrive. Breaking tasks into smaller steps and using visual aids, such as </w:t>
      </w:r>
      <w:r w:rsidR="00E16A0F" w:rsidRPr="00A444CA">
        <w:rPr>
          <w:rFonts w:ascii="Arial" w:hAnsi="Arial" w:cs="Arial"/>
        </w:rPr>
        <w:t xml:space="preserve">diagrams or colour coded instructions, helps make </w:t>
      </w:r>
      <w:r w:rsidR="00C76633" w:rsidRPr="00A444CA">
        <w:rPr>
          <w:rFonts w:ascii="Arial" w:hAnsi="Arial" w:cs="Arial"/>
        </w:rPr>
        <w:t>complex activities manageable. Knight et al (</w:t>
      </w:r>
      <w:r w:rsidR="0056589A" w:rsidRPr="00A444CA">
        <w:rPr>
          <w:rFonts w:ascii="Arial" w:hAnsi="Arial" w:cs="Arial"/>
        </w:rPr>
        <w:t xml:space="preserve">2014) recommends breaking tasks into smaller </w:t>
      </w:r>
      <w:r w:rsidR="0031745A" w:rsidRPr="00A444CA">
        <w:rPr>
          <w:rFonts w:ascii="Arial" w:hAnsi="Arial" w:cs="Arial"/>
        </w:rPr>
        <w:t xml:space="preserve">manageable </w:t>
      </w:r>
      <w:r w:rsidR="00002A78" w:rsidRPr="00A444CA">
        <w:rPr>
          <w:rFonts w:ascii="Arial" w:hAnsi="Arial" w:cs="Arial"/>
        </w:rPr>
        <w:t>steps and</w:t>
      </w:r>
      <w:r w:rsidR="0031745A" w:rsidRPr="00A444CA">
        <w:rPr>
          <w:rFonts w:ascii="Arial" w:hAnsi="Arial" w:cs="Arial"/>
        </w:rPr>
        <w:t xml:space="preserve"> incorporating visual aids to support comprehension and </w:t>
      </w:r>
      <w:r w:rsidR="00061C76" w:rsidRPr="00A444CA">
        <w:rPr>
          <w:rFonts w:ascii="Arial" w:hAnsi="Arial" w:cs="Arial"/>
        </w:rPr>
        <w:t xml:space="preserve">successful task completion for students with ASD. </w:t>
      </w:r>
      <w:r w:rsidR="00906509" w:rsidRPr="00A444CA">
        <w:rPr>
          <w:rFonts w:ascii="Arial" w:hAnsi="Arial" w:cs="Arial"/>
        </w:rPr>
        <w:t xml:space="preserve">Pairing demonstrations with written or visual guides further </w:t>
      </w:r>
      <w:r w:rsidR="00214E7F" w:rsidRPr="00A444CA">
        <w:rPr>
          <w:rFonts w:ascii="Arial" w:hAnsi="Arial" w:cs="Arial"/>
        </w:rPr>
        <w:t xml:space="preserve">reinforces understanding. </w:t>
      </w:r>
      <w:r w:rsidR="00B33F9D" w:rsidRPr="00A444CA">
        <w:rPr>
          <w:rFonts w:ascii="Arial" w:hAnsi="Arial" w:cs="Arial"/>
        </w:rPr>
        <w:t>Technology also enhan</w:t>
      </w:r>
      <w:r w:rsidR="00460467" w:rsidRPr="00A444CA">
        <w:rPr>
          <w:rFonts w:ascii="Arial" w:hAnsi="Arial" w:cs="Arial"/>
        </w:rPr>
        <w:t xml:space="preserve">ces engagement with accessibility. Bouck &amp; </w:t>
      </w:r>
      <w:r w:rsidR="00E14D40" w:rsidRPr="00A444CA">
        <w:rPr>
          <w:rFonts w:ascii="Arial" w:hAnsi="Arial" w:cs="Arial"/>
        </w:rPr>
        <w:t>Flanagan (2010) highlight the importance of using technology</w:t>
      </w:r>
      <w:r w:rsidR="003E08B3" w:rsidRPr="00A444CA">
        <w:rPr>
          <w:rFonts w:ascii="Arial" w:hAnsi="Arial" w:cs="Arial"/>
        </w:rPr>
        <w:t>, like interactive whiteboards</w:t>
      </w:r>
      <w:r w:rsidR="000C6D87" w:rsidRPr="00A444CA">
        <w:rPr>
          <w:rFonts w:ascii="Arial" w:hAnsi="Arial" w:cs="Arial"/>
        </w:rPr>
        <w:t xml:space="preserve">, tablet applications and visual timers, to engage students </w:t>
      </w:r>
      <w:r w:rsidR="00BD4B3A" w:rsidRPr="00A444CA">
        <w:rPr>
          <w:rFonts w:ascii="Arial" w:hAnsi="Arial" w:cs="Arial"/>
        </w:rPr>
        <w:t xml:space="preserve">with ASD and cater to their </w:t>
      </w:r>
      <w:r w:rsidR="00BD4B3A" w:rsidRPr="00A444CA">
        <w:rPr>
          <w:rFonts w:ascii="Arial" w:hAnsi="Arial" w:cs="Arial"/>
        </w:rPr>
        <w:lastRenderedPageBreak/>
        <w:t>diverse learning styles</w:t>
      </w:r>
      <w:r w:rsidR="002244C0" w:rsidRPr="00A444CA">
        <w:rPr>
          <w:rFonts w:ascii="Arial" w:hAnsi="Arial" w:cs="Arial"/>
        </w:rPr>
        <w:t xml:space="preserve">. These technologies can </w:t>
      </w:r>
      <w:r w:rsidR="00682D4C" w:rsidRPr="00A444CA">
        <w:rPr>
          <w:rFonts w:ascii="Arial" w:hAnsi="Arial" w:cs="Arial"/>
        </w:rPr>
        <w:t xml:space="preserve">help </w:t>
      </w:r>
      <w:r w:rsidR="00CD159F" w:rsidRPr="00A444CA">
        <w:rPr>
          <w:rFonts w:ascii="Arial" w:hAnsi="Arial" w:cs="Arial"/>
        </w:rPr>
        <w:t>cater to diverse learning styles and support communication</w:t>
      </w:r>
      <w:r w:rsidR="00002A78" w:rsidRPr="00A444CA">
        <w:rPr>
          <w:rFonts w:ascii="Arial" w:hAnsi="Arial" w:cs="Arial"/>
        </w:rPr>
        <w:t>.</w:t>
      </w:r>
    </w:p>
    <w:p w14:paraId="61C67F2B" w14:textId="7B829AD9" w:rsidR="00002A78" w:rsidRPr="00A444CA" w:rsidRDefault="00457405" w:rsidP="000E1C31">
      <w:pPr>
        <w:rPr>
          <w:rFonts w:ascii="Arial" w:hAnsi="Arial" w:cs="Arial"/>
          <w:b/>
          <w:bCs/>
        </w:rPr>
      </w:pPr>
      <w:r w:rsidRPr="00A444CA">
        <w:rPr>
          <w:rFonts w:ascii="Arial" w:hAnsi="Arial" w:cs="Arial"/>
          <w:b/>
          <w:bCs/>
        </w:rPr>
        <w:t>Social-emotional Support</w:t>
      </w:r>
    </w:p>
    <w:p w14:paraId="0522A229" w14:textId="62F73ABF" w:rsidR="00457405" w:rsidRPr="00A444CA" w:rsidRDefault="00F60371" w:rsidP="000E1C31">
      <w:pPr>
        <w:rPr>
          <w:rFonts w:ascii="Arial" w:hAnsi="Arial" w:cs="Arial"/>
        </w:rPr>
      </w:pPr>
      <w:r w:rsidRPr="00A444CA">
        <w:rPr>
          <w:rFonts w:ascii="Arial" w:hAnsi="Arial" w:cs="Arial"/>
        </w:rPr>
        <w:t xml:space="preserve">Promoting </w:t>
      </w:r>
      <w:r w:rsidR="003F4C86" w:rsidRPr="00A444CA">
        <w:rPr>
          <w:rFonts w:ascii="Arial" w:hAnsi="Arial" w:cs="Arial"/>
        </w:rPr>
        <w:t>social-emotional skills is crucial for fostering peer relationships</w:t>
      </w:r>
      <w:r w:rsidR="00E51FE2" w:rsidRPr="00A444CA">
        <w:rPr>
          <w:rFonts w:ascii="Arial" w:hAnsi="Arial" w:cs="Arial"/>
        </w:rPr>
        <w:t xml:space="preserve">. Wong et al (2015) suggests that structured social skills </w:t>
      </w:r>
      <w:r w:rsidR="00973548" w:rsidRPr="00A444CA">
        <w:rPr>
          <w:rFonts w:ascii="Arial" w:hAnsi="Arial" w:cs="Arial"/>
        </w:rPr>
        <w:t>interventions, include role-playing, social narratives and visual aids</w:t>
      </w:r>
      <w:r w:rsidR="008E3611" w:rsidRPr="00A444CA">
        <w:rPr>
          <w:rFonts w:ascii="Arial" w:hAnsi="Arial" w:cs="Arial"/>
        </w:rPr>
        <w:t xml:space="preserve"> effectively teach students with ASD </w:t>
      </w:r>
      <w:r w:rsidR="00186E61" w:rsidRPr="00A444CA">
        <w:rPr>
          <w:rFonts w:ascii="Arial" w:hAnsi="Arial" w:cs="Arial"/>
        </w:rPr>
        <w:t xml:space="preserve">how to navigate social </w:t>
      </w:r>
      <w:r w:rsidR="00850CAB" w:rsidRPr="00A444CA">
        <w:rPr>
          <w:rFonts w:ascii="Arial" w:hAnsi="Arial" w:cs="Arial"/>
        </w:rPr>
        <w:t>interactions and build empathy.</w:t>
      </w:r>
      <w:r w:rsidR="000703E9" w:rsidRPr="00A444CA">
        <w:rPr>
          <w:rFonts w:ascii="Arial" w:hAnsi="Arial" w:cs="Arial"/>
        </w:rPr>
        <w:t xml:space="preserve"> Tools like emotion cards or storytelling exercises </w:t>
      </w:r>
      <w:r w:rsidR="00423B06" w:rsidRPr="00A444CA">
        <w:rPr>
          <w:rFonts w:ascii="Arial" w:hAnsi="Arial" w:cs="Arial"/>
        </w:rPr>
        <w:t xml:space="preserve">help students </w:t>
      </w:r>
      <w:r w:rsidR="00FF54E4" w:rsidRPr="00A444CA">
        <w:rPr>
          <w:rFonts w:ascii="Arial" w:hAnsi="Arial" w:cs="Arial"/>
        </w:rPr>
        <w:t>understand and express their feelings. Kasari et al (</w:t>
      </w:r>
      <w:r w:rsidR="00351147" w:rsidRPr="00A444CA">
        <w:rPr>
          <w:rFonts w:ascii="Arial" w:hAnsi="Arial" w:cs="Arial"/>
        </w:rPr>
        <w:t xml:space="preserve">2010) emphasises that </w:t>
      </w:r>
      <w:r w:rsidR="004500B6" w:rsidRPr="00A444CA">
        <w:rPr>
          <w:rFonts w:ascii="Arial" w:hAnsi="Arial" w:cs="Arial"/>
        </w:rPr>
        <w:t>group-based</w:t>
      </w:r>
      <w:r w:rsidR="00351147" w:rsidRPr="00A444CA">
        <w:rPr>
          <w:rFonts w:ascii="Arial" w:hAnsi="Arial" w:cs="Arial"/>
        </w:rPr>
        <w:t xml:space="preserve"> activities </w:t>
      </w:r>
      <w:r w:rsidR="00B46E50" w:rsidRPr="00A444CA">
        <w:rPr>
          <w:rFonts w:ascii="Arial" w:hAnsi="Arial" w:cs="Arial"/>
        </w:rPr>
        <w:t>and peer mediated interventions foster collaboration</w:t>
      </w:r>
      <w:r w:rsidR="00A04980" w:rsidRPr="00A444CA">
        <w:rPr>
          <w:rFonts w:ascii="Arial" w:hAnsi="Arial" w:cs="Arial"/>
        </w:rPr>
        <w:t xml:space="preserve"> and help students with ASD form meaningful peer </w:t>
      </w:r>
      <w:r w:rsidR="00190BA1" w:rsidRPr="00A444CA">
        <w:rPr>
          <w:rFonts w:ascii="Arial" w:hAnsi="Arial" w:cs="Arial"/>
        </w:rPr>
        <w:t xml:space="preserve">relationships. Educating neurotypical students about </w:t>
      </w:r>
      <w:r w:rsidR="001D62EE" w:rsidRPr="00A444CA">
        <w:rPr>
          <w:rFonts w:ascii="Arial" w:hAnsi="Arial" w:cs="Arial"/>
        </w:rPr>
        <w:t xml:space="preserve">neurodiversity through books and discussions foster a culture </w:t>
      </w:r>
      <w:r w:rsidR="007C3ABD" w:rsidRPr="00A444CA">
        <w:rPr>
          <w:rFonts w:ascii="Arial" w:hAnsi="Arial" w:cs="Arial"/>
        </w:rPr>
        <w:t>of understanding and acceptance.</w:t>
      </w:r>
    </w:p>
    <w:p w14:paraId="710A8C79" w14:textId="3C4298AD" w:rsidR="007C3ABD" w:rsidRPr="00A444CA" w:rsidRDefault="00E75613" w:rsidP="000E1C31">
      <w:pPr>
        <w:rPr>
          <w:rFonts w:ascii="Arial" w:hAnsi="Arial" w:cs="Arial"/>
          <w:b/>
          <w:bCs/>
        </w:rPr>
      </w:pPr>
      <w:r w:rsidRPr="00A444CA">
        <w:rPr>
          <w:rFonts w:ascii="Arial" w:hAnsi="Arial" w:cs="Arial"/>
          <w:b/>
          <w:bCs/>
        </w:rPr>
        <w:t>Collaboration and Professional Development</w:t>
      </w:r>
    </w:p>
    <w:p w14:paraId="5F6E3044" w14:textId="6A9F9084" w:rsidR="00CE13FC" w:rsidRPr="00A444CA" w:rsidRDefault="008670B3" w:rsidP="000E1C31">
      <w:pPr>
        <w:rPr>
          <w:rFonts w:ascii="Arial" w:hAnsi="Arial" w:cs="Arial"/>
        </w:rPr>
      </w:pPr>
      <w:r w:rsidRPr="00A444CA">
        <w:rPr>
          <w:rFonts w:ascii="Arial" w:hAnsi="Arial" w:cs="Arial"/>
        </w:rPr>
        <w:t>Iovannone</w:t>
      </w:r>
      <w:r w:rsidR="00AE3FEA" w:rsidRPr="00A444CA">
        <w:rPr>
          <w:rFonts w:ascii="Arial" w:hAnsi="Arial" w:cs="Arial"/>
        </w:rPr>
        <w:t xml:space="preserve"> et al (2003) states that collaboration </w:t>
      </w:r>
      <w:r w:rsidR="00ED7481" w:rsidRPr="00A444CA">
        <w:rPr>
          <w:rFonts w:ascii="Arial" w:hAnsi="Arial" w:cs="Arial"/>
        </w:rPr>
        <w:t xml:space="preserve">between educators, families and specialists is essential to ensuring </w:t>
      </w:r>
      <w:r w:rsidR="003E230B" w:rsidRPr="00A444CA">
        <w:rPr>
          <w:rFonts w:ascii="Arial" w:hAnsi="Arial" w:cs="Arial"/>
        </w:rPr>
        <w:t xml:space="preserve">consistency and tailoring interventions to the unique </w:t>
      </w:r>
      <w:r w:rsidR="00CA2AE2" w:rsidRPr="00A444CA">
        <w:rPr>
          <w:rFonts w:ascii="Arial" w:hAnsi="Arial" w:cs="Arial"/>
        </w:rPr>
        <w:t xml:space="preserve">needs of students with ASD. Regular meetings to review progress </w:t>
      </w:r>
      <w:r w:rsidR="009F016E" w:rsidRPr="00A444CA">
        <w:rPr>
          <w:rFonts w:ascii="Arial" w:hAnsi="Arial" w:cs="Arial"/>
        </w:rPr>
        <w:t>and adjust strategies help maintain consistency</w:t>
      </w:r>
      <w:r w:rsidR="00C25360" w:rsidRPr="00A444CA">
        <w:rPr>
          <w:rFonts w:ascii="Arial" w:hAnsi="Arial" w:cs="Arial"/>
        </w:rPr>
        <w:t>. Engaging specialists, such as occupational therapists</w:t>
      </w:r>
      <w:r w:rsidR="00CE13FC" w:rsidRPr="00A444CA">
        <w:rPr>
          <w:rFonts w:ascii="Arial" w:hAnsi="Arial" w:cs="Arial"/>
        </w:rPr>
        <w:t xml:space="preserve">, </w:t>
      </w:r>
      <w:r w:rsidR="005662B8" w:rsidRPr="00A444CA">
        <w:rPr>
          <w:rFonts w:ascii="Arial" w:hAnsi="Arial" w:cs="Arial"/>
        </w:rPr>
        <w:t>speech-language pathologists</w:t>
      </w:r>
      <w:r w:rsidR="009628D6" w:rsidRPr="00A444CA">
        <w:rPr>
          <w:rFonts w:ascii="Arial" w:hAnsi="Arial" w:cs="Arial"/>
        </w:rPr>
        <w:t xml:space="preserve">, greatly improves </w:t>
      </w:r>
      <w:r w:rsidR="00616C78" w:rsidRPr="00A444CA">
        <w:rPr>
          <w:rFonts w:ascii="Arial" w:hAnsi="Arial" w:cs="Arial"/>
        </w:rPr>
        <w:t xml:space="preserve">intervention plans with targeted expertise. </w:t>
      </w:r>
      <w:r w:rsidR="00A20B48" w:rsidRPr="00A444CA">
        <w:rPr>
          <w:rFonts w:ascii="Arial" w:hAnsi="Arial" w:cs="Arial"/>
        </w:rPr>
        <w:t xml:space="preserve">Ongoing professional development equips educators </w:t>
      </w:r>
      <w:r w:rsidR="0055051E" w:rsidRPr="00A444CA">
        <w:rPr>
          <w:rFonts w:ascii="Arial" w:hAnsi="Arial" w:cs="Arial"/>
        </w:rPr>
        <w:t>with skills to support diverse learners. Reichow et al (</w:t>
      </w:r>
      <w:r w:rsidR="002B48B0" w:rsidRPr="00A444CA">
        <w:rPr>
          <w:rFonts w:ascii="Arial" w:hAnsi="Arial" w:cs="Arial"/>
        </w:rPr>
        <w:t xml:space="preserve">2008) highlights the importance of ongoing professional </w:t>
      </w:r>
      <w:r w:rsidR="004D0F62" w:rsidRPr="00A444CA">
        <w:rPr>
          <w:rFonts w:ascii="Arial" w:hAnsi="Arial" w:cs="Arial"/>
        </w:rPr>
        <w:t xml:space="preserve">development for educators, focusing on sensory </w:t>
      </w:r>
      <w:r w:rsidR="001545DD" w:rsidRPr="00A444CA">
        <w:rPr>
          <w:rFonts w:ascii="Arial" w:hAnsi="Arial" w:cs="Arial"/>
        </w:rPr>
        <w:t xml:space="preserve">integration, </w:t>
      </w:r>
      <w:r w:rsidR="00A929A7" w:rsidRPr="00A444CA">
        <w:rPr>
          <w:rFonts w:ascii="Arial" w:hAnsi="Arial" w:cs="Arial"/>
        </w:rPr>
        <w:t>behaviour</w:t>
      </w:r>
      <w:r w:rsidR="001545DD" w:rsidRPr="00A444CA">
        <w:rPr>
          <w:rFonts w:ascii="Arial" w:hAnsi="Arial" w:cs="Arial"/>
        </w:rPr>
        <w:t xml:space="preserve"> management, and </w:t>
      </w:r>
      <w:r w:rsidR="00A929A7" w:rsidRPr="00A444CA">
        <w:rPr>
          <w:rFonts w:ascii="Arial" w:hAnsi="Arial" w:cs="Arial"/>
        </w:rPr>
        <w:t>inclusive teaching practices to improve outcomes for students with ASD</w:t>
      </w:r>
      <w:r w:rsidR="00681717" w:rsidRPr="00A444CA">
        <w:rPr>
          <w:rFonts w:ascii="Arial" w:hAnsi="Arial" w:cs="Arial"/>
        </w:rPr>
        <w:t>. Training on sensory integration, behaviour management</w:t>
      </w:r>
      <w:r w:rsidR="00A66DD4" w:rsidRPr="00A444CA">
        <w:rPr>
          <w:rFonts w:ascii="Arial" w:hAnsi="Arial" w:cs="Arial"/>
        </w:rPr>
        <w:t xml:space="preserve"> and inclusive practices ensure teachers are well prepared </w:t>
      </w:r>
      <w:r w:rsidR="00A26601" w:rsidRPr="00A444CA">
        <w:rPr>
          <w:rFonts w:ascii="Arial" w:hAnsi="Arial" w:cs="Arial"/>
        </w:rPr>
        <w:t>to meet the needs of students with ASD. Reflective practices</w:t>
      </w:r>
      <w:r w:rsidR="0021442C" w:rsidRPr="00A444CA">
        <w:rPr>
          <w:rFonts w:ascii="Arial" w:hAnsi="Arial" w:cs="Arial"/>
        </w:rPr>
        <w:t>, such as peer feedback encourages co</w:t>
      </w:r>
      <w:r w:rsidR="00521D1A" w:rsidRPr="00A444CA">
        <w:rPr>
          <w:rFonts w:ascii="Arial" w:hAnsi="Arial" w:cs="Arial"/>
        </w:rPr>
        <w:t>ntinuous improvement.</w:t>
      </w:r>
      <w:r w:rsidR="009925F5" w:rsidRPr="00A444CA">
        <w:rPr>
          <w:rFonts w:ascii="Arial" w:hAnsi="Arial" w:cs="Arial"/>
        </w:rPr>
        <w:t xml:space="preserve"> </w:t>
      </w:r>
      <w:r w:rsidR="00CE13FC" w:rsidRPr="00A444CA">
        <w:rPr>
          <w:rFonts w:ascii="Arial" w:hAnsi="Arial" w:cs="Arial"/>
        </w:rPr>
        <w:t xml:space="preserve">By implementing these strategies, educators can </w:t>
      </w:r>
      <w:r w:rsidR="00F0491F" w:rsidRPr="00A444CA">
        <w:rPr>
          <w:rFonts w:ascii="Arial" w:hAnsi="Arial" w:cs="Arial"/>
        </w:rPr>
        <w:t xml:space="preserve">create supportive environments that meets the unique needs of learners </w:t>
      </w:r>
      <w:r w:rsidR="00D34F63" w:rsidRPr="00A444CA">
        <w:rPr>
          <w:rFonts w:ascii="Arial" w:hAnsi="Arial" w:cs="Arial"/>
        </w:rPr>
        <w:t>with ASD</w:t>
      </w:r>
      <w:r w:rsidR="009925F5" w:rsidRPr="00A444CA">
        <w:rPr>
          <w:rFonts w:ascii="Arial" w:hAnsi="Arial" w:cs="Arial"/>
        </w:rPr>
        <w:t>.</w:t>
      </w:r>
    </w:p>
    <w:p w14:paraId="43DCBAE6" w14:textId="7982BEE5" w:rsidR="009925F5" w:rsidRPr="00A444CA" w:rsidRDefault="00BA4ED8" w:rsidP="000E1C31">
      <w:pPr>
        <w:rPr>
          <w:rFonts w:ascii="Arial" w:hAnsi="Arial" w:cs="Arial"/>
          <w:b/>
          <w:bCs/>
        </w:rPr>
      </w:pPr>
      <w:r w:rsidRPr="00A444CA">
        <w:rPr>
          <w:rFonts w:ascii="Arial" w:hAnsi="Arial" w:cs="Arial"/>
          <w:b/>
          <w:bCs/>
        </w:rPr>
        <w:t>Critical Reflections and Barriers</w:t>
      </w:r>
    </w:p>
    <w:p w14:paraId="67C8347F" w14:textId="77777777" w:rsidR="005D05D5" w:rsidRPr="00A444CA" w:rsidRDefault="005D05D5" w:rsidP="000E1C31">
      <w:pPr>
        <w:rPr>
          <w:rFonts w:ascii="Arial" w:hAnsi="Arial" w:cs="Arial"/>
        </w:rPr>
      </w:pPr>
    </w:p>
    <w:p w14:paraId="4B64A668" w14:textId="3966372C" w:rsidR="009925F5" w:rsidRDefault="005D05D5" w:rsidP="000E1C31">
      <w:pPr>
        <w:rPr>
          <w:rFonts w:ascii="Arial" w:hAnsi="Arial" w:cs="Arial"/>
        </w:rPr>
      </w:pPr>
      <w:r w:rsidRPr="00A444CA">
        <w:rPr>
          <w:rFonts w:ascii="Arial" w:hAnsi="Arial" w:cs="Arial"/>
        </w:rPr>
        <w:t>Creating inclusive environments for learners with ASD demands</w:t>
      </w:r>
      <w:r w:rsidR="00566F35" w:rsidRPr="00A444CA">
        <w:rPr>
          <w:rFonts w:ascii="Arial" w:hAnsi="Arial" w:cs="Arial"/>
        </w:rPr>
        <w:t xml:space="preserve"> addressing systemic challenges and </w:t>
      </w:r>
      <w:r w:rsidR="00A624CE" w:rsidRPr="00A444CA">
        <w:rPr>
          <w:rFonts w:ascii="Arial" w:hAnsi="Arial" w:cs="Arial"/>
        </w:rPr>
        <w:t>reflecting on persistent barriers</w:t>
      </w:r>
      <w:r w:rsidR="00E8691C" w:rsidRPr="00A444CA">
        <w:rPr>
          <w:rFonts w:ascii="Arial" w:hAnsi="Arial" w:cs="Arial"/>
        </w:rPr>
        <w:t xml:space="preserve"> in education. Despite increased awareness </w:t>
      </w:r>
      <w:r w:rsidR="00DE69A1" w:rsidRPr="00A444CA">
        <w:rPr>
          <w:rFonts w:ascii="Arial" w:hAnsi="Arial" w:cs="Arial"/>
        </w:rPr>
        <w:t xml:space="preserve">and accommodations, gaps remain in </w:t>
      </w:r>
      <w:r w:rsidR="00AF1363" w:rsidRPr="00A444CA">
        <w:rPr>
          <w:rFonts w:ascii="Arial" w:hAnsi="Arial" w:cs="Arial"/>
        </w:rPr>
        <w:t xml:space="preserve">funding, </w:t>
      </w:r>
      <w:r w:rsidR="00653062" w:rsidRPr="00A444CA">
        <w:rPr>
          <w:rFonts w:ascii="Arial" w:hAnsi="Arial" w:cs="Arial"/>
        </w:rPr>
        <w:t>training,</w:t>
      </w:r>
      <w:r w:rsidR="00AF1363" w:rsidRPr="00A444CA">
        <w:rPr>
          <w:rFonts w:ascii="Arial" w:hAnsi="Arial" w:cs="Arial"/>
        </w:rPr>
        <w:t xml:space="preserve"> and systemic support. </w:t>
      </w:r>
      <w:r w:rsidR="00057E8F">
        <w:rPr>
          <w:rFonts w:ascii="Arial" w:hAnsi="Arial" w:cs="Arial"/>
        </w:rPr>
        <w:t xml:space="preserve">A major barrier is </w:t>
      </w:r>
      <w:r w:rsidR="00F26F7A">
        <w:rPr>
          <w:rFonts w:ascii="Arial" w:hAnsi="Arial" w:cs="Arial"/>
        </w:rPr>
        <w:t>inadequate funding for inclusive education. Waisman et al (</w:t>
      </w:r>
      <w:r w:rsidR="007E3AAB">
        <w:rPr>
          <w:rFonts w:ascii="Arial" w:hAnsi="Arial" w:cs="Arial"/>
        </w:rPr>
        <w:t xml:space="preserve">2022) states that limited funding in schools significantly </w:t>
      </w:r>
      <w:r w:rsidR="000A7265">
        <w:rPr>
          <w:rFonts w:ascii="Arial" w:hAnsi="Arial" w:cs="Arial"/>
        </w:rPr>
        <w:t>impacts their a</w:t>
      </w:r>
      <w:r w:rsidR="00963A40">
        <w:rPr>
          <w:rFonts w:ascii="Arial" w:hAnsi="Arial" w:cs="Arial"/>
        </w:rPr>
        <w:t>vailability of critical resources such as sensory equip</w:t>
      </w:r>
      <w:r w:rsidR="00984E01">
        <w:rPr>
          <w:rFonts w:ascii="Arial" w:hAnsi="Arial" w:cs="Arial"/>
        </w:rPr>
        <w:t>ment, assistive technologies and specialised staff</w:t>
      </w:r>
      <w:r w:rsidR="008C5912">
        <w:rPr>
          <w:rFonts w:ascii="Arial" w:hAnsi="Arial" w:cs="Arial"/>
        </w:rPr>
        <w:t xml:space="preserve"> like occupational therapist</w:t>
      </w:r>
      <w:r w:rsidR="00420398">
        <w:rPr>
          <w:rFonts w:ascii="Arial" w:hAnsi="Arial" w:cs="Arial"/>
        </w:rPr>
        <w:t xml:space="preserve">s and </w:t>
      </w:r>
      <w:r w:rsidR="0067045C">
        <w:rPr>
          <w:rFonts w:ascii="Arial" w:hAnsi="Arial" w:cs="Arial"/>
        </w:rPr>
        <w:t>educational psychologists</w:t>
      </w:r>
      <w:r w:rsidR="00984E01">
        <w:rPr>
          <w:rFonts w:ascii="Arial" w:hAnsi="Arial" w:cs="Arial"/>
        </w:rPr>
        <w:t xml:space="preserve">, making it </w:t>
      </w:r>
      <w:r w:rsidR="00BD2F18">
        <w:rPr>
          <w:rFonts w:ascii="Arial" w:hAnsi="Arial" w:cs="Arial"/>
        </w:rPr>
        <w:t xml:space="preserve">difficult to create inclusive </w:t>
      </w:r>
      <w:r w:rsidR="00A14821">
        <w:rPr>
          <w:rFonts w:ascii="Arial" w:hAnsi="Arial" w:cs="Arial"/>
        </w:rPr>
        <w:t>environments. This shortfall intensifies</w:t>
      </w:r>
      <w:r w:rsidR="009B147C">
        <w:rPr>
          <w:rFonts w:ascii="Arial" w:hAnsi="Arial" w:cs="Arial"/>
        </w:rPr>
        <w:t xml:space="preserve"> sensory and environmental challenges for autis</w:t>
      </w:r>
      <w:r w:rsidR="008E16C4">
        <w:rPr>
          <w:rFonts w:ascii="Arial" w:hAnsi="Arial" w:cs="Arial"/>
        </w:rPr>
        <w:t xml:space="preserve">tic learners, often leaving them overwhelmed </w:t>
      </w:r>
      <w:r w:rsidR="00837D62">
        <w:rPr>
          <w:rFonts w:ascii="Arial" w:hAnsi="Arial" w:cs="Arial"/>
        </w:rPr>
        <w:t>and stressed in traditional school settings.</w:t>
      </w:r>
      <w:r w:rsidR="0067045C">
        <w:rPr>
          <w:rFonts w:ascii="Arial" w:hAnsi="Arial" w:cs="Arial"/>
        </w:rPr>
        <w:t xml:space="preserve"> These </w:t>
      </w:r>
      <w:r w:rsidR="00DB7B85">
        <w:rPr>
          <w:rFonts w:ascii="Arial" w:hAnsi="Arial" w:cs="Arial"/>
        </w:rPr>
        <w:t xml:space="preserve">limitations leave educators without the tools needed </w:t>
      </w:r>
      <w:r w:rsidR="00EC5EAA">
        <w:rPr>
          <w:rFonts w:ascii="Arial" w:hAnsi="Arial" w:cs="Arial"/>
        </w:rPr>
        <w:t>to support the diverse needs of students with ASD.</w:t>
      </w:r>
    </w:p>
    <w:p w14:paraId="12D7167C" w14:textId="44B832E7" w:rsidR="00EC5EAA" w:rsidRDefault="00B40EB1" w:rsidP="000E1C31">
      <w:pPr>
        <w:rPr>
          <w:rFonts w:ascii="Arial" w:hAnsi="Arial" w:cs="Arial"/>
        </w:rPr>
      </w:pPr>
      <w:r>
        <w:rPr>
          <w:rFonts w:ascii="Arial" w:hAnsi="Arial" w:cs="Arial"/>
        </w:rPr>
        <w:lastRenderedPageBreak/>
        <w:t xml:space="preserve">Teacher training is another </w:t>
      </w:r>
      <w:r w:rsidR="006D037D">
        <w:rPr>
          <w:rFonts w:ascii="Arial" w:hAnsi="Arial" w:cs="Arial"/>
        </w:rPr>
        <w:t xml:space="preserve">critical issue. Many educators feel unprepared to support </w:t>
      </w:r>
      <w:r w:rsidR="007417BF">
        <w:rPr>
          <w:rFonts w:ascii="Arial" w:hAnsi="Arial" w:cs="Arial"/>
        </w:rPr>
        <w:t>students with ASD due to insufficient training during their qualification</w:t>
      </w:r>
      <w:r w:rsidR="00260E17">
        <w:rPr>
          <w:rFonts w:ascii="Arial" w:hAnsi="Arial" w:cs="Arial"/>
        </w:rPr>
        <w:t xml:space="preserve">s or professional development. Jaffal (2022) emphasises </w:t>
      </w:r>
      <w:r w:rsidR="00CC649B">
        <w:rPr>
          <w:rFonts w:ascii="Arial" w:hAnsi="Arial" w:cs="Arial"/>
        </w:rPr>
        <w:t xml:space="preserve">that without specialised strategies, educators may rely on generic </w:t>
      </w:r>
      <w:r w:rsidR="00C21D98">
        <w:rPr>
          <w:rFonts w:ascii="Arial" w:hAnsi="Arial" w:cs="Arial"/>
        </w:rPr>
        <w:t>methods that fail to meet the diverse needs of their students</w:t>
      </w:r>
      <w:r w:rsidR="00996FCF">
        <w:rPr>
          <w:rFonts w:ascii="Arial" w:hAnsi="Arial" w:cs="Arial"/>
        </w:rPr>
        <w:t>.</w:t>
      </w:r>
      <w:r w:rsidR="002C57B5">
        <w:rPr>
          <w:rFonts w:ascii="Arial" w:hAnsi="Arial" w:cs="Arial"/>
        </w:rPr>
        <w:t xml:space="preserve"> Comprehensive ongoing training in areas</w:t>
      </w:r>
      <w:r w:rsidR="00176909">
        <w:rPr>
          <w:rFonts w:ascii="Arial" w:hAnsi="Arial" w:cs="Arial"/>
        </w:rPr>
        <w:t xml:space="preserve"> like </w:t>
      </w:r>
      <w:r w:rsidR="001E6E10">
        <w:rPr>
          <w:rFonts w:ascii="Arial" w:hAnsi="Arial" w:cs="Arial"/>
        </w:rPr>
        <w:t>c</w:t>
      </w:r>
      <w:r w:rsidR="00176909">
        <w:rPr>
          <w:rFonts w:ascii="Arial" w:hAnsi="Arial" w:cs="Arial"/>
        </w:rPr>
        <w:t>ommunication, sensory processing</w:t>
      </w:r>
      <w:r w:rsidR="002C7C0D">
        <w:rPr>
          <w:rFonts w:ascii="Arial" w:hAnsi="Arial" w:cs="Arial"/>
        </w:rPr>
        <w:t>, and behavioural strategies is essential</w:t>
      </w:r>
      <w:r w:rsidR="001F61E1">
        <w:rPr>
          <w:rFonts w:ascii="Arial" w:hAnsi="Arial" w:cs="Arial"/>
        </w:rPr>
        <w:t xml:space="preserve"> for fostering inclusion. Without </w:t>
      </w:r>
      <w:r w:rsidR="0031254D">
        <w:rPr>
          <w:rFonts w:ascii="Arial" w:hAnsi="Arial" w:cs="Arial"/>
        </w:rPr>
        <w:t xml:space="preserve">ASD specific strategies, teachers may </w:t>
      </w:r>
      <w:r w:rsidR="000E5F58">
        <w:rPr>
          <w:rFonts w:ascii="Arial" w:hAnsi="Arial" w:cs="Arial"/>
        </w:rPr>
        <w:t xml:space="preserve">use generic approaches that overlook </w:t>
      </w:r>
      <w:r w:rsidR="00F6106E">
        <w:rPr>
          <w:rFonts w:ascii="Arial" w:hAnsi="Arial" w:cs="Arial"/>
        </w:rPr>
        <w:t xml:space="preserve">neurodiverse needs. Regular, mandatory </w:t>
      </w:r>
      <w:r w:rsidR="00586D6C">
        <w:rPr>
          <w:rFonts w:ascii="Arial" w:hAnsi="Arial" w:cs="Arial"/>
        </w:rPr>
        <w:t>training on sensory processing, communication</w:t>
      </w:r>
      <w:r w:rsidR="00E8200F">
        <w:rPr>
          <w:rFonts w:ascii="Arial" w:hAnsi="Arial" w:cs="Arial"/>
        </w:rPr>
        <w:t xml:space="preserve"> and behaviour management is essential.</w:t>
      </w:r>
    </w:p>
    <w:p w14:paraId="57F90675" w14:textId="6985A5F3" w:rsidR="00616B2C" w:rsidRDefault="00671627" w:rsidP="000E1C31">
      <w:pPr>
        <w:rPr>
          <w:rFonts w:ascii="Arial" w:hAnsi="Arial" w:cs="Arial"/>
        </w:rPr>
      </w:pPr>
      <w:r>
        <w:rPr>
          <w:rFonts w:ascii="Arial" w:hAnsi="Arial" w:cs="Arial"/>
          <w:noProof/>
        </w:rPr>
        <w:drawing>
          <wp:anchor distT="0" distB="0" distL="114300" distR="114300" simplePos="0" relativeHeight="251663360" behindDoc="0" locked="0" layoutInCell="1" allowOverlap="1" wp14:anchorId="4B10207F" wp14:editId="46677D02">
            <wp:simplePos x="0" y="0"/>
            <wp:positionH relativeFrom="column">
              <wp:posOffset>2141220</wp:posOffset>
            </wp:positionH>
            <wp:positionV relativeFrom="paragraph">
              <wp:posOffset>6985</wp:posOffset>
            </wp:positionV>
            <wp:extent cx="3584575" cy="2688590"/>
            <wp:effectExtent l="0" t="0" r="0" b="0"/>
            <wp:wrapSquare wrapText="bothSides"/>
            <wp:docPr id="39127945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84575" cy="2688590"/>
                    </a:xfrm>
                    <a:prstGeom prst="rect">
                      <a:avLst/>
                    </a:prstGeom>
                    <a:noFill/>
                  </pic:spPr>
                </pic:pic>
              </a:graphicData>
            </a:graphic>
          </wp:anchor>
        </w:drawing>
      </w:r>
      <w:r w:rsidR="00600E9C">
        <w:rPr>
          <w:rFonts w:ascii="Arial" w:hAnsi="Arial" w:cs="Arial"/>
        </w:rPr>
        <w:t>Traditional cur</w:t>
      </w:r>
      <w:r w:rsidR="00DE1EA1">
        <w:rPr>
          <w:rFonts w:ascii="Arial" w:hAnsi="Arial" w:cs="Arial"/>
        </w:rPr>
        <w:t xml:space="preserve">ricula also pose challenges by prioritising standardised assessments </w:t>
      </w:r>
      <w:r w:rsidR="00AE5447">
        <w:rPr>
          <w:rFonts w:ascii="Arial" w:hAnsi="Arial" w:cs="Arial"/>
        </w:rPr>
        <w:t>over personalised learning. El-Salahi et al (</w:t>
      </w:r>
      <w:r w:rsidR="00E803E4">
        <w:rPr>
          <w:rFonts w:ascii="Arial" w:hAnsi="Arial" w:cs="Arial"/>
        </w:rPr>
        <w:t xml:space="preserve">2023) emphasised that standardised </w:t>
      </w:r>
      <w:r w:rsidR="006E37C0">
        <w:rPr>
          <w:rFonts w:ascii="Arial" w:hAnsi="Arial" w:cs="Arial"/>
        </w:rPr>
        <w:t xml:space="preserve">curricula often disadvantage </w:t>
      </w:r>
      <w:r w:rsidR="00191935">
        <w:rPr>
          <w:rFonts w:ascii="Arial" w:hAnsi="Arial" w:cs="Arial"/>
        </w:rPr>
        <w:t>autistic learners, who’s progress might no</w:t>
      </w:r>
      <w:r w:rsidR="00AA11C4">
        <w:rPr>
          <w:rFonts w:ascii="Arial" w:hAnsi="Arial" w:cs="Arial"/>
        </w:rPr>
        <w:t>t</w:t>
      </w:r>
      <w:r w:rsidR="00191935">
        <w:rPr>
          <w:rFonts w:ascii="Arial" w:hAnsi="Arial" w:cs="Arial"/>
        </w:rPr>
        <w:t xml:space="preserve"> align with conventional academic </w:t>
      </w:r>
      <w:r w:rsidR="00AA11C4">
        <w:rPr>
          <w:rFonts w:ascii="Arial" w:hAnsi="Arial" w:cs="Arial"/>
        </w:rPr>
        <w:t xml:space="preserve">measures. Personalised </w:t>
      </w:r>
      <w:r w:rsidR="00144799">
        <w:rPr>
          <w:rFonts w:ascii="Arial" w:hAnsi="Arial" w:cs="Arial"/>
        </w:rPr>
        <w:t xml:space="preserve">learning approaches, including flexible </w:t>
      </w:r>
      <w:r w:rsidR="0028011D">
        <w:rPr>
          <w:rFonts w:ascii="Arial" w:hAnsi="Arial" w:cs="Arial"/>
        </w:rPr>
        <w:t xml:space="preserve">curricula and alternative assessments are </w:t>
      </w:r>
      <w:r w:rsidR="00D2227E">
        <w:rPr>
          <w:rFonts w:ascii="Arial" w:hAnsi="Arial" w:cs="Arial"/>
        </w:rPr>
        <w:t xml:space="preserve">critical for supporting these students. Incorporating </w:t>
      </w:r>
      <w:r w:rsidR="00823200">
        <w:rPr>
          <w:rFonts w:ascii="Arial" w:hAnsi="Arial" w:cs="Arial"/>
        </w:rPr>
        <w:t>frameworks allows educators to prioritise communication</w:t>
      </w:r>
      <w:r w:rsidR="00B55B74">
        <w:rPr>
          <w:rFonts w:ascii="Arial" w:hAnsi="Arial" w:cs="Arial"/>
        </w:rPr>
        <w:t xml:space="preserve">, emotional </w:t>
      </w:r>
      <w:r w:rsidR="00653062">
        <w:rPr>
          <w:rFonts w:ascii="Arial" w:hAnsi="Arial" w:cs="Arial"/>
        </w:rPr>
        <w:t>regulation,</w:t>
      </w:r>
      <w:r w:rsidR="00B55B74">
        <w:rPr>
          <w:rFonts w:ascii="Arial" w:hAnsi="Arial" w:cs="Arial"/>
        </w:rPr>
        <w:t xml:space="preserve"> and tailored training goals.</w:t>
      </w:r>
    </w:p>
    <w:p w14:paraId="00AB8429" w14:textId="19649AAE" w:rsidR="00DA09C3" w:rsidRDefault="00B31816" w:rsidP="000E1C31">
      <w:pPr>
        <w:rPr>
          <w:rFonts w:ascii="Arial" w:hAnsi="Arial" w:cs="Arial"/>
        </w:rPr>
      </w:pPr>
      <w:r>
        <w:rPr>
          <w:rFonts w:ascii="Arial" w:hAnsi="Arial" w:cs="Arial"/>
        </w:rPr>
        <w:t>Social inclusion remains problematic, as stigma and misunderstanding</w:t>
      </w:r>
      <w:r w:rsidR="00490F58">
        <w:rPr>
          <w:rFonts w:ascii="Arial" w:hAnsi="Arial" w:cs="Arial"/>
        </w:rPr>
        <w:t xml:space="preserve"> about ASD persist. Goldman &amp; Preece (2023) </w:t>
      </w:r>
      <w:r w:rsidR="00534C1D">
        <w:rPr>
          <w:rFonts w:ascii="Arial" w:hAnsi="Arial" w:cs="Arial"/>
        </w:rPr>
        <w:t xml:space="preserve">states that social stigma and misunderstandings about autism </w:t>
      </w:r>
      <w:r w:rsidR="00E27F2D">
        <w:rPr>
          <w:rFonts w:ascii="Arial" w:hAnsi="Arial" w:cs="Arial"/>
        </w:rPr>
        <w:t xml:space="preserve">continue to be significant barriers to inclusion. </w:t>
      </w:r>
      <w:r w:rsidR="002E5522">
        <w:rPr>
          <w:rFonts w:ascii="Arial" w:hAnsi="Arial" w:cs="Arial"/>
        </w:rPr>
        <w:t xml:space="preserve">Autistic students often face bullying or isolation, with </w:t>
      </w:r>
      <w:r w:rsidR="00E62A74">
        <w:rPr>
          <w:rFonts w:ascii="Arial" w:hAnsi="Arial" w:cs="Arial"/>
        </w:rPr>
        <w:t xml:space="preserve">which greatly effects their emotional </w:t>
      </w:r>
      <w:r w:rsidR="006C5D33">
        <w:rPr>
          <w:rFonts w:ascii="Arial" w:hAnsi="Arial" w:cs="Arial"/>
        </w:rPr>
        <w:t xml:space="preserve">well-being and engagement </w:t>
      </w:r>
      <w:r w:rsidR="00454BDB">
        <w:rPr>
          <w:rFonts w:ascii="Arial" w:hAnsi="Arial" w:cs="Arial"/>
        </w:rPr>
        <w:t xml:space="preserve">in school life. Promoting awareness </w:t>
      </w:r>
      <w:r w:rsidR="001B2EB1">
        <w:rPr>
          <w:rFonts w:ascii="Arial" w:hAnsi="Arial" w:cs="Arial"/>
        </w:rPr>
        <w:t xml:space="preserve">and empathy through peer mentorship programmes </w:t>
      </w:r>
      <w:r w:rsidR="00815AA1">
        <w:rPr>
          <w:rFonts w:ascii="Arial" w:hAnsi="Arial" w:cs="Arial"/>
        </w:rPr>
        <w:t xml:space="preserve">and neurodiversity workshops can help build </w:t>
      </w:r>
      <w:r w:rsidR="00473B74">
        <w:rPr>
          <w:rFonts w:ascii="Arial" w:hAnsi="Arial" w:cs="Arial"/>
        </w:rPr>
        <w:t xml:space="preserve">inclusive cultures. Additionally, understanding </w:t>
      </w:r>
      <w:r w:rsidR="00D40ECF">
        <w:rPr>
          <w:rFonts w:ascii="Arial" w:hAnsi="Arial" w:cs="Arial"/>
        </w:rPr>
        <w:t xml:space="preserve">and incorporating the perspectives of </w:t>
      </w:r>
      <w:r w:rsidR="0045271F">
        <w:rPr>
          <w:rFonts w:ascii="Arial" w:hAnsi="Arial" w:cs="Arial"/>
        </w:rPr>
        <w:t xml:space="preserve">autistic adolescents </w:t>
      </w:r>
      <w:r w:rsidR="00244244">
        <w:rPr>
          <w:rFonts w:ascii="Arial" w:hAnsi="Arial" w:cs="Arial"/>
        </w:rPr>
        <w:t xml:space="preserve">is essential in creating environments where they feel </w:t>
      </w:r>
      <w:r w:rsidR="0060300E">
        <w:rPr>
          <w:rFonts w:ascii="Arial" w:hAnsi="Arial" w:cs="Arial"/>
        </w:rPr>
        <w:t xml:space="preserve">valued. Learners with ASD may face bullying or exclusion, </w:t>
      </w:r>
      <w:r w:rsidR="009C1B34">
        <w:rPr>
          <w:rFonts w:ascii="Arial" w:hAnsi="Arial" w:cs="Arial"/>
        </w:rPr>
        <w:t xml:space="preserve">effecting </w:t>
      </w:r>
      <w:r w:rsidR="00250BAD">
        <w:rPr>
          <w:rFonts w:ascii="Arial" w:hAnsi="Arial" w:cs="Arial"/>
        </w:rPr>
        <w:t xml:space="preserve">their emotional well-being and engagement. Schools must foster </w:t>
      </w:r>
      <w:r w:rsidR="00E03DDB">
        <w:rPr>
          <w:rFonts w:ascii="Arial" w:hAnsi="Arial" w:cs="Arial"/>
        </w:rPr>
        <w:t xml:space="preserve">awareness, empathy </w:t>
      </w:r>
      <w:r w:rsidR="00BD2618">
        <w:rPr>
          <w:rFonts w:ascii="Arial" w:hAnsi="Arial" w:cs="Arial"/>
        </w:rPr>
        <w:t xml:space="preserve">and culture celebrating </w:t>
      </w:r>
      <w:r w:rsidR="00762814">
        <w:rPr>
          <w:rFonts w:ascii="Arial" w:hAnsi="Arial" w:cs="Arial"/>
        </w:rPr>
        <w:t>neurodiversity.</w:t>
      </w:r>
    </w:p>
    <w:p w14:paraId="4D3C833A" w14:textId="3CAA7AB8" w:rsidR="00762814" w:rsidRDefault="00521B8D" w:rsidP="000E1C31">
      <w:pPr>
        <w:rPr>
          <w:rFonts w:ascii="Arial" w:hAnsi="Arial" w:cs="Arial"/>
        </w:rPr>
      </w:pPr>
      <w:r>
        <w:rPr>
          <w:rFonts w:ascii="Arial" w:hAnsi="Arial" w:cs="Arial"/>
        </w:rPr>
        <w:t xml:space="preserve">Addressing these barriers requires systemic </w:t>
      </w:r>
      <w:r w:rsidR="008206BE">
        <w:rPr>
          <w:rFonts w:ascii="Arial" w:hAnsi="Arial" w:cs="Arial"/>
        </w:rPr>
        <w:t>reforms. According to El-Salahi</w:t>
      </w:r>
      <w:r w:rsidR="00EA1F00">
        <w:rPr>
          <w:rFonts w:ascii="Arial" w:hAnsi="Arial" w:cs="Arial"/>
        </w:rPr>
        <w:t xml:space="preserve"> </w:t>
      </w:r>
      <w:r w:rsidR="0053797D">
        <w:rPr>
          <w:rFonts w:ascii="Arial" w:hAnsi="Arial" w:cs="Arial"/>
        </w:rPr>
        <w:t xml:space="preserve">(2023) </w:t>
      </w:r>
      <w:r w:rsidR="00874869">
        <w:rPr>
          <w:rFonts w:ascii="Arial" w:hAnsi="Arial" w:cs="Arial"/>
        </w:rPr>
        <w:t xml:space="preserve">achieving true inclusion requires </w:t>
      </w:r>
      <w:r w:rsidR="00B660BA">
        <w:rPr>
          <w:rFonts w:ascii="Arial" w:hAnsi="Arial" w:cs="Arial"/>
        </w:rPr>
        <w:t xml:space="preserve">systemic changes. Increased funding </w:t>
      </w:r>
      <w:r w:rsidR="00E0240F">
        <w:rPr>
          <w:rFonts w:ascii="Arial" w:hAnsi="Arial" w:cs="Arial"/>
        </w:rPr>
        <w:t>is vital to provide the tools, training, and staff</w:t>
      </w:r>
      <w:r w:rsidR="00091AF8">
        <w:rPr>
          <w:rFonts w:ascii="Arial" w:hAnsi="Arial" w:cs="Arial"/>
        </w:rPr>
        <w:t xml:space="preserve"> necessary for effective support</w:t>
      </w:r>
      <w:r w:rsidR="001A3DAA">
        <w:rPr>
          <w:rFonts w:ascii="Arial" w:hAnsi="Arial" w:cs="Arial"/>
        </w:rPr>
        <w:t xml:space="preserve">. </w:t>
      </w:r>
      <w:r w:rsidR="00F565F9">
        <w:rPr>
          <w:rFonts w:ascii="Arial" w:hAnsi="Arial" w:cs="Arial"/>
        </w:rPr>
        <w:t xml:space="preserve">Collaboration between educators, </w:t>
      </w:r>
      <w:r w:rsidR="00F05CF0">
        <w:rPr>
          <w:rFonts w:ascii="Arial" w:hAnsi="Arial" w:cs="Arial"/>
        </w:rPr>
        <w:t xml:space="preserve">families, and specialists </w:t>
      </w:r>
      <w:r w:rsidR="009465C3">
        <w:rPr>
          <w:rFonts w:ascii="Arial" w:hAnsi="Arial" w:cs="Arial"/>
        </w:rPr>
        <w:t>ensures interventions</w:t>
      </w:r>
      <w:r w:rsidR="00C655E5">
        <w:rPr>
          <w:rFonts w:ascii="Arial" w:hAnsi="Arial" w:cs="Arial"/>
        </w:rPr>
        <w:t xml:space="preserve"> are tailored to each </w:t>
      </w:r>
      <w:r w:rsidR="00EE49B0">
        <w:rPr>
          <w:rFonts w:ascii="Arial" w:hAnsi="Arial" w:cs="Arial"/>
        </w:rPr>
        <w:t>students’</w:t>
      </w:r>
      <w:r w:rsidR="00C655E5">
        <w:rPr>
          <w:rFonts w:ascii="Arial" w:hAnsi="Arial" w:cs="Arial"/>
        </w:rPr>
        <w:t xml:space="preserve"> unique needs. Such coordination </w:t>
      </w:r>
      <w:r w:rsidR="007A4E61">
        <w:rPr>
          <w:rFonts w:ascii="Arial" w:hAnsi="Arial" w:cs="Arial"/>
        </w:rPr>
        <w:t xml:space="preserve">efforts help address structural </w:t>
      </w:r>
      <w:r w:rsidR="007A4E61">
        <w:rPr>
          <w:rFonts w:ascii="Arial" w:hAnsi="Arial" w:cs="Arial"/>
        </w:rPr>
        <w:lastRenderedPageBreak/>
        <w:t xml:space="preserve">barriers </w:t>
      </w:r>
      <w:r w:rsidR="007C1EBA">
        <w:rPr>
          <w:rFonts w:ascii="Arial" w:hAnsi="Arial" w:cs="Arial"/>
        </w:rPr>
        <w:t xml:space="preserve">and create equitable educational opportunities. </w:t>
      </w:r>
      <w:r w:rsidR="00B95154">
        <w:rPr>
          <w:rFonts w:ascii="Arial" w:hAnsi="Arial" w:cs="Arial"/>
        </w:rPr>
        <w:t>Increased funding is also essential to hire specialised staff, provide sensory tools</w:t>
      </w:r>
      <w:r w:rsidR="00AA2A02">
        <w:rPr>
          <w:rFonts w:ascii="Arial" w:hAnsi="Arial" w:cs="Arial"/>
        </w:rPr>
        <w:t xml:space="preserve">, and ensure </w:t>
      </w:r>
      <w:r w:rsidR="00455E99">
        <w:rPr>
          <w:rFonts w:ascii="Arial" w:hAnsi="Arial" w:cs="Arial"/>
        </w:rPr>
        <w:t xml:space="preserve">ongoing teacher training. Educational </w:t>
      </w:r>
      <w:r w:rsidR="00DE7A43">
        <w:rPr>
          <w:rFonts w:ascii="Arial" w:hAnsi="Arial" w:cs="Arial"/>
        </w:rPr>
        <w:t xml:space="preserve">systems must adopt flexible curricula that support </w:t>
      </w:r>
      <w:r w:rsidR="00D44E00">
        <w:rPr>
          <w:rFonts w:ascii="Arial" w:hAnsi="Arial" w:cs="Arial"/>
        </w:rPr>
        <w:t>individualised learning paths through project-based learning</w:t>
      </w:r>
      <w:r w:rsidR="0056782D">
        <w:rPr>
          <w:rFonts w:ascii="Arial" w:hAnsi="Arial" w:cs="Arial"/>
        </w:rPr>
        <w:t xml:space="preserve"> and technology. </w:t>
      </w:r>
      <w:r w:rsidR="00265A3F">
        <w:rPr>
          <w:rFonts w:ascii="Arial" w:hAnsi="Arial" w:cs="Arial"/>
        </w:rPr>
        <w:t>C</w:t>
      </w:r>
      <w:r w:rsidR="0056782D">
        <w:rPr>
          <w:rFonts w:ascii="Arial" w:hAnsi="Arial" w:cs="Arial"/>
        </w:rPr>
        <w:t>ollabor</w:t>
      </w:r>
      <w:r w:rsidR="00265A3F">
        <w:rPr>
          <w:rFonts w:ascii="Arial" w:hAnsi="Arial" w:cs="Arial"/>
        </w:rPr>
        <w:t>ating with families and specialists to create tailored education</w:t>
      </w:r>
      <w:r w:rsidR="00C311FC">
        <w:rPr>
          <w:rFonts w:ascii="Arial" w:hAnsi="Arial" w:cs="Arial"/>
        </w:rPr>
        <w:t xml:space="preserve"> plans </w:t>
      </w:r>
      <w:r w:rsidR="00B4680C">
        <w:rPr>
          <w:rFonts w:ascii="Arial" w:hAnsi="Arial" w:cs="Arial"/>
        </w:rPr>
        <w:t>ensures</w:t>
      </w:r>
      <w:r w:rsidR="00C311FC">
        <w:rPr>
          <w:rFonts w:ascii="Arial" w:hAnsi="Arial" w:cs="Arial"/>
        </w:rPr>
        <w:t xml:space="preserve"> that interventions </w:t>
      </w:r>
      <w:r w:rsidR="00B4680C">
        <w:rPr>
          <w:rFonts w:ascii="Arial" w:hAnsi="Arial" w:cs="Arial"/>
        </w:rPr>
        <w:t>are effective.</w:t>
      </w:r>
    </w:p>
    <w:p w14:paraId="407B2F07" w14:textId="668EE58C" w:rsidR="00B4680C" w:rsidRDefault="00B4680C" w:rsidP="000E1C31">
      <w:pPr>
        <w:rPr>
          <w:rFonts w:ascii="Arial" w:hAnsi="Arial" w:cs="Arial"/>
        </w:rPr>
      </w:pPr>
      <w:r>
        <w:rPr>
          <w:rFonts w:ascii="Arial" w:hAnsi="Arial" w:cs="Arial"/>
        </w:rPr>
        <w:t>At the school level</w:t>
      </w:r>
      <w:r w:rsidR="001C20BE">
        <w:rPr>
          <w:rFonts w:ascii="Arial" w:hAnsi="Arial" w:cs="Arial"/>
        </w:rPr>
        <w:t xml:space="preserve">, fostering a supportive culture is important. Peer mentorship, </w:t>
      </w:r>
      <w:r w:rsidR="00897E21">
        <w:rPr>
          <w:rFonts w:ascii="Arial" w:hAnsi="Arial" w:cs="Arial"/>
        </w:rPr>
        <w:t>inclusive activities, and neurodiversity workshops can create a sense of belonging</w:t>
      </w:r>
      <w:r w:rsidR="00327565">
        <w:rPr>
          <w:rFonts w:ascii="Arial" w:hAnsi="Arial" w:cs="Arial"/>
        </w:rPr>
        <w:t>. Open communication between educators, parents and specialists</w:t>
      </w:r>
      <w:r w:rsidR="009C6747">
        <w:rPr>
          <w:rFonts w:ascii="Arial" w:hAnsi="Arial" w:cs="Arial"/>
        </w:rPr>
        <w:t xml:space="preserve"> enhances tailored support. By addressing these barriers </w:t>
      </w:r>
      <w:r w:rsidR="00B17DF6">
        <w:rPr>
          <w:rFonts w:ascii="Arial" w:hAnsi="Arial" w:cs="Arial"/>
        </w:rPr>
        <w:t xml:space="preserve">and reflecting critically on practices, schools can move towards </w:t>
      </w:r>
      <w:r w:rsidR="0002534E">
        <w:rPr>
          <w:rFonts w:ascii="Arial" w:hAnsi="Arial" w:cs="Arial"/>
        </w:rPr>
        <w:t>true inclusion, challenging structures that create inequality</w:t>
      </w:r>
      <w:r w:rsidR="00F05FB4">
        <w:rPr>
          <w:rFonts w:ascii="Arial" w:hAnsi="Arial" w:cs="Arial"/>
        </w:rPr>
        <w:t xml:space="preserve"> and enabling learners with ASD to thrive academically and socially. </w:t>
      </w:r>
    </w:p>
    <w:p w14:paraId="04B7AB8B" w14:textId="77777777" w:rsidR="0003173F" w:rsidRDefault="0003173F" w:rsidP="000E1C31">
      <w:pPr>
        <w:rPr>
          <w:rFonts w:ascii="Arial" w:hAnsi="Arial" w:cs="Arial"/>
        </w:rPr>
      </w:pPr>
    </w:p>
    <w:p w14:paraId="53A7A713" w14:textId="77777777" w:rsidR="0003173F" w:rsidRDefault="0003173F" w:rsidP="000E1C31">
      <w:pPr>
        <w:rPr>
          <w:rFonts w:ascii="Arial" w:hAnsi="Arial" w:cs="Arial"/>
        </w:rPr>
      </w:pPr>
    </w:p>
    <w:p w14:paraId="54E7F4A8" w14:textId="681FC04B" w:rsidR="0003173F" w:rsidRDefault="0003173F" w:rsidP="000E1C31">
      <w:pPr>
        <w:rPr>
          <w:rFonts w:ascii="Arial" w:hAnsi="Arial" w:cs="Arial"/>
        </w:rPr>
      </w:pPr>
      <w:r>
        <w:rPr>
          <w:rFonts w:ascii="Arial" w:hAnsi="Arial" w:cs="Arial"/>
        </w:rPr>
        <w:t>I</w:t>
      </w:r>
      <w:r w:rsidR="00840C97">
        <w:rPr>
          <w:rFonts w:ascii="Arial" w:hAnsi="Arial" w:cs="Arial"/>
        </w:rPr>
        <w:t xml:space="preserve"> </w:t>
      </w:r>
      <w:r w:rsidR="0016187F">
        <w:rPr>
          <w:rFonts w:ascii="Arial" w:hAnsi="Arial" w:cs="Arial"/>
        </w:rPr>
        <w:t>declare that I</w:t>
      </w:r>
      <w:r>
        <w:rPr>
          <w:rFonts w:ascii="Arial" w:hAnsi="Arial" w:cs="Arial"/>
        </w:rPr>
        <w:t xml:space="preserve"> used A.I. to help me gather resources and </w:t>
      </w:r>
      <w:r w:rsidR="00E83AEB">
        <w:rPr>
          <w:rFonts w:ascii="Arial" w:hAnsi="Arial" w:cs="Arial"/>
        </w:rPr>
        <w:t>help with the structure of my practitioners guide.</w:t>
      </w:r>
    </w:p>
    <w:p w14:paraId="4F879264" w14:textId="77777777" w:rsidR="0031113B" w:rsidRDefault="0031113B" w:rsidP="000E1C31">
      <w:pPr>
        <w:rPr>
          <w:rFonts w:ascii="Arial" w:hAnsi="Arial" w:cs="Arial"/>
        </w:rPr>
      </w:pPr>
    </w:p>
    <w:p w14:paraId="0B552D20" w14:textId="01958C79" w:rsidR="0031113B" w:rsidRDefault="0031113B" w:rsidP="000E1C31">
      <w:pPr>
        <w:rPr>
          <w:rFonts w:ascii="Arial" w:hAnsi="Arial" w:cs="Arial"/>
        </w:rPr>
      </w:pPr>
    </w:p>
    <w:sdt>
      <w:sdtPr>
        <w:rPr>
          <w:rFonts w:asciiTheme="minorHAnsi" w:eastAsiaTheme="minorHAnsi" w:hAnsiTheme="minorHAnsi" w:cstheme="minorBidi"/>
          <w:color w:val="auto"/>
          <w:sz w:val="24"/>
          <w:szCs w:val="24"/>
        </w:rPr>
        <w:id w:val="1795869104"/>
        <w:docPartObj>
          <w:docPartGallery w:val="Bibliographies"/>
          <w:docPartUnique/>
        </w:docPartObj>
      </w:sdtPr>
      <w:sdtContent>
        <w:p w14:paraId="1B286D82" w14:textId="1BE4D9D6" w:rsidR="00D921E6" w:rsidRDefault="00D921E6">
          <w:pPr>
            <w:pStyle w:val="Heading1"/>
          </w:pPr>
          <w:r>
            <w:t>References</w:t>
          </w:r>
        </w:p>
        <w:sdt>
          <w:sdtPr>
            <w:id w:val="-573587230"/>
            <w:bibliography/>
          </w:sdtPr>
          <w:sdtContent>
            <w:p w14:paraId="3DF154DE" w14:textId="330614E1" w:rsidR="00D921E6" w:rsidRDefault="00D921E6" w:rsidP="00D921E6">
              <w:pPr>
                <w:pStyle w:val="Bibliography"/>
                <w:rPr>
                  <w:noProof/>
                  <w:kern w:val="0"/>
                  <w14:ligatures w14:val="none"/>
                </w:rPr>
              </w:pPr>
              <w:r>
                <w:fldChar w:fldCharType="begin"/>
              </w:r>
              <w:r>
                <w:instrText>BIBLIOGRAPHY</w:instrText>
              </w:r>
              <w:r>
                <w:fldChar w:fldCharType="separate"/>
              </w:r>
              <w:r>
                <w:rPr>
                  <w:noProof/>
                </w:rPr>
                <w:t xml:space="preserve">Figure 1., 2024. </w:t>
              </w:r>
              <w:r>
                <w:rPr>
                  <w:i/>
                  <w:iCs/>
                  <w:noProof/>
                </w:rPr>
                <w:t xml:space="preserve">AUTISM BENEFITS FOR CHILDREN. </w:t>
              </w:r>
              <w:r>
                <w:rPr>
                  <w:noProof/>
                </w:rPr>
                <w:t xml:space="preserve">[Online] </w:t>
              </w:r>
              <w:r>
                <w:rPr>
                  <w:noProof/>
                </w:rPr>
                <w:br/>
                <w:t xml:space="preserve">Available at: </w:t>
              </w:r>
              <w:r>
                <w:rPr>
                  <w:noProof/>
                  <w:u w:val="single"/>
                </w:rPr>
                <w:t>https://cannondisability.com/blog/autism-benefits-for-children/</w:t>
              </w:r>
              <w:r>
                <w:rPr>
                  <w:noProof/>
                </w:rPr>
                <w:br/>
                <w:t>[Accessed 18 01 2025].</w:t>
              </w:r>
            </w:p>
            <w:p w14:paraId="6E51B07F" w14:textId="3FDAEE52" w:rsidR="00D921E6" w:rsidRDefault="0050605F" w:rsidP="00D921E6">
              <w:pPr>
                <w:pStyle w:val="Bibliography"/>
                <w:rPr>
                  <w:noProof/>
                </w:rPr>
              </w:pPr>
              <w:r>
                <w:rPr>
                  <w:noProof/>
                </w:rPr>
                <w:t>Figure 2</w:t>
              </w:r>
              <w:r w:rsidR="00D921E6">
                <w:rPr>
                  <w:noProof/>
                </w:rPr>
                <w:t xml:space="preserve">., 2024. </w:t>
              </w:r>
              <w:r w:rsidR="00D921E6">
                <w:rPr>
                  <w:i/>
                  <w:iCs/>
                  <w:noProof/>
                </w:rPr>
                <w:t xml:space="preserve">AUTISM BENEFITS FOR CHILDREN. </w:t>
              </w:r>
              <w:r w:rsidR="00D921E6">
                <w:rPr>
                  <w:noProof/>
                </w:rPr>
                <w:t xml:space="preserve">[Online] </w:t>
              </w:r>
              <w:r w:rsidR="00D921E6">
                <w:rPr>
                  <w:noProof/>
                </w:rPr>
                <w:br/>
                <w:t xml:space="preserve">Available at: </w:t>
              </w:r>
              <w:r w:rsidR="00D921E6">
                <w:rPr>
                  <w:noProof/>
                  <w:u w:val="single"/>
                </w:rPr>
                <w:t>https://cannondisability.com/blog/autism-benefits-for-children/</w:t>
              </w:r>
              <w:r w:rsidR="00D921E6">
                <w:rPr>
                  <w:noProof/>
                </w:rPr>
                <w:br/>
                <w:t>[Accessed 18 01 2025].</w:t>
              </w:r>
            </w:p>
            <w:p w14:paraId="4EECEEE6" w14:textId="7745621D" w:rsidR="00D921E6" w:rsidRDefault="0050605F" w:rsidP="00D921E6">
              <w:pPr>
                <w:pStyle w:val="Bibliography"/>
                <w:rPr>
                  <w:noProof/>
                </w:rPr>
              </w:pPr>
              <w:r>
                <w:rPr>
                  <w:noProof/>
                </w:rPr>
                <w:t>Figure 6</w:t>
              </w:r>
              <w:r w:rsidR="00D921E6">
                <w:rPr>
                  <w:noProof/>
                </w:rPr>
                <w:t xml:space="preserve">., 2023. </w:t>
              </w:r>
              <w:r w:rsidR="00D921E6">
                <w:rPr>
                  <w:i/>
                  <w:iCs/>
                  <w:noProof/>
                </w:rPr>
                <w:t xml:space="preserve">Understanding Autism Spectrum Disorder (ASD). </w:t>
              </w:r>
              <w:r w:rsidR="00D921E6">
                <w:rPr>
                  <w:noProof/>
                </w:rPr>
                <w:t xml:space="preserve">[Online] </w:t>
              </w:r>
              <w:r w:rsidR="00D921E6">
                <w:rPr>
                  <w:noProof/>
                </w:rPr>
                <w:br/>
                <w:t xml:space="preserve">Available at: </w:t>
              </w:r>
              <w:r w:rsidR="00D921E6">
                <w:rPr>
                  <w:noProof/>
                  <w:u w:val="single"/>
                </w:rPr>
                <w:t>https://www.nurturingparenting.com/blog/understanding-autism-spectrum-disorder-asd/</w:t>
              </w:r>
              <w:r w:rsidR="00D921E6">
                <w:rPr>
                  <w:noProof/>
                </w:rPr>
                <w:br/>
                <w:t>[Accessed 19 01 2025].</w:t>
              </w:r>
            </w:p>
            <w:p w14:paraId="7295C3A5" w14:textId="13878190" w:rsidR="00D921E6" w:rsidRDefault="0050605F" w:rsidP="00D921E6">
              <w:pPr>
                <w:pStyle w:val="Bibliography"/>
                <w:rPr>
                  <w:noProof/>
                </w:rPr>
              </w:pPr>
              <w:r>
                <w:rPr>
                  <w:noProof/>
                </w:rPr>
                <w:t>Figure 7</w:t>
              </w:r>
              <w:r w:rsidR="00D921E6">
                <w:rPr>
                  <w:noProof/>
                </w:rPr>
                <w:t xml:space="preserve">., 2023. </w:t>
              </w:r>
              <w:r w:rsidR="00D921E6">
                <w:rPr>
                  <w:i/>
                  <w:iCs/>
                  <w:noProof/>
                </w:rPr>
                <w:t xml:space="preserve">Barriers and Facilitators in Inclusive Education. </w:t>
              </w:r>
              <w:r w:rsidR="00D921E6">
                <w:rPr>
                  <w:noProof/>
                </w:rPr>
                <w:t xml:space="preserve">[Online] </w:t>
              </w:r>
              <w:r w:rsidR="00D921E6">
                <w:rPr>
                  <w:noProof/>
                </w:rPr>
                <w:br/>
                <w:t xml:space="preserve">Available at: </w:t>
              </w:r>
              <w:r w:rsidR="00D921E6">
                <w:rPr>
                  <w:noProof/>
                  <w:u w:val="single"/>
                </w:rPr>
                <w:t>https://prepwithharshita.com/barriers-and-facilitators-in-inclusive-education/</w:t>
              </w:r>
              <w:r w:rsidR="00D921E6">
                <w:rPr>
                  <w:noProof/>
                </w:rPr>
                <w:br/>
                <w:t>[Accessed 18 01 2025].</w:t>
              </w:r>
            </w:p>
            <w:p w14:paraId="767F85D4" w14:textId="640B0999" w:rsidR="00D921E6" w:rsidRDefault="00D921E6" w:rsidP="00D921E6">
              <w:pPr>
                <w:pStyle w:val="Bibliography"/>
                <w:rPr>
                  <w:noProof/>
                </w:rPr>
              </w:pPr>
              <w:r>
                <w:rPr>
                  <w:noProof/>
                </w:rPr>
                <w:t>Al-Azawei,</w:t>
              </w:r>
              <w:r w:rsidR="00E569F3">
                <w:rPr>
                  <w:noProof/>
                </w:rPr>
                <w:t xml:space="preserve"> A.,</w:t>
              </w:r>
              <w:r>
                <w:rPr>
                  <w:noProof/>
                </w:rPr>
                <w:t xml:space="preserve"> </w:t>
              </w:r>
              <w:r w:rsidR="00E569F3">
                <w:rPr>
                  <w:noProof/>
                </w:rPr>
                <w:t xml:space="preserve">Serenelli, </w:t>
              </w:r>
              <w:r w:rsidR="00A96439">
                <w:rPr>
                  <w:noProof/>
                </w:rPr>
                <w:t>F., Lundqvist, K</w:t>
              </w:r>
              <w:r>
                <w:rPr>
                  <w:noProof/>
                </w:rPr>
                <w:t xml:space="preserve">., 2016. </w:t>
              </w:r>
              <w:r>
                <w:rPr>
                  <w:i/>
                  <w:iCs/>
                  <w:noProof/>
                </w:rPr>
                <w:t xml:space="preserve">Universal Design for Learning (UDL): A Content Analysis of Peer-Reviewed Journal Papers from 2012 to 2015. </w:t>
              </w:r>
              <w:r>
                <w:rPr>
                  <w:noProof/>
                </w:rPr>
                <w:t xml:space="preserve">[Online] </w:t>
              </w:r>
              <w:r>
                <w:rPr>
                  <w:noProof/>
                </w:rPr>
                <w:br/>
              </w:r>
              <w:r>
                <w:rPr>
                  <w:noProof/>
                </w:rPr>
                <w:lastRenderedPageBreak/>
                <w:t xml:space="preserve">Available at: </w:t>
              </w:r>
              <w:r>
                <w:rPr>
                  <w:noProof/>
                  <w:u w:val="single"/>
                </w:rPr>
                <w:t>https://files.eric.ed.gov/fulltext/EJ1104867.pdf</w:t>
              </w:r>
              <w:r>
                <w:rPr>
                  <w:noProof/>
                </w:rPr>
                <w:br/>
                <w:t>[Accessed 27 12 2024].</w:t>
              </w:r>
            </w:p>
            <w:p w14:paraId="153DFDA5" w14:textId="7CC8662B" w:rsidR="00D921E6" w:rsidRDefault="00D921E6" w:rsidP="00D921E6">
              <w:pPr>
                <w:pStyle w:val="Bibliography"/>
                <w:rPr>
                  <w:noProof/>
                </w:rPr>
              </w:pPr>
              <w:r>
                <w:rPr>
                  <w:noProof/>
                </w:rPr>
                <w:t>Hodgson,</w:t>
              </w:r>
              <w:r w:rsidR="00162964">
                <w:rPr>
                  <w:noProof/>
                </w:rPr>
                <w:t xml:space="preserve"> A.,</w:t>
              </w:r>
              <w:r w:rsidR="00365743">
                <w:rPr>
                  <w:noProof/>
                </w:rPr>
                <w:t xml:space="preserve"> Freeston, M, H., </w:t>
              </w:r>
              <w:r w:rsidR="004F67FF">
                <w:rPr>
                  <w:noProof/>
                </w:rPr>
                <w:t>Honey, E., Rodgers, J</w:t>
              </w:r>
              <w:r>
                <w:rPr>
                  <w:noProof/>
                </w:rPr>
                <w:t xml:space="preserve">., 2016. </w:t>
              </w:r>
              <w:r>
                <w:rPr>
                  <w:i/>
                  <w:iCs/>
                  <w:noProof/>
                </w:rPr>
                <w:t xml:space="preserve">Facing the Unknown: Intolerance of Uncertainty in Children with Autism Spectrum Disorder. </w:t>
              </w:r>
              <w:r>
                <w:rPr>
                  <w:noProof/>
                </w:rPr>
                <w:t xml:space="preserve">[Online] </w:t>
              </w:r>
              <w:r>
                <w:rPr>
                  <w:noProof/>
                </w:rPr>
                <w:br/>
                <w:t xml:space="preserve">Available at: </w:t>
              </w:r>
              <w:r>
                <w:rPr>
                  <w:noProof/>
                  <w:u w:val="single"/>
                </w:rPr>
                <w:t>https://research-ebsco-com.ezproxy.uwtsd.ac.uk/c/onvpsy/viewer/pdf/pl5g5q677f?route=details</w:t>
              </w:r>
              <w:r>
                <w:rPr>
                  <w:noProof/>
                </w:rPr>
                <w:br/>
                <w:t>[Accessed 12 01 2025].</w:t>
              </w:r>
            </w:p>
            <w:p w14:paraId="06385E83" w14:textId="524086D1" w:rsidR="00D921E6" w:rsidRDefault="00D921E6" w:rsidP="00D921E6">
              <w:pPr>
                <w:pStyle w:val="Bibliography"/>
                <w:rPr>
                  <w:noProof/>
                </w:rPr>
              </w:pPr>
              <w:r>
                <w:rPr>
                  <w:noProof/>
                </w:rPr>
                <w:t>BADA</w:t>
              </w:r>
              <w:r w:rsidR="00D922AB">
                <w:rPr>
                  <w:noProof/>
                </w:rPr>
                <w:t>.</w:t>
              </w:r>
              <w:r>
                <w:rPr>
                  <w:noProof/>
                </w:rPr>
                <w:t xml:space="preserve">, </w:t>
              </w:r>
              <w:r w:rsidR="002C267C">
                <w:rPr>
                  <w:noProof/>
                </w:rPr>
                <w:t>Olusegun, S</w:t>
              </w:r>
              <w:r>
                <w:rPr>
                  <w:noProof/>
                </w:rPr>
                <w:t xml:space="preserve">., 2015. </w:t>
              </w:r>
              <w:r>
                <w:rPr>
                  <w:i/>
                  <w:iCs/>
                  <w:noProof/>
                </w:rPr>
                <w:t xml:space="preserve">Constructivism Learning Theory: A Paradigm for Teaching and Learning. </w:t>
              </w:r>
              <w:r>
                <w:rPr>
                  <w:noProof/>
                </w:rPr>
                <w:t xml:space="preserve">[Online] </w:t>
              </w:r>
              <w:r>
                <w:rPr>
                  <w:noProof/>
                </w:rPr>
                <w:br/>
                <w:t xml:space="preserve">Available at: </w:t>
              </w:r>
              <w:r>
                <w:rPr>
                  <w:noProof/>
                  <w:u w:val="single"/>
                </w:rPr>
                <w:t>https://www.iosrjournals.org/iosr-jrme/papers/Vol-5%20Issue-6/Version-1/I05616670.pdf</w:t>
              </w:r>
              <w:r>
                <w:rPr>
                  <w:noProof/>
                </w:rPr>
                <w:br/>
                <w:t>[Accessed 29 12 2024].</w:t>
              </w:r>
            </w:p>
            <w:p w14:paraId="3B8E8A94" w14:textId="3587B62B" w:rsidR="00D921E6" w:rsidRDefault="00D921E6" w:rsidP="00D921E6">
              <w:pPr>
                <w:pStyle w:val="Bibliography"/>
                <w:rPr>
                  <w:noProof/>
                </w:rPr>
              </w:pPr>
              <w:r>
                <w:rPr>
                  <w:noProof/>
                </w:rPr>
                <w:t>Conner,</w:t>
              </w:r>
              <w:r w:rsidR="00DE6047">
                <w:rPr>
                  <w:noProof/>
                </w:rPr>
                <w:t xml:space="preserve"> C, M., White, S, W., </w:t>
              </w:r>
              <w:r w:rsidR="00C226E6">
                <w:rPr>
                  <w:noProof/>
                </w:rPr>
                <w:t xml:space="preserve">Beck, K, B., Golt, J., </w:t>
              </w:r>
              <w:r w:rsidR="00E05BBD">
                <w:rPr>
                  <w:noProof/>
                </w:rPr>
                <w:t>Smith, I, C., Maze</w:t>
              </w:r>
              <w:r w:rsidR="00FC3C3E">
                <w:rPr>
                  <w:noProof/>
                </w:rPr>
                <w:t>fsky, C, A</w:t>
              </w:r>
              <w:r>
                <w:rPr>
                  <w:noProof/>
                </w:rPr>
                <w:t xml:space="preserve">., 2018. </w:t>
              </w:r>
              <w:r>
                <w:rPr>
                  <w:i/>
                  <w:iCs/>
                  <w:noProof/>
                </w:rPr>
                <w:t xml:space="preserve">Improving emotion regulation ability in autism: The Emotional Awareness and Skills Enhancement (EASE) program. </w:t>
              </w:r>
              <w:r>
                <w:rPr>
                  <w:noProof/>
                </w:rPr>
                <w:t xml:space="preserve">[Online] </w:t>
              </w:r>
              <w:r>
                <w:rPr>
                  <w:noProof/>
                </w:rPr>
                <w:br/>
                <w:t xml:space="preserve">Available at: </w:t>
              </w:r>
              <w:r>
                <w:rPr>
                  <w:noProof/>
                  <w:u w:val="single"/>
                </w:rPr>
                <w:t>https://swwhite.people.ua.edu/uploads/1/2/3/6/123651846/conner_et_al_2018_ease.pdf</w:t>
              </w:r>
              <w:r>
                <w:rPr>
                  <w:noProof/>
                </w:rPr>
                <w:br/>
                <w:t>[Accessed 04 01 2025].</w:t>
              </w:r>
            </w:p>
            <w:p w14:paraId="66671213" w14:textId="77777777" w:rsidR="00D921E6" w:rsidRDefault="00D921E6" w:rsidP="00D921E6">
              <w:pPr>
                <w:pStyle w:val="Bibliography"/>
                <w:rPr>
                  <w:noProof/>
                </w:rPr>
              </w:pPr>
              <w:r>
                <w:rPr>
                  <w:noProof/>
                </w:rPr>
                <w:t xml:space="preserve">CDC, 2024. </w:t>
              </w:r>
              <w:r>
                <w:rPr>
                  <w:i/>
                  <w:iCs/>
                  <w:noProof/>
                </w:rPr>
                <w:t xml:space="preserve">Data and Statistics on Autism Spectrum Disorder. </w:t>
              </w:r>
              <w:r>
                <w:rPr>
                  <w:noProof/>
                </w:rPr>
                <w:t xml:space="preserve">[Online] </w:t>
              </w:r>
              <w:r>
                <w:rPr>
                  <w:noProof/>
                </w:rPr>
                <w:br/>
                <w:t xml:space="preserve">Available at: </w:t>
              </w:r>
              <w:r>
                <w:rPr>
                  <w:noProof/>
                  <w:u w:val="single"/>
                </w:rPr>
                <w:t>https://www.cdc.gov/autism/data-research/?CDC_AAref_Val=https://www.cdc.gov/ncbddd/autism/data.html</w:t>
              </w:r>
              <w:r>
                <w:rPr>
                  <w:noProof/>
                </w:rPr>
                <w:br/>
                <w:t>[Accessed 27 12 2024].</w:t>
              </w:r>
            </w:p>
            <w:p w14:paraId="1B2D5997" w14:textId="57C5BE00" w:rsidR="00D921E6" w:rsidRDefault="00D921E6" w:rsidP="00D921E6">
              <w:pPr>
                <w:pStyle w:val="Bibliography"/>
                <w:rPr>
                  <w:noProof/>
                </w:rPr>
              </w:pPr>
              <w:r>
                <w:rPr>
                  <w:noProof/>
                </w:rPr>
                <w:t>Kasari,</w:t>
              </w:r>
              <w:r w:rsidR="008326A4">
                <w:rPr>
                  <w:noProof/>
                </w:rPr>
                <w:t xml:space="preserve"> C</w:t>
              </w:r>
              <w:r w:rsidR="005B5FF0">
                <w:rPr>
                  <w:noProof/>
                </w:rPr>
                <w:t>.,</w:t>
              </w:r>
              <w:r>
                <w:rPr>
                  <w:noProof/>
                </w:rPr>
                <w:t xml:space="preserve"> </w:t>
              </w:r>
              <w:r w:rsidR="005B5FF0">
                <w:rPr>
                  <w:noProof/>
                </w:rPr>
                <w:t xml:space="preserve">Locke, J., </w:t>
              </w:r>
              <w:r w:rsidR="006F4251">
                <w:rPr>
                  <w:noProof/>
                </w:rPr>
                <w:t xml:space="preserve">Gulsrud, A., </w:t>
              </w:r>
              <w:r w:rsidR="000B2639">
                <w:rPr>
                  <w:noProof/>
                </w:rPr>
                <w:t>Rotheram</w:t>
              </w:r>
              <w:r w:rsidR="00247548">
                <w:rPr>
                  <w:noProof/>
                </w:rPr>
                <w:t>-Fuller, E</w:t>
              </w:r>
              <w:r>
                <w:rPr>
                  <w:noProof/>
                </w:rPr>
                <w:t xml:space="preserve">., 2010. </w:t>
              </w:r>
              <w:r>
                <w:rPr>
                  <w:i/>
                  <w:iCs/>
                  <w:noProof/>
                </w:rPr>
                <w:t xml:space="preserve">Social Networks and Friendships at School: Comparing Children With and Without ASD. </w:t>
              </w:r>
              <w:r>
                <w:rPr>
                  <w:noProof/>
                </w:rPr>
                <w:t xml:space="preserve">[Online] </w:t>
              </w:r>
              <w:r>
                <w:rPr>
                  <w:noProof/>
                </w:rPr>
                <w:br/>
                <w:t xml:space="preserve">Available at: </w:t>
              </w:r>
              <w:r>
                <w:rPr>
                  <w:noProof/>
                  <w:u w:val="single"/>
                </w:rPr>
                <w:t>https://link.springer.com/article/10.1007/s10803-010-1076-x</w:t>
              </w:r>
              <w:r>
                <w:rPr>
                  <w:noProof/>
                </w:rPr>
                <w:br/>
                <w:t>[Accessed 14 01 2025].</w:t>
              </w:r>
            </w:p>
            <w:p w14:paraId="35D2C4E8" w14:textId="14675E07" w:rsidR="00D921E6" w:rsidRDefault="00D921E6" w:rsidP="00D921E6">
              <w:pPr>
                <w:pStyle w:val="Bibliography"/>
                <w:rPr>
                  <w:noProof/>
                </w:rPr>
              </w:pPr>
              <w:r>
                <w:rPr>
                  <w:noProof/>
                </w:rPr>
                <w:t>Wong,</w:t>
              </w:r>
              <w:r w:rsidR="00F27887">
                <w:rPr>
                  <w:noProof/>
                </w:rPr>
                <w:t xml:space="preserve"> C.,</w:t>
              </w:r>
              <w:r>
                <w:rPr>
                  <w:noProof/>
                </w:rPr>
                <w:t xml:space="preserve"> </w:t>
              </w:r>
              <w:r w:rsidR="00F27887">
                <w:rPr>
                  <w:noProof/>
                </w:rPr>
                <w:t xml:space="preserve">Odom, S, L., </w:t>
              </w:r>
              <w:r w:rsidR="00F77214">
                <w:rPr>
                  <w:noProof/>
                </w:rPr>
                <w:t xml:space="preserve">Hume, K., Coxk, </w:t>
              </w:r>
              <w:r w:rsidR="00E31829">
                <w:rPr>
                  <w:noProof/>
                </w:rPr>
                <w:t>A, W</w:t>
              </w:r>
              <w:r>
                <w:rPr>
                  <w:noProof/>
                </w:rPr>
                <w:t xml:space="preserve">., 2015. </w:t>
              </w:r>
              <w:r>
                <w:rPr>
                  <w:i/>
                  <w:iCs/>
                  <w:noProof/>
                </w:rPr>
                <w:t xml:space="preserve">Evidence-based practices for children, youth, and young adults with Autism Spectrum Disorder: A comprehensive Review.. </w:t>
              </w:r>
              <w:r>
                <w:rPr>
                  <w:noProof/>
                </w:rPr>
                <w:t xml:space="preserve">[Online] </w:t>
              </w:r>
              <w:r>
                <w:rPr>
                  <w:noProof/>
                </w:rPr>
                <w:br/>
                <w:t xml:space="preserve">Available at: </w:t>
              </w:r>
              <w:r>
                <w:rPr>
                  <w:noProof/>
                  <w:u w:val="single"/>
                </w:rPr>
                <w:t>https://www.researchgate.net/publication/326892114_Evidence-based_practices_for_children_youth_and_young_adults_with_Autism_Spectrum_Disorder_A_comprehensive_Review</w:t>
              </w:r>
              <w:r>
                <w:rPr>
                  <w:noProof/>
                </w:rPr>
                <w:br/>
                <w:t>[Accessed 16 01 2025].</w:t>
              </w:r>
            </w:p>
            <w:p w14:paraId="71D8C3F5" w14:textId="3983E2B8" w:rsidR="00D921E6" w:rsidRDefault="00D921E6" w:rsidP="00D921E6">
              <w:pPr>
                <w:pStyle w:val="Bibliography"/>
                <w:rPr>
                  <w:noProof/>
                </w:rPr>
              </w:pPr>
              <w:r>
                <w:rPr>
                  <w:noProof/>
                </w:rPr>
                <w:t>Demetriou,</w:t>
              </w:r>
              <w:r w:rsidR="00286F0A">
                <w:rPr>
                  <w:noProof/>
                </w:rPr>
                <w:t xml:space="preserve"> E, A., </w:t>
              </w:r>
              <w:r w:rsidR="00954E37">
                <w:rPr>
                  <w:noProof/>
                </w:rPr>
                <w:t xml:space="preserve">Lampit, A., </w:t>
              </w:r>
              <w:r w:rsidR="00DF5A84">
                <w:rPr>
                  <w:noProof/>
                </w:rPr>
                <w:t xml:space="preserve">Quaintana, D, S., Naismith, </w:t>
              </w:r>
              <w:r w:rsidR="003639A3">
                <w:rPr>
                  <w:noProof/>
                </w:rPr>
                <w:t xml:space="preserve">S, L., Song, Y, J, C., </w:t>
              </w:r>
              <w:r w:rsidR="008C7D97">
                <w:rPr>
                  <w:noProof/>
                </w:rPr>
                <w:t xml:space="preserve">Pye, J, E., Hickie, I., </w:t>
              </w:r>
              <w:r w:rsidR="008667D6">
                <w:rPr>
                  <w:noProof/>
                </w:rPr>
                <w:t>Guastella, A, J</w:t>
              </w:r>
              <w:r>
                <w:rPr>
                  <w:noProof/>
                </w:rPr>
                <w:t xml:space="preserve">., 2017. </w:t>
              </w:r>
              <w:r>
                <w:rPr>
                  <w:i/>
                  <w:iCs/>
                  <w:noProof/>
                </w:rPr>
                <w:t xml:space="preserve">Autism spectrum disorders: a meta-analysis of executive function. </w:t>
              </w:r>
              <w:r>
                <w:rPr>
                  <w:noProof/>
                </w:rPr>
                <w:t xml:space="preserve">[Online] </w:t>
              </w:r>
              <w:r>
                <w:rPr>
                  <w:noProof/>
                </w:rPr>
                <w:br/>
              </w:r>
              <w:r>
                <w:rPr>
                  <w:noProof/>
                </w:rPr>
                <w:lastRenderedPageBreak/>
                <w:t xml:space="preserve">Available at: </w:t>
              </w:r>
              <w:r>
                <w:rPr>
                  <w:noProof/>
                  <w:u w:val="single"/>
                </w:rPr>
                <w:t>https://www.nature.com/articles/mp201775</w:t>
              </w:r>
              <w:r>
                <w:rPr>
                  <w:noProof/>
                </w:rPr>
                <w:br/>
                <w:t>[Accessed 05 01 2025].</w:t>
              </w:r>
            </w:p>
            <w:p w14:paraId="23E27961" w14:textId="01DAE5EA" w:rsidR="00D921E6" w:rsidRDefault="003D0B0F" w:rsidP="00D921E6">
              <w:pPr>
                <w:pStyle w:val="Bibliography"/>
                <w:rPr>
                  <w:noProof/>
                </w:rPr>
              </w:pPr>
              <w:r>
                <w:rPr>
                  <w:noProof/>
                </w:rPr>
                <w:t xml:space="preserve">Department of </w:t>
              </w:r>
              <w:r w:rsidR="00D921E6">
                <w:rPr>
                  <w:noProof/>
                </w:rPr>
                <w:t xml:space="preserve">Education., 2014. </w:t>
              </w:r>
              <w:r w:rsidR="00D921E6">
                <w:rPr>
                  <w:i/>
                  <w:iCs/>
                  <w:noProof/>
                </w:rPr>
                <w:t xml:space="preserve">The Equality Act 2010 and schools. </w:t>
              </w:r>
              <w:r w:rsidR="00D921E6">
                <w:rPr>
                  <w:noProof/>
                </w:rPr>
                <w:t xml:space="preserve">[Online] </w:t>
              </w:r>
              <w:r w:rsidR="00D921E6">
                <w:rPr>
                  <w:noProof/>
                </w:rPr>
                <w:br/>
                <w:t xml:space="preserve">Available at: </w:t>
              </w:r>
              <w:r w:rsidR="00D921E6">
                <w:rPr>
                  <w:noProof/>
                  <w:u w:val="single"/>
                </w:rPr>
                <w:t>https://assets.publishing.service.gov.uk/government/uploads/system/uploads/attachment_data/file/315587/Equality_Act_Advice_Final.pdf</w:t>
              </w:r>
              <w:r w:rsidR="00D921E6">
                <w:rPr>
                  <w:noProof/>
                </w:rPr>
                <w:br/>
                <w:t>[Accessed 04 01 2025].</w:t>
              </w:r>
            </w:p>
            <w:p w14:paraId="42573CF4" w14:textId="5ADC7B5E" w:rsidR="00D921E6" w:rsidRDefault="003D0B0F" w:rsidP="00D921E6">
              <w:pPr>
                <w:pStyle w:val="Bibliography"/>
                <w:rPr>
                  <w:noProof/>
                </w:rPr>
              </w:pPr>
              <w:r>
                <w:rPr>
                  <w:noProof/>
                </w:rPr>
                <w:t xml:space="preserve">Department of </w:t>
              </w:r>
              <w:r w:rsidR="00D921E6">
                <w:rPr>
                  <w:noProof/>
                </w:rPr>
                <w:t xml:space="preserve">Education., 2015. </w:t>
              </w:r>
              <w:r w:rsidR="00D921E6">
                <w:rPr>
                  <w:i/>
                  <w:iCs/>
                  <w:noProof/>
                </w:rPr>
                <w:t xml:space="preserve">Special educational needs and disability code of practice: 0 to 25 years. </w:t>
              </w:r>
              <w:r w:rsidR="00D921E6">
                <w:rPr>
                  <w:noProof/>
                </w:rPr>
                <w:t xml:space="preserve">[Online] </w:t>
              </w:r>
              <w:r w:rsidR="00D921E6">
                <w:rPr>
                  <w:noProof/>
                </w:rPr>
                <w:br/>
                <w:t xml:space="preserve">Available at: </w:t>
              </w:r>
              <w:r w:rsidR="00D921E6">
                <w:rPr>
                  <w:noProof/>
                  <w:u w:val="single"/>
                </w:rPr>
                <w:t>https://assets.publishing.service.gov.uk/media/5a7dcb85ed915d2ac884d995/SEND_Code_of_Practice_January_2015.pdf</w:t>
              </w:r>
              <w:r w:rsidR="00D921E6">
                <w:rPr>
                  <w:noProof/>
                </w:rPr>
                <w:br/>
                <w:t>[Accessed 09 01 225].</w:t>
              </w:r>
            </w:p>
            <w:p w14:paraId="27CA37C1" w14:textId="2B0B92E9" w:rsidR="00D921E6" w:rsidRDefault="00D921E6" w:rsidP="00D921E6">
              <w:pPr>
                <w:pStyle w:val="Bibliography"/>
                <w:rPr>
                  <w:noProof/>
                </w:rPr>
              </w:pPr>
              <w:r>
                <w:rPr>
                  <w:noProof/>
                </w:rPr>
                <w:t>Marco,</w:t>
              </w:r>
              <w:r w:rsidR="005602D1">
                <w:rPr>
                  <w:noProof/>
                </w:rPr>
                <w:t xml:space="preserve"> E, J.,</w:t>
              </w:r>
              <w:r w:rsidR="00530F73">
                <w:rPr>
                  <w:noProof/>
                </w:rPr>
                <w:t xml:space="preserve"> Hinkley, L, B, N., </w:t>
              </w:r>
              <w:r w:rsidR="00433797">
                <w:rPr>
                  <w:noProof/>
                </w:rPr>
                <w:t>Hill, S, S., Na</w:t>
              </w:r>
              <w:r w:rsidR="00BA7461">
                <w:rPr>
                  <w:noProof/>
                </w:rPr>
                <w:t>garajan, S, S</w:t>
              </w:r>
              <w:r>
                <w:rPr>
                  <w:noProof/>
                </w:rPr>
                <w:t xml:space="preserve">., 2011. </w:t>
              </w:r>
              <w:r>
                <w:rPr>
                  <w:i/>
                  <w:iCs/>
                  <w:noProof/>
                </w:rPr>
                <w:t xml:space="preserve">Sensory Processing in Autism: A Review of Neurophysiologic Findings. </w:t>
              </w:r>
              <w:r>
                <w:rPr>
                  <w:noProof/>
                </w:rPr>
                <w:t xml:space="preserve">[Online] </w:t>
              </w:r>
              <w:r>
                <w:rPr>
                  <w:noProof/>
                </w:rPr>
                <w:br/>
                <w:t xml:space="preserve">Available at: </w:t>
              </w:r>
              <w:r>
                <w:rPr>
                  <w:noProof/>
                  <w:u w:val="single"/>
                </w:rPr>
                <w:t>https://www.nature.com/articles/pr9201193</w:t>
              </w:r>
              <w:r>
                <w:rPr>
                  <w:noProof/>
                </w:rPr>
                <w:br/>
                <w:t>[Accessed 04 01 2025].</w:t>
              </w:r>
            </w:p>
            <w:p w14:paraId="13C9BC29" w14:textId="77777777" w:rsidR="00D921E6" w:rsidRDefault="00D921E6" w:rsidP="00D921E6">
              <w:pPr>
                <w:pStyle w:val="Bibliography"/>
                <w:rPr>
                  <w:noProof/>
                </w:rPr>
              </w:pPr>
              <w:r>
                <w:rPr>
                  <w:noProof/>
                </w:rPr>
                <w:t xml:space="preserve">Figure 3, W. D., N.D.. </w:t>
              </w:r>
              <w:r>
                <w:rPr>
                  <w:i/>
                  <w:iCs/>
                  <w:noProof/>
                </w:rPr>
                <w:t xml:space="preserve">Autism spectrum disorder (ASD) infographic presentation template with icons has 5 steps such as Rett syndrome, Asperger's syndrome, PDD-NOS, Autistic disorder and childhood disorder.. </w:t>
              </w:r>
              <w:r>
                <w:rPr>
                  <w:noProof/>
                </w:rPr>
                <w:t xml:space="preserve">[Online] </w:t>
              </w:r>
              <w:r>
                <w:rPr>
                  <w:noProof/>
                </w:rPr>
                <w:br/>
                <w:t xml:space="preserve">Available at: </w:t>
              </w:r>
              <w:r>
                <w:rPr>
                  <w:noProof/>
                  <w:u w:val="single"/>
                </w:rPr>
                <w:t>https://stock.adobe.com/uk/images/autism-spectrum-disorder-asd-infographic-presentation-template-with-icons-has-5-steps-such-as-rett-syndrome-asperger-s-syndrome-pdd-nos-autistic-disorder-and-childhood-disorder-diagram-vector/540473326</w:t>
              </w:r>
              <w:r>
                <w:rPr>
                  <w:noProof/>
                </w:rPr>
                <w:br/>
                <w:t>[Accessed 18 01 2025].</w:t>
              </w:r>
            </w:p>
            <w:p w14:paraId="3D442A97" w14:textId="77777777" w:rsidR="00D921E6" w:rsidRDefault="00D921E6" w:rsidP="00D921E6">
              <w:pPr>
                <w:pStyle w:val="Bibliography"/>
                <w:rPr>
                  <w:noProof/>
                </w:rPr>
              </w:pPr>
              <w:r>
                <w:rPr>
                  <w:noProof/>
                </w:rPr>
                <w:t xml:space="preserve">Figure 4, 2024. </w:t>
              </w:r>
              <w:r>
                <w:rPr>
                  <w:i/>
                  <w:iCs/>
                  <w:noProof/>
                </w:rPr>
                <w:t xml:space="preserve">Sensory Overload In Kids — What It Is, Symptoms, Behaviors, and Practical Strategies. </w:t>
              </w:r>
              <w:r>
                <w:rPr>
                  <w:noProof/>
                </w:rPr>
                <w:t xml:space="preserve">[Online] </w:t>
              </w:r>
              <w:r>
                <w:rPr>
                  <w:noProof/>
                </w:rPr>
                <w:br/>
                <w:t xml:space="preserve">Available at: </w:t>
              </w:r>
              <w:r>
                <w:rPr>
                  <w:noProof/>
                  <w:u w:val="single"/>
                </w:rPr>
                <w:t>https://hes-extraordinary.com/sensory-overload-in-kids</w:t>
              </w:r>
              <w:r>
                <w:rPr>
                  <w:noProof/>
                </w:rPr>
                <w:br/>
                <w:t>[Accessed 19 01 2025].</w:t>
              </w:r>
            </w:p>
            <w:p w14:paraId="7B22B772" w14:textId="77777777" w:rsidR="00D921E6" w:rsidRDefault="00D921E6" w:rsidP="00D921E6">
              <w:pPr>
                <w:pStyle w:val="Bibliography"/>
                <w:rPr>
                  <w:noProof/>
                </w:rPr>
              </w:pPr>
              <w:r>
                <w:rPr>
                  <w:noProof/>
                </w:rPr>
                <w:t xml:space="preserve">Figure 5, N.D.. </w:t>
              </w:r>
              <w:r>
                <w:rPr>
                  <w:i/>
                  <w:iCs/>
                  <w:noProof/>
                </w:rPr>
                <w:t xml:space="preserve">What is Inclusive Education &amp; Why it Matters?. </w:t>
              </w:r>
              <w:r>
                <w:rPr>
                  <w:noProof/>
                </w:rPr>
                <w:t xml:space="preserve">[Online] </w:t>
              </w:r>
              <w:r>
                <w:rPr>
                  <w:noProof/>
                </w:rPr>
                <w:br/>
                <w:t xml:space="preserve">Available at: </w:t>
              </w:r>
              <w:r>
                <w:rPr>
                  <w:noProof/>
                  <w:u w:val="single"/>
                </w:rPr>
                <w:t>https://www.krmangalamgurgaon.com/blogs/what-is-inclusive-education-why-it-matters/</w:t>
              </w:r>
              <w:r>
                <w:rPr>
                  <w:noProof/>
                </w:rPr>
                <w:br/>
                <w:t>[Accessed 18 01 2025].</w:t>
              </w:r>
            </w:p>
            <w:p w14:paraId="7DE49363" w14:textId="265154AC" w:rsidR="00D921E6" w:rsidRDefault="00035583" w:rsidP="00D921E6">
              <w:pPr>
                <w:pStyle w:val="Bibliography"/>
                <w:rPr>
                  <w:noProof/>
                </w:rPr>
              </w:pPr>
              <w:r>
                <w:rPr>
                  <w:noProof/>
                </w:rPr>
                <w:t xml:space="preserve">Bouck, E, C., </w:t>
              </w:r>
              <w:r w:rsidR="00D921E6">
                <w:rPr>
                  <w:noProof/>
                </w:rPr>
                <w:t>Flanagan,</w:t>
              </w:r>
              <w:r>
                <w:rPr>
                  <w:noProof/>
                </w:rPr>
                <w:t xml:space="preserve"> S, M</w:t>
              </w:r>
              <w:r w:rsidR="00D921E6">
                <w:rPr>
                  <w:noProof/>
                </w:rPr>
                <w:t xml:space="preserve">., 2010. </w:t>
              </w:r>
              <w:r w:rsidR="00D921E6">
                <w:rPr>
                  <w:i/>
                  <w:iCs/>
                  <w:noProof/>
                </w:rPr>
                <w:t xml:space="preserve">Functional Curriculum = Evidence-Based Education?: Considering Secondary Students With Mild Intellectual Disabilities.. </w:t>
              </w:r>
              <w:r w:rsidR="00D921E6">
                <w:rPr>
                  <w:noProof/>
                </w:rPr>
                <w:t xml:space="preserve">[Online] </w:t>
              </w:r>
              <w:r w:rsidR="00D921E6">
                <w:rPr>
                  <w:noProof/>
                </w:rPr>
                <w:br/>
                <w:t xml:space="preserve">Available at: </w:t>
              </w:r>
              <w:r w:rsidR="00D921E6">
                <w:rPr>
                  <w:noProof/>
                  <w:u w:val="single"/>
                </w:rPr>
                <w:t>https://research-ebsco-</w:t>
              </w:r>
              <w:r w:rsidR="00D921E6">
                <w:rPr>
                  <w:noProof/>
                  <w:u w:val="single"/>
                </w:rPr>
                <w:lastRenderedPageBreak/>
                <w:t>com.ezproxy.uwtsd.ac.uk/c/onvpsy/viewer/pdf/7zb6guj5lf?route=details</w:t>
              </w:r>
              <w:r w:rsidR="00D921E6">
                <w:rPr>
                  <w:noProof/>
                </w:rPr>
                <w:br/>
                <w:t>[Accessed 15 01 2025].</w:t>
              </w:r>
            </w:p>
            <w:p w14:paraId="44F72A49" w14:textId="3794B019" w:rsidR="00D921E6" w:rsidRDefault="00D921E6" w:rsidP="00D921E6">
              <w:pPr>
                <w:pStyle w:val="Bibliography"/>
                <w:rPr>
                  <w:noProof/>
                </w:rPr>
              </w:pPr>
              <w:r>
                <w:rPr>
                  <w:noProof/>
                </w:rPr>
                <w:t>Ganz, J</w:t>
              </w:r>
              <w:r w:rsidR="000F2033">
                <w:rPr>
                  <w:noProof/>
                </w:rPr>
                <w:t>,</w:t>
              </w:r>
              <w:r>
                <w:rPr>
                  <w:noProof/>
                </w:rPr>
                <w:t xml:space="preserve"> B.</w:t>
              </w:r>
              <w:r w:rsidR="000F2033">
                <w:rPr>
                  <w:noProof/>
                </w:rPr>
                <w:t>,</w:t>
              </w:r>
              <w:r>
                <w:rPr>
                  <w:noProof/>
                </w:rPr>
                <w:t xml:space="preserve"> </w:t>
              </w:r>
              <w:r w:rsidR="000F2033">
                <w:rPr>
                  <w:noProof/>
                </w:rPr>
                <w:t xml:space="preserve">Davis, J, L., Lund, </w:t>
              </w:r>
              <w:r w:rsidR="00DE22BC">
                <w:rPr>
                  <w:noProof/>
                </w:rPr>
                <w:t xml:space="preserve">E, M., </w:t>
              </w:r>
              <w:r w:rsidR="00B502CE">
                <w:rPr>
                  <w:noProof/>
                </w:rPr>
                <w:t>Goodwyn, F, D., Simpson, R, L</w:t>
              </w:r>
              <w:r>
                <w:rPr>
                  <w:noProof/>
                </w:rPr>
                <w:t xml:space="preserve">., 2012. </w:t>
              </w:r>
              <w:r>
                <w:rPr>
                  <w:i/>
                  <w:iCs/>
                  <w:noProof/>
                </w:rPr>
                <w:t xml:space="preserve">Meta-analysis of PECS with individuals with ASD: Investigation of targeted versus non-targeted outcomes, participant characteristics, and implementation phase. </w:t>
              </w:r>
              <w:r>
                <w:rPr>
                  <w:noProof/>
                </w:rPr>
                <w:t xml:space="preserve">[Online] </w:t>
              </w:r>
              <w:r>
                <w:rPr>
                  <w:noProof/>
                </w:rPr>
                <w:br/>
                <w:t xml:space="preserve">Available at: </w:t>
              </w:r>
              <w:r>
                <w:rPr>
                  <w:noProof/>
                  <w:u w:val="single"/>
                </w:rPr>
                <w:t>https://www.sciencedirect.com/science/article/abs/pii/S0891422211003751</w:t>
              </w:r>
              <w:r>
                <w:rPr>
                  <w:noProof/>
                </w:rPr>
                <w:br/>
                <w:t>[Accessed 02 01 2025].</w:t>
              </w:r>
            </w:p>
            <w:p w14:paraId="591E0CF5" w14:textId="55624266" w:rsidR="00D921E6" w:rsidRDefault="00D921E6" w:rsidP="00D921E6">
              <w:pPr>
                <w:pStyle w:val="Bibliography"/>
                <w:rPr>
                  <w:noProof/>
                </w:rPr>
              </w:pPr>
              <w:r>
                <w:rPr>
                  <w:noProof/>
                </w:rPr>
                <w:t>Baird,</w:t>
              </w:r>
              <w:r w:rsidR="00FD65D2">
                <w:rPr>
                  <w:noProof/>
                </w:rPr>
                <w:t xml:space="preserve"> G., </w:t>
              </w:r>
              <w:r w:rsidR="00BB4572">
                <w:rPr>
                  <w:noProof/>
                </w:rPr>
                <w:t xml:space="preserve">Simonoff, E., Pickles, A., </w:t>
              </w:r>
              <w:r w:rsidR="006C37EE">
                <w:rPr>
                  <w:noProof/>
                </w:rPr>
                <w:t>Chandler, S</w:t>
              </w:r>
              <w:r>
                <w:rPr>
                  <w:noProof/>
                </w:rPr>
                <w:t xml:space="preserve">., 2006. </w:t>
              </w:r>
              <w:r>
                <w:rPr>
                  <w:i/>
                  <w:iCs/>
                  <w:noProof/>
                </w:rPr>
                <w:t xml:space="preserve">Prevalence of disorders of the autism spectrum in a population cohort of children in South Thames: the Special Needs and Autism Project (SNAP). </w:t>
              </w:r>
              <w:r>
                <w:rPr>
                  <w:noProof/>
                </w:rPr>
                <w:t xml:space="preserve">[Online] </w:t>
              </w:r>
              <w:r>
                <w:rPr>
                  <w:noProof/>
                </w:rPr>
                <w:br/>
                <w:t xml:space="preserve">Available at: </w:t>
              </w:r>
              <w:r>
                <w:rPr>
                  <w:noProof/>
                  <w:u w:val="single"/>
                </w:rPr>
                <w:t>https://www.researchgate.net/publication/6942247_Prevalence_of_disorders_of_the_autism_spectrum_in_a_population_cohort_of_children_in_South_Thames_the_Special_Needs_and_Autism_Project_SNAP#:~:text=The%20prevalence%20of%20childhood%20autism%20was%2038.9%20</w:t>
              </w:r>
              <w:r>
                <w:rPr>
                  <w:noProof/>
                </w:rPr>
                <w:br/>
                <w:t>[Accessed 27 12 2024].</w:t>
              </w:r>
            </w:p>
            <w:p w14:paraId="70E3F60E" w14:textId="77777777" w:rsidR="00D921E6" w:rsidRDefault="00D921E6" w:rsidP="00D921E6">
              <w:pPr>
                <w:pStyle w:val="Bibliography"/>
                <w:rPr>
                  <w:noProof/>
                </w:rPr>
              </w:pPr>
              <w:r>
                <w:rPr>
                  <w:noProof/>
                </w:rPr>
                <w:t xml:space="preserve">Gov.uk, 2021. </w:t>
              </w:r>
              <w:r>
                <w:rPr>
                  <w:i/>
                  <w:iCs/>
                  <w:noProof/>
                </w:rPr>
                <w:t xml:space="preserve">The national strategy for autistic children, young people and adults: 2021 to 2026. </w:t>
              </w:r>
              <w:r>
                <w:rPr>
                  <w:noProof/>
                </w:rPr>
                <w:t xml:space="preserve">[Online] </w:t>
              </w:r>
              <w:r>
                <w:rPr>
                  <w:noProof/>
                </w:rPr>
                <w:br/>
                <w:t xml:space="preserve">Available at: </w:t>
              </w:r>
              <w:r>
                <w:rPr>
                  <w:noProof/>
                  <w:u w:val="single"/>
                </w:rPr>
                <w:t>https://www.gov.uk/government/publications/national-strategy-for-autistic-children-young-people-and-adults-2021-to-2026/the-national-strategy-for-autistic-children-young-people-and-adults-2021-to-2026</w:t>
              </w:r>
              <w:r>
                <w:rPr>
                  <w:noProof/>
                </w:rPr>
                <w:br/>
                <w:t>[Accessed 10 01 2025].</w:t>
              </w:r>
            </w:p>
            <w:p w14:paraId="74637C3B" w14:textId="427F10D9" w:rsidR="00D921E6" w:rsidRDefault="00EB02C0" w:rsidP="00D921E6">
              <w:pPr>
                <w:pStyle w:val="Bibliography"/>
                <w:rPr>
                  <w:noProof/>
                </w:rPr>
              </w:pPr>
              <w:r>
                <w:rPr>
                  <w:noProof/>
                </w:rPr>
                <w:t xml:space="preserve">Welsh </w:t>
              </w:r>
              <w:r w:rsidR="00D921E6">
                <w:rPr>
                  <w:noProof/>
                </w:rPr>
                <w:t xml:space="preserve">Government., 2021. </w:t>
              </w:r>
              <w:r w:rsidR="00D921E6">
                <w:rPr>
                  <w:i/>
                  <w:iCs/>
                  <w:noProof/>
                </w:rPr>
                <w:t xml:space="preserve">Code of Practice on the Delivery of Autism Services. </w:t>
              </w:r>
              <w:r w:rsidR="00D921E6">
                <w:rPr>
                  <w:noProof/>
                </w:rPr>
                <w:t xml:space="preserve">[Online] </w:t>
              </w:r>
              <w:r w:rsidR="00D921E6">
                <w:rPr>
                  <w:noProof/>
                </w:rPr>
                <w:br/>
                <w:t xml:space="preserve">Available at: </w:t>
              </w:r>
              <w:r w:rsidR="00D921E6">
                <w:rPr>
                  <w:noProof/>
                  <w:u w:val="single"/>
                </w:rPr>
                <w:t>https://www.gov.wales/sites/default/files/publications/2021-07/code-of-practice-on-the-delivery-of-autism-services.pdf</w:t>
              </w:r>
              <w:r w:rsidR="00D921E6">
                <w:rPr>
                  <w:noProof/>
                </w:rPr>
                <w:br/>
                <w:t>[Accessed 12 01 2025].</w:t>
              </w:r>
            </w:p>
            <w:p w14:paraId="27A1DB19" w14:textId="20B62098" w:rsidR="00D921E6" w:rsidRDefault="00EB02C0" w:rsidP="00D921E6">
              <w:pPr>
                <w:pStyle w:val="Bibliography"/>
                <w:rPr>
                  <w:noProof/>
                </w:rPr>
              </w:pPr>
              <w:r>
                <w:rPr>
                  <w:noProof/>
                </w:rPr>
                <w:t>Welsh G</w:t>
              </w:r>
              <w:r w:rsidR="00D921E6">
                <w:rPr>
                  <w:noProof/>
                </w:rPr>
                <w:t xml:space="preserve">overnment., 2021. </w:t>
              </w:r>
              <w:r w:rsidR="00D921E6">
                <w:rPr>
                  <w:i/>
                  <w:iCs/>
                  <w:noProof/>
                </w:rPr>
                <w:t xml:space="preserve">The Additional Learning Needs Code for Wales 2021. </w:t>
              </w:r>
              <w:r w:rsidR="00D921E6">
                <w:rPr>
                  <w:noProof/>
                </w:rPr>
                <w:t xml:space="preserve">[Online] </w:t>
              </w:r>
              <w:r w:rsidR="00D921E6">
                <w:rPr>
                  <w:noProof/>
                </w:rPr>
                <w:br/>
                <w:t xml:space="preserve">Available at: </w:t>
              </w:r>
              <w:r w:rsidR="00D921E6">
                <w:rPr>
                  <w:noProof/>
                  <w:u w:val="single"/>
                </w:rPr>
                <w:t>https://www.gov.wales/sites/default/files/publications/2024-04/220622-the-additional-learning-needs-code-for-wales-2021%20%282%29.pdf</w:t>
              </w:r>
              <w:r w:rsidR="00D921E6">
                <w:rPr>
                  <w:noProof/>
                </w:rPr>
                <w:br/>
                <w:t>[Accessed 10 01 2025].</w:t>
              </w:r>
            </w:p>
            <w:p w14:paraId="075F04B5" w14:textId="53A29AA7" w:rsidR="00D921E6" w:rsidRDefault="00D921E6" w:rsidP="00D921E6">
              <w:pPr>
                <w:pStyle w:val="Bibliography"/>
                <w:rPr>
                  <w:noProof/>
                </w:rPr>
              </w:pPr>
              <w:r>
                <w:rPr>
                  <w:noProof/>
                </w:rPr>
                <w:t>Baranek,</w:t>
              </w:r>
              <w:r w:rsidR="00287EBE">
                <w:rPr>
                  <w:noProof/>
                </w:rPr>
                <w:t xml:space="preserve"> G, T., </w:t>
              </w:r>
              <w:r w:rsidR="007D07AF">
                <w:rPr>
                  <w:noProof/>
                </w:rPr>
                <w:t xml:space="preserve">David, F, J., Poe, M, D., </w:t>
              </w:r>
              <w:r w:rsidR="00C2639A">
                <w:rPr>
                  <w:noProof/>
                </w:rPr>
                <w:t>Stone, W, L</w:t>
              </w:r>
              <w:r>
                <w:rPr>
                  <w:noProof/>
                </w:rPr>
                <w:t xml:space="preserve">., 2006. </w:t>
              </w:r>
              <w:r>
                <w:rPr>
                  <w:i/>
                  <w:iCs/>
                  <w:noProof/>
                </w:rPr>
                <w:t xml:space="preserve">Sensory Experiences Questionnaire: Discriminating sensory features in young children with autism, developmental delays, and typical development. </w:t>
              </w:r>
              <w:r>
                <w:rPr>
                  <w:noProof/>
                </w:rPr>
                <w:t xml:space="preserve">[Online] </w:t>
              </w:r>
              <w:r>
                <w:rPr>
                  <w:noProof/>
                </w:rPr>
                <w:br/>
                <w:t xml:space="preserve">Available at: </w:t>
              </w:r>
              <w:r>
                <w:rPr>
                  <w:noProof/>
                  <w:u w:val="single"/>
                </w:rPr>
                <w:t>https://www.researchgate.net/publication/7068407_Sensory_Experiences_Questionnaire_Discriminating_sensory_features_in_young_children_with_autism_developmental_</w:t>
              </w:r>
              <w:r>
                <w:rPr>
                  <w:noProof/>
                  <w:u w:val="single"/>
                </w:rPr>
                <w:lastRenderedPageBreak/>
                <w:t>delays_and_typical_development</w:t>
              </w:r>
              <w:r>
                <w:rPr>
                  <w:noProof/>
                </w:rPr>
                <w:br/>
                <w:t>[Accessed 04 01 2025].</w:t>
              </w:r>
            </w:p>
            <w:p w14:paraId="63445730" w14:textId="6BB11CDF" w:rsidR="00D921E6" w:rsidRDefault="00D921E6" w:rsidP="00D921E6">
              <w:pPr>
                <w:pStyle w:val="Bibliography"/>
                <w:rPr>
                  <w:noProof/>
                </w:rPr>
              </w:pPr>
              <w:r>
                <w:rPr>
                  <w:noProof/>
                </w:rPr>
                <w:t>Hill, E</w:t>
              </w:r>
              <w:r w:rsidR="00DF6B46">
                <w:rPr>
                  <w:noProof/>
                </w:rPr>
                <w:t>,</w:t>
              </w:r>
              <w:r>
                <w:rPr>
                  <w:noProof/>
                </w:rPr>
                <w:t xml:space="preserve"> L., 2004. </w:t>
              </w:r>
              <w:r>
                <w:rPr>
                  <w:i/>
                  <w:iCs/>
                  <w:noProof/>
                </w:rPr>
                <w:t xml:space="preserve">Executive dysfunction in autism. </w:t>
              </w:r>
              <w:r>
                <w:rPr>
                  <w:noProof/>
                </w:rPr>
                <w:t xml:space="preserve">[Online] </w:t>
              </w:r>
              <w:r>
                <w:rPr>
                  <w:noProof/>
                </w:rPr>
                <w:br/>
                <w:t xml:space="preserve">Available at: </w:t>
              </w:r>
              <w:r>
                <w:rPr>
                  <w:noProof/>
                  <w:u w:val="single"/>
                </w:rPr>
                <w:t>https://www.sciencedirect.com/science/article/abs/pii/S1364661303003152</w:t>
              </w:r>
              <w:r>
                <w:rPr>
                  <w:noProof/>
                </w:rPr>
                <w:br/>
                <w:t>[Accessed 06 01 2025].</w:t>
              </w:r>
            </w:p>
            <w:p w14:paraId="4FD1B88F" w14:textId="77777777" w:rsidR="00D921E6" w:rsidRDefault="00D921E6" w:rsidP="00D921E6">
              <w:pPr>
                <w:pStyle w:val="Bibliography"/>
                <w:rPr>
                  <w:noProof/>
                </w:rPr>
              </w:pPr>
              <w:r>
                <w:rPr>
                  <w:noProof/>
                </w:rPr>
                <w:t xml:space="preserve">Iovannone, R., Dunlap, G., Huber, H. &amp; Kincaid, D., 2003. </w:t>
              </w:r>
              <w:r>
                <w:rPr>
                  <w:i/>
                  <w:iCs/>
                  <w:noProof/>
                </w:rPr>
                <w:t xml:space="preserve">Effective educational practices for students with autism spectrum disorders. </w:t>
              </w:r>
              <w:r>
                <w:rPr>
                  <w:noProof/>
                </w:rPr>
                <w:t xml:space="preserve">[Online] </w:t>
              </w:r>
              <w:r>
                <w:rPr>
                  <w:noProof/>
                </w:rPr>
                <w:br/>
                <w:t xml:space="preserve">Available at: </w:t>
              </w:r>
              <w:r>
                <w:rPr>
                  <w:noProof/>
                  <w:u w:val="single"/>
                </w:rPr>
                <w:t>https://www.proquest.com/docview/205056773?accountid=130472&amp;parentSessionId=fk2GAHkBCKD7N0Rj7ldFGKEg%2BAkGMBFQC7ZG%2BFLOcy0%3D&amp;pq-origsite=primo&amp;sourcetype=Scholarly%20Journals</w:t>
              </w:r>
              <w:r>
                <w:rPr>
                  <w:noProof/>
                </w:rPr>
                <w:br/>
                <w:t>[Accessed 11 01 2025].</w:t>
              </w:r>
            </w:p>
            <w:p w14:paraId="3BA223E9" w14:textId="4707372F" w:rsidR="00D921E6" w:rsidRDefault="00D921E6" w:rsidP="00D921E6">
              <w:pPr>
                <w:pStyle w:val="Bibliography"/>
                <w:rPr>
                  <w:noProof/>
                </w:rPr>
              </w:pPr>
              <w:r>
                <w:rPr>
                  <w:noProof/>
                </w:rPr>
                <w:t>Jaffal, M</w:t>
              </w:r>
              <w:r w:rsidR="000212CD">
                <w:rPr>
                  <w:noProof/>
                </w:rPr>
                <w:t>,</w:t>
              </w:r>
              <w:r>
                <w:rPr>
                  <w:noProof/>
                </w:rPr>
                <w:t xml:space="preserve"> A., 2022. </w:t>
              </w:r>
              <w:r>
                <w:rPr>
                  <w:i/>
                  <w:iCs/>
                  <w:noProof/>
                </w:rPr>
                <w:t xml:space="preserve">Barriers general education teachers face regarding the inclusion of students with autism. </w:t>
              </w:r>
              <w:r>
                <w:rPr>
                  <w:noProof/>
                </w:rPr>
                <w:t xml:space="preserve">[Online] </w:t>
              </w:r>
              <w:r>
                <w:rPr>
                  <w:noProof/>
                </w:rPr>
                <w:br/>
                <w:t xml:space="preserve">Available at: </w:t>
              </w:r>
              <w:r>
                <w:rPr>
                  <w:noProof/>
                  <w:u w:val="single"/>
                </w:rPr>
                <w:t>https://www.frontiersin.org/journals/psychology/articles/10.3389/fpsyg.2022.873248/full?utm_source=chatgpt.com</w:t>
              </w:r>
              <w:r>
                <w:rPr>
                  <w:noProof/>
                </w:rPr>
                <w:br/>
                <w:t>[Accessed 17 01 2025].</w:t>
              </w:r>
            </w:p>
            <w:p w14:paraId="564872F1" w14:textId="4ECD955D" w:rsidR="00D921E6" w:rsidRDefault="00D921E6" w:rsidP="00D921E6">
              <w:pPr>
                <w:pStyle w:val="Bibliography"/>
                <w:rPr>
                  <w:noProof/>
                </w:rPr>
              </w:pPr>
              <w:r>
                <w:rPr>
                  <w:noProof/>
                </w:rPr>
                <w:t>Ashburner, J.</w:t>
              </w:r>
              <w:r w:rsidR="00E03AC5">
                <w:rPr>
                  <w:noProof/>
                </w:rPr>
                <w:t xml:space="preserve">, </w:t>
              </w:r>
              <w:r w:rsidR="009B0C49">
                <w:rPr>
                  <w:noProof/>
                </w:rPr>
                <w:t xml:space="preserve">Ziviani, J., Rodger, </w:t>
              </w:r>
              <w:r w:rsidR="00F2429D">
                <w:rPr>
                  <w:noProof/>
                </w:rPr>
                <w:t>S</w:t>
              </w:r>
              <w:r>
                <w:rPr>
                  <w:noProof/>
                </w:rPr>
                <w:t xml:space="preserve">., 2008. </w:t>
              </w:r>
              <w:r>
                <w:rPr>
                  <w:i/>
                  <w:iCs/>
                  <w:noProof/>
                </w:rPr>
                <w:t xml:space="preserve">Sensory Processing and Classroom Emotional, Behavioral, and Educational Outcomes in Children With Autism Spectrum Disorder. </w:t>
              </w:r>
              <w:r>
                <w:rPr>
                  <w:noProof/>
                </w:rPr>
                <w:t xml:space="preserve">[Online] </w:t>
              </w:r>
              <w:r>
                <w:rPr>
                  <w:noProof/>
                </w:rPr>
                <w:br/>
                <w:t xml:space="preserve">Available at: </w:t>
              </w:r>
              <w:r>
                <w:rPr>
                  <w:noProof/>
                  <w:u w:val="single"/>
                </w:rPr>
                <w:t>https://www.academia.edu/61030116/Sensory_Processing_and_Classroom_Emotional_Behavioral_and_Educational_Outcomes_in_Children_With_Autism_Spectrum_Disorder</w:t>
              </w:r>
              <w:r>
                <w:rPr>
                  <w:noProof/>
                </w:rPr>
                <w:br/>
                <w:t>[Accessed 01 01 2025].</w:t>
              </w:r>
            </w:p>
            <w:p w14:paraId="346E6477" w14:textId="6D837272" w:rsidR="00D921E6" w:rsidRDefault="00D921E6" w:rsidP="00D921E6">
              <w:pPr>
                <w:pStyle w:val="Bibliography"/>
                <w:rPr>
                  <w:noProof/>
                </w:rPr>
              </w:pPr>
              <w:r>
                <w:rPr>
                  <w:noProof/>
                </w:rPr>
                <w:t>Ashburner, J.</w:t>
              </w:r>
              <w:r w:rsidR="00D92DE2">
                <w:rPr>
                  <w:noProof/>
                </w:rPr>
                <w:t xml:space="preserve">, </w:t>
              </w:r>
              <w:r w:rsidR="00791EEB">
                <w:rPr>
                  <w:noProof/>
                </w:rPr>
                <w:t>Ziviani, J</w:t>
              </w:r>
              <w:r>
                <w:rPr>
                  <w:noProof/>
                </w:rPr>
                <w:t xml:space="preserve">., 2010. </w:t>
              </w:r>
              <w:r>
                <w:rPr>
                  <w:i/>
                  <w:iCs/>
                  <w:noProof/>
                </w:rPr>
                <w:t xml:space="preserve">Surviving in the mainstream: Capacity of children with autism spectrum disorders to perform academically and regulate their emotions and behavior at school. </w:t>
              </w:r>
              <w:r>
                <w:rPr>
                  <w:noProof/>
                </w:rPr>
                <w:t xml:space="preserve">[Online] </w:t>
              </w:r>
              <w:r>
                <w:rPr>
                  <w:noProof/>
                </w:rPr>
                <w:br/>
                <w:t xml:space="preserve">Available at: </w:t>
              </w:r>
              <w:r>
                <w:rPr>
                  <w:noProof/>
                  <w:u w:val="single"/>
                </w:rPr>
                <w:t>https://www-sciencedirect-com.ezproxy.uwtsd.ac.uk/science/article/pii/S1750946709000798</w:t>
              </w:r>
              <w:r>
                <w:rPr>
                  <w:noProof/>
                </w:rPr>
                <w:br/>
                <w:t>[Accessed 13 01 2025].</w:t>
              </w:r>
            </w:p>
            <w:p w14:paraId="0A10E5B4" w14:textId="0D0B5A57" w:rsidR="00D921E6" w:rsidRDefault="00113844" w:rsidP="00D921E6">
              <w:pPr>
                <w:pStyle w:val="Bibliography"/>
                <w:rPr>
                  <w:noProof/>
                </w:rPr>
              </w:pPr>
              <w:r>
                <w:rPr>
                  <w:noProof/>
                </w:rPr>
                <w:t xml:space="preserve">Tager-Flusberg, H., </w:t>
              </w:r>
              <w:r w:rsidR="00331FE5">
                <w:rPr>
                  <w:noProof/>
                </w:rPr>
                <w:t>Joseph, R, M</w:t>
              </w:r>
              <w:r w:rsidR="00D921E6">
                <w:rPr>
                  <w:noProof/>
                </w:rPr>
                <w:t xml:space="preserve">., 2003. </w:t>
              </w:r>
              <w:r w:rsidR="00D921E6">
                <w:rPr>
                  <w:i/>
                  <w:iCs/>
                  <w:noProof/>
                </w:rPr>
                <w:t xml:space="preserve">Identifying Neurocognitive Phenotypes in Autism. </w:t>
              </w:r>
              <w:r w:rsidR="00D921E6">
                <w:rPr>
                  <w:noProof/>
                </w:rPr>
                <w:t xml:space="preserve">[Online] </w:t>
              </w:r>
              <w:r w:rsidR="00D921E6">
                <w:rPr>
                  <w:noProof/>
                </w:rPr>
                <w:br/>
                <w:t xml:space="preserve">Available at: </w:t>
              </w:r>
              <w:r w:rsidR="00D921E6">
                <w:rPr>
                  <w:noProof/>
                  <w:u w:val="single"/>
                </w:rPr>
                <w:t>https://www.jstor.org/stable/3558143</w:t>
              </w:r>
              <w:r w:rsidR="00D921E6">
                <w:rPr>
                  <w:noProof/>
                </w:rPr>
                <w:br/>
                <w:t>[Accessed 03 01 2025].</w:t>
              </w:r>
            </w:p>
            <w:p w14:paraId="4548CDE8" w14:textId="6C3D349B" w:rsidR="00D921E6" w:rsidRDefault="00044550" w:rsidP="00D921E6">
              <w:pPr>
                <w:pStyle w:val="Bibliography"/>
                <w:rPr>
                  <w:noProof/>
                </w:rPr>
              </w:pPr>
              <w:r>
                <w:rPr>
                  <w:noProof/>
                </w:rPr>
                <w:lastRenderedPageBreak/>
                <w:t>Humphrey, N.,</w:t>
              </w:r>
              <w:r w:rsidR="003011FB">
                <w:rPr>
                  <w:noProof/>
                </w:rPr>
                <w:t xml:space="preserve"> </w:t>
              </w:r>
              <w:r w:rsidR="00D921E6">
                <w:rPr>
                  <w:noProof/>
                </w:rPr>
                <w:t>Lewis,</w:t>
              </w:r>
              <w:r w:rsidR="003011FB">
                <w:rPr>
                  <w:noProof/>
                </w:rPr>
                <w:t xml:space="preserve"> S</w:t>
              </w:r>
              <w:r w:rsidR="00D921E6">
                <w:rPr>
                  <w:noProof/>
                </w:rPr>
                <w:t xml:space="preserve">., 2008. </w:t>
              </w:r>
              <w:r w:rsidR="00D921E6">
                <w:rPr>
                  <w:i/>
                  <w:iCs/>
                  <w:noProof/>
                </w:rPr>
                <w:t xml:space="preserve">`Make me normal': The views and experiences of pupils on the autistic spectrum in mainstream secondary schools. </w:t>
              </w:r>
              <w:r w:rsidR="00D921E6">
                <w:rPr>
                  <w:noProof/>
                </w:rPr>
                <w:t xml:space="preserve">[Online] </w:t>
              </w:r>
              <w:r w:rsidR="00D921E6">
                <w:rPr>
                  <w:noProof/>
                </w:rPr>
                <w:br/>
                <w:t xml:space="preserve">Available at: </w:t>
              </w:r>
              <w:r w:rsidR="00D921E6">
                <w:rPr>
                  <w:noProof/>
                  <w:u w:val="single"/>
                </w:rPr>
                <w:t>https://journals-sagepub-com.ezproxy.uwtsd.ac.uk/doi/abs/10.1177/1362361307085267</w:t>
              </w:r>
              <w:r w:rsidR="00D921E6">
                <w:rPr>
                  <w:noProof/>
                </w:rPr>
                <w:br/>
                <w:t>[Accessed 11 01 2025].</w:t>
              </w:r>
            </w:p>
            <w:p w14:paraId="15101ADF" w14:textId="0DB1FB23" w:rsidR="00D921E6" w:rsidRDefault="00D921E6" w:rsidP="00D921E6">
              <w:pPr>
                <w:pStyle w:val="Bibliography"/>
                <w:rPr>
                  <w:noProof/>
                </w:rPr>
              </w:pPr>
              <w:r>
                <w:rPr>
                  <w:noProof/>
                </w:rPr>
                <w:t>Pellicano,</w:t>
              </w:r>
              <w:r w:rsidR="006B0DBB">
                <w:rPr>
                  <w:noProof/>
                </w:rPr>
                <w:t xml:space="preserve"> L., </w:t>
              </w:r>
              <w:r w:rsidR="00312B27">
                <w:rPr>
                  <w:noProof/>
                </w:rPr>
                <w:t>Dinsmore,</w:t>
              </w:r>
              <w:r>
                <w:rPr>
                  <w:noProof/>
                </w:rPr>
                <w:t xml:space="preserve"> A.</w:t>
              </w:r>
              <w:r w:rsidR="00312B27">
                <w:rPr>
                  <w:noProof/>
                </w:rPr>
                <w:t>,</w:t>
              </w:r>
              <w:r>
                <w:rPr>
                  <w:noProof/>
                </w:rPr>
                <w:t xml:space="preserve"> </w:t>
              </w:r>
              <w:r w:rsidR="00312B27">
                <w:rPr>
                  <w:noProof/>
                </w:rPr>
                <w:t>Charman, T</w:t>
              </w:r>
              <w:r>
                <w:rPr>
                  <w:noProof/>
                </w:rPr>
                <w:t xml:space="preserve">., 2014. </w:t>
              </w:r>
              <w:r>
                <w:rPr>
                  <w:i/>
                  <w:iCs/>
                  <w:noProof/>
                </w:rPr>
                <w:t xml:space="preserve">A FUTURE MADE TOGETHER. </w:t>
              </w:r>
              <w:r>
                <w:rPr>
                  <w:noProof/>
                </w:rPr>
                <w:t xml:space="preserve">[Online] </w:t>
              </w:r>
              <w:r>
                <w:rPr>
                  <w:noProof/>
                </w:rPr>
                <w:br/>
                <w:t xml:space="preserve">Available at: </w:t>
              </w:r>
              <w:r>
                <w:rPr>
                  <w:noProof/>
                  <w:u w:val="single"/>
                </w:rPr>
                <w:t>https://discovery.ucl.ac.uk/id/eprint/10017703/1/A_Future_Made_Together_1.2_LR.pdf</w:t>
              </w:r>
              <w:r>
                <w:rPr>
                  <w:noProof/>
                </w:rPr>
                <w:br/>
                <w:t>[Accessed 03 01 2025].</w:t>
              </w:r>
            </w:p>
            <w:p w14:paraId="25E38B78" w14:textId="12887FE0" w:rsidR="00D921E6" w:rsidRDefault="00D921E6" w:rsidP="00D921E6">
              <w:pPr>
                <w:pStyle w:val="Bibliography"/>
                <w:rPr>
                  <w:noProof/>
                </w:rPr>
              </w:pPr>
              <w:r>
                <w:rPr>
                  <w:noProof/>
                </w:rPr>
                <w:t>Koegel,</w:t>
              </w:r>
              <w:r w:rsidR="00DD7163">
                <w:rPr>
                  <w:noProof/>
                </w:rPr>
                <w:t xml:space="preserve"> L, K.,</w:t>
              </w:r>
              <w:r w:rsidR="0072209A">
                <w:rPr>
                  <w:noProof/>
                </w:rPr>
                <w:t xml:space="preserve"> Vernon, </w:t>
              </w:r>
              <w:r w:rsidR="00222141">
                <w:rPr>
                  <w:noProof/>
                </w:rPr>
                <w:t xml:space="preserve">T, W., Koegel, R, L., </w:t>
              </w:r>
              <w:r w:rsidR="007967D8">
                <w:rPr>
                  <w:noProof/>
                </w:rPr>
                <w:t xml:space="preserve">Koegel, B, L., </w:t>
              </w:r>
              <w:r w:rsidR="00BD346C">
                <w:rPr>
                  <w:noProof/>
                </w:rPr>
                <w:t>Paullin, A, W</w:t>
              </w:r>
              <w:r>
                <w:rPr>
                  <w:noProof/>
                </w:rPr>
                <w:t xml:space="preserve">., 2012. </w:t>
              </w:r>
              <w:r>
                <w:rPr>
                  <w:i/>
                  <w:iCs/>
                  <w:noProof/>
                </w:rPr>
                <w:t xml:space="preserve">Improving Social Engagement and Initiations Between Children With Autism Spectrum Disorder and Their Peers in Inclusive Settings. </w:t>
              </w:r>
              <w:r>
                <w:rPr>
                  <w:noProof/>
                </w:rPr>
                <w:t xml:space="preserve">[Online] </w:t>
              </w:r>
              <w:r>
                <w:rPr>
                  <w:noProof/>
                </w:rPr>
                <w:br/>
                <w:t xml:space="preserve">Available at: </w:t>
              </w:r>
              <w:r>
                <w:rPr>
                  <w:noProof/>
                  <w:u w:val="single"/>
                </w:rPr>
                <w:t>https://www.academia.edu/96606776/Improving_Social_Engagement_and_Initiations_Between_Children_With_Autism_Spectrum_Disorder_and_Their_Peers_in_Inclusive_Settings</w:t>
              </w:r>
              <w:r>
                <w:rPr>
                  <w:noProof/>
                </w:rPr>
                <w:br/>
                <w:t>[Accessed 13 01 2025].</w:t>
              </w:r>
            </w:p>
            <w:p w14:paraId="256A45C0" w14:textId="56FE9721" w:rsidR="00D921E6" w:rsidRDefault="00D921E6" w:rsidP="00D921E6">
              <w:pPr>
                <w:pStyle w:val="Bibliography"/>
                <w:rPr>
                  <w:noProof/>
                </w:rPr>
              </w:pPr>
              <w:r>
                <w:rPr>
                  <w:noProof/>
                </w:rPr>
                <w:t>Lai, M.</w:t>
              </w:r>
              <w:r w:rsidR="00BB3153">
                <w:rPr>
                  <w:noProof/>
                </w:rPr>
                <w:t xml:space="preserve">, </w:t>
              </w:r>
              <w:r w:rsidR="00A72BDA">
                <w:rPr>
                  <w:noProof/>
                </w:rPr>
                <w:t xml:space="preserve">Lombardo, M, V., </w:t>
              </w:r>
              <w:r w:rsidR="008D493A">
                <w:rPr>
                  <w:noProof/>
                </w:rPr>
                <w:t xml:space="preserve">Auyeung, B., </w:t>
              </w:r>
              <w:r w:rsidR="00E8134A">
                <w:rPr>
                  <w:noProof/>
                </w:rPr>
                <w:t xml:space="preserve">Chakrabarti, </w:t>
              </w:r>
              <w:r w:rsidR="0058684C">
                <w:rPr>
                  <w:noProof/>
                </w:rPr>
                <w:t>B., Baron-Cohen, S</w:t>
              </w:r>
              <w:r>
                <w:rPr>
                  <w:noProof/>
                </w:rPr>
                <w:t xml:space="preserve">., 2015. </w:t>
              </w:r>
              <w:r>
                <w:rPr>
                  <w:i/>
                  <w:iCs/>
                  <w:noProof/>
                </w:rPr>
                <w:t xml:space="preserve">Sex/Gender Differences and Autism: Setting the Scene for Future Research. </w:t>
              </w:r>
              <w:r>
                <w:rPr>
                  <w:noProof/>
                </w:rPr>
                <w:t xml:space="preserve">[Online] </w:t>
              </w:r>
              <w:r>
                <w:rPr>
                  <w:noProof/>
                </w:rPr>
                <w:br/>
                <w:t xml:space="preserve">Available at: </w:t>
              </w:r>
              <w:r>
                <w:rPr>
                  <w:noProof/>
                  <w:u w:val="single"/>
                </w:rPr>
                <w:t>https://docs.autismresearchcentre.com/papers/2015_Lai_Journal_Child_Adolescent_Psychiatry_Sex_Gender_Differences.pdf</w:t>
              </w:r>
              <w:r>
                <w:rPr>
                  <w:noProof/>
                </w:rPr>
                <w:br/>
                <w:t>[Accessed 01 01 2025].</w:t>
              </w:r>
            </w:p>
            <w:p w14:paraId="79029157" w14:textId="0161D54F" w:rsidR="00D921E6" w:rsidRDefault="00430A61" w:rsidP="00D921E6">
              <w:pPr>
                <w:pStyle w:val="Bibliography"/>
                <w:rPr>
                  <w:noProof/>
                </w:rPr>
              </w:pPr>
              <w:r>
                <w:rPr>
                  <w:noProof/>
                </w:rPr>
                <w:t xml:space="preserve">Rao, </w:t>
              </w:r>
              <w:r w:rsidR="0014417A">
                <w:rPr>
                  <w:noProof/>
                </w:rPr>
                <w:t xml:space="preserve">K., </w:t>
              </w:r>
              <w:r w:rsidR="00D921E6">
                <w:rPr>
                  <w:noProof/>
                </w:rPr>
                <w:t>Meo</w:t>
              </w:r>
              <w:r w:rsidR="0014417A">
                <w:rPr>
                  <w:noProof/>
                </w:rPr>
                <w:t>, G</w:t>
              </w:r>
              <w:r w:rsidR="00D921E6">
                <w:rPr>
                  <w:noProof/>
                </w:rPr>
                <w:t xml:space="preserve">., 2016. </w:t>
              </w:r>
              <w:r w:rsidR="00D921E6">
                <w:rPr>
                  <w:i/>
                  <w:iCs/>
                  <w:noProof/>
                </w:rPr>
                <w:t xml:space="preserve">Using Universal Design for Learning to Design Standards-Based Lessons. </w:t>
              </w:r>
              <w:r w:rsidR="00D921E6">
                <w:rPr>
                  <w:noProof/>
                </w:rPr>
                <w:t xml:space="preserve">[Online] </w:t>
              </w:r>
              <w:r w:rsidR="00D921E6">
                <w:rPr>
                  <w:noProof/>
                </w:rPr>
                <w:br/>
                <w:t xml:space="preserve">Available at: </w:t>
              </w:r>
              <w:r w:rsidR="00D921E6">
                <w:rPr>
                  <w:noProof/>
                  <w:u w:val="single"/>
                </w:rPr>
                <w:t>https://journals.sagepub.com/doi/10.1177/2158244016680688</w:t>
              </w:r>
              <w:r w:rsidR="00D921E6">
                <w:rPr>
                  <w:noProof/>
                </w:rPr>
                <w:br/>
                <w:t>[Accessed 28 12 2024].</w:t>
              </w:r>
            </w:p>
            <w:p w14:paraId="728EB874" w14:textId="0B2762DA" w:rsidR="00D921E6" w:rsidRDefault="00D921E6" w:rsidP="00D921E6">
              <w:pPr>
                <w:pStyle w:val="Bibliography"/>
                <w:rPr>
                  <w:noProof/>
                </w:rPr>
              </w:pPr>
              <w:r>
                <w:rPr>
                  <w:noProof/>
                </w:rPr>
                <w:t>Uljarević,</w:t>
              </w:r>
              <w:r w:rsidR="00AB5E5D">
                <w:rPr>
                  <w:noProof/>
                </w:rPr>
                <w:t xml:space="preserve"> M., </w:t>
              </w:r>
              <w:r w:rsidR="00CE09FF">
                <w:rPr>
                  <w:noProof/>
                </w:rPr>
                <w:t>Evans, D, W</w:t>
              </w:r>
              <w:r>
                <w:rPr>
                  <w:noProof/>
                </w:rPr>
                <w:t xml:space="preserve">., 2017. </w:t>
              </w:r>
              <w:r>
                <w:rPr>
                  <w:i/>
                  <w:iCs/>
                  <w:noProof/>
                </w:rPr>
                <w:t xml:space="preserve">Relationship between repetitive behaviour and fear across normative development, autism spectrum disorder, and down syndrome. </w:t>
              </w:r>
              <w:r>
                <w:rPr>
                  <w:noProof/>
                </w:rPr>
                <w:t xml:space="preserve">[Online] </w:t>
              </w:r>
              <w:r>
                <w:rPr>
                  <w:noProof/>
                </w:rPr>
                <w:br/>
                <w:t xml:space="preserve">Available at: </w:t>
              </w:r>
              <w:r>
                <w:rPr>
                  <w:noProof/>
                  <w:u w:val="single"/>
                </w:rPr>
                <w:t>https://onlinelibrary.wiley.com/doi/full/10.1002/aur.1674</w:t>
              </w:r>
              <w:r>
                <w:rPr>
                  <w:noProof/>
                </w:rPr>
                <w:br/>
                <w:t>[Accessed 04 01 2025].</w:t>
              </w:r>
            </w:p>
            <w:p w14:paraId="68473219" w14:textId="60A30669" w:rsidR="00D921E6" w:rsidRDefault="00D921E6" w:rsidP="00D921E6">
              <w:pPr>
                <w:pStyle w:val="Bibliography"/>
                <w:rPr>
                  <w:noProof/>
                </w:rPr>
              </w:pPr>
              <w:r>
                <w:rPr>
                  <w:noProof/>
                </w:rPr>
                <w:t>Moll, L</w:t>
              </w:r>
              <w:r w:rsidR="002B5E0A">
                <w:rPr>
                  <w:noProof/>
                </w:rPr>
                <w:t>,</w:t>
              </w:r>
              <w:r>
                <w:rPr>
                  <w:noProof/>
                </w:rPr>
                <w:t xml:space="preserve"> C., 1990. </w:t>
              </w:r>
              <w:r>
                <w:rPr>
                  <w:i/>
                  <w:iCs/>
                  <w:noProof/>
                </w:rPr>
                <w:t xml:space="preserve">Vygotsky and education : instructional implications and applications of sociohistorical psychology. </w:t>
              </w:r>
              <w:r>
                <w:rPr>
                  <w:noProof/>
                </w:rPr>
                <w:t>New York: Cambridge University Press.</w:t>
              </w:r>
            </w:p>
            <w:p w14:paraId="0E59E1F2" w14:textId="5CC04DAE" w:rsidR="00D921E6" w:rsidRDefault="00D921E6" w:rsidP="00D921E6">
              <w:pPr>
                <w:pStyle w:val="Bibliography"/>
                <w:rPr>
                  <w:noProof/>
                </w:rPr>
              </w:pPr>
              <w:r>
                <w:rPr>
                  <w:noProof/>
                </w:rPr>
                <w:t>Mundy,</w:t>
              </w:r>
              <w:r w:rsidR="00A27F93">
                <w:rPr>
                  <w:noProof/>
                </w:rPr>
                <w:t xml:space="preserve"> p., </w:t>
              </w:r>
              <w:r w:rsidR="006526A2">
                <w:rPr>
                  <w:noProof/>
                </w:rPr>
                <w:t>Sigman, M., Kasari, C</w:t>
              </w:r>
              <w:r>
                <w:rPr>
                  <w:noProof/>
                </w:rPr>
                <w:t xml:space="preserve">., 1990. </w:t>
              </w:r>
              <w:r>
                <w:rPr>
                  <w:i/>
                  <w:iCs/>
                  <w:noProof/>
                </w:rPr>
                <w:t xml:space="preserve">lon-gitudinal study of joint attention and language disorders in autistic children. </w:t>
              </w:r>
              <w:r>
                <w:rPr>
                  <w:noProof/>
                </w:rPr>
                <w:t xml:space="preserve">[Online] </w:t>
              </w:r>
              <w:r>
                <w:rPr>
                  <w:noProof/>
                </w:rPr>
                <w:br/>
                <w:t xml:space="preserve">Available at: </w:t>
              </w:r>
              <w:r>
                <w:rPr>
                  <w:noProof/>
                  <w:u w:val="single"/>
                </w:rPr>
                <w:t>https://www.researchgate.net/publication/225662268_A_lon-</w:t>
              </w:r>
              <w:r>
                <w:rPr>
                  <w:noProof/>
                  <w:u w:val="single"/>
                </w:rPr>
                <w:lastRenderedPageBreak/>
                <w:t>gitudinal_study_of_joint_attention_and_language_disorders_in_autistic_children</w:t>
              </w:r>
              <w:r>
                <w:rPr>
                  <w:noProof/>
                </w:rPr>
                <w:br/>
                <w:t>[Accessed 01 01 2025].</w:t>
              </w:r>
            </w:p>
            <w:p w14:paraId="293DB3DE" w14:textId="1D0B1F2A" w:rsidR="00D921E6" w:rsidRDefault="00D921E6" w:rsidP="00D921E6">
              <w:pPr>
                <w:pStyle w:val="Bibliography"/>
                <w:rPr>
                  <w:noProof/>
                </w:rPr>
              </w:pPr>
              <w:r>
                <w:rPr>
                  <w:noProof/>
                </w:rPr>
                <w:t>Phillips, D</w:t>
              </w:r>
              <w:r w:rsidR="00ED645E">
                <w:rPr>
                  <w:noProof/>
                </w:rPr>
                <w:t>,</w:t>
              </w:r>
              <w:r>
                <w:rPr>
                  <w:noProof/>
                </w:rPr>
                <w:t xml:space="preserve"> C., 1995. </w:t>
              </w:r>
              <w:r>
                <w:rPr>
                  <w:i/>
                  <w:iCs/>
                  <w:noProof/>
                </w:rPr>
                <w:t xml:space="preserve">The Good, the Bad, and the Ugly: The Many Faces of Constructivism. </w:t>
              </w:r>
              <w:r>
                <w:rPr>
                  <w:noProof/>
                </w:rPr>
                <w:t xml:space="preserve">[Online] </w:t>
              </w:r>
              <w:r>
                <w:rPr>
                  <w:noProof/>
                </w:rPr>
                <w:br/>
                <w:t xml:space="preserve">Available at: </w:t>
              </w:r>
              <w:r>
                <w:rPr>
                  <w:noProof/>
                  <w:u w:val="single"/>
                </w:rPr>
                <w:t>https://ocw.metu.edu.tr/pluginfile.php/9155/mod_resource/content/1/1177059.pdf</w:t>
              </w:r>
              <w:r>
                <w:rPr>
                  <w:noProof/>
                </w:rPr>
                <w:br/>
                <w:t>[Accessed 29 12 2024].</w:t>
              </w:r>
            </w:p>
            <w:p w14:paraId="3F2A12E8" w14:textId="46D1D828" w:rsidR="00D921E6" w:rsidRDefault="00707D31" w:rsidP="00D921E6">
              <w:pPr>
                <w:pStyle w:val="Bibliography"/>
                <w:rPr>
                  <w:noProof/>
                </w:rPr>
              </w:pPr>
              <w:r>
                <w:rPr>
                  <w:noProof/>
                </w:rPr>
                <w:t xml:space="preserve">Goldman, </w:t>
              </w:r>
              <w:r w:rsidR="00A5123D">
                <w:rPr>
                  <w:noProof/>
                </w:rPr>
                <w:t>S, E., Preece, K, N</w:t>
              </w:r>
              <w:r w:rsidR="00D921E6">
                <w:rPr>
                  <w:noProof/>
                </w:rPr>
                <w:t xml:space="preserve">., 2023. </w:t>
              </w:r>
              <w:r w:rsidR="00D921E6">
                <w:rPr>
                  <w:i/>
                  <w:iCs/>
                  <w:noProof/>
                </w:rPr>
                <w:t xml:space="preserve">Listening to the Perspectives of Autistic Adolescents on Inclusive Education: a Systematic Literature Review. </w:t>
              </w:r>
              <w:r w:rsidR="00D921E6">
                <w:rPr>
                  <w:noProof/>
                </w:rPr>
                <w:t xml:space="preserve">[Online] </w:t>
              </w:r>
              <w:r w:rsidR="00D921E6">
                <w:rPr>
                  <w:noProof/>
                </w:rPr>
                <w:br/>
                <w:t xml:space="preserve">Available at: </w:t>
              </w:r>
              <w:r w:rsidR="00D921E6">
                <w:rPr>
                  <w:noProof/>
                  <w:u w:val="single"/>
                </w:rPr>
                <w:t>https://link.springer.com/article/10.1007/s40489-023-00416-z</w:t>
              </w:r>
              <w:r w:rsidR="00D921E6">
                <w:rPr>
                  <w:noProof/>
                </w:rPr>
                <w:br/>
                <w:t>[Accessed 15 01 2025].</w:t>
              </w:r>
            </w:p>
            <w:p w14:paraId="4C241E28" w14:textId="17DBFF69" w:rsidR="00D921E6" w:rsidRDefault="00D921E6" w:rsidP="00D921E6">
              <w:pPr>
                <w:pStyle w:val="Bibliography"/>
                <w:rPr>
                  <w:noProof/>
                </w:rPr>
              </w:pPr>
              <w:r>
                <w:rPr>
                  <w:noProof/>
                </w:rPr>
                <w:t>Reichow, B., Volkmar, F.</w:t>
              </w:r>
              <w:r w:rsidR="00E9675E">
                <w:rPr>
                  <w:noProof/>
                </w:rPr>
                <w:t>,</w:t>
              </w:r>
              <w:r>
                <w:rPr>
                  <w:noProof/>
                </w:rPr>
                <w:t xml:space="preserve"> Cicchetti, D. V., 2008. </w:t>
              </w:r>
              <w:r>
                <w:rPr>
                  <w:i/>
                  <w:iCs/>
                  <w:noProof/>
                </w:rPr>
                <w:t xml:space="preserve">Development of the Evaluative Method for Evaluating and Determining Evidence-Based Practices in Autism. </w:t>
              </w:r>
              <w:r>
                <w:rPr>
                  <w:noProof/>
                </w:rPr>
                <w:t xml:space="preserve">[Online] </w:t>
              </w:r>
              <w:r>
                <w:rPr>
                  <w:noProof/>
                </w:rPr>
                <w:br/>
                <w:t xml:space="preserve">Available at: </w:t>
              </w:r>
              <w:r>
                <w:rPr>
                  <w:noProof/>
                  <w:u w:val="single"/>
                </w:rPr>
                <w:t>https://www.researchgate.net/publication/5754223_Development_of_the_Evaluative_Method_for_Evaluating_and_Determining_Evidence-Based_Practices_in_Autism</w:t>
              </w:r>
              <w:r>
                <w:rPr>
                  <w:noProof/>
                </w:rPr>
                <w:br/>
                <w:t>[Accessed 12 01 2025].</w:t>
              </w:r>
            </w:p>
            <w:p w14:paraId="20A5B023" w14:textId="0C7416A7" w:rsidR="00D921E6" w:rsidRDefault="00D921E6" w:rsidP="00D921E6">
              <w:pPr>
                <w:pStyle w:val="Bibliography"/>
                <w:rPr>
                  <w:noProof/>
                </w:rPr>
              </w:pPr>
              <w:r>
                <w:rPr>
                  <w:noProof/>
                </w:rPr>
                <w:t>Schaaf,</w:t>
              </w:r>
              <w:r w:rsidR="005B5F9C">
                <w:rPr>
                  <w:noProof/>
                </w:rPr>
                <w:t xml:space="preserve"> R, C., </w:t>
              </w:r>
              <w:r w:rsidR="00961BA8">
                <w:rPr>
                  <w:noProof/>
                </w:rPr>
                <w:t>Lane, A, E</w:t>
              </w:r>
              <w:r>
                <w:rPr>
                  <w:noProof/>
                </w:rPr>
                <w:t xml:space="preserve">., 2014. </w:t>
              </w:r>
              <w:r>
                <w:rPr>
                  <w:i/>
                  <w:iCs/>
                  <w:noProof/>
                </w:rPr>
                <w:t xml:space="preserve">Toward a Best-Practice Protocol for Assessment of Sensory Features in ASD. </w:t>
              </w:r>
              <w:r>
                <w:rPr>
                  <w:noProof/>
                </w:rPr>
                <w:t xml:space="preserve">[Online] </w:t>
              </w:r>
              <w:r>
                <w:rPr>
                  <w:noProof/>
                </w:rPr>
                <w:br/>
                <w:t xml:space="preserve">Available at: </w:t>
              </w:r>
              <w:r>
                <w:rPr>
                  <w:noProof/>
                  <w:u w:val="single"/>
                </w:rPr>
                <w:t>https://www.researchgate.net/publication/267872760_Toward_a_Best-Practice_Protocol_for_Assessment_of_Sensory_Features_in_ASD</w:t>
              </w:r>
              <w:r>
                <w:rPr>
                  <w:noProof/>
                </w:rPr>
                <w:br/>
                <w:t>[Accessed 13 01 2025].</w:t>
              </w:r>
            </w:p>
            <w:p w14:paraId="0F62ECC2" w14:textId="5F7E28BD" w:rsidR="00D921E6" w:rsidRDefault="00D921E6" w:rsidP="00D921E6">
              <w:pPr>
                <w:pStyle w:val="Bibliography"/>
                <w:rPr>
                  <w:noProof/>
                </w:rPr>
              </w:pPr>
              <w:r>
                <w:rPr>
                  <w:noProof/>
                </w:rPr>
                <w:t>Shabani, K., Khatib, M.</w:t>
              </w:r>
              <w:r w:rsidR="005D1E94">
                <w:rPr>
                  <w:noProof/>
                </w:rPr>
                <w:t>,</w:t>
              </w:r>
              <w:r>
                <w:rPr>
                  <w:noProof/>
                </w:rPr>
                <w:t xml:space="preserve"> Ebadi, S., 2010. </w:t>
              </w:r>
              <w:r>
                <w:rPr>
                  <w:i/>
                  <w:iCs/>
                  <w:noProof/>
                </w:rPr>
                <w:t xml:space="preserve">Vygotsky's Zone of Proximal Development: Instructional Implications and Teachers' Professional Development. </w:t>
              </w:r>
              <w:r>
                <w:rPr>
                  <w:noProof/>
                </w:rPr>
                <w:t xml:space="preserve">[Online] </w:t>
              </w:r>
              <w:r>
                <w:rPr>
                  <w:noProof/>
                </w:rPr>
                <w:br/>
                <w:t xml:space="preserve">Available at: </w:t>
              </w:r>
              <w:r>
                <w:rPr>
                  <w:noProof/>
                  <w:u w:val="single"/>
                </w:rPr>
                <w:t>https://eric.ed.gov/?id=EJ1081990</w:t>
              </w:r>
              <w:r>
                <w:rPr>
                  <w:noProof/>
                </w:rPr>
                <w:br/>
                <w:t>[Accessed 28 12 2024].</w:t>
              </w:r>
            </w:p>
            <w:p w14:paraId="6121913C" w14:textId="028140C7" w:rsidR="00D921E6" w:rsidRDefault="00D921E6" w:rsidP="00D921E6">
              <w:pPr>
                <w:pStyle w:val="Bibliography"/>
                <w:rPr>
                  <w:noProof/>
                </w:rPr>
              </w:pPr>
              <w:r>
                <w:rPr>
                  <w:noProof/>
                </w:rPr>
                <w:t>El-Salahi,</w:t>
              </w:r>
              <w:r w:rsidR="00033B50">
                <w:rPr>
                  <w:noProof/>
                </w:rPr>
                <w:t xml:space="preserve"> S</w:t>
              </w:r>
              <w:r w:rsidR="00726F12">
                <w:rPr>
                  <w:noProof/>
                </w:rPr>
                <w:t>.,</w:t>
              </w:r>
              <w:r>
                <w:rPr>
                  <w:noProof/>
                </w:rPr>
                <w:t xml:space="preserve"> K</w:t>
              </w:r>
              <w:r w:rsidR="00726F12">
                <w:rPr>
                  <w:noProof/>
                </w:rPr>
                <w:t>haki, Z</w:t>
              </w:r>
              <w:r>
                <w:rPr>
                  <w:noProof/>
                </w:rPr>
                <w:t>.</w:t>
              </w:r>
              <w:r w:rsidR="00726F12">
                <w:rPr>
                  <w:noProof/>
                </w:rPr>
                <w:t>,</w:t>
              </w:r>
              <w:r>
                <w:rPr>
                  <w:noProof/>
                </w:rPr>
                <w:t xml:space="preserve"> </w:t>
              </w:r>
              <w:r w:rsidR="001F4937">
                <w:rPr>
                  <w:noProof/>
                </w:rPr>
                <w:t>Vohora, R</w:t>
              </w:r>
              <w:r>
                <w:rPr>
                  <w:noProof/>
                </w:rPr>
                <w:t xml:space="preserve">., 2023. </w:t>
              </w:r>
              <w:r>
                <w:rPr>
                  <w:i/>
                  <w:iCs/>
                  <w:noProof/>
                </w:rPr>
                <w:t xml:space="preserve">Experiences of Inclusive School Settings for Children and Young People on the Autism Spectrum in the UK: a Systematic Review. </w:t>
              </w:r>
              <w:r>
                <w:rPr>
                  <w:noProof/>
                </w:rPr>
                <w:t xml:space="preserve">[Online] </w:t>
              </w:r>
              <w:r>
                <w:rPr>
                  <w:noProof/>
                </w:rPr>
                <w:br/>
                <w:t xml:space="preserve">Available at: </w:t>
              </w:r>
              <w:r>
                <w:rPr>
                  <w:noProof/>
                  <w:u w:val="single"/>
                </w:rPr>
                <w:t>https://link.springer.com/article/10.1007/s40489-023-00405-2?utm_source</w:t>
              </w:r>
              <w:r>
                <w:rPr>
                  <w:noProof/>
                </w:rPr>
                <w:br/>
                <w:t>[Accessed 16 01 2025].</w:t>
              </w:r>
            </w:p>
            <w:p w14:paraId="5FCDA4EE" w14:textId="5703356C" w:rsidR="00D921E6" w:rsidRDefault="00D921E6" w:rsidP="00D921E6">
              <w:pPr>
                <w:pStyle w:val="Bibliography"/>
                <w:rPr>
                  <w:noProof/>
                </w:rPr>
              </w:pPr>
              <w:r>
                <w:rPr>
                  <w:noProof/>
                </w:rPr>
                <w:t>B</w:t>
              </w:r>
              <w:r w:rsidR="006A1057">
                <w:rPr>
                  <w:noProof/>
                </w:rPr>
                <w:t>aron</w:t>
              </w:r>
              <w:r>
                <w:rPr>
                  <w:noProof/>
                </w:rPr>
                <w:t>-C</w:t>
              </w:r>
              <w:r w:rsidR="006A1057">
                <w:rPr>
                  <w:noProof/>
                </w:rPr>
                <w:t>ohen</w:t>
              </w:r>
              <w:r>
                <w:rPr>
                  <w:noProof/>
                </w:rPr>
                <w:t>,</w:t>
              </w:r>
              <w:r w:rsidR="008A7BAB">
                <w:rPr>
                  <w:noProof/>
                </w:rPr>
                <w:t xml:space="preserve"> S.,</w:t>
              </w:r>
              <w:r>
                <w:rPr>
                  <w:noProof/>
                </w:rPr>
                <w:t xml:space="preserve"> </w:t>
              </w:r>
              <w:r w:rsidR="008A7BAB">
                <w:rPr>
                  <w:noProof/>
                </w:rPr>
                <w:t xml:space="preserve">Leslie, </w:t>
              </w:r>
              <w:r w:rsidR="007E0B2A">
                <w:rPr>
                  <w:noProof/>
                </w:rPr>
                <w:t>A, M., Frith, U</w:t>
              </w:r>
              <w:r>
                <w:rPr>
                  <w:noProof/>
                </w:rPr>
                <w:t xml:space="preserve">., 1985. </w:t>
              </w:r>
              <w:r>
                <w:rPr>
                  <w:i/>
                  <w:iCs/>
                  <w:noProof/>
                </w:rPr>
                <w:t xml:space="preserve">Does the autistic child have a “theory of mind”?*. </w:t>
              </w:r>
              <w:r>
                <w:rPr>
                  <w:noProof/>
                </w:rPr>
                <w:t xml:space="preserve">[Online] </w:t>
              </w:r>
              <w:r>
                <w:rPr>
                  <w:noProof/>
                </w:rPr>
                <w:br/>
                <w:t xml:space="preserve">Available at: </w:t>
              </w:r>
              <w:r>
                <w:rPr>
                  <w:noProof/>
                  <w:u w:val="single"/>
                </w:rPr>
                <w:t>https://docs.autismresearchcentre.com/papers/1985_BC_etal_ASChildTheoryOfMind.</w:t>
              </w:r>
              <w:r>
                <w:rPr>
                  <w:noProof/>
                  <w:u w:val="single"/>
                </w:rPr>
                <w:lastRenderedPageBreak/>
                <w:t>pdf</w:t>
              </w:r>
              <w:r>
                <w:rPr>
                  <w:noProof/>
                </w:rPr>
                <w:br/>
                <w:t>[Accessed 03 01 2025].</w:t>
              </w:r>
            </w:p>
            <w:p w14:paraId="6F3D1B25" w14:textId="77777777" w:rsidR="00D921E6" w:rsidRDefault="00D921E6" w:rsidP="00D921E6">
              <w:pPr>
                <w:pStyle w:val="Bibliography"/>
                <w:rPr>
                  <w:noProof/>
                </w:rPr>
              </w:pPr>
              <w:r>
                <w:rPr>
                  <w:noProof/>
                </w:rPr>
                <w:t xml:space="preserve">Thomas, C., 2004. </w:t>
              </w:r>
              <w:r>
                <w:rPr>
                  <w:i/>
                  <w:iCs/>
                  <w:noProof/>
                </w:rPr>
                <w:t xml:space="preserve">Rescuing a social relational understanding of disability. </w:t>
              </w:r>
              <w:r>
                <w:rPr>
                  <w:noProof/>
                </w:rPr>
                <w:t xml:space="preserve">[Online] </w:t>
              </w:r>
              <w:r>
                <w:rPr>
                  <w:noProof/>
                </w:rPr>
                <w:br/>
                <w:t xml:space="preserve">Available at: </w:t>
              </w:r>
              <w:r>
                <w:rPr>
                  <w:noProof/>
                  <w:u w:val="single"/>
                </w:rPr>
                <w:t>https://sjdr.se/articles/10.1080/15017410409512637</w:t>
              </w:r>
              <w:r>
                <w:rPr>
                  <w:noProof/>
                </w:rPr>
                <w:br/>
                <w:t>[Accessed 07 01 2025].</w:t>
              </w:r>
            </w:p>
            <w:p w14:paraId="16474EBC" w14:textId="19679B54" w:rsidR="00D921E6" w:rsidRDefault="00D921E6" w:rsidP="00D921E6">
              <w:pPr>
                <w:pStyle w:val="Bibliography"/>
                <w:rPr>
                  <w:noProof/>
                </w:rPr>
              </w:pPr>
              <w:r>
                <w:rPr>
                  <w:noProof/>
                </w:rPr>
                <w:t>Fleury,</w:t>
              </w:r>
              <w:r w:rsidR="007166D7">
                <w:rPr>
                  <w:noProof/>
                </w:rPr>
                <w:t xml:space="preserve"> V, P., Hedges, S., </w:t>
              </w:r>
              <w:r w:rsidR="007440CA">
                <w:rPr>
                  <w:noProof/>
                </w:rPr>
                <w:t>Hume, K., Browder, D, M</w:t>
              </w:r>
              <w:r>
                <w:rPr>
                  <w:noProof/>
                </w:rPr>
                <w:t xml:space="preserve">., 2014. </w:t>
              </w:r>
              <w:r>
                <w:rPr>
                  <w:i/>
                  <w:iCs/>
                  <w:noProof/>
                </w:rPr>
                <w:t xml:space="preserve">Addressing the Academic Needs of Adolescents With Autism Spectrum Disorder in Secondary Education. </w:t>
              </w:r>
              <w:r>
                <w:rPr>
                  <w:noProof/>
                </w:rPr>
                <w:t xml:space="preserve">[Online] </w:t>
              </w:r>
              <w:r>
                <w:rPr>
                  <w:noProof/>
                </w:rPr>
                <w:br/>
                <w:t xml:space="preserve">Available at: </w:t>
              </w:r>
              <w:r>
                <w:rPr>
                  <w:noProof/>
                  <w:u w:val="single"/>
                </w:rPr>
                <w:t>https://www.researchgate.net/publication/262731636_Addressing_the_Academic_Needs_of_Adolescents_With_Autism_Spectrum_Disorder_in_Secondary_Education</w:t>
              </w:r>
              <w:r>
                <w:rPr>
                  <w:noProof/>
                </w:rPr>
                <w:br/>
                <w:t>[Accessed 28 12 2024].</w:t>
              </w:r>
            </w:p>
            <w:p w14:paraId="48A4322D" w14:textId="03A297AE" w:rsidR="00D921E6" w:rsidRDefault="00D921E6" w:rsidP="00D921E6">
              <w:pPr>
                <w:pStyle w:val="Bibliography"/>
                <w:rPr>
                  <w:noProof/>
                </w:rPr>
              </w:pPr>
              <w:r>
                <w:rPr>
                  <w:noProof/>
                </w:rPr>
                <w:t>Knight,</w:t>
              </w:r>
              <w:r w:rsidR="003A40FC">
                <w:rPr>
                  <w:noProof/>
                </w:rPr>
                <w:t xml:space="preserve"> V., Sartini, </w:t>
              </w:r>
              <w:r w:rsidR="003A7F0E">
                <w:rPr>
                  <w:noProof/>
                </w:rPr>
                <w:t>E., Spriggs, A, D</w:t>
              </w:r>
              <w:r>
                <w:rPr>
                  <w:noProof/>
                </w:rPr>
                <w:t xml:space="preserve">., 2015. </w:t>
              </w:r>
              <w:r>
                <w:rPr>
                  <w:i/>
                  <w:iCs/>
                  <w:noProof/>
                </w:rPr>
                <w:t xml:space="preserve">Evaluating Visual Activity Schedules as Evidence-Based Practice for Individuals with Autism Spectrum Disorders. </w:t>
              </w:r>
              <w:r>
                <w:rPr>
                  <w:noProof/>
                </w:rPr>
                <w:t xml:space="preserve">[Online] </w:t>
              </w:r>
              <w:r>
                <w:rPr>
                  <w:noProof/>
                </w:rPr>
                <w:br/>
                <w:t xml:space="preserve">Available at: </w:t>
              </w:r>
              <w:r>
                <w:rPr>
                  <w:noProof/>
                  <w:u w:val="single"/>
                </w:rPr>
                <w:t>https://research-ebsco-com.ezproxy.uwtsd.ac.uk/c/onvpsy/viewer/pdf/xlj5c7cmif?route=details</w:t>
              </w:r>
              <w:r>
                <w:rPr>
                  <w:noProof/>
                </w:rPr>
                <w:br/>
                <w:t>[Accessed 14 01 2025].</w:t>
              </w:r>
            </w:p>
            <w:p w14:paraId="5E25C4CF" w14:textId="1AB9BE8D" w:rsidR="00D921E6" w:rsidRDefault="00D921E6" w:rsidP="00D921E6">
              <w:pPr>
                <w:pStyle w:val="Bibliography"/>
                <w:rPr>
                  <w:noProof/>
                </w:rPr>
              </w:pPr>
              <w:r>
                <w:rPr>
                  <w:noProof/>
                </w:rPr>
                <w:t xml:space="preserve">Waisman, T, </w:t>
              </w:r>
              <w:r w:rsidR="00BA1259">
                <w:rPr>
                  <w:noProof/>
                </w:rPr>
                <w:t>C</w:t>
              </w:r>
              <w:r>
                <w:rPr>
                  <w:noProof/>
                </w:rPr>
                <w:t xml:space="preserve">, </w:t>
              </w:r>
              <w:r w:rsidR="00BA1259">
                <w:rPr>
                  <w:noProof/>
                </w:rPr>
                <w:t>Alba</w:t>
              </w:r>
              <w:r w:rsidR="00FE5418">
                <w:rPr>
                  <w:noProof/>
                </w:rPr>
                <w:t xml:space="preserve">, </w:t>
              </w:r>
              <w:r>
                <w:rPr>
                  <w:noProof/>
                </w:rPr>
                <w:t>L</w:t>
              </w:r>
              <w:r w:rsidR="00FE5418">
                <w:rPr>
                  <w:noProof/>
                </w:rPr>
                <w:t>,</w:t>
              </w:r>
              <w:r>
                <w:rPr>
                  <w:noProof/>
                </w:rPr>
                <w:t xml:space="preserve"> A</w:t>
              </w:r>
              <w:r w:rsidR="00FE5418">
                <w:rPr>
                  <w:noProof/>
                </w:rPr>
                <w:t>,</w:t>
              </w:r>
              <w:r>
                <w:rPr>
                  <w:noProof/>
                </w:rPr>
                <w:t xml:space="preserve"> Green,</w:t>
              </w:r>
              <w:r w:rsidR="00BB615C">
                <w:rPr>
                  <w:noProof/>
                </w:rPr>
                <w:t xml:space="preserve"> S, A.,</w:t>
              </w:r>
              <w:r>
                <w:rPr>
                  <w:noProof/>
                </w:rPr>
                <w:t xml:space="preserve"> 2022. </w:t>
              </w:r>
              <w:r>
                <w:rPr>
                  <w:i/>
                  <w:iCs/>
                  <w:noProof/>
                </w:rPr>
                <w:t xml:space="preserve">Barriers to Inclusive Learning for Autistic Individuals. </w:t>
              </w:r>
              <w:r>
                <w:rPr>
                  <w:noProof/>
                </w:rPr>
                <w:t xml:space="preserve">[Online] </w:t>
              </w:r>
              <w:r>
                <w:rPr>
                  <w:noProof/>
                </w:rPr>
                <w:br/>
                <w:t>Available at:</w:t>
              </w:r>
              <w:r>
                <w:rPr>
                  <w:noProof/>
                  <w:u w:val="single"/>
                </w:rPr>
                <w:t>https://publications.aap.org/pediatrics/article/149/Supplement%204/e2020049437Q/185640/Barriers-to-Inclusive-Learning-for-Autistic?utm_source=chatgpt.com?autologincheck=redirected</w:t>
              </w:r>
              <w:r>
                <w:rPr>
                  <w:noProof/>
                </w:rPr>
                <w:br/>
                <w:t>[Accessed 17 01 2025].</w:t>
              </w:r>
            </w:p>
            <w:p w14:paraId="69FC1895" w14:textId="5FDD1CC4" w:rsidR="00D921E6" w:rsidRDefault="00D921E6" w:rsidP="00D921E6">
              <w:pPr>
                <w:pStyle w:val="Bibliography"/>
                <w:rPr>
                  <w:noProof/>
                </w:rPr>
              </w:pPr>
              <w:r>
                <w:rPr>
                  <w:noProof/>
                </w:rPr>
                <w:t>Watling, R.</w:t>
              </w:r>
              <w:r w:rsidR="000B62EB">
                <w:rPr>
                  <w:noProof/>
                </w:rPr>
                <w:t>,</w:t>
              </w:r>
              <w:r w:rsidR="006A1057">
                <w:rPr>
                  <w:noProof/>
                </w:rPr>
                <w:t xml:space="preserve"> </w:t>
              </w:r>
              <w:r>
                <w:rPr>
                  <w:noProof/>
                </w:rPr>
                <w:t xml:space="preserve">Hauer, S., 2015. </w:t>
              </w:r>
              <w:r>
                <w:rPr>
                  <w:i/>
                  <w:iCs/>
                  <w:noProof/>
                </w:rPr>
                <w:t xml:space="preserve">Effectiveness of Ayres Sensory Integration® and Sensory-Based Interventions for People With Autism Spectrum Disorder: A Systematic Review. </w:t>
              </w:r>
              <w:r>
                <w:rPr>
                  <w:noProof/>
                </w:rPr>
                <w:t xml:space="preserve">[Online] </w:t>
              </w:r>
              <w:r>
                <w:rPr>
                  <w:noProof/>
                </w:rPr>
                <w:br/>
                <w:t xml:space="preserve">Available at: </w:t>
              </w:r>
              <w:r>
                <w:rPr>
                  <w:noProof/>
                  <w:u w:val="single"/>
                </w:rPr>
                <w:t>https://www.proquest.com/docview/1711617297?accountid=130472&amp;parentSessionId=rJS3dW6N7kO2JVztY1JAAHeFaqMthX%2F9WjJjMm0xsGE%3D&amp;pq-origsite=primo&amp;sourcetype=Scholarly%20Journals</w:t>
              </w:r>
              <w:r>
                <w:rPr>
                  <w:noProof/>
                </w:rPr>
                <w:br/>
                <w:t>[Accessed 06 01 2025].</w:t>
              </w:r>
            </w:p>
            <w:p w14:paraId="0747EEBD" w14:textId="7E63CEE6" w:rsidR="00D921E6" w:rsidRDefault="00D921E6" w:rsidP="00D921E6">
              <w:pPr>
                <w:pStyle w:val="Bibliography"/>
                <w:rPr>
                  <w:noProof/>
                </w:rPr>
              </w:pPr>
              <w:r>
                <w:rPr>
                  <w:noProof/>
                </w:rPr>
                <w:t>Wellman, H</w:t>
              </w:r>
              <w:r w:rsidR="007E0B2A">
                <w:rPr>
                  <w:noProof/>
                </w:rPr>
                <w:t>,</w:t>
              </w:r>
              <w:r>
                <w:rPr>
                  <w:noProof/>
                </w:rPr>
                <w:t xml:space="preserve"> M., 2018. </w:t>
              </w:r>
              <w:r>
                <w:rPr>
                  <w:i/>
                  <w:iCs/>
                  <w:noProof/>
                </w:rPr>
                <w:t xml:space="preserve">Theory of mind: The state of the art. </w:t>
              </w:r>
              <w:r>
                <w:rPr>
                  <w:noProof/>
                </w:rPr>
                <w:t xml:space="preserve">[Online] </w:t>
              </w:r>
              <w:r>
                <w:rPr>
                  <w:noProof/>
                </w:rPr>
                <w:br/>
                <w:t xml:space="preserve">Available at: </w:t>
              </w:r>
              <w:r>
                <w:rPr>
                  <w:noProof/>
                  <w:u w:val="single"/>
                </w:rPr>
                <w:t>https://research-ebsco-com.ezproxy.uwtsd.ac.uk/c/onvpsy/viewer/pdf/7dywug5ow5?route=details</w:t>
              </w:r>
              <w:r>
                <w:rPr>
                  <w:noProof/>
                </w:rPr>
                <w:br/>
                <w:t>[Accessed 04 01 2025].</w:t>
              </w:r>
            </w:p>
            <w:p w14:paraId="6D9E7DA2" w14:textId="367DD816" w:rsidR="00D921E6" w:rsidRDefault="00D921E6" w:rsidP="00D921E6">
              <w:pPr>
                <w:pStyle w:val="Bibliography"/>
                <w:rPr>
                  <w:noProof/>
                </w:rPr>
              </w:pPr>
              <w:r>
                <w:rPr>
                  <w:noProof/>
                </w:rPr>
                <w:t>Symes,</w:t>
              </w:r>
              <w:r w:rsidR="00371736">
                <w:rPr>
                  <w:noProof/>
                </w:rPr>
                <w:t xml:space="preserve"> W.,</w:t>
              </w:r>
              <w:r>
                <w:rPr>
                  <w:noProof/>
                </w:rPr>
                <w:t xml:space="preserve"> </w:t>
              </w:r>
              <w:r w:rsidR="00371736">
                <w:rPr>
                  <w:noProof/>
                </w:rPr>
                <w:t>Humphrey</w:t>
              </w:r>
              <w:r w:rsidR="00D51C38">
                <w:rPr>
                  <w:noProof/>
                </w:rPr>
                <w:t>, N</w:t>
              </w:r>
              <w:r>
                <w:rPr>
                  <w:noProof/>
                </w:rPr>
                <w:t xml:space="preserve">., 2010. </w:t>
              </w:r>
              <w:r>
                <w:rPr>
                  <w:i/>
                  <w:iCs/>
                  <w:noProof/>
                </w:rPr>
                <w:t xml:space="preserve">Peer-group indicators of social inclusion among pupils with autistic spectrum disorders (ASD) in mainstream secondary schools: A </w:t>
              </w:r>
              <w:r>
                <w:rPr>
                  <w:i/>
                  <w:iCs/>
                  <w:noProof/>
                </w:rPr>
                <w:lastRenderedPageBreak/>
                <w:t xml:space="preserve">comparative study. </w:t>
              </w:r>
              <w:r>
                <w:rPr>
                  <w:noProof/>
                </w:rPr>
                <w:t xml:space="preserve">[Online] </w:t>
              </w:r>
              <w:r>
                <w:rPr>
                  <w:noProof/>
                </w:rPr>
                <w:br/>
                <w:t xml:space="preserve">Available at: </w:t>
              </w:r>
              <w:r>
                <w:rPr>
                  <w:noProof/>
                  <w:u w:val="single"/>
                </w:rPr>
                <w:t>https://www.researchgate.net/publication/258189062_Peer-group_indicators_of_social_inclusion_among_pupils_with_autistic_spectrum_disorders_ASD_in_mainstream_secondary_schools_A_comparative_study</w:t>
              </w:r>
              <w:r>
                <w:rPr>
                  <w:noProof/>
                </w:rPr>
                <w:br/>
                <w:t>[Accessed 12 01 2025].</w:t>
              </w:r>
            </w:p>
            <w:p w14:paraId="744699CC" w14:textId="7F89B267" w:rsidR="00D921E6" w:rsidRDefault="00D921E6" w:rsidP="00D921E6">
              <w:pPr>
                <w:pStyle w:val="Bibliography"/>
                <w:rPr>
                  <w:noProof/>
                </w:rPr>
              </w:pPr>
              <w:r>
                <w:rPr>
                  <w:noProof/>
                </w:rPr>
                <w:t>Mailloux,</w:t>
              </w:r>
              <w:r w:rsidR="00421DFD">
                <w:rPr>
                  <w:noProof/>
                </w:rPr>
                <w:t xml:space="preserve"> Z.,</w:t>
              </w:r>
              <w:r>
                <w:rPr>
                  <w:noProof/>
                </w:rPr>
                <w:t xml:space="preserve"> </w:t>
              </w:r>
              <w:r w:rsidR="00421DFD">
                <w:rPr>
                  <w:noProof/>
                </w:rPr>
                <w:t>Schaaf, R, C</w:t>
              </w:r>
              <w:r>
                <w:rPr>
                  <w:noProof/>
                </w:rPr>
                <w:t xml:space="preserve">., 2015. </w:t>
              </w:r>
              <w:r>
                <w:rPr>
                  <w:i/>
                  <w:iCs/>
                  <w:noProof/>
                </w:rPr>
                <w:t xml:space="preserve">Clinician's Guide for Implementing Ayres Sensory Integration: Promoting Participation for Children With Autism. </w:t>
              </w:r>
              <w:r>
                <w:rPr>
                  <w:noProof/>
                </w:rPr>
                <w:t>3rd ed. Bethesda: AOTA Press.</w:t>
              </w:r>
            </w:p>
            <w:p w14:paraId="78FDDB41" w14:textId="21AA434E" w:rsidR="00D921E6" w:rsidRDefault="00D921E6" w:rsidP="00D921E6">
              <w:r>
                <w:rPr>
                  <w:b/>
                  <w:bCs/>
                </w:rPr>
                <w:fldChar w:fldCharType="end"/>
              </w:r>
            </w:p>
          </w:sdtContent>
        </w:sdt>
      </w:sdtContent>
    </w:sdt>
    <w:p w14:paraId="1D717B53" w14:textId="1DAA7F11" w:rsidR="000C4B46" w:rsidRPr="000C4B46" w:rsidRDefault="000C4B46" w:rsidP="000C4B46">
      <w:pPr>
        <w:pStyle w:val="Bibliography"/>
      </w:pPr>
    </w:p>
    <w:sectPr w:rsidR="000C4B46" w:rsidRPr="000C4B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F6C77"/>
    <w:multiLevelType w:val="hybridMultilevel"/>
    <w:tmpl w:val="BEAEC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7C7326"/>
    <w:multiLevelType w:val="hybridMultilevel"/>
    <w:tmpl w:val="B0D21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1C43BD"/>
    <w:multiLevelType w:val="hybridMultilevel"/>
    <w:tmpl w:val="BAD29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0243173">
    <w:abstractNumId w:val="1"/>
  </w:num>
  <w:num w:numId="2" w16cid:durableId="550658373">
    <w:abstractNumId w:val="2"/>
  </w:num>
  <w:num w:numId="3" w16cid:durableId="9812318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B9D"/>
    <w:rsid w:val="00002A78"/>
    <w:rsid w:val="000212CD"/>
    <w:rsid w:val="00025193"/>
    <w:rsid w:val="0002534E"/>
    <w:rsid w:val="0003173F"/>
    <w:rsid w:val="00033091"/>
    <w:rsid w:val="00033B50"/>
    <w:rsid w:val="00035583"/>
    <w:rsid w:val="00044550"/>
    <w:rsid w:val="00057E8F"/>
    <w:rsid w:val="00061C76"/>
    <w:rsid w:val="000703E9"/>
    <w:rsid w:val="00085400"/>
    <w:rsid w:val="00091AF8"/>
    <w:rsid w:val="000A7265"/>
    <w:rsid w:val="000B2639"/>
    <w:rsid w:val="000B62EB"/>
    <w:rsid w:val="000C4B46"/>
    <w:rsid w:val="000C6D87"/>
    <w:rsid w:val="000E1C31"/>
    <w:rsid w:val="000E2888"/>
    <w:rsid w:val="000E5F58"/>
    <w:rsid w:val="000F2033"/>
    <w:rsid w:val="000F3F35"/>
    <w:rsid w:val="001105E8"/>
    <w:rsid w:val="00113844"/>
    <w:rsid w:val="00123ECB"/>
    <w:rsid w:val="0014417A"/>
    <w:rsid w:val="00144799"/>
    <w:rsid w:val="001545DD"/>
    <w:rsid w:val="0016187F"/>
    <w:rsid w:val="00162964"/>
    <w:rsid w:val="00176909"/>
    <w:rsid w:val="00186E61"/>
    <w:rsid w:val="00190BA1"/>
    <w:rsid w:val="00191935"/>
    <w:rsid w:val="001A3DAA"/>
    <w:rsid w:val="001B0D56"/>
    <w:rsid w:val="001B2EB1"/>
    <w:rsid w:val="001B7EC7"/>
    <w:rsid w:val="001C20BE"/>
    <w:rsid w:val="001D2A09"/>
    <w:rsid w:val="001D62EE"/>
    <w:rsid w:val="001E6E10"/>
    <w:rsid w:val="001F4937"/>
    <w:rsid w:val="001F61E1"/>
    <w:rsid w:val="0020008F"/>
    <w:rsid w:val="00202F1D"/>
    <w:rsid w:val="00206BAC"/>
    <w:rsid w:val="00211C73"/>
    <w:rsid w:val="0021442C"/>
    <w:rsid w:val="00214E7F"/>
    <w:rsid w:val="002161F4"/>
    <w:rsid w:val="00220C9C"/>
    <w:rsid w:val="00222141"/>
    <w:rsid w:val="00223D37"/>
    <w:rsid w:val="002244C0"/>
    <w:rsid w:val="00234595"/>
    <w:rsid w:val="00244244"/>
    <w:rsid w:val="00247548"/>
    <w:rsid w:val="00250BAD"/>
    <w:rsid w:val="00253FCF"/>
    <w:rsid w:val="00260E17"/>
    <w:rsid w:val="002638B9"/>
    <w:rsid w:val="00265A3F"/>
    <w:rsid w:val="00277155"/>
    <w:rsid w:val="0028011D"/>
    <w:rsid w:val="00283156"/>
    <w:rsid w:val="00286F0A"/>
    <w:rsid w:val="00287EBE"/>
    <w:rsid w:val="002917E8"/>
    <w:rsid w:val="002A7490"/>
    <w:rsid w:val="002B4630"/>
    <w:rsid w:val="002B48B0"/>
    <w:rsid w:val="002B5E0A"/>
    <w:rsid w:val="002C267C"/>
    <w:rsid w:val="002C34DF"/>
    <w:rsid w:val="002C3612"/>
    <w:rsid w:val="002C57B5"/>
    <w:rsid w:val="002C7C0D"/>
    <w:rsid w:val="002D7B9C"/>
    <w:rsid w:val="002E22DA"/>
    <w:rsid w:val="002E5522"/>
    <w:rsid w:val="003011FB"/>
    <w:rsid w:val="0030157E"/>
    <w:rsid w:val="0031113B"/>
    <w:rsid w:val="00312466"/>
    <w:rsid w:val="0031254D"/>
    <w:rsid w:val="00312B27"/>
    <w:rsid w:val="0031745A"/>
    <w:rsid w:val="00327565"/>
    <w:rsid w:val="00331FE5"/>
    <w:rsid w:val="0034677E"/>
    <w:rsid w:val="00351147"/>
    <w:rsid w:val="0035119F"/>
    <w:rsid w:val="00351BAC"/>
    <w:rsid w:val="003639A3"/>
    <w:rsid w:val="00365743"/>
    <w:rsid w:val="00371736"/>
    <w:rsid w:val="003950C9"/>
    <w:rsid w:val="003A398B"/>
    <w:rsid w:val="003A40FC"/>
    <w:rsid w:val="003A7F0E"/>
    <w:rsid w:val="003B1912"/>
    <w:rsid w:val="003D0B0F"/>
    <w:rsid w:val="003D6352"/>
    <w:rsid w:val="003E08B3"/>
    <w:rsid w:val="003E230B"/>
    <w:rsid w:val="003E378B"/>
    <w:rsid w:val="003E52D4"/>
    <w:rsid w:val="003E73B6"/>
    <w:rsid w:val="003F2853"/>
    <w:rsid w:val="003F4C86"/>
    <w:rsid w:val="00420398"/>
    <w:rsid w:val="00421DFD"/>
    <w:rsid w:val="00423B06"/>
    <w:rsid w:val="00426235"/>
    <w:rsid w:val="00430A61"/>
    <w:rsid w:val="0043296A"/>
    <w:rsid w:val="00433797"/>
    <w:rsid w:val="004363AB"/>
    <w:rsid w:val="004437C4"/>
    <w:rsid w:val="004500B6"/>
    <w:rsid w:val="0045271F"/>
    <w:rsid w:val="004533A1"/>
    <w:rsid w:val="00454BDB"/>
    <w:rsid w:val="00455E99"/>
    <w:rsid w:val="00457405"/>
    <w:rsid w:val="00460467"/>
    <w:rsid w:val="0046720A"/>
    <w:rsid w:val="00473787"/>
    <w:rsid w:val="00473B74"/>
    <w:rsid w:val="00476A8B"/>
    <w:rsid w:val="0048352F"/>
    <w:rsid w:val="00490F58"/>
    <w:rsid w:val="004A44B0"/>
    <w:rsid w:val="004D0F62"/>
    <w:rsid w:val="004F67FF"/>
    <w:rsid w:val="005005B5"/>
    <w:rsid w:val="0050605F"/>
    <w:rsid w:val="00515D53"/>
    <w:rsid w:val="00521B8D"/>
    <w:rsid w:val="00521D1A"/>
    <w:rsid w:val="00522212"/>
    <w:rsid w:val="00527154"/>
    <w:rsid w:val="00530F73"/>
    <w:rsid w:val="00534525"/>
    <w:rsid w:val="00534BAC"/>
    <w:rsid w:val="00534C1D"/>
    <w:rsid w:val="0053797D"/>
    <w:rsid w:val="005459CA"/>
    <w:rsid w:val="0055051E"/>
    <w:rsid w:val="005602D1"/>
    <w:rsid w:val="0056589A"/>
    <w:rsid w:val="005662B8"/>
    <w:rsid w:val="00566F35"/>
    <w:rsid w:val="0056782D"/>
    <w:rsid w:val="0057128E"/>
    <w:rsid w:val="005728C0"/>
    <w:rsid w:val="00577B06"/>
    <w:rsid w:val="005801C4"/>
    <w:rsid w:val="0058684C"/>
    <w:rsid w:val="00586D6C"/>
    <w:rsid w:val="005B5F9C"/>
    <w:rsid w:val="005B5FF0"/>
    <w:rsid w:val="005C1B73"/>
    <w:rsid w:val="005D05D5"/>
    <w:rsid w:val="005D1E94"/>
    <w:rsid w:val="005E21B4"/>
    <w:rsid w:val="005E552E"/>
    <w:rsid w:val="00600A5F"/>
    <w:rsid w:val="00600E9C"/>
    <w:rsid w:val="0060300E"/>
    <w:rsid w:val="00606536"/>
    <w:rsid w:val="00616B2C"/>
    <w:rsid w:val="00616BC1"/>
    <w:rsid w:val="00616C78"/>
    <w:rsid w:val="00635676"/>
    <w:rsid w:val="006526A2"/>
    <w:rsid w:val="00653062"/>
    <w:rsid w:val="00662DA7"/>
    <w:rsid w:val="0067045C"/>
    <w:rsid w:val="00671627"/>
    <w:rsid w:val="00681717"/>
    <w:rsid w:val="006825E1"/>
    <w:rsid w:val="00682D4C"/>
    <w:rsid w:val="00686C2B"/>
    <w:rsid w:val="00694B75"/>
    <w:rsid w:val="00696CB2"/>
    <w:rsid w:val="006A1057"/>
    <w:rsid w:val="006A714D"/>
    <w:rsid w:val="006B0DBB"/>
    <w:rsid w:val="006B50E5"/>
    <w:rsid w:val="006C37EE"/>
    <w:rsid w:val="006C5D33"/>
    <w:rsid w:val="006D037D"/>
    <w:rsid w:val="006D59FA"/>
    <w:rsid w:val="006E37C0"/>
    <w:rsid w:val="006E79BF"/>
    <w:rsid w:val="006E7B9D"/>
    <w:rsid w:val="006F0AF2"/>
    <w:rsid w:val="006F4251"/>
    <w:rsid w:val="00707D31"/>
    <w:rsid w:val="007166D7"/>
    <w:rsid w:val="0072209A"/>
    <w:rsid w:val="00723BE0"/>
    <w:rsid w:val="007262F8"/>
    <w:rsid w:val="00726F12"/>
    <w:rsid w:val="0073641E"/>
    <w:rsid w:val="0073760A"/>
    <w:rsid w:val="007417BF"/>
    <w:rsid w:val="007440CA"/>
    <w:rsid w:val="00755964"/>
    <w:rsid w:val="0076044F"/>
    <w:rsid w:val="007614E1"/>
    <w:rsid w:val="00762814"/>
    <w:rsid w:val="00762DE2"/>
    <w:rsid w:val="00763A94"/>
    <w:rsid w:val="007812F2"/>
    <w:rsid w:val="00790365"/>
    <w:rsid w:val="00791EEB"/>
    <w:rsid w:val="007967D8"/>
    <w:rsid w:val="00797EC0"/>
    <w:rsid w:val="007A3C2F"/>
    <w:rsid w:val="007A4E61"/>
    <w:rsid w:val="007C1EBA"/>
    <w:rsid w:val="007C3ABD"/>
    <w:rsid w:val="007D07AF"/>
    <w:rsid w:val="007D2644"/>
    <w:rsid w:val="007E0B2A"/>
    <w:rsid w:val="007E3AAB"/>
    <w:rsid w:val="00811D2D"/>
    <w:rsid w:val="00812E6B"/>
    <w:rsid w:val="00815AA1"/>
    <w:rsid w:val="00817442"/>
    <w:rsid w:val="008206BE"/>
    <w:rsid w:val="00823200"/>
    <w:rsid w:val="008326A4"/>
    <w:rsid w:val="008352F3"/>
    <w:rsid w:val="00837D62"/>
    <w:rsid w:val="00840C97"/>
    <w:rsid w:val="00844E99"/>
    <w:rsid w:val="00850CAB"/>
    <w:rsid w:val="008667D6"/>
    <w:rsid w:val="008670B3"/>
    <w:rsid w:val="008737A2"/>
    <w:rsid w:val="00874869"/>
    <w:rsid w:val="00897E21"/>
    <w:rsid w:val="008A5097"/>
    <w:rsid w:val="008A7BAB"/>
    <w:rsid w:val="008B232E"/>
    <w:rsid w:val="008B2CF6"/>
    <w:rsid w:val="008B7B85"/>
    <w:rsid w:val="008C5912"/>
    <w:rsid w:val="008C7D97"/>
    <w:rsid w:val="008D3EAF"/>
    <w:rsid w:val="008D493A"/>
    <w:rsid w:val="008E16C4"/>
    <w:rsid w:val="008E2BF2"/>
    <w:rsid w:val="008E3611"/>
    <w:rsid w:val="008F7C8D"/>
    <w:rsid w:val="00906509"/>
    <w:rsid w:val="009159AA"/>
    <w:rsid w:val="00922CAA"/>
    <w:rsid w:val="00935EA3"/>
    <w:rsid w:val="009465C3"/>
    <w:rsid w:val="00953A4A"/>
    <w:rsid w:val="00954E37"/>
    <w:rsid w:val="00961BA8"/>
    <w:rsid w:val="009628D6"/>
    <w:rsid w:val="00963A40"/>
    <w:rsid w:val="0097047B"/>
    <w:rsid w:val="00973548"/>
    <w:rsid w:val="00973712"/>
    <w:rsid w:val="00984E01"/>
    <w:rsid w:val="009925F5"/>
    <w:rsid w:val="00996FCF"/>
    <w:rsid w:val="009B0C49"/>
    <w:rsid w:val="009B147C"/>
    <w:rsid w:val="009C1B34"/>
    <w:rsid w:val="009C6747"/>
    <w:rsid w:val="009E1F5E"/>
    <w:rsid w:val="009E28FC"/>
    <w:rsid w:val="009F016E"/>
    <w:rsid w:val="00A04980"/>
    <w:rsid w:val="00A14821"/>
    <w:rsid w:val="00A20B48"/>
    <w:rsid w:val="00A2636D"/>
    <w:rsid w:val="00A26601"/>
    <w:rsid w:val="00A27F93"/>
    <w:rsid w:val="00A33160"/>
    <w:rsid w:val="00A43622"/>
    <w:rsid w:val="00A444CA"/>
    <w:rsid w:val="00A5123D"/>
    <w:rsid w:val="00A5128D"/>
    <w:rsid w:val="00A55A0B"/>
    <w:rsid w:val="00A5701B"/>
    <w:rsid w:val="00A624CE"/>
    <w:rsid w:val="00A66DD4"/>
    <w:rsid w:val="00A72BDA"/>
    <w:rsid w:val="00A77D4F"/>
    <w:rsid w:val="00A8463F"/>
    <w:rsid w:val="00A91DC1"/>
    <w:rsid w:val="00A929A7"/>
    <w:rsid w:val="00A96439"/>
    <w:rsid w:val="00A9671E"/>
    <w:rsid w:val="00A96929"/>
    <w:rsid w:val="00AA11C4"/>
    <w:rsid w:val="00AA2A02"/>
    <w:rsid w:val="00AB5E5D"/>
    <w:rsid w:val="00AC783E"/>
    <w:rsid w:val="00AC78B8"/>
    <w:rsid w:val="00AD4D71"/>
    <w:rsid w:val="00AE3FEA"/>
    <w:rsid w:val="00AE5447"/>
    <w:rsid w:val="00AF12FF"/>
    <w:rsid w:val="00AF1363"/>
    <w:rsid w:val="00AF1A50"/>
    <w:rsid w:val="00AF54D0"/>
    <w:rsid w:val="00B05775"/>
    <w:rsid w:val="00B07AF7"/>
    <w:rsid w:val="00B17DF6"/>
    <w:rsid w:val="00B253B8"/>
    <w:rsid w:val="00B31816"/>
    <w:rsid w:val="00B33F9D"/>
    <w:rsid w:val="00B40EB1"/>
    <w:rsid w:val="00B4680C"/>
    <w:rsid w:val="00B46E50"/>
    <w:rsid w:val="00B502CE"/>
    <w:rsid w:val="00B55B74"/>
    <w:rsid w:val="00B57CB6"/>
    <w:rsid w:val="00B660BA"/>
    <w:rsid w:val="00B734DA"/>
    <w:rsid w:val="00B74C09"/>
    <w:rsid w:val="00B82E24"/>
    <w:rsid w:val="00B9239A"/>
    <w:rsid w:val="00B95154"/>
    <w:rsid w:val="00BA1259"/>
    <w:rsid w:val="00BA130D"/>
    <w:rsid w:val="00BA4ED8"/>
    <w:rsid w:val="00BA7461"/>
    <w:rsid w:val="00BB3153"/>
    <w:rsid w:val="00BB4572"/>
    <w:rsid w:val="00BB615C"/>
    <w:rsid w:val="00BC52CC"/>
    <w:rsid w:val="00BD2618"/>
    <w:rsid w:val="00BD2F18"/>
    <w:rsid w:val="00BD346C"/>
    <w:rsid w:val="00BD4B3A"/>
    <w:rsid w:val="00BE0439"/>
    <w:rsid w:val="00BF0CBB"/>
    <w:rsid w:val="00C027A4"/>
    <w:rsid w:val="00C21D98"/>
    <w:rsid w:val="00C226E6"/>
    <w:rsid w:val="00C2335B"/>
    <w:rsid w:val="00C25360"/>
    <w:rsid w:val="00C2639A"/>
    <w:rsid w:val="00C311FC"/>
    <w:rsid w:val="00C329F3"/>
    <w:rsid w:val="00C50D25"/>
    <w:rsid w:val="00C655E5"/>
    <w:rsid w:val="00C66529"/>
    <w:rsid w:val="00C76633"/>
    <w:rsid w:val="00CA2AE2"/>
    <w:rsid w:val="00CC649B"/>
    <w:rsid w:val="00CD159F"/>
    <w:rsid w:val="00CE09FF"/>
    <w:rsid w:val="00CE13FC"/>
    <w:rsid w:val="00CE75FE"/>
    <w:rsid w:val="00D2227E"/>
    <w:rsid w:val="00D34F63"/>
    <w:rsid w:val="00D37AE6"/>
    <w:rsid w:val="00D40ECF"/>
    <w:rsid w:val="00D44E00"/>
    <w:rsid w:val="00D51C38"/>
    <w:rsid w:val="00D61445"/>
    <w:rsid w:val="00D921E6"/>
    <w:rsid w:val="00D922AB"/>
    <w:rsid w:val="00D92DE2"/>
    <w:rsid w:val="00DA09C3"/>
    <w:rsid w:val="00DB0889"/>
    <w:rsid w:val="00DB7B85"/>
    <w:rsid w:val="00DC17F0"/>
    <w:rsid w:val="00DC32AF"/>
    <w:rsid w:val="00DD7163"/>
    <w:rsid w:val="00DE1EA1"/>
    <w:rsid w:val="00DE22BC"/>
    <w:rsid w:val="00DE540D"/>
    <w:rsid w:val="00DE6047"/>
    <w:rsid w:val="00DE69A1"/>
    <w:rsid w:val="00DE7A43"/>
    <w:rsid w:val="00DF12F6"/>
    <w:rsid w:val="00DF5A84"/>
    <w:rsid w:val="00DF6B46"/>
    <w:rsid w:val="00DF7D35"/>
    <w:rsid w:val="00E0240F"/>
    <w:rsid w:val="00E02EB3"/>
    <w:rsid w:val="00E03AC5"/>
    <w:rsid w:val="00E03DDB"/>
    <w:rsid w:val="00E05BBD"/>
    <w:rsid w:val="00E12966"/>
    <w:rsid w:val="00E12C7E"/>
    <w:rsid w:val="00E14D40"/>
    <w:rsid w:val="00E16A0F"/>
    <w:rsid w:val="00E27F2D"/>
    <w:rsid w:val="00E31829"/>
    <w:rsid w:val="00E51FE2"/>
    <w:rsid w:val="00E569F3"/>
    <w:rsid w:val="00E62A74"/>
    <w:rsid w:val="00E6325D"/>
    <w:rsid w:val="00E64C92"/>
    <w:rsid w:val="00E75114"/>
    <w:rsid w:val="00E75613"/>
    <w:rsid w:val="00E803E4"/>
    <w:rsid w:val="00E8134A"/>
    <w:rsid w:val="00E8200F"/>
    <w:rsid w:val="00E83AEB"/>
    <w:rsid w:val="00E8691C"/>
    <w:rsid w:val="00E9675E"/>
    <w:rsid w:val="00E97AE6"/>
    <w:rsid w:val="00EA1F00"/>
    <w:rsid w:val="00EB02C0"/>
    <w:rsid w:val="00EB4C2C"/>
    <w:rsid w:val="00EC1B62"/>
    <w:rsid w:val="00EC5EAA"/>
    <w:rsid w:val="00ED645E"/>
    <w:rsid w:val="00ED7481"/>
    <w:rsid w:val="00EE49B0"/>
    <w:rsid w:val="00F0491F"/>
    <w:rsid w:val="00F05CF0"/>
    <w:rsid w:val="00F05FB4"/>
    <w:rsid w:val="00F077A5"/>
    <w:rsid w:val="00F103AA"/>
    <w:rsid w:val="00F11799"/>
    <w:rsid w:val="00F2429D"/>
    <w:rsid w:val="00F25971"/>
    <w:rsid w:val="00F25C10"/>
    <w:rsid w:val="00F26F7A"/>
    <w:rsid w:val="00F2723D"/>
    <w:rsid w:val="00F27887"/>
    <w:rsid w:val="00F33CD4"/>
    <w:rsid w:val="00F37803"/>
    <w:rsid w:val="00F51219"/>
    <w:rsid w:val="00F53CA6"/>
    <w:rsid w:val="00F5601B"/>
    <w:rsid w:val="00F565F9"/>
    <w:rsid w:val="00F60371"/>
    <w:rsid w:val="00F6106E"/>
    <w:rsid w:val="00F73886"/>
    <w:rsid w:val="00F74A03"/>
    <w:rsid w:val="00F77214"/>
    <w:rsid w:val="00F84E0B"/>
    <w:rsid w:val="00FB326B"/>
    <w:rsid w:val="00FB328A"/>
    <w:rsid w:val="00FB5DE3"/>
    <w:rsid w:val="00FC3C3E"/>
    <w:rsid w:val="00FD0173"/>
    <w:rsid w:val="00FD65D2"/>
    <w:rsid w:val="00FE5418"/>
    <w:rsid w:val="00FF54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1D812"/>
  <w15:chartTrackingRefBased/>
  <w15:docId w15:val="{40FDA148-D763-46AE-BBB4-70AC8146F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7B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E7B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7B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7B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7B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7B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7B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7B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7B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7B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E7B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7B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7B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7B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7B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7B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7B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7B9D"/>
    <w:rPr>
      <w:rFonts w:eastAsiaTheme="majorEastAsia" w:cstheme="majorBidi"/>
      <w:color w:val="272727" w:themeColor="text1" w:themeTint="D8"/>
    </w:rPr>
  </w:style>
  <w:style w:type="paragraph" w:styleId="Title">
    <w:name w:val="Title"/>
    <w:basedOn w:val="Normal"/>
    <w:next w:val="Normal"/>
    <w:link w:val="TitleChar"/>
    <w:uiPriority w:val="10"/>
    <w:qFormat/>
    <w:rsid w:val="006E7B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7B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7B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7B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7B9D"/>
    <w:pPr>
      <w:spacing w:before="160"/>
      <w:jc w:val="center"/>
    </w:pPr>
    <w:rPr>
      <w:i/>
      <w:iCs/>
      <w:color w:val="404040" w:themeColor="text1" w:themeTint="BF"/>
    </w:rPr>
  </w:style>
  <w:style w:type="character" w:customStyle="1" w:styleId="QuoteChar">
    <w:name w:val="Quote Char"/>
    <w:basedOn w:val="DefaultParagraphFont"/>
    <w:link w:val="Quote"/>
    <w:uiPriority w:val="29"/>
    <w:rsid w:val="006E7B9D"/>
    <w:rPr>
      <w:i/>
      <w:iCs/>
      <w:color w:val="404040" w:themeColor="text1" w:themeTint="BF"/>
    </w:rPr>
  </w:style>
  <w:style w:type="paragraph" w:styleId="ListParagraph">
    <w:name w:val="List Paragraph"/>
    <w:basedOn w:val="Normal"/>
    <w:uiPriority w:val="34"/>
    <w:qFormat/>
    <w:rsid w:val="006E7B9D"/>
    <w:pPr>
      <w:ind w:left="720"/>
      <w:contextualSpacing/>
    </w:pPr>
  </w:style>
  <w:style w:type="character" w:styleId="IntenseEmphasis">
    <w:name w:val="Intense Emphasis"/>
    <w:basedOn w:val="DefaultParagraphFont"/>
    <w:uiPriority w:val="21"/>
    <w:qFormat/>
    <w:rsid w:val="006E7B9D"/>
    <w:rPr>
      <w:i/>
      <w:iCs/>
      <w:color w:val="0F4761" w:themeColor="accent1" w:themeShade="BF"/>
    </w:rPr>
  </w:style>
  <w:style w:type="paragraph" w:styleId="IntenseQuote">
    <w:name w:val="Intense Quote"/>
    <w:basedOn w:val="Normal"/>
    <w:next w:val="Normal"/>
    <w:link w:val="IntenseQuoteChar"/>
    <w:uiPriority w:val="30"/>
    <w:qFormat/>
    <w:rsid w:val="006E7B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7B9D"/>
    <w:rPr>
      <w:i/>
      <w:iCs/>
      <w:color w:val="0F4761" w:themeColor="accent1" w:themeShade="BF"/>
    </w:rPr>
  </w:style>
  <w:style w:type="character" w:styleId="IntenseReference">
    <w:name w:val="Intense Reference"/>
    <w:basedOn w:val="DefaultParagraphFont"/>
    <w:uiPriority w:val="32"/>
    <w:qFormat/>
    <w:rsid w:val="006E7B9D"/>
    <w:rPr>
      <w:b/>
      <w:bCs/>
      <w:smallCaps/>
      <w:color w:val="0F4761" w:themeColor="accent1" w:themeShade="BF"/>
      <w:spacing w:val="5"/>
    </w:rPr>
  </w:style>
  <w:style w:type="paragraph" w:styleId="Bibliography">
    <w:name w:val="Bibliography"/>
    <w:basedOn w:val="Normal"/>
    <w:next w:val="Normal"/>
    <w:uiPriority w:val="37"/>
    <w:unhideWhenUsed/>
    <w:rsid w:val="00B734DA"/>
  </w:style>
  <w:style w:type="character" w:styleId="Hyperlink">
    <w:name w:val="Hyperlink"/>
    <w:basedOn w:val="DefaultParagraphFont"/>
    <w:uiPriority w:val="99"/>
    <w:unhideWhenUsed/>
    <w:rsid w:val="002B4630"/>
    <w:rPr>
      <w:color w:val="467886" w:themeColor="hyperlink"/>
      <w:u w:val="single"/>
    </w:rPr>
  </w:style>
  <w:style w:type="character" w:styleId="UnresolvedMention">
    <w:name w:val="Unresolved Mention"/>
    <w:basedOn w:val="DefaultParagraphFont"/>
    <w:uiPriority w:val="99"/>
    <w:semiHidden/>
    <w:unhideWhenUsed/>
    <w:rsid w:val="002B46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080374">
      <w:bodyDiv w:val="1"/>
      <w:marLeft w:val="0"/>
      <w:marRight w:val="0"/>
      <w:marTop w:val="0"/>
      <w:marBottom w:val="0"/>
      <w:divBdr>
        <w:top w:val="none" w:sz="0" w:space="0" w:color="auto"/>
        <w:left w:val="none" w:sz="0" w:space="0" w:color="auto"/>
        <w:bottom w:val="none" w:sz="0" w:space="0" w:color="auto"/>
        <w:right w:val="none" w:sz="0" w:space="0" w:color="auto"/>
      </w:divBdr>
    </w:div>
    <w:div w:id="38867478">
      <w:bodyDiv w:val="1"/>
      <w:marLeft w:val="0"/>
      <w:marRight w:val="0"/>
      <w:marTop w:val="0"/>
      <w:marBottom w:val="0"/>
      <w:divBdr>
        <w:top w:val="none" w:sz="0" w:space="0" w:color="auto"/>
        <w:left w:val="none" w:sz="0" w:space="0" w:color="auto"/>
        <w:bottom w:val="none" w:sz="0" w:space="0" w:color="auto"/>
        <w:right w:val="none" w:sz="0" w:space="0" w:color="auto"/>
      </w:divBdr>
    </w:div>
    <w:div w:id="44261966">
      <w:bodyDiv w:val="1"/>
      <w:marLeft w:val="0"/>
      <w:marRight w:val="0"/>
      <w:marTop w:val="0"/>
      <w:marBottom w:val="0"/>
      <w:divBdr>
        <w:top w:val="none" w:sz="0" w:space="0" w:color="auto"/>
        <w:left w:val="none" w:sz="0" w:space="0" w:color="auto"/>
        <w:bottom w:val="none" w:sz="0" w:space="0" w:color="auto"/>
        <w:right w:val="none" w:sz="0" w:space="0" w:color="auto"/>
      </w:divBdr>
    </w:div>
    <w:div w:id="65686370">
      <w:bodyDiv w:val="1"/>
      <w:marLeft w:val="0"/>
      <w:marRight w:val="0"/>
      <w:marTop w:val="0"/>
      <w:marBottom w:val="0"/>
      <w:divBdr>
        <w:top w:val="none" w:sz="0" w:space="0" w:color="auto"/>
        <w:left w:val="none" w:sz="0" w:space="0" w:color="auto"/>
        <w:bottom w:val="none" w:sz="0" w:space="0" w:color="auto"/>
        <w:right w:val="none" w:sz="0" w:space="0" w:color="auto"/>
      </w:divBdr>
    </w:div>
    <w:div w:id="71897926">
      <w:bodyDiv w:val="1"/>
      <w:marLeft w:val="0"/>
      <w:marRight w:val="0"/>
      <w:marTop w:val="0"/>
      <w:marBottom w:val="0"/>
      <w:divBdr>
        <w:top w:val="none" w:sz="0" w:space="0" w:color="auto"/>
        <w:left w:val="none" w:sz="0" w:space="0" w:color="auto"/>
        <w:bottom w:val="none" w:sz="0" w:space="0" w:color="auto"/>
        <w:right w:val="none" w:sz="0" w:space="0" w:color="auto"/>
      </w:divBdr>
    </w:div>
    <w:div w:id="95951047">
      <w:bodyDiv w:val="1"/>
      <w:marLeft w:val="0"/>
      <w:marRight w:val="0"/>
      <w:marTop w:val="0"/>
      <w:marBottom w:val="0"/>
      <w:divBdr>
        <w:top w:val="none" w:sz="0" w:space="0" w:color="auto"/>
        <w:left w:val="none" w:sz="0" w:space="0" w:color="auto"/>
        <w:bottom w:val="none" w:sz="0" w:space="0" w:color="auto"/>
        <w:right w:val="none" w:sz="0" w:space="0" w:color="auto"/>
      </w:divBdr>
    </w:div>
    <w:div w:id="104424979">
      <w:bodyDiv w:val="1"/>
      <w:marLeft w:val="0"/>
      <w:marRight w:val="0"/>
      <w:marTop w:val="0"/>
      <w:marBottom w:val="0"/>
      <w:divBdr>
        <w:top w:val="none" w:sz="0" w:space="0" w:color="auto"/>
        <w:left w:val="none" w:sz="0" w:space="0" w:color="auto"/>
        <w:bottom w:val="none" w:sz="0" w:space="0" w:color="auto"/>
        <w:right w:val="none" w:sz="0" w:space="0" w:color="auto"/>
      </w:divBdr>
    </w:div>
    <w:div w:id="137260073">
      <w:bodyDiv w:val="1"/>
      <w:marLeft w:val="0"/>
      <w:marRight w:val="0"/>
      <w:marTop w:val="0"/>
      <w:marBottom w:val="0"/>
      <w:divBdr>
        <w:top w:val="none" w:sz="0" w:space="0" w:color="auto"/>
        <w:left w:val="none" w:sz="0" w:space="0" w:color="auto"/>
        <w:bottom w:val="none" w:sz="0" w:space="0" w:color="auto"/>
        <w:right w:val="none" w:sz="0" w:space="0" w:color="auto"/>
      </w:divBdr>
    </w:div>
    <w:div w:id="137575773">
      <w:bodyDiv w:val="1"/>
      <w:marLeft w:val="0"/>
      <w:marRight w:val="0"/>
      <w:marTop w:val="0"/>
      <w:marBottom w:val="0"/>
      <w:divBdr>
        <w:top w:val="none" w:sz="0" w:space="0" w:color="auto"/>
        <w:left w:val="none" w:sz="0" w:space="0" w:color="auto"/>
        <w:bottom w:val="none" w:sz="0" w:space="0" w:color="auto"/>
        <w:right w:val="none" w:sz="0" w:space="0" w:color="auto"/>
      </w:divBdr>
    </w:div>
    <w:div w:id="242186711">
      <w:bodyDiv w:val="1"/>
      <w:marLeft w:val="0"/>
      <w:marRight w:val="0"/>
      <w:marTop w:val="0"/>
      <w:marBottom w:val="0"/>
      <w:divBdr>
        <w:top w:val="none" w:sz="0" w:space="0" w:color="auto"/>
        <w:left w:val="none" w:sz="0" w:space="0" w:color="auto"/>
        <w:bottom w:val="none" w:sz="0" w:space="0" w:color="auto"/>
        <w:right w:val="none" w:sz="0" w:space="0" w:color="auto"/>
      </w:divBdr>
    </w:div>
    <w:div w:id="288167437">
      <w:bodyDiv w:val="1"/>
      <w:marLeft w:val="0"/>
      <w:marRight w:val="0"/>
      <w:marTop w:val="0"/>
      <w:marBottom w:val="0"/>
      <w:divBdr>
        <w:top w:val="none" w:sz="0" w:space="0" w:color="auto"/>
        <w:left w:val="none" w:sz="0" w:space="0" w:color="auto"/>
        <w:bottom w:val="none" w:sz="0" w:space="0" w:color="auto"/>
        <w:right w:val="none" w:sz="0" w:space="0" w:color="auto"/>
      </w:divBdr>
    </w:div>
    <w:div w:id="338192633">
      <w:bodyDiv w:val="1"/>
      <w:marLeft w:val="0"/>
      <w:marRight w:val="0"/>
      <w:marTop w:val="0"/>
      <w:marBottom w:val="0"/>
      <w:divBdr>
        <w:top w:val="none" w:sz="0" w:space="0" w:color="auto"/>
        <w:left w:val="none" w:sz="0" w:space="0" w:color="auto"/>
        <w:bottom w:val="none" w:sz="0" w:space="0" w:color="auto"/>
        <w:right w:val="none" w:sz="0" w:space="0" w:color="auto"/>
      </w:divBdr>
    </w:div>
    <w:div w:id="338238241">
      <w:bodyDiv w:val="1"/>
      <w:marLeft w:val="0"/>
      <w:marRight w:val="0"/>
      <w:marTop w:val="0"/>
      <w:marBottom w:val="0"/>
      <w:divBdr>
        <w:top w:val="none" w:sz="0" w:space="0" w:color="auto"/>
        <w:left w:val="none" w:sz="0" w:space="0" w:color="auto"/>
        <w:bottom w:val="none" w:sz="0" w:space="0" w:color="auto"/>
        <w:right w:val="none" w:sz="0" w:space="0" w:color="auto"/>
      </w:divBdr>
    </w:div>
    <w:div w:id="339044549">
      <w:bodyDiv w:val="1"/>
      <w:marLeft w:val="0"/>
      <w:marRight w:val="0"/>
      <w:marTop w:val="0"/>
      <w:marBottom w:val="0"/>
      <w:divBdr>
        <w:top w:val="none" w:sz="0" w:space="0" w:color="auto"/>
        <w:left w:val="none" w:sz="0" w:space="0" w:color="auto"/>
        <w:bottom w:val="none" w:sz="0" w:space="0" w:color="auto"/>
        <w:right w:val="none" w:sz="0" w:space="0" w:color="auto"/>
      </w:divBdr>
    </w:div>
    <w:div w:id="348336516">
      <w:bodyDiv w:val="1"/>
      <w:marLeft w:val="0"/>
      <w:marRight w:val="0"/>
      <w:marTop w:val="0"/>
      <w:marBottom w:val="0"/>
      <w:divBdr>
        <w:top w:val="none" w:sz="0" w:space="0" w:color="auto"/>
        <w:left w:val="none" w:sz="0" w:space="0" w:color="auto"/>
        <w:bottom w:val="none" w:sz="0" w:space="0" w:color="auto"/>
        <w:right w:val="none" w:sz="0" w:space="0" w:color="auto"/>
      </w:divBdr>
    </w:div>
    <w:div w:id="399913706">
      <w:bodyDiv w:val="1"/>
      <w:marLeft w:val="0"/>
      <w:marRight w:val="0"/>
      <w:marTop w:val="0"/>
      <w:marBottom w:val="0"/>
      <w:divBdr>
        <w:top w:val="none" w:sz="0" w:space="0" w:color="auto"/>
        <w:left w:val="none" w:sz="0" w:space="0" w:color="auto"/>
        <w:bottom w:val="none" w:sz="0" w:space="0" w:color="auto"/>
        <w:right w:val="none" w:sz="0" w:space="0" w:color="auto"/>
      </w:divBdr>
    </w:div>
    <w:div w:id="417559896">
      <w:bodyDiv w:val="1"/>
      <w:marLeft w:val="0"/>
      <w:marRight w:val="0"/>
      <w:marTop w:val="0"/>
      <w:marBottom w:val="0"/>
      <w:divBdr>
        <w:top w:val="none" w:sz="0" w:space="0" w:color="auto"/>
        <w:left w:val="none" w:sz="0" w:space="0" w:color="auto"/>
        <w:bottom w:val="none" w:sz="0" w:space="0" w:color="auto"/>
        <w:right w:val="none" w:sz="0" w:space="0" w:color="auto"/>
      </w:divBdr>
    </w:div>
    <w:div w:id="463891309">
      <w:bodyDiv w:val="1"/>
      <w:marLeft w:val="0"/>
      <w:marRight w:val="0"/>
      <w:marTop w:val="0"/>
      <w:marBottom w:val="0"/>
      <w:divBdr>
        <w:top w:val="none" w:sz="0" w:space="0" w:color="auto"/>
        <w:left w:val="none" w:sz="0" w:space="0" w:color="auto"/>
        <w:bottom w:val="none" w:sz="0" w:space="0" w:color="auto"/>
        <w:right w:val="none" w:sz="0" w:space="0" w:color="auto"/>
      </w:divBdr>
    </w:div>
    <w:div w:id="478498794">
      <w:bodyDiv w:val="1"/>
      <w:marLeft w:val="0"/>
      <w:marRight w:val="0"/>
      <w:marTop w:val="0"/>
      <w:marBottom w:val="0"/>
      <w:divBdr>
        <w:top w:val="none" w:sz="0" w:space="0" w:color="auto"/>
        <w:left w:val="none" w:sz="0" w:space="0" w:color="auto"/>
        <w:bottom w:val="none" w:sz="0" w:space="0" w:color="auto"/>
        <w:right w:val="none" w:sz="0" w:space="0" w:color="auto"/>
      </w:divBdr>
    </w:div>
    <w:div w:id="492988164">
      <w:bodyDiv w:val="1"/>
      <w:marLeft w:val="0"/>
      <w:marRight w:val="0"/>
      <w:marTop w:val="0"/>
      <w:marBottom w:val="0"/>
      <w:divBdr>
        <w:top w:val="none" w:sz="0" w:space="0" w:color="auto"/>
        <w:left w:val="none" w:sz="0" w:space="0" w:color="auto"/>
        <w:bottom w:val="none" w:sz="0" w:space="0" w:color="auto"/>
        <w:right w:val="none" w:sz="0" w:space="0" w:color="auto"/>
      </w:divBdr>
    </w:div>
    <w:div w:id="500245377">
      <w:bodyDiv w:val="1"/>
      <w:marLeft w:val="0"/>
      <w:marRight w:val="0"/>
      <w:marTop w:val="0"/>
      <w:marBottom w:val="0"/>
      <w:divBdr>
        <w:top w:val="none" w:sz="0" w:space="0" w:color="auto"/>
        <w:left w:val="none" w:sz="0" w:space="0" w:color="auto"/>
        <w:bottom w:val="none" w:sz="0" w:space="0" w:color="auto"/>
        <w:right w:val="none" w:sz="0" w:space="0" w:color="auto"/>
      </w:divBdr>
    </w:div>
    <w:div w:id="517159110">
      <w:bodyDiv w:val="1"/>
      <w:marLeft w:val="0"/>
      <w:marRight w:val="0"/>
      <w:marTop w:val="0"/>
      <w:marBottom w:val="0"/>
      <w:divBdr>
        <w:top w:val="none" w:sz="0" w:space="0" w:color="auto"/>
        <w:left w:val="none" w:sz="0" w:space="0" w:color="auto"/>
        <w:bottom w:val="none" w:sz="0" w:space="0" w:color="auto"/>
        <w:right w:val="none" w:sz="0" w:space="0" w:color="auto"/>
      </w:divBdr>
    </w:div>
    <w:div w:id="578833362">
      <w:bodyDiv w:val="1"/>
      <w:marLeft w:val="0"/>
      <w:marRight w:val="0"/>
      <w:marTop w:val="0"/>
      <w:marBottom w:val="0"/>
      <w:divBdr>
        <w:top w:val="none" w:sz="0" w:space="0" w:color="auto"/>
        <w:left w:val="none" w:sz="0" w:space="0" w:color="auto"/>
        <w:bottom w:val="none" w:sz="0" w:space="0" w:color="auto"/>
        <w:right w:val="none" w:sz="0" w:space="0" w:color="auto"/>
      </w:divBdr>
    </w:div>
    <w:div w:id="599146113">
      <w:bodyDiv w:val="1"/>
      <w:marLeft w:val="0"/>
      <w:marRight w:val="0"/>
      <w:marTop w:val="0"/>
      <w:marBottom w:val="0"/>
      <w:divBdr>
        <w:top w:val="none" w:sz="0" w:space="0" w:color="auto"/>
        <w:left w:val="none" w:sz="0" w:space="0" w:color="auto"/>
        <w:bottom w:val="none" w:sz="0" w:space="0" w:color="auto"/>
        <w:right w:val="none" w:sz="0" w:space="0" w:color="auto"/>
      </w:divBdr>
    </w:div>
    <w:div w:id="613489004">
      <w:bodyDiv w:val="1"/>
      <w:marLeft w:val="0"/>
      <w:marRight w:val="0"/>
      <w:marTop w:val="0"/>
      <w:marBottom w:val="0"/>
      <w:divBdr>
        <w:top w:val="none" w:sz="0" w:space="0" w:color="auto"/>
        <w:left w:val="none" w:sz="0" w:space="0" w:color="auto"/>
        <w:bottom w:val="none" w:sz="0" w:space="0" w:color="auto"/>
        <w:right w:val="none" w:sz="0" w:space="0" w:color="auto"/>
      </w:divBdr>
    </w:div>
    <w:div w:id="666253385">
      <w:bodyDiv w:val="1"/>
      <w:marLeft w:val="0"/>
      <w:marRight w:val="0"/>
      <w:marTop w:val="0"/>
      <w:marBottom w:val="0"/>
      <w:divBdr>
        <w:top w:val="none" w:sz="0" w:space="0" w:color="auto"/>
        <w:left w:val="none" w:sz="0" w:space="0" w:color="auto"/>
        <w:bottom w:val="none" w:sz="0" w:space="0" w:color="auto"/>
        <w:right w:val="none" w:sz="0" w:space="0" w:color="auto"/>
      </w:divBdr>
    </w:div>
    <w:div w:id="672998252">
      <w:bodyDiv w:val="1"/>
      <w:marLeft w:val="0"/>
      <w:marRight w:val="0"/>
      <w:marTop w:val="0"/>
      <w:marBottom w:val="0"/>
      <w:divBdr>
        <w:top w:val="none" w:sz="0" w:space="0" w:color="auto"/>
        <w:left w:val="none" w:sz="0" w:space="0" w:color="auto"/>
        <w:bottom w:val="none" w:sz="0" w:space="0" w:color="auto"/>
        <w:right w:val="none" w:sz="0" w:space="0" w:color="auto"/>
      </w:divBdr>
    </w:div>
    <w:div w:id="714429435">
      <w:bodyDiv w:val="1"/>
      <w:marLeft w:val="0"/>
      <w:marRight w:val="0"/>
      <w:marTop w:val="0"/>
      <w:marBottom w:val="0"/>
      <w:divBdr>
        <w:top w:val="none" w:sz="0" w:space="0" w:color="auto"/>
        <w:left w:val="none" w:sz="0" w:space="0" w:color="auto"/>
        <w:bottom w:val="none" w:sz="0" w:space="0" w:color="auto"/>
        <w:right w:val="none" w:sz="0" w:space="0" w:color="auto"/>
      </w:divBdr>
    </w:div>
    <w:div w:id="720010462">
      <w:bodyDiv w:val="1"/>
      <w:marLeft w:val="0"/>
      <w:marRight w:val="0"/>
      <w:marTop w:val="0"/>
      <w:marBottom w:val="0"/>
      <w:divBdr>
        <w:top w:val="none" w:sz="0" w:space="0" w:color="auto"/>
        <w:left w:val="none" w:sz="0" w:space="0" w:color="auto"/>
        <w:bottom w:val="none" w:sz="0" w:space="0" w:color="auto"/>
        <w:right w:val="none" w:sz="0" w:space="0" w:color="auto"/>
      </w:divBdr>
    </w:div>
    <w:div w:id="726495702">
      <w:bodyDiv w:val="1"/>
      <w:marLeft w:val="0"/>
      <w:marRight w:val="0"/>
      <w:marTop w:val="0"/>
      <w:marBottom w:val="0"/>
      <w:divBdr>
        <w:top w:val="none" w:sz="0" w:space="0" w:color="auto"/>
        <w:left w:val="none" w:sz="0" w:space="0" w:color="auto"/>
        <w:bottom w:val="none" w:sz="0" w:space="0" w:color="auto"/>
        <w:right w:val="none" w:sz="0" w:space="0" w:color="auto"/>
      </w:divBdr>
    </w:div>
    <w:div w:id="772357106">
      <w:bodyDiv w:val="1"/>
      <w:marLeft w:val="0"/>
      <w:marRight w:val="0"/>
      <w:marTop w:val="0"/>
      <w:marBottom w:val="0"/>
      <w:divBdr>
        <w:top w:val="none" w:sz="0" w:space="0" w:color="auto"/>
        <w:left w:val="none" w:sz="0" w:space="0" w:color="auto"/>
        <w:bottom w:val="none" w:sz="0" w:space="0" w:color="auto"/>
        <w:right w:val="none" w:sz="0" w:space="0" w:color="auto"/>
      </w:divBdr>
    </w:div>
    <w:div w:id="780877320">
      <w:bodyDiv w:val="1"/>
      <w:marLeft w:val="0"/>
      <w:marRight w:val="0"/>
      <w:marTop w:val="0"/>
      <w:marBottom w:val="0"/>
      <w:divBdr>
        <w:top w:val="none" w:sz="0" w:space="0" w:color="auto"/>
        <w:left w:val="none" w:sz="0" w:space="0" w:color="auto"/>
        <w:bottom w:val="none" w:sz="0" w:space="0" w:color="auto"/>
        <w:right w:val="none" w:sz="0" w:space="0" w:color="auto"/>
      </w:divBdr>
    </w:div>
    <w:div w:id="798034985">
      <w:bodyDiv w:val="1"/>
      <w:marLeft w:val="0"/>
      <w:marRight w:val="0"/>
      <w:marTop w:val="0"/>
      <w:marBottom w:val="0"/>
      <w:divBdr>
        <w:top w:val="none" w:sz="0" w:space="0" w:color="auto"/>
        <w:left w:val="none" w:sz="0" w:space="0" w:color="auto"/>
        <w:bottom w:val="none" w:sz="0" w:space="0" w:color="auto"/>
        <w:right w:val="none" w:sz="0" w:space="0" w:color="auto"/>
      </w:divBdr>
    </w:div>
    <w:div w:id="838617728">
      <w:bodyDiv w:val="1"/>
      <w:marLeft w:val="0"/>
      <w:marRight w:val="0"/>
      <w:marTop w:val="0"/>
      <w:marBottom w:val="0"/>
      <w:divBdr>
        <w:top w:val="none" w:sz="0" w:space="0" w:color="auto"/>
        <w:left w:val="none" w:sz="0" w:space="0" w:color="auto"/>
        <w:bottom w:val="none" w:sz="0" w:space="0" w:color="auto"/>
        <w:right w:val="none" w:sz="0" w:space="0" w:color="auto"/>
      </w:divBdr>
    </w:div>
    <w:div w:id="874082868">
      <w:bodyDiv w:val="1"/>
      <w:marLeft w:val="0"/>
      <w:marRight w:val="0"/>
      <w:marTop w:val="0"/>
      <w:marBottom w:val="0"/>
      <w:divBdr>
        <w:top w:val="none" w:sz="0" w:space="0" w:color="auto"/>
        <w:left w:val="none" w:sz="0" w:space="0" w:color="auto"/>
        <w:bottom w:val="none" w:sz="0" w:space="0" w:color="auto"/>
        <w:right w:val="none" w:sz="0" w:space="0" w:color="auto"/>
      </w:divBdr>
    </w:div>
    <w:div w:id="923998486">
      <w:bodyDiv w:val="1"/>
      <w:marLeft w:val="0"/>
      <w:marRight w:val="0"/>
      <w:marTop w:val="0"/>
      <w:marBottom w:val="0"/>
      <w:divBdr>
        <w:top w:val="none" w:sz="0" w:space="0" w:color="auto"/>
        <w:left w:val="none" w:sz="0" w:space="0" w:color="auto"/>
        <w:bottom w:val="none" w:sz="0" w:space="0" w:color="auto"/>
        <w:right w:val="none" w:sz="0" w:space="0" w:color="auto"/>
      </w:divBdr>
    </w:div>
    <w:div w:id="937177760">
      <w:bodyDiv w:val="1"/>
      <w:marLeft w:val="0"/>
      <w:marRight w:val="0"/>
      <w:marTop w:val="0"/>
      <w:marBottom w:val="0"/>
      <w:divBdr>
        <w:top w:val="none" w:sz="0" w:space="0" w:color="auto"/>
        <w:left w:val="none" w:sz="0" w:space="0" w:color="auto"/>
        <w:bottom w:val="none" w:sz="0" w:space="0" w:color="auto"/>
        <w:right w:val="none" w:sz="0" w:space="0" w:color="auto"/>
      </w:divBdr>
    </w:div>
    <w:div w:id="946229091">
      <w:bodyDiv w:val="1"/>
      <w:marLeft w:val="0"/>
      <w:marRight w:val="0"/>
      <w:marTop w:val="0"/>
      <w:marBottom w:val="0"/>
      <w:divBdr>
        <w:top w:val="none" w:sz="0" w:space="0" w:color="auto"/>
        <w:left w:val="none" w:sz="0" w:space="0" w:color="auto"/>
        <w:bottom w:val="none" w:sz="0" w:space="0" w:color="auto"/>
        <w:right w:val="none" w:sz="0" w:space="0" w:color="auto"/>
      </w:divBdr>
    </w:div>
    <w:div w:id="1020858326">
      <w:bodyDiv w:val="1"/>
      <w:marLeft w:val="0"/>
      <w:marRight w:val="0"/>
      <w:marTop w:val="0"/>
      <w:marBottom w:val="0"/>
      <w:divBdr>
        <w:top w:val="none" w:sz="0" w:space="0" w:color="auto"/>
        <w:left w:val="none" w:sz="0" w:space="0" w:color="auto"/>
        <w:bottom w:val="none" w:sz="0" w:space="0" w:color="auto"/>
        <w:right w:val="none" w:sz="0" w:space="0" w:color="auto"/>
      </w:divBdr>
    </w:div>
    <w:div w:id="1023360686">
      <w:bodyDiv w:val="1"/>
      <w:marLeft w:val="0"/>
      <w:marRight w:val="0"/>
      <w:marTop w:val="0"/>
      <w:marBottom w:val="0"/>
      <w:divBdr>
        <w:top w:val="none" w:sz="0" w:space="0" w:color="auto"/>
        <w:left w:val="none" w:sz="0" w:space="0" w:color="auto"/>
        <w:bottom w:val="none" w:sz="0" w:space="0" w:color="auto"/>
        <w:right w:val="none" w:sz="0" w:space="0" w:color="auto"/>
      </w:divBdr>
    </w:div>
    <w:div w:id="1024746112">
      <w:bodyDiv w:val="1"/>
      <w:marLeft w:val="0"/>
      <w:marRight w:val="0"/>
      <w:marTop w:val="0"/>
      <w:marBottom w:val="0"/>
      <w:divBdr>
        <w:top w:val="none" w:sz="0" w:space="0" w:color="auto"/>
        <w:left w:val="none" w:sz="0" w:space="0" w:color="auto"/>
        <w:bottom w:val="none" w:sz="0" w:space="0" w:color="auto"/>
        <w:right w:val="none" w:sz="0" w:space="0" w:color="auto"/>
      </w:divBdr>
    </w:div>
    <w:div w:id="1050376351">
      <w:bodyDiv w:val="1"/>
      <w:marLeft w:val="0"/>
      <w:marRight w:val="0"/>
      <w:marTop w:val="0"/>
      <w:marBottom w:val="0"/>
      <w:divBdr>
        <w:top w:val="none" w:sz="0" w:space="0" w:color="auto"/>
        <w:left w:val="none" w:sz="0" w:space="0" w:color="auto"/>
        <w:bottom w:val="none" w:sz="0" w:space="0" w:color="auto"/>
        <w:right w:val="none" w:sz="0" w:space="0" w:color="auto"/>
      </w:divBdr>
    </w:div>
    <w:div w:id="1084255272">
      <w:bodyDiv w:val="1"/>
      <w:marLeft w:val="0"/>
      <w:marRight w:val="0"/>
      <w:marTop w:val="0"/>
      <w:marBottom w:val="0"/>
      <w:divBdr>
        <w:top w:val="none" w:sz="0" w:space="0" w:color="auto"/>
        <w:left w:val="none" w:sz="0" w:space="0" w:color="auto"/>
        <w:bottom w:val="none" w:sz="0" w:space="0" w:color="auto"/>
        <w:right w:val="none" w:sz="0" w:space="0" w:color="auto"/>
      </w:divBdr>
    </w:div>
    <w:div w:id="1087534398">
      <w:bodyDiv w:val="1"/>
      <w:marLeft w:val="0"/>
      <w:marRight w:val="0"/>
      <w:marTop w:val="0"/>
      <w:marBottom w:val="0"/>
      <w:divBdr>
        <w:top w:val="none" w:sz="0" w:space="0" w:color="auto"/>
        <w:left w:val="none" w:sz="0" w:space="0" w:color="auto"/>
        <w:bottom w:val="none" w:sz="0" w:space="0" w:color="auto"/>
        <w:right w:val="none" w:sz="0" w:space="0" w:color="auto"/>
      </w:divBdr>
    </w:div>
    <w:div w:id="1099909914">
      <w:bodyDiv w:val="1"/>
      <w:marLeft w:val="0"/>
      <w:marRight w:val="0"/>
      <w:marTop w:val="0"/>
      <w:marBottom w:val="0"/>
      <w:divBdr>
        <w:top w:val="none" w:sz="0" w:space="0" w:color="auto"/>
        <w:left w:val="none" w:sz="0" w:space="0" w:color="auto"/>
        <w:bottom w:val="none" w:sz="0" w:space="0" w:color="auto"/>
        <w:right w:val="none" w:sz="0" w:space="0" w:color="auto"/>
      </w:divBdr>
    </w:div>
    <w:div w:id="1129863862">
      <w:bodyDiv w:val="1"/>
      <w:marLeft w:val="0"/>
      <w:marRight w:val="0"/>
      <w:marTop w:val="0"/>
      <w:marBottom w:val="0"/>
      <w:divBdr>
        <w:top w:val="none" w:sz="0" w:space="0" w:color="auto"/>
        <w:left w:val="none" w:sz="0" w:space="0" w:color="auto"/>
        <w:bottom w:val="none" w:sz="0" w:space="0" w:color="auto"/>
        <w:right w:val="none" w:sz="0" w:space="0" w:color="auto"/>
      </w:divBdr>
    </w:div>
    <w:div w:id="1178622861">
      <w:bodyDiv w:val="1"/>
      <w:marLeft w:val="0"/>
      <w:marRight w:val="0"/>
      <w:marTop w:val="0"/>
      <w:marBottom w:val="0"/>
      <w:divBdr>
        <w:top w:val="none" w:sz="0" w:space="0" w:color="auto"/>
        <w:left w:val="none" w:sz="0" w:space="0" w:color="auto"/>
        <w:bottom w:val="none" w:sz="0" w:space="0" w:color="auto"/>
        <w:right w:val="none" w:sz="0" w:space="0" w:color="auto"/>
      </w:divBdr>
    </w:div>
    <w:div w:id="1191793869">
      <w:bodyDiv w:val="1"/>
      <w:marLeft w:val="0"/>
      <w:marRight w:val="0"/>
      <w:marTop w:val="0"/>
      <w:marBottom w:val="0"/>
      <w:divBdr>
        <w:top w:val="none" w:sz="0" w:space="0" w:color="auto"/>
        <w:left w:val="none" w:sz="0" w:space="0" w:color="auto"/>
        <w:bottom w:val="none" w:sz="0" w:space="0" w:color="auto"/>
        <w:right w:val="none" w:sz="0" w:space="0" w:color="auto"/>
      </w:divBdr>
    </w:div>
    <w:div w:id="1224871317">
      <w:bodyDiv w:val="1"/>
      <w:marLeft w:val="0"/>
      <w:marRight w:val="0"/>
      <w:marTop w:val="0"/>
      <w:marBottom w:val="0"/>
      <w:divBdr>
        <w:top w:val="none" w:sz="0" w:space="0" w:color="auto"/>
        <w:left w:val="none" w:sz="0" w:space="0" w:color="auto"/>
        <w:bottom w:val="none" w:sz="0" w:space="0" w:color="auto"/>
        <w:right w:val="none" w:sz="0" w:space="0" w:color="auto"/>
      </w:divBdr>
    </w:div>
    <w:div w:id="1246303707">
      <w:bodyDiv w:val="1"/>
      <w:marLeft w:val="0"/>
      <w:marRight w:val="0"/>
      <w:marTop w:val="0"/>
      <w:marBottom w:val="0"/>
      <w:divBdr>
        <w:top w:val="none" w:sz="0" w:space="0" w:color="auto"/>
        <w:left w:val="none" w:sz="0" w:space="0" w:color="auto"/>
        <w:bottom w:val="none" w:sz="0" w:space="0" w:color="auto"/>
        <w:right w:val="none" w:sz="0" w:space="0" w:color="auto"/>
      </w:divBdr>
    </w:div>
    <w:div w:id="1264072314">
      <w:bodyDiv w:val="1"/>
      <w:marLeft w:val="0"/>
      <w:marRight w:val="0"/>
      <w:marTop w:val="0"/>
      <w:marBottom w:val="0"/>
      <w:divBdr>
        <w:top w:val="none" w:sz="0" w:space="0" w:color="auto"/>
        <w:left w:val="none" w:sz="0" w:space="0" w:color="auto"/>
        <w:bottom w:val="none" w:sz="0" w:space="0" w:color="auto"/>
        <w:right w:val="none" w:sz="0" w:space="0" w:color="auto"/>
      </w:divBdr>
    </w:div>
    <w:div w:id="1333872261">
      <w:bodyDiv w:val="1"/>
      <w:marLeft w:val="0"/>
      <w:marRight w:val="0"/>
      <w:marTop w:val="0"/>
      <w:marBottom w:val="0"/>
      <w:divBdr>
        <w:top w:val="none" w:sz="0" w:space="0" w:color="auto"/>
        <w:left w:val="none" w:sz="0" w:space="0" w:color="auto"/>
        <w:bottom w:val="none" w:sz="0" w:space="0" w:color="auto"/>
        <w:right w:val="none" w:sz="0" w:space="0" w:color="auto"/>
      </w:divBdr>
    </w:div>
    <w:div w:id="1335957444">
      <w:bodyDiv w:val="1"/>
      <w:marLeft w:val="0"/>
      <w:marRight w:val="0"/>
      <w:marTop w:val="0"/>
      <w:marBottom w:val="0"/>
      <w:divBdr>
        <w:top w:val="none" w:sz="0" w:space="0" w:color="auto"/>
        <w:left w:val="none" w:sz="0" w:space="0" w:color="auto"/>
        <w:bottom w:val="none" w:sz="0" w:space="0" w:color="auto"/>
        <w:right w:val="none" w:sz="0" w:space="0" w:color="auto"/>
      </w:divBdr>
    </w:div>
    <w:div w:id="1416904004">
      <w:bodyDiv w:val="1"/>
      <w:marLeft w:val="0"/>
      <w:marRight w:val="0"/>
      <w:marTop w:val="0"/>
      <w:marBottom w:val="0"/>
      <w:divBdr>
        <w:top w:val="none" w:sz="0" w:space="0" w:color="auto"/>
        <w:left w:val="none" w:sz="0" w:space="0" w:color="auto"/>
        <w:bottom w:val="none" w:sz="0" w:space="0" w:color="auto"/>
        <w:right w:val="none" w:sz="0" w:space="0" w:color="auto"/>
      </w:divBdr>
    </w:div>
    <w:div w:id="1473862349">
      <w:bodyDiv w:val="1"/>
      <w:marLeft w:val="0"/>
      <w:marRight w:val="0"/>
      <w:marTop w:val="0"/>
      <w:marBottom w:val="0"/>
      <w:divBdr>
        <w:top w:val="none" w:sz="0" w:space="0" w:color="auto"/>
        <w:left w:val="none" w:sz="0" w:space="0" w:color="auto"/>
        <w:bottom w:val="none" w:sz="0" w:space="0" w:color="auto"/>
        <w:right w:val="none" w:sz="0" w:space="0" w:color="auto"/>
      </w:divBdr>
    </w:div>
    <w:div w:id="1512984709">
      <w:bodyDiv w:val="1"/>
      <w:marLeft w:val="0"/>
      <w:marRight w:val="0"/>
      <w:marTop w:val="0"/>
      <w:marBottom w:val="0"/>
      <w:divBdr>
        <w:top w:val="none" w:sz="0" w:space="0" w:color="auto"/>
        <w:left w:val="none" w:sz="0" w:space="0" w:color="auto"/>
        <w:bottom w:val="none" w:sz="0" w:space="0" w:color="auto"/>
        <w:right w:val="none" w:sz="0" w:space="0" w:color="auto"/>
      </w:divBdr>
    </w:div>
    <w:div w:id="1516848232">
      <w:bodyDiv w:val="1"/>
      <w:marLeft w:val="0"/>
      <w:marRight w:val="0"/>
      <w:marTop w:val="0"/>
      <w:marBottom w:val="0"/>
      <w:divBdr>
        <w:top w:val="none" w:sz="0" w:space="0" w:color="auto"/>
        <w:left w:val="none" w:sz="0" w:space="0" w:color="auto"/>
        <w:bottom w:val="none" w:sz="0" w:space="0" w:color="auto"/>
        <w:right w:val="none" w:sz="0" w:space="0" w:color="auto"/>
      </w:divBdr>
    </w:div>
    <w:div w:id="1518737599">
      <w:bodyDiv w:val="1"/>
      <w:marLeft w:val="0"/>
      <w:marRight w:val="0"/>
      <w:marTop w:val="0"/>
      <w:marBottom w:val="0"/>
      <w:divBdr>
        <w:top w:val="none" w:sz="0" w:space="0" w:color="auto"/>
        <w:left w:val="none" w:sz="0" w:space="0" w:color="auto"/>
        <w:bottom w:val="none" w:sz="0" w:space="0" w:color="auto"/>
        <w:right w:val="none" w:sz="0" w:space="0" w:color="auto"/>
      </w:divBdr>
    </w:div>
    <w:div w:id="1568151536">
      <w:bodyDiv w:val="1"/>
      <w:marLeft w:val="0"/>
      <w:marRight w:val="0"/>
      <w:marTop w:val="0"/>
      <w:marBottom w:val="0"/>
      <w:divBdr>
        <w:top w:val="none" w:sz="0" w:space="0" w:color="auto"/>
        <w:left w:val="none" w:sz="0" w:space="0" w:color="auto"/>
        <w:bottom w:val="none" w:sz="0" w:space="0" w:color="auto"/>
        <w:right w:val="none" w:sz="0" w:space="0" w:color="auto"/>
      </w:divBdr>
    </w:div>
    <w:div w:id="1585187820">
      <w:bodyDiv w:val="1"/>
      <w:marLeft w:val="0"/>
      <w:marRight w:val="0"/>
      <w:marTop w:val="0"/>
      <w:marBottom w:val="0"/>
      <w:divBdr>
        <w:top w:val="none" w:sz="0" w:space="0" w:color="auto"/>
        <w:left w:val="none" w:sz="0" w:space="0" w:color="auto"/>
        <w:bottom w:val="none" w:sz="0" w:space="0" w:color="auto"/>
        <w:right w:val="none" w:sz="0" w:space="0" w:color="auto"/>
      </w:divBdr>
    </w:div>
    <w:div w:id="1661619228">
      <w:bodyDiv w:val="1"/>
      <w:marLeft w:val="0"/>
      <w:marRight w:val="0"/>
      <w:marTop w:val="0"/>
      <w:marBottom w:val="0"/>
      <w:divBdr>
        <w:top w:val="none" w:sz="0" w:space="0" w:color="auto"/>
        <w:left w:val="none" w:sz="0" w:space="0" w:color="auto"/>
        <w:bottom w:val="none" w:sz="0" w:space="0" w:color="auto"/>
        <w:right w:val="none" w:sz="0" w:space="0" w:color="auto"/>
      </w:divBdr>
    </w:div>
    <w:div w:id="1692366957">
      <w:bodyDiv w:val="1"/>
      <w:marLeft w:val="0"/>
      <w:marRight w:val="0"/>
      <w:marTop w:val="0"/>
      <w:marBottom w:val="0"/>
      <w:divBdr>
        <w:top w:val="none" w:sz="0" w:space="0" w:color="auto"/>
        <w:left w:val="none" w:sz="0" w:space="0" w:color="auto"/>
        <w:bottom w:val="none" w:sz="0" w:space="0" w:color="auto"/>
        <w:right w:val="none" w:sz="0" w:space="0" w:color="auto"/>
      </w:divBdr>
    </w:div>
    <w:div w:id="1720471376">
      <w:bodyDiv w:val="1"/>
      <w:marLeft w:val="0"/>
      <w:marRight w:val="0"/>
      <w:marTop w:val="0"/>
      <w:marBottom w:val="0"/>
      <w:divBdr>
        <w:top w:val="none" w:sz="0" w:space="0" w:color="auto"/>
        <w:left w:val="none" w:sz="0" w:space="0" w:color="auto"/>
        <w:bottom w:val="none" w:sz="0" w:space="0" w:color="auto"/>
        <w:right w:val="none" w:sz="0" w:space="0" w:color="auto"/>
      </w:divBdr>
    </w:div>
    <w:div w:id="1744789815">
      <w:bodyDiv w:val="1"/>
      <w:marLeft w:val="0"/>
      <w:marRight w:val="0"/>
      <w:marTop w:val="0"/>
      <w:marBottom w:val="0"/>
      <w:divBdr>
        <w:top w:val="none" w:sz="0" w:space="0" w:color="auto"/>
        <w:left w:val="none" w:sz="0" w:space="0" w:color="auto"/>
        <w:bottom w:val="none" w:sz="0" w:space="0" w:color="auto"/>
        <w:right w:val="none" w:sz="0" w:space="0" w:color="auto"/>
      </w:divBdr>
    </w:div>
    <w:div w:id="1755977758">
      <w:bodyDiv w:val="1"/>
      <w:marLeft w:val="0"/>
      <w:marRight w:val="0"/>
      <w:marTop w:val="0"/>
      <w:marBottom w:val="0"/>
      <w:divBdr>
        <w:top w:val="none" w:sz="0" w:space="0" w:color="auto"/>
        <w:left w:val="none" w:sz="0" w:space="0" w:color="auto"/>
        <w:bottom w:val="none" w:sz="0" w:space="0" w:color="auto"/>
        <w:right w:val="none" w:sz="0" w:space="0" w:color="auto"/>
      </w:divBdr>
    </w:div>
    <w:div w:id="1820685630">
      <w:bodyDiv w:val="1"/>
      <w:marLeft w:val="0"/>
      <w:marRight w:val="0"/>
      <w:marTop w:val="0"/>
      <w:marBottom w:val="0"/>
      <w:divBdr>
        <w:top w:val="none" w:sz="0" w:space="0" w:color="auto"/>
        <w:left w:val="none" w:sz="0" w:space="0" w:color="auto"/>
        <w:bottom w:val="none" w:sz="0" w:space="0" w:color="auto"/>
        <w:right w:val="none" w:sz="0" w:space="0" w:color="auto"/>
      </w:divBdr>
    </w:div>
    <w:div w:id="1878009582">
      <w:bodyDiv w:val="1"/>
      <w:marLeft w:val="0"/>
      <w:marRight w:val="0"/>
      <w:marTop w:val="0"/>
      <w:marBottom w:val="0"/>
      <w:divBdr>
        <w:top w:val="none" w:sz="0" w:space="0" w:color="auto"/>
        <w:left w:val="none" w:sz="0" w:space="0" w:color="auto"/>
        <w:bottom w:val="none" w:sz="0" w:space="0" w:color="auto"/>
        <w:right w:val="none" w:sz="0" w:space="0" w:color="auto"/>
      </w:divBdr>
    </w:div>
    <w:div w:id="1910311003">
      <w:bodyDiv w:val="1"/>
      <w:marLeft w:val="0"/>
      <w:marRight w:val="0"/>
      <w:marTop w:val="0"/>
      <w:marBottom w:val="0"/>
      <w:divBdr>
        <w:top w:val="none" w:sz="0" w:space="0" w:color="auto"/>
        <w:left w:val="none" w:sz="0" w:space="0" w:color="auto"/>
        <w:bottom w:val="none" w:sz="0" w:space="0" w:color="auto"/>
        <w:right w:val="none" w:sz="0" w:space="0" w:color="auto"/>
      </w:divBdr>
    </w:div>
    <w:div w:id="1924605671">
      <w:bodyDiv w:val="1"/>
      <w:marLeft w:val="0"/>
      <w:marRight w:val="0"/>
      <w:marTop w:val="0"/>
      <w:marBottom w:val="0"/>
      <w:divBdr>
        <w:top w:val="none" w:sz="0" w:space="0" w:color="auto"/>
        <w:left w:val="none" w:sz="0" w:space="0" w:color="auto"/>
        <w:bottom w:val="none" w:sz="0" w:space="0" w:color="auto"/>
        <w:right w:val="none" w:sz="0" w:space="0" w:color="auto"/>
      </w:divBdr>
    </w:div>
    <w:div w:id="1963264628">
      <w:bodyDiv w:val="1"/>
      <w:marLeft w:val="0"/>
      <w:marRight w:val="0"/>
      <w:marTop w:val="0"/>
      <w:marBottom w:val="0"/>
      <w:divBdr>
        <w:top w:val="none" w:sz="0" w:space="0" w:color="auto"/>
        <w:left w:val="none" w:sz="0" w:space="0" w:color="auto"/>
        <w:bottom w:val="none" w:sz="0" w:space="0" w:color="auto"/>
        <w:right w:val="none" w:sz="0" w:space="0" w:color="auto"/>
      </w:divBdr>
    </w:div>
    <w:div w:id="2121339199">
      <w:bodyDiv w:val="1"/>
      <w:marLeft w:val="0"/>
      <w:marRight w:val="0"/>
      <w:marTop w:val="0"/>
      <w:marBottom w:val="0"/>
      <w:divBdr>
        <w:top w:val="none" w:sz="0" w:space="0" w:color="auto"/>
        <w:left w:val="none" w:sz="0" w:space="0" w:color="auto"/>
        <w:bottom w:val="none" w:sz="0" w:space="0" w:color="auto"/>
        <w:right w:val="none" w:sz="0" w:space="0" w:color="auto"/>
      </w:divBdr>
    </w:div>
    <w:div w:id="2141535411">
      <w:bodyDiv w:val="1"/>
      <w:marLeft w:val="0"/>
      <w:marRight w:val="0"/>
      <w:marTop w:val="0"/>
      <w:marBottom w:val="0"/>
      <w:divBdr>
        <w:top w:val="none" w:sz="0" w:space="0" w:color="auto"/>
        <w:left w:val="none" w:sz="0" w:space="0" w:color="auto"/>
        <w:bottom w:val="none" w:sz="0" w:space="0" w:color="auto"/>
        <w:right w:val="none" w:sz="0" w:space="0" w:color="auto"/>
      </w:divBdr>
    </w:div>
    <w:div w:id="2144687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Gil06</b:Tag>
    <b:SourceType>InternetSite</b:SourceType>
    <b:Guid>{3A0058FD-1DF4-439F-931F-9FFCDE79D544}</b:Guid>
    <b:Author>
      <b:Author>
        <b:NameList>
          <b:Person>
            <b:Last>Gillian Baird</b:Last>
            <b:First>Emily</b:First>
            <b:Middle>Simonoff, Andrew Pickles, Susie Chandler</b:Middle>
          </b:Person>
        </b:NameList>
      </b:Author>
    </b:Author>
    <b:Title>Prevalence of disorders of the autism spectrum in a population cohort of children in South Thames: the Special Needs and Autism Project (SNAP)</b:Title>
    <b:Year>2006</b:Year>
    <b:YearAccessed>2024</b:YearAccessed>
    <b:MonthAccessed>12</b:MonthAccessed>
    <b:DayAccessed>27</b:DayAccessed>
    <b:URL>https://www.researchgate.net/publication/6942247_Prevalence_of_disorders_of_the_autism_spectrum_in_a_population_cohort_of_children_in_South_Thames_the_Special_Needs_and_Autism_Project_SNAP#:~:text=The%20prevalence%20of%20childhood%20autism%20was%2038.9%20</b:URL>
    <b:RefOrder>1</b:RefOrder>
  </b:Source>
  <b:Source>
    <b:Tag>Ver14</b:Tag>
    <b:SourceType>InternetSite</b:SourceType>
    <b:Guid>{410F92BE-E779-4F7B-A9F7-DD682F5C2F1B}</b:Guid>
    <b:Author>
      <b:Author>
        <b:NameList>
          <b:Person>
            <b:Last>Veronica P. Fleury</b:Last>
            <b:First>Susan</b:First>
            <b:Middle>Hedges, Kara Hume, Diane M. Browder</b:Middle>
          </b:Person>
        </b:NameList>
      </b:Author>
    </b:Author>
    <b:Title>Addressing the Academic Needs of Adolescents With Autism Spectrum Disorder in Secondary Education</b:Title>
    <b:Year>2014</b:Year>
    <b:YearAccessed>2024</b:YearAccessed>
    <b:MonthAccessed>12</b:MonthAccessed>
    <b:DayAccessed>28</b:DayAccessed>
    <b:URL>https://www.researchgate.net/publication/262731636_Addressing_the_Academic_Needs_of_Adolescents_With_Autism_Spectrum_Disorder_in_Secondary_Education</b:URL>
    <b:RefOrder>2</b:RefOrder>
  </b:Source>
  <b:Source>
    <b:Tag>CDC24</b:Tag>
    <b:SourceType>InternetSite</b:SourceType>
    <b:Guid>{8411A653-66C9-405A-9E4A-A17D033F8171}</b:Guid>
    <b:Author>
      <b:Author>
        <b:NameList>
          <b:Person>
            <b:Last>CDC</b:Last>
          </b:Person>
        </b:NameList>
      </b:Author>
    </b:Author>
    <b:Title>Data and Statistics on Autism Spectrum Disorder</b:Title>
    <b:Year>2024</b:Year>
    <b:YearAccessed>2024</b:YearAccessed>
    <b:MonthAccessed>12</b:MonthAccessed>
    <b:DayAccessed>27</b:DayAccessed>
    <b:URL>https://www.cdc.gov/autism/data-research/?CDC_AAref_Val=https://www.cdc.gov/ncbddd/autism/data.html</b:URL>
    <b:RefOrder>3</b:RefOrder>
  </b:Source>
  <b:Source>
    <b:Tag>Men15</b:Tag>
    <b:SourceType>InternetSite</b:SourceType>
    <b:Guid>{3ADFCCEF-9AED-45A4-8A79-B5791CE5FFA0}</b:Guid>
    <b:Author>
      <b:Author>
        <b:NameList>
          <b:Person>
            <b:Last>Meng-Chuan Lai</b:Last>
            <b:First>Michael</b:First>
            <b:Middle>V. Lombardo, Bonnie Auyeung, Bhismadev Chakrabarti, Simon Baron-Cohen</b:Middle>
          </b:Person>
        </b:NameList>
      </b:Author>
    </b:Author>
    <b:Title>Sex/Gender Differences and Autism: Setting the Scene for Future Research</b:Title>
    <b:Year>2015</b:Year>
    <b:YearAccessed>2025</b:YearAccessed>
    <b:MonthAccessed>01</b:MonthAccessed>
    <b:DayAccessed>01</b:DayAccessed>
    <b:URL>https://docs.autismresearchcentre.com/papers/2015_Lai_Journal_Child_Adolescent_Psychiatry_Sex_Gender_Differences.pdf</b:URL>
    <b:RefOrder>4</b:RefOrder>
  </b:Source>
  <b:Source>
    <b:Tag>Jil08</b:Tag>
    <b:SourceType>InternetSite</b:SourceType>
    <b:Guid>{58CDF0C2-82B1-406A-9C11-E228A711D0C6}</b:Guid>
    <b:Author>
      <b:Author>
        <b:NameList>
          <b:Person>
            <b:Last>Jill Ashburner.</b:Last>
            <b:First>Jenny</b:First>
            <b:Middle>Ziviani., Sylvia Rodger.</b:Middle>
          </b:Person>
        </b:NameList>
      </b:Author>
    </b:Author>
    <b:Title>Sensory Processing and Classroom Emotional, Behavioral, and Educational Outcomes in Children With Autism Spectrum Disorder</b:Title>
    <b:Year>2008</b:Year>
    <b:YearAccessed>2025</b:YearAccessed>
    <b:MonthAccessed>01</b:MonthAccessed>
    <b:DayAccessed>01</b:DayAccessed>
    <b:URL>https://www.academia.edu/61030116/Sensory_Processing_and_Classroom_Emotional_Behavioral_and_Educational_Outcomes_in_Children_With_Autism_Spectrum_Disorder</b:URL>
    <b:RefOrder>5</b:RefOrder>
  </b:Source>
  <b:Source>
    <b:Tag>Gan12</b:Tag>
    <b:SourceType>InternetSite</b:SourceType>
    <b:Guid>{10F19EDF-1172-4CB1-B59B-546DF6EB275C}</b:Guid>
    <b:Author>
      <b:Author>
        <b:NameList>
          <b:Person>
            <b:Last>Ganz</b:Last>
            <b:First>J,</b:First>
            <b:Middle>B., Davis, J, L., Lund, E, M., Goodwyn, F, D., Simpson, R, L.</b:Middle>
          </b:Person>
        </b:NameList>
      </b:Author>
    </b:Author>
    <b:Title>Meta-analysis of PECS with individuals with ASD: Investigation of targeted versus non-targeted outcomes, participant characteristics, and implementation phase</b:Title>
    <b:Year>2012</b:Year>
    <b:YearAccessed>2025</b:YearAccessed>
    <b:MonthAccessed>01</b:MonthAccessed>
    <b:DayAccessed>02</b:DayAccessed>
    <b:URL>https://www.sciencedirect.com/science/article/abs/pii/S0891422211003751</b:URL>
    <b:RefOrder>6</b:RefOrder>
  </b:Source>
  <b:Source>
    <b:Tag>Liz14</b:Tag>
    <b:SourceType>InternetSite</b:SourceType>
    <b:Guid>{74948554-FDE3-45F9-815A-6544DC48AB76}</b:Guid>
    <b:Author>
      <b:Author>
        <b:NameList>
          <b:Person>
            <b:Last>Liz Pellicano</b:Last>
            <b:First>Adam</b:First>
            <b:Middle>Dinsmore, Tony Charman</b:Middle>
          </b:Person>
        </b:NameList>
      </b:Author>
    </b:Author>
    <b:Title>A FUTURE MADE TOGETHER</b:Title>
    <b:Year>2014</b:Year>
    <b:YearAccessed>2025</b:YearAccessed>
    <b:MonthAccessed>01</b:MonthAccessed>
    <b:DayAccessed>03</b:DayAccessed>
    <b:URL>https://discovery.ucl.ac.uk/id/eprint/10017703/1/A_Future_Made_Together_1.2_LR.pdf</b:URL>
    <b:RefOrder>7</b:RefOrder>
  </b:Source>
  <b:Source>
    <b:Tag>Hel03</b:Tag>
    <b:SourceType>InternetSite</b:SourceType>
    <b:Guid>{00A61394-4BF5-492D-9D34-6384F579D556}</b:Guid>
    <b:Author>
      <b:Author>
        <b:NameList>
          <b:Person>
            <b:Last>Joseph</b:Last>
            <b:First>Helen</b:First>
            <b:Middle>Tager-Flusberg and Robert M.</b:Middle>
          </b:Person>
        </b:NameList>
      </b:Author>
    </b:Author>
    <b:Title>Identifying Neurocognitive Phenotypes in Autism</b:Title>
    <b:Year>2003</b:Year>
    <b:YearAccessed>2025</b:YearAccessed>
    <b:MonthAccessed>01</b:MonthAccessed>
    <b:DayAccessed>03</b:DayAccessed>
    <b:URL>https://www.jstor.org/stable/3558143</b:URL>
    <b:RefOrder>8</b:RefOrder>
  </b:Source>
  <b:Source>
    <b:Tag>Pet90</b:Tag>
    <b:SourceType>InternetSite</b:SourceType>
    <b:Guid>{49F9B7AC-5DD3-4F92-B2B3-9DCCB5D6C5AB}</b:Guid>
    <b:Author>
      <b:Author>
        <b:NameList>
          <b:Person>
            <b:Last>Peter Mundy</b:Last>
            <b:First>Marian</b:First>
            <b:Middle>Sigman, Connie Kasari</b:Middle>
          </b:Person>
        </b:NameList>
      </b:Author>
    </b:Author>
    <b:Title> lon-gitudinal study of joint attention and language disorders in autistic children</b:Title>
    <b:Year>1990</b:Year>
    <b:YearAccessed>2025</b:YearAccessed>
    <b:MonthAccessed>01</b:MonthAccessed>
    <b:DayAccessed>01</b:DayAccessed>
    <b:URL>https://www.researchgate.net/publication/225662268_A_lon-gitudinal_study_of_joint_attention_and_language_disorders_in_autistic_children</b:URL>
    <b:RefOrder>9</b:RefOrder>
  </b:Source>
  <b:Source>
    <b:Tag>Mir17</b:Tag>
    <b:SourceType>InternetSite</b:SourceType>
    <b:Guid>{74CDB8BD-BC21-4BC3-8768-C166ED14FC0F}</b:Guid>
    <b:Author>
      <b:Author>
        <b:NameList>
          <b:Person>
            <b:Last>Mirko Uljarević</b:Last>
            <b:First>David</b:First>
            <b:Middle>W. Evans</b:Middle>
          </b:Person>
        </b:NameList>
      </b:Author>
    </b:Author>
    <b:Title>Relationship between repetitive behaviour and fear across normative development, autism spectrum disorder, and down syndrome</b:Title>
    <b:Year>2017</b:Year>
    <b:YearAccessed>2025</b:YearAccessed>
    <b:MonthAccessed>01</b:MonthAccessed>
    <b:DayAccessed>04</b:DayAccessed>
    <b:URL>https://onlinelibrary.wiley.com/doi/full/10.1002/aur.1674</b:URL>
    <b:RefOrder>10</b:RefOrder>
  </b:Source>
  <b:Source>
    <b:Tag>Gra061</b:Tag>
    <b:SourceType>InternetSite</b:SourceType>
    <b:Guid>{390EBF1E-5795-4B28-A63E-2B4219AEC6DC}</b:Guid>
    <b:Author>
      <b:Author>
        <b:NameList>
          <b:Person>
            <b:Last>Grace T Baranek</b:Last>
            <b:First>Fabian</b:First>
            <b:Middle>J David, Michele D Poe, Wendy L Stone.</b:Middle>
          </b:Person>
        </b:NameList>
      </b:Author>
    </b:Author>
    <b:Title>Sensory Experiences Questionnaire: Discriminating sensory features in young children with autism, developmental delays, and typical development</b:Title>
    <b:Year>2006</b:Year>
    <b:YearAccessed>2025</b:YearAccessed>
    <b:MonthAccessed>01</b:MonthAccessed>
    <b:DayAccessed>04</b:DayAccessed>
    <b:URL>https://www.researchgate.net/publication/7068407_Sensory_Experiences_Questionnaire_Discriminating_sensory_features_in_young_children_with_autism_developmental_delays_and_typical_development</b:URL>
    <b:RefOrder>11</b:RefOrder>
  </b:Source>
  <b:Source>
    <b:Tag>Ely11</b:Tag>
    <b:SourceType>InternetSite</b:SourceType>
    <b:Guid>{4E237B59-E094-411D-B718-EE0879232365}</b:Guid>
    <b:Author>
      <b:Author>
        <b:NameList>
          <b:Person>
            <b:Last>Elysa J Marco</b:Last>
            <b:First>Leighton</b:First>
            <b:Middle>B N Hinkley, Susanna S Hill, Srikantan S Nagarajan</b:Middle>
          </b:Person>
        </b:NameList>
      </b:Author>
    </b:Author>
    <b:Title>Sensory Processing in Autism: A Review of Neurophysiologic Findings</b:Title>
    <b:Year>2011</b:Year>
    <b:YearAccessed>2025</b:YearAccessed>
    <b:MonthAccessed>01</b:MonthAccessed>
    <b:DayAccessed>04</b:DayAccessed>
    <b:URL>https://www.nature.com/articles/pr9201193</b:URL>
    <b:RefOrder>12</b:RefOrder>
  </b:Source>
  <b:Source>
    <b:Tag>EAD17</b:Tag>
    <b:SourceType>InternetSite</b:SourceType>
    <b:Guid>{0E81077E-982B-425E-A3B1-6F32A5E0902D}</b:Guid>
    <b:Author>
      <b:Author>
        <b:NameList>
          <b:Person>
            <b:Last>E A Demetriou</b:Last>
            <b:First>A</b:First>
            <b:Middle>Lampit, D S Quintana, S L Naismith, Y J C Song, J E Pye, I Hickie &amp; A J Guastella</b:Middle>
          </b:Person>
        </b:NameList>
      </b:Author>
    </b:Author>
    <b:Title>Autism spectrum disorders: a meta-analysis of executive function</b:Title>
    <b:Year>2017</b:Year>
    <b:YearAccessed>2025</b:YearAccessed>
    <b:MonthAccessed>01</b:MonthAccessed>
    <b:DayAccessed>05</b:DayAccessed>
    <b:URL>https://www.nature.com/articles/mp201775</b:URL>
    <b:RefOrder>13</b:RefOrder>
  </b:Source>
  <b:Source>
    <b:Tag>Eli04</b:Tag>
    <b:SourceType>InternetSite</b:SourceType>
    <b:Guid>{D74D638F-530C-42EA-A1A9-3511E5E44F23}</b:Guid>
    <b:Author>
      <b:Author>
        <b:NameList>
          <b:Person>
            <b:Last>Hill</b:Last>
            <b:First>Elisabeth</b:First>
            <b:Middle>L.</b:Middle>
          </b:Person>
        </b:NameList>
      </b:Author>
    </b:Author>
    <b:Title>Executive dysfunction in autism</b:Title>
    <b:Year>2004</b:Year>
    <b:YearAccessed>2025</b:YearAccessed>
    <b:MonthAccessed>01</b:MonthAccessed>
    <b:DayAccessed>06</b:DayAccessed>
    <b:URL>https://www.sciencedirect.com/science/article/abs/pii/S1364661303003152</b:URL>
    <b:RefOrder>14</b:RefOrder>
  </b:Source>
  <b:Source>
    <b:Tag>Cai18</b:Tag>
    <b:SourceType>InternetSite</b:SourceType>
    <b:Guid>{27A7D32B-2708-4707-835D-66BDB617BE52}</b:Guid>
    <b:Author>
      <b:Author>
        <b:NameList>
          <b:Person>
            <b:Last>Caitlin M Conner</b:Last>
            <b:First>Susan</b:First>
            <b:Middle>W White, Kelly B Beck, Josh Golt, Isaac C Smith and Carla A Mazefsky</b:Middle>
          </b:Person>
        </b:NameList>
      </b:Author>
    </b:Author>
    <b:Title> Improving emotion regulation ability in autism: The Emotional Awareness and Skills Enhancement (EASE) program</b:Title>
    <b:Year>2018</b:Year>
    <b:YearAccessed>2025</b:YearAccessed>
    <b:MonthAccessed>01</b:MonthAccessed>
    <b:DayAccessed>04</b:DayAccessed>
    <b:URL>https://swwhite.people.ua.edu/uploads/1/2/3/6/123651846/conner_et_al_2018_ease.pdf</b:URL>
    <b:RefOrder>15</b:RefOrder>
  </b:Source>
  <b:Source>
    <b:Tag>Car04</b:Tag>
    <b:SourceType>InternetSite</b:SourceType>
    <b:Guid>{E1672A79-289D-47E9-ACB1-0F6295C3BC9E}</b:Guid>
    <b:Author>
      <b:Author>
        <b:NameList>
          <b:Person>
            <b:Last>Thomas</b:Last>
            <b:First>Carol</b:First>
          </b:Person>
        </b:NameList>
      </b:Author>
    </b:Author>
    <b:Title>Rescuing a social relational understanding of disability</b:Title>
    <b:Year>2004</b:Year>
    <b:YearAccessed>2025</b:YearAccessed>
    <b:MonthAccessed>01</b:MonthAccessed>
    <b:DayAccessed>07</b:DayAccessed>
    <b:URL>https://sjdr.se/articles/10.1080/15017410409512637</b:URL>
    <b:RefOrder>16</b:RefOrder>
  </b:Source>
  <b:Source>
    <b:Tag>Ahm16</b:Tag>
    <b:SourceType>InternetSite</b:SourceType>
    <b:Guid>{943A08A1-5347-4FE8-BACA-2AC1CBD347E9}</b:Guid>
    <b:Author>
      <b:Author>
        <b:NameList>
          <b:Person>
            <b:Last>Ahmed Al-Azawei</b:Last>
            <b:First>Fabio</b:First>
            <b:Middle>Serenelli, and Karsten Lundqvist</b:Middle>
          </b:Person>
        </b:NameList>
      </b:Author>
    </b:Author>
    <b:Title>Universal Design for Learning (UDL): A Content Analysis of Peer-Reviewed Journal Papers from 2012 to 2015 </b:Title>
    <b:Year>2016</b:Year>
    <b:YearAccessed>2024</b:YearAccessed>
    <b:MonthAccessed>12</b:MonthAccessed>
    <b:DayAccessed>27</b:DayAccessed>
    <b:URL>https://files.eric.ed.gov/fulltext/EJ1104867.pdf</b:URL>
    <b:RefOrder>17</b:RefOrder>
  </b:Source>
  <b:Source>
    <b:Tag>Kav16</b:Tag>
    <b:SourceType>InternetSite</b:SourceType>
    <b:Guid>{5041D59B-1978-447C-87E8-21136C5A83A3}</b:Guid>
    <b:Author>
      <b:Author>
        <b:NameList>
          <b:Person>
            <b:Last>Meo</b:Last>
            <b:First>Kavita</b:First>
            <b:Middle>Rao and Grace</b:Middle>
          </b:Person>
        </b:NameList>
      </b:Author>
    </b:Author>
    <b:Title>Using Universal Design for Learning to Design Standards-Based Lessons</b:Title>
    <b:Year>2016</b:Year>
    <b:YearAccessed>2024</b:YearAccessed>
    <b:MonthAccessed>12</b:MonthAccessed>
    <b:DayAccessed>28</b:DayAccessed>
    <b:URL>https://journals.sagepub.com/doi/10.1177/2158244016680688</b:URL>
    <b:RefOrder>18</b:RefOrder>
  </b:Source>
  <b:Source>
    <b:Tag>Sha10</b:Tag>
    <b:SourceType>InternetSite</b:SourceType>
    <b:Guid>{8B46ADDB-9D5A-4C3E-BADA-E22D52EE2DE6}</b:Guid>
    <b:Author>
      <b:Author>
        <b:NameList>
          <b:Person>
            <b:Last>Shabani</b:Last>
            <b:First>Karim</b:First>
          </b:Person>
          <b:Person>
            <b:Last>Khatib</b:Last>
            <b:First>Mohamad</b:First>
          </b:Person>
          <b:Person>
            <b:Last>Ebadi</b:Last>
            <b:First>Saman</b:First>
          </b:Person>
        </b:NameList>
      </b:Author>
    </b:Author>
    <b:Title>Vygotsky's Zone of Proximal Development: Instructional Implications and Teachers' Professional Development</b:Title>
    <b:Year>2010</b:Year>
    <b:YearAccessed>2024</b:YearAccessed>
    <b:MonthAccessed>12</b:MonthAccessed>
    <b:DayAccessed>28</b:DayAccessed>
    <b:URL>https://eric.ed.gov/?id=EJ1081990</b:URL>
    <b:RefOrder>19</b:RefOrder>
  </b:Source>
  <b:Source>
    <b:Tag>Mol90</b:Tag>
    <b:SourceType>Book</b:SourceType>
    <b:Guid>{4BF87EBF-E097-4A94-A993-37572C020CDB}</b:Guid>
    <b:Title>Vygotsky and education : instructional implications and applications of sociohistorical psychology</b:Title>
    <b:Year>1990</b:Year>
    <b:Author>
      <b:Author>
        <b:NameList>
          <b:Person>
            <b:Last>Moll</b:Last>
            <b:First>Luis</b:First>
            <b:Middle>C</b:Middle>
          </b:Person>
        </b:NameList>
      </b:Author>
    </b:Author>
    <b:City>New York</b:City>
    <b:Publisher>Cambridge University Press</b:Publisher>
    <b:RefOrder>20</b:RefOrder>
  </b:Source>
  <b:Source>
    <b:Tag>BAD15</b:Tag>
    <b:SourceType>InternetSite</b:SourceType>
    <b:Guid>{C1BCCB14-F9CE-418E-99CB-C7CE3CFE990D}</b:Guid>
    <b:Author>
      <b:Author>
        <b:NameList>
          <b:Person>
            <b:Last>BADA</b:Last>
            <b:First>Steve</b:First>
            <b:Middle>Olusegun</b:Middle>
          </b:Person>
        </b:NameList>
      </b:Author>
    </b:Author>
    <b:Title>Constructivism Learning Theory: A Paradigm for Teaching and Learning</b:Title>
    <b:Year>2015</b:Year>
    <b:YearAccessed>2024</b:YearAccessed>
    <b:MonthAccessed>12</b:MonthAccessed>
    <b:DayAccessed>29</b:DayAccessed>
    <b:URL>https://www.iosrjournals.org/iosr-jrme/papers/Vol-5%20Issue-6/Version-1/I05616670.pdf</b:URL>
    <b:RefOrder>21</b:RefOrder>
  </b:Source>
  <b:Source>
    <b:Tag>DCP95</b:Tag>
    <b:SourceType>InternetSite</b:SourceType>
    <b:Guid>{43002A3E-5D92-464B-8642-B7F3251DB067}</b:Guid>
    <b:Author>
      <b:Author>
        <b:NameList>
          <b:Person>
            <b:Last>Phillips</b:Last>
            <b:First>D.</b:First>
            <b:Middle>C.</b:Middle>
          </b:Person>
        </b:NameList>
      </b:Author>
    </b:Author>
    <b:Title>The Good, the Bad, and the Ugly: The Many Faces of Constructivism</b:Title>
    <b:Year>1995</b:Year>
    <b:YearAccessed>2024</b:YearAccessed>
    <b:MonthAccessed>12</b:MonthAccessed>
    <b:DayAccessed>29</b:DayAccessed>
    <b:URL>https://ocw.metu.edu.tr/pluginfile.php/9155/mod_resource/content/1/1177059.pdf</b:URL>
    <b:RefOrder>22</b:RefOrder>
  </b:Source>
  <b:Source>
    <b:Tag>Hen18</b:Tag>
    <b:SourceType>InternetSite</b:SourceType>
    <b:Guid>{A2DEC591-79E7-4138-86BD-FFF52C62F408}</b:Guid>
    <b:Author>
      <b:Author>
        <b:NameList>
          <b:Person>
            <b:Last>Wellman</b:Last>
            <b:First>Henry</b:First>
            <b:Middle>M.</b:Middle>
          </b:Person>
        </b:NameList>
      </b:Author>
    </b:Author>
    <b:Title>Theory of mind: The state of the art</b:Title>
    <b:Year>2018</b:Year>
    <b:YearAccessed>2025</b:YearAccessed>
    <b:MonthAccessed>01</b:MonthAccessed>
    <b:DayAccessed>04</b:DayAccessed>
    <b:URL>https://research-ebsco-com.ezproxy.uwtsd.ac.uk/c/onvpsy/viewer/pdf/7dywug5ow5?route=details</b:URL>
    <b:RefOrder>23</b:RefOrder>
  </b:Source>
  <b:Source>
    <b:Tag>SIM85</b:Tag>
    <b:SourceType>InternetSite</b:SourceType>
    <b:Guid>{101379D4-16F0-47A4-9708-612CD482ED9B}</b:Guid>
    <b:Author>
      <b:Author>
        <b:NameList>
          <b:Person>
            <b:Last>SIMON BARON-COHEN</b:Last>
            <b:First>ALAN</b:First>
            <b:Middle>M. LESLIE, UTA FRITH</b:Middle>
          </b:Person>
        </b:NameList>
      </b:Author>
    </b:Author>
    <b:Title>Does the autistic child have a “theory of mind”?* </b:Title>
    <b:Year>1985</b:Year>
    <b:YearAccessed>2025</b:YearAccessed>
    <b:MonthAccessed>01</b:MonthAccessed>
    <b:DayAccessed>03</b:DayAccessed>
    <b:URL>https://docs.autismresearchcentre.com/papers/1985_BC_etal_ASChildTheoryOfMind.pdf</b:URL>
    <b:RefOrder>24</b:RefOrder>
  </b:Source>
  <b:Source>
    <b:Tag>Wat15</b:Tag>
    <b:SourceType>InternetSite</b:SourceType>
    <b:Guid>{7CD5FB5E-B22E-4AF3-806D-D43DB46B0789}</b:Guid>
    <b:Author>
      <b:Author>
        <b:NameList>
          <b:Person>
            <b:Last>Watling</b:Last>
            <b:First>Renee</b:First>
          </b:Person>
          <b:Person>
            <b:Last>Hauer</b:Last>
            <b:First>Sarah</b:First>
          </b:Person>
        </b:NameList>
      </b:Author>
    </b:Author>
    <b:Title>Effectiveness of Ayres Sensory Integration® and Sensory-Based Interventions for People With Autism Spectrum Disorder: A Systematic Review</b:Title>
    <b:Year>2015</b:Year>
    <b:YearAccessed>2025</b:YearAccessed>
    <b:MonthAccessed>01</b:MonthAccessed>
    <b:DayAccessed>06</b:DayAccessed>
    <b:URL>https://www.proquest.com/docview/1711617297?accountid=130472&amp;parentSessionId=rJS3dW6N7kO2JVztY1JAAHeFaqMthX%2F9WjJjMm0xsGE%3D&amp;pq-origsite=primo&amp;sourcetype=Scholarly%20Journals</b:URL>
    <b:RefOrder>25</b:RefOrder>
  </b:Source>
  <b:Source>
    <b:Tag>Zoe15</b:Tag>
    <b:SourceType>Book</b:SourceType>
    <b:Guid>{C97C3DD2-F162-4704-A649-D1AB59741C3A}</b:Guid>
    <b:Author>
      <b:Author>
        <b:NameList>
          <b:Person>
            <b:Last>Zoe Mailloux</b:Last>
            <b:First>Roseann</b:First>
            <b:Middle>C. Schaaf</b:Middle>
          </b:Person>
        </b:NameList>
      </b:Author>
    </b:Author>
    <b:Title>Clinician's Guide for Implementing Ayres Sensory Integration: Promoting Participation for Children With Autism</b:Title>
    <b:Year>2015</b:Year>
    <b:City>Bethesda</b:City>
    <b:Publisher>AOTA Press</b:Publisher>
    <b:Edition>3rd</b:Edition>
    <b:RefOrder>26</b:RefOrder>
  </b:Source>
  <b:Source>
    <b:Tag>Edu14</b:Tag>
    <b:SourceType>InternetSite</b:SourceType>
    <b:Guid>{CE2AA94E-3C0F-404D-B7F3-2DBE25BCB3AE}</b:Guid>
    <b:Author>
      <b:Author>
        <b:NameList>
          <b:Person>
            <b:Last>Education</b:Last>
            <b:First>Department</b:First>
            <b:Middle>for</b:Middle>
          </b:Person>
        </b:NameList>
      </b:Author>
    </b:Author>
    <b:Title>The Equality Act 2010 and schools</b:Title>
    <b:Year>2014</b:Year>
    <b:Edition>https://assets.publishing.service.gov.uk/government/uploads/system/uploads/attachment_data/file/315587/Equality_Act_Advice_Final.pdf</b:Edition>
    <b:YearAccessed>2025</b:YearAccessed>
    <b:MonthAccessed>01</b:MonthAccessed>
    <b:DayAccessed>04</b:DayAccessed>
    <b:URL>https://assets.publishing.service.gov.uk/government/uploads/system/uploads/attachment_data/file/315587/Equality_Act_Advice_Final.pdf</b:URL>
    <b:RefOrder>27</b:RefOrder>
  </b:Source>
  <b:Source>
    <b:Tag>Dep15</b:Tag>
    <b:SourceType>InternetSite</b:SourceType>
    <b:Guid>{BA0C8657-DCDB-465F-9ECC-77EAAFF2C0C0}</b:Guid>
    <b:Author>
      <b:Author>
        <b:NameList>
          <b:Person>
            <b:Last>Education</b:Last>
            <b:First>Department</b:First>
            <b:Middle>of</b:Middle>
          </b:Person>
        </b:NameList>
      </b:Author>
    </b:Author>
    <b:Title>Special educational needs and disability code of practice: 0 to 25 years</b:Title>
    <b:Year>2015</b:Year>
    <b:YearAccessed>225</b:YearAccessed>
    <b:MonthAccessed>01</b:MonthAccessed>
    <b:DayAccessed>09</b:DayAccessed>
    <b:URL>https://assets.publishing.service.gov.uk/media/5a7dcb85ed915d2ac884d995/SEND_Code_of_Practice_January_2015.pdf</b:URL>
    <b:RefOrder>28</b:RefOrder>
  </b:Source>
  <b:Source>
    <b:Tag>wel21</b:Tag>
    <b:SourceType>InternetSite</b:SourceType>
    <b:Guid>{BBFF1C62-7276-412A-89B3-7EB9066D8336}</b:Guid>
    <b:Author>
      <b:Author>
        <b:NameList>
          <b:Person>
            <b:Last>government</b:Last>
            <b:First>welsh</b:First>
          </b:Person>
        </b:NameList>
      </b:Author>
    </b:Author>
    <b:Title>The Additional Learning Needs Code for Wales 2021</b:Title>
    <b:Year>2021</b:Year>
    <b:YearAccessed>2025</b:YearAccessed>
    <b:MonthAccessed>01</b:MonthAccessed>
    <b:DayAccessed>10</b:DayAccessed>
    <b:URL>https://www.gov.wales/sites/default/files/publications/2024-04/220622-the-additional-learning-needs-code-for-wales-2021%20%282%29.pdf</b:URL>
    <b:RefOrder>29</b:RefOrder>
  </b:Source>
  <b:Source>
    <b:Tag>Gov21</b:Tag>
    <b:SourceType>InternetSite</b:SourceType>
    <b:Guid>{B1665F7D-3D84-45A5-8F30-ACC440B81D1F}</b:Guid>
    <b:Author>
      <b:Author>
        <b:NameList>
          <b:Person>
            <b:Last>Gov.uk</b:Last>
          </b:Person>
        </b:NameList>
      </b:Author>
    </b:Author>
    <b:Title>The national strategy for autistic children, young people and adults: 2021 to 2026</b:Title>
    <b:Year>2021</b:Year>
    <b:YearAccessed>2025</b:YearAccessed>
    <b:MonthAccessed>01</b:MonthAccessed>
    <b:DayAccessed>10</b:DayAccessed>
    <b:URL>https://www.gov.uk/government/publications/national-strategy-for-autistic-children-young-people-and-adults-2021-to-2026/the-national-strategy-for-autistic-children-young-people-and-adults-2021-to-2026</b:URL>
    <b:RefOrder>30</b:RefOrder>
  </b:Source>
  <b:Source>
    <b:Tag>Nei08</b:Tag>
    <b:SourceType>InternetSite</b:SourceType>
    <b:Guid>{0DFF0A4F-A2B5-4EA9-9B04-3C7ABA915B62}</b:Guid>
    <b:Author>
      <b:Author>
        <b:NameList>
          <b:Person>
            <b:Last>Lewis</b:Last>
            <b:First>Neil</b:First>
            <b:Middle>Humphrey and Sarah</b:Middle>
          </b:Person>
        </b:NameList>
      </b:Author>
    </b:Author>
    <b:Title>`Make me normal': The views and experiences of pupils on the autistic spectrum in mainstream secondary schools</b:Title>
    <b:Year>2008</b:Year>
    <b:YearAccessed>2025</b:YearAccessed>
    <b:MonthAccessed>01</b:MonthAccessed>
    <b:DayAccessed>11</b:DayAccessed>
    <b:URL>https://journals-sagepub-com.ezproxy.uwtsd.ac.uk/doi/abs/10.1177/1362361307085267</b:URL>
    <b:RefOrder>31</b:RefOrder>
  </b:Source>
  <b:Source>
    <b:Tag>Wen10</b:Tag>
    <b:SourceType>InternetSite</b:SourceType>
    <b:Guid>{011224F2-C572-4A3B-9ED0-D427B9A56787}</b:Guid>
    <b:Author>
      <b:Author>
        <b:NameList>
          <b:Person>
            <b:Last>Wendy Symes</b:Last>
            <b:First>Neil</b:First>
            <b:Middle>Humphrey</b:Middle>
          </b:Person>
        </b:NameList>
      </b:Author>
    </b:Author>
    <b:Title>Peer-group indicators of social inclusion among pupils with autistic spectrum disorders (ASD) in mainstream secondary schools: A comparative study</b:Title>
    <b:Year>2010</b:Year>
    <b:YearAccessed>2025</b:YearAccessed>
    <b:MonthAccessed>01</b:MonthAccessed>
    <b:DayAccessed>12</b:DayAccessed>
    <b:URL>https://www.researchgate.net/publication/258189062_Peer-group_indicators_of_social_inclusion_among_pupils_with_autistic_spectrum_disorders_ASD_in_mainstream_secondary_schools_A_comparative_study</b:URL>
    <b:RefOrder>32</b:RefOrder>
  </b:Source>
  <b:Source>
    <b:Tag>Wel21</b:Tag>
    <b:SourceType>InternetSite</b:SourceType>
    <b:Guid>{08628EDD-5340-427B-B7EB-F0554BE56B9A}</b:Guid>
    <b:Author>
      <b:Author>
        <b:NameList>
          <b:Person>
            <b:Last>Government</b:Last>
            <b:First>Welsh</b:First>
          </b:Person>
        </b:NameList>
      </b:Author>
    </b:Author>
    <b:Title>Code of Practice on the Delivery of Autism Services</b:Title>
    <b:Year>2021</b:Year>
    <b:YearAccessed>2025</b:YearAccessed>
    <b:MonthAccessed>01</b:MonthAccessed>
    <b:DayAccessed>12</b:DayAccessed>
    <b:URL>https://www.gov.wales/sites/default/files/publications/2021-07/code-of-practice-on-the-delivery-of-autism-services.pdf</b:URL>
    <b:RefOrder>33</b:RefOrder>
  </b:Source>
  <b:Source>
    <b:Tag>Lyn12</b:Tag>
    <b:SourceType>InternetSite</b:SourceType>
    <b:Guid>{2DE4FD60-1367-45CD-BB71-7830EFA79E03}</b:Guid>
    <b:Author>
      <b:Author>
        <b:NameList>
          <b:Person>
            <b:Last>Lynn K. Koegel</b:Last>
            <b:First>Ty</b:First>
            <b:Middle>W. Vernon, Robert L. Koegel, Brittany L. Koegel and Anne W. Paullin</b:Middle>
          </b:Person>
        </b:NameList>
      </b:Author>
    </b:Author>
    <b:Title>Improving Social Engagement and Initiations Between Children With Autism Spectrum Disorder and Their Peers in Inclusive Settings</b:Title>
    <b:Year>2012</b:Year>
    <b:YearAccessed>2025</b:YearAccessed>
    <b:MonthAccessed>01</b:MonthAccessed>
    <b:DayAccessed>13</b:DayAccessed>
    <b:URL>https://www.academia.edu/96606776/Improving_Social_Engagement_and_Initiations_Between_Children_With_Autism_Spectrum_Disorder_and_Their_Peers_in_Inclusive_Settings</b:URL>
    <b:RefOrder>34</b:RefOrder>
  </b:Source>
  <b:Source>
    <b:Tag>Ann16</b:Tag>
    <b:SourceType>InternetSite</b:SourceType>
    <b:Guid>{D4B505C3-3533-4018-92C8-B854C86BB46E}</b:Guid>
    <b:Author>
      <b:Author>
        <b:NameList>
          <b:Person>
            <b:Last>Anna R. Hodgson</b:Last>
            <b:First>Mark</b:First>
            <b:Middle>H. Freeston, Emma Honey and Jacqui Rodgers</b:Middle>
          </b:Person>
        </b:NameList>
      </b:Author>
    </b:Author>
    <b:Title>Facing the Unknown: Intolerance of Uncertainty in Children with Autism Spectrum Disorder</b:Title>
    <b:Year>2016</b:Year>
    <b:YearAccessed>2025</b:YearAccessed>
    <b:MonthAccessed>01</b:MonthAccessed>
    <b:DayAccessed>12</b:DayAccessed>
    <b:URL>https://research-ebsco-com.ezproxy.uwtsd.ac.uk/c/onvpsy/viewer/pdf/pl5g5q677f?route=details</b:URL>
    <b:RefOrder>35</b:RefOrder>
  </b:Source>
  <b:Source>
    <b:Tag>Jil10</b:Tag>
    <b:SourceType>InternetSite</b:SourceType>
    <b:Guid>{4A077721-9072-40EE-9863-4259DA6400CD}</b:Guid>
    <b:Author>
      <b:Author>
        <b:NameList>
          <b:Person>
            <b:Last>Jill Ashburner</b:Last>
            <b:First>Jenny</b:First>
            <b:Middle>Ziviani, Sylvia Rodger.</b:Middle>
          </b:Person>
        </b:NameList>
      </b:Author>
    </b:Author>
    <b:Title>Surviving in the mainstream: Capacity of children with autism spectrum disorders to perform academically and regulate their emotions and behavior at school</b:Title>
    <b:Year>2010</b:Year>
    <b:YearAccessed>2025</b:YearAccessed>
    <b:MonthAccessed>01</b:MonthAccessed>
    <b:DayAccessed>13</b:DayAccessed>
    <b:URL>https://www-sciencedirect-com.ezproxy.uwtsd.ac.uk/science/article/pii/S1750946709000798</b:URL>
    <b:RefOrder>36</b:RefOrder>
  </b:Source>
  <b:Source>
    <b:Tag>Ros14</b:Tag>
    <b:SourceType>InternetSite</b:SourceType>
    <b:Guid>{3FF8C1E1-8BC7-404F-8733-D2141903BF57}</b:Guid>
    <b:Author>
      <b:Author>
        <b:NameList>
          <b:Person>
            <b:Last>Roseann C Schaaf</b:Last>
            <b:First>Alison</b:First>
            <b:Middle>E Lane</b:Middle>
          </b:Person>
        </b:NameList>
      </b:Author>
    </b:Author>
    <b:Title>Toward a Best-Practice Protocol for Assessment of Sensory Features in ASD</b:Title>
    <b:Year>2014</b:Year>
    <b:YearAccessed>2025</b:YearAccessed>
    <b:MonthAccessed>01</b:MonthAccessed>
    <b:DayAccessed>13</b:DayAccessed>
    <b:URL>https://www.researchgate.net/publication/267872760_Toward_a_Best-Practice_Protocol_for_Assessment_of_Sensory_Features_in_ASD</b:URL>
    <b:RefOrder>37</b:RefOrder>
  </b:Source>
  <b:Source>
    <b:Tag>Vic15</b:Tag>
    <b:SourceType>InternetSite</b:SourceType>
    <b:Guid>{2750A2DB-3A76-4F59-9614-4AD36CEF6838}</b:Guid>
    <b:Author>
      <b:Author>
        <b:NameList>
          <b:Person>
            <b:Last>Victoria Knight</b:Last>
            <b:First>Emily</b:First>
            <b:Middle>Sartini, Amy D. Spriggs</b:Middle>
          </b:Person>
        </b:NameList>
      </b:Author>
    </b:Author>
    <b:Title>Evaluating Visual Activity Schedules as Evidence-Based Practice for Individuals with Autism Spectrum Disorders</b:Title>
    <b:Year>2015</b:Year>
    <b:YearAccessed>2025</b:YearAccessed>
    <b:MonthAccessed>01</b:MonthAccessed>
    <b:DayAccessed>14</b:DayAccessed>
    <b:URL>https://research-ebsco-com.ezproxy.uwtsd.ac.uk/c/onvpsy/viewer/pdf/xlj5c7cmif?route=details</b:URL>
    <b:RefOrder>38</b:RefOrder>
  </b:Source>
  <b:Source>
    <b:Tag>Emi10</b:Tag>
    <b:SourceType>InternetSite</b:SourceType>
    <b:Guid>{09337BF7-242A-447A-A0F5-A28C68B709E2}</b:Guid>
    <b:Author>
      <b:Author>
        <b:NameList>
          <b:Person>
            <b:Last>Flanagan</b:Last>
            <b:First>Emily</b:First>
            <b:Middle>C. Bouck and Sara M.</b:Middle>
          </b:Person>
        </b:NameList>
      </b:Author>
    </b:Author>
    <b:Title>Functional Curriculum = Evidence-Based Education?: Considering Secondary Students With Mild Intellectual Disabilities.</b:Title>
    <b:Year>2010</b:Year>
    <b:YearAccessed>2025</b:YearAccessed>
    <b:MonthAccessed>01</b:MonthAccessed>
    <b:DayAccessed>15</b:DayAccessed>
    <b:URL>https://research-ebsco-com.ezproxy.uwtsd.ac.uk/c/onvpsy/viewer/pdf/7zb6guj5lf?route=details</b:URL>
    <b:RefOrder>39</b:RefOrder>
  </b:Source>
  <b:Source>
    <b:Tag>Con15</b:Tag>
    <b:SourceType>InternetSite</b:SourceType>
    <b:Guid>{6FF282FE-BDC8-40B4-9CF7-9C1AB9E6A66C}</b:Guid>
    <b:Author>
      <b:Author>
        <b:NameList>
          <b:Person>
            <b:Last>Connie Wong</b:Last>
            <b:First>Samuel</b:First>
            <b:Middle>L Odom, Kara Hume, Ann W. Coxk</b:Middle>
          </b:Person>
        </b:NameList>
      </b:Author>
    </b:Author>
    <b:Title>Evidence-based practices for children, youth, and young adults with Autism Spectrum Disorder: A comprehensive Review.</b:Title>
    <b:Year>2015</b:Year>
    <b:YearAccessed>2025</b:YearAccessed>
    <b:MonthAccessed>01</b:MonthAccessed>
    <b:DayAccessed>16</b:DayAccessed>
    <b:URL>https://www.researchgate.net/publication/326892114_Evidence-based_practices_for_children_youth_and_young_adults_with_Autism_Spectrum_Disorder_A_comprehensive_Review</b:URL>
    <b:RefOrder>40</b:RefOrder>
  </b:Source>
  <b:Source>
    <b:Tag>Con10</b:Tag>
    <b:SourceType>InternetSite</b:SourceType>
    <b:Guid>{8554FAC4-FA8B-428C-9C8F-719CC9DE03F7}</b:Guid>
    <b:Author>
      <b:Author>
        <b:NameList>
          <b:Person>
            <b:Last>Connie Kasari</b:Last>
            <b:First>Jill</b:First>
            <b:Middle>Locke, Amanda Gulsrud &amp; Erin Rotheram-Fuller</b:Middle>
          </b:Person>
        </b:NameList>
      </b:Author>
    </b:Author>
    <b:Title>Social Networks and Friendships at School: Comparing Children With and Without ASD</b:Title>
    <b:Year>2010</b:Year>
    <b:YearAccessed>2025</b:YearAccessed>
    <b:MonthAccessed>01</b:MonthAccessed>
    <b:DayAccessed>14</b:DayAccessed>
    <b:URL>https://link.springer.com/article/10.1007/s10803-010-1076-x</b:URL>
    <b:RefOrder>41</b:RefOrder>
  </b:Source>
  <b:Source>
    <b:Tag>Ros03</b:Tag>
    <b:SourceType>InternetSite</b:SourceType>
    <b:Guid>{068CA002-8E19-4A2F-A694-41D6C6A3F3FE}</b:Guid>
    <b:Author>
      <b:Author>
        <b:NameList>
          <b:Person>
            <b:Last>Iovannone</b:Last>
            <b:First>Rose</b:First>
          </b:Person>
          <b:Person>
            <b:Last>Dunlap</b:Last>
            <b:First>Glen</b:First>
          </b:Person>
          <b:Person>
            <b:Last>Huber</b:Last>
            <b:First>Heather</b:First>
          </b:Person>
          <b:Person>
            <b:Last>Kincaid</b:Last>
            <b:First>Don</b:First>
          </b:Person>
        </b:NameList>
      </b:Author>
    </b:Author>
    <b:Title>Effective educational practices for students with autism spectrum disorders</b:Title>
    <b:Year>2003</b:Year>
    <b:YearAccessed>2025</b:YearAccessed>
    <b:MonthAccessed>01</b:MonthAccessed>
    <b:DayAccessed>11</b:DayAccessed>
    <b:URL>https://www.proquest.com/docview/205056773?accountid=130472&amp;parentSessionId=fk2GAHkBCKD7N0Rj7ldFGKEg%2BAkGMBFQC7ZG%2BFLOcy0%3D&amp;pq-origsite=primo&amp;sourcetype=Scholarly%20Journals</b:URL>
    <b:RefOrder>42</b:RefOrder>
  </b:Source>
  <b:Source>
    <b:Tag>Bri08</b:Tag>
    <b:SourceType>InternetSite</b:SourceType>
    <b:Guid>{B23E70B6-DB3A-4F43-B8BF-57689B086C51}</b:Guid>
    <b:Author>
      <b:Author>
        <b:NameList>
          <b:Person>
            <b:Last>Reichow</b:Last>
            <b:First>Brian</b:First>
          </b:Person>
          <b:Person>
            <b:Last>Volkmar</b:Last>
            <b:First>Fred</b:First>
          </b:Person>
          <b:Person>
            <b:Last>Cicchetti</b:Last>
            <b:First>Domenic</b:First>
            <b:Middle>Vincent</b:Middle>
          </b:Person>
        </b:NameList>
      </b:Author>
    </b:Author>
    <b:Title>Development of the Evaluative Method for Evaluating and Determining Evidence-Based Practices in Autism</b:Title>
    <b:Year>2008</b:Year>
    <b:YearAccessed>2025</b:YearAccessed>
    <b:MonthAccessed>01</b:MonthAccessed>
    <b:DayAccessed>12</b:DayAccessed>
    <b:URL>https://www.researchgate.net/publication/5754223_Development_of_the_Evaluative_Method_for_Evaluating_and_Determining_Evidence-Based_Practices_in_Autism</b:URL>
    <b:RefOrder>43</b:RefOrder>
  </b:Source>
  <b:Source>
    <b:Tag>TCW22</b:Tag>
    <b:SourceType>InternetSite</b:SourceType>
    <b:Guid>{1AEECC1F-2809-481E-88C2-F26C02C4BCB1}</b:Guid>
    <b:Author>
      <b:Author>
        <b:NameList>
          <b:Person>
            <b:Last>Waisman</b:Last>
            <b:First>TC</b:First>
          </b:Person>
          <b:Person>
            <b:Last>Alba</b:Last>
            <b:First>Laura</b:First>
            <b:Middle>A.</b:Middle>
          </b:Person>
          <b:Person>
            <b:Last>Shulamite A. Green</b:Last>
          </b:Person>
        </b:NameList>
      </b:Author>
    </b:Author>
    <b:Title>Barriers to Inclusive Learning for Autistic Individuals</b:Title>
    <b:Year>2022</b:Year>
    <b:YearAccessed>2025</b:YearAccessed>
    <b:MonthAccessed>01</b:MonthAccessed>
    <b:DayAccessed>17</b:DayAccessed>
    <b:URL>https://publications.aap.org/pediatrics/article/149/Supplement%204/e2020049437Q/185640/Barriers-to-Inclusive-Learning-for-Autistic?utm_source=chatgpt.com?autologincheck=redirected</b:URL>
    <b:RefOrder>44</b:RefOrder>
  </b:Source>
  <b:Source>
    <b:Tag>Moh22</b:Tag>
    <b:SourceType>InternetSite</b:SourceType>
    <b:Guid>{1A4662AA-FA4B-4FCD-92D4-252395E2870F}</b:Guid>
    <b:Author>
      <b:Author>
        <b:NameList>
          <b:Person>
            <b:Last>Jaffal</b:Last>
            <b:First>Mohammed</b:First>
            <b:Middle>Al</b:Middle>
          </b:Person>
        </b:NameList>
      </b:Author>
    </b:Author>
    <b:Title>Barriers general education teachers face regarding the inclusion of students with autism</b:Title>
    <b:Year>2022</b:Year>
    <b:YearAccessed>2025</b:YearAccessed>
    <b:MonthAccessed>01</b:MonthAccessed>
    <b:DayAccessed>17</b:DayAccessed>
    <b:URL>https://www.frontiersin.org/journals/psychology/articles/10.3389/fpsyg.2022.873248/full?utm_source=chatgpt.com</b:URL>
    <b:RefOrder>45</b:RefOrder>
  </b:Source>
  <b:Source>
    <b:Tag>Sam23</b:Tag>
    <b:SourceType>InternetSite</b:SourceType>
    <b:Guid>{32077A82-054A-4D65-A609-C4CBC7786825}</b:Guid>
    <b:Author>
      <b:Author>
        <b:NameList>
          <b:Person>
            <b:Last>Preece</b:Last>
            <b:First>Samantha</b:First>
            <b:Middle>E. Goldman &amp; Kimberly N.</b:Middle>
          </b:Person>
        </b:NameList>
      </b:Author>
    </b:Author>
    <b:Title>Listening to the Perspectives of Autistic Adolescents on Inclusive Education: a Systematic Literature Review</b:Title>
    <b:Year>2023</b:Year>
    <b:YearAccessed>2025</b:YearAccessed>
    <b:MonthAccessed>01</b:MonthAccessed>
    <b:DayAccessed>15</b:DayAccessed>
    <b:URL>https://link.springer.com/article/10.1007/s40489-023-00416-z</b:URL>
    <b:RefOrder>46</b:RefOrder>
  </b:Source>
  <b:Source>
    <b:Tag>Sha23</b:Tag>
    <b:SourceType>InternetSite</b:SourceType>
    <b:Guid>{674E981C-1D2F-480D-B471-511A8D117CFA}</b:Guid>
    <b:Author>
      <b:Author>
        <b:NameList>
          <b:Person>
            <b:Last>Shama El-Salahi</b:Last>
            <b:First>Zahra</b:First>
            <b:Middle>Khaki &amp; Reena Vohora</b:Middle>
          </b:Person>
        </b:NameList>
      </b:Author>
    </b:Author>
    <b:Title>Experiences of Inclusive School Settings for Children and Young People on the Autism Spectrum in the UK: a Systematic Review</b:Title>
    <b:Year>2023</b:Year>
    <b:YearAccessed>2025</b:YearAccessed>
    <b:MonthAccessed>01</b:MonthAccessed>
    <b:DayAccessed>16</b:DayAccessed>
    <b:URL>https://link.springer.com/article/10.1007/s40489-023-00405-2?utm_source</b:URL>
    <b:RefOrder>47</b:RefOrder>
  </b:Source>
  <b:Source>
    <b:Tag>FigND</b:Tag>
    <b:SourceType>InternetSite</b:SourceType>
    <b:Guid>{B3D108FC-6225-48EF-BADB-EB7D56882542}</b:Guid>
    <b:Title>AUTISM BENEFITS FOR CHILDREN</b:Title>
    <b:Year>2024</b:Year>
    <b:YearAccessed>2025</b:YearAccessed>
    <b:MonthAccessed>01</b:MonthAccessed>
    <b:DayAccessed>18</b:DayAccessed>
    <b:URL>https://cannondisability.com/blog/autism-benefits-for-children/</b:URL>
    <b:Author>
      <b:Author>
        <b:NameList>
          <b:Person>
            <b:Last>1</b:Last>
            <b:First>Figure</b:First>
          </b:Person>
        </b:NameList>
      </b:Author>
    </b:Author>
    <b:RefOrder>48</b:RefOrder>
  </b:Source>
  <b:Source>
    <b:Tag>Fig24</b:Tag>
    <b:SourceType>InternetSite</b:SourceType>
    <b:Guid>{94FF86E8-4836-46E2-9067-1E9207927960}</b:Guid>
    <b:Author>
      <b:Author>
        <b:NameList>
          <b:Person>
            <b:Last>2</b:Last>
            <b:First>Figure</b:First>
          </b:Person>
        </b:NameList>
      </b:Author>
    </b:Author>
    <b:Title>AUTISM BENEFITS FOR CHILDREN</b:Title>
    <b:Year>2024</b:Year>
    <b:YearAccessed>2025</b:YearAccessed>
    <b:MonthAccessed>01</b:MonthAccessed>
    <b:DayAccessed>18</b:DayAccessed>
    <b:URL>https://cannondisability.com/blog/autism-benefits-for-children/</b:URL>
    <b:RefOrder>49</b:RefOrder>
  </b:Source>
  <b:Source>
    <b:Tag>FigND1</b:Tag>
    <b:SourceType>InternetSite</b:SourceType>
    <b:Guid>{AA2B4619-CBB0-4844-93C9-442BDF2C03AF}</b:Guid>
    <b:Author>
      <b:Author>
        <b:NameList>
          <b:Person>
            <b:Last>Figure 3</b:Last>
            <b:First>Whale</b:First>
            <b:Middle>Design</b:Middle>
          </b:Person>
        </b:NameList>
      </b:Author>
    </b:Author>
    <b:Title>Autism spectrum disorder (ASD) infographic presentation template with icons has 5 steps such as Rett syndrome, Asperger's syndrome, PDD-NOS, Autistic disorder and childhood disorder.</b:Title>
    <b:Year>N.D.</b:Year>
    <b:YearAccessed>2025</b:YearAccessed>
    <b:MonthAccessed>01</b:MonthAccessed>
    <b:DayAccessed>18</b:DayAccessed>
    <b:URL>https://stock.adobe.com/uk/images/autism-spectrum-disorder-asd-infographic-presentation-template-with-icons-has-5-steps-such-as-rett-syndrome-asperger-s-syndrome-pdd-nos-autistic-disorder-and-childhood-disorder-diagram-vector/540473326</b:URL>
    <b:RefOrder>50</b:RefOrder>
  </b:Source>
  <b:Source>
    <b:Tag>FigND2</b:Tag>
    <b:SourceType>InternetSite</b:SourceType>
    <b:Guid>{EB93D2D2-547B-402B-A9D2-101FB8E311F7}</b:Guid>
    <b:Author>
      <b:Author>
        <b:NameList>
          <b:Person>
            <b:Last>Figure 5</b:Last>
          </b:Person>
        </b:NameList>
      </b:Author>
    </b:Author>
    <b:Title>What is Inclusive Education &amp; Why it Matters?</b:Title>
    <b:Year>N.D.</b:Year>
    <b:YearAccessed>2025</b:YearAccessed>
    <b:MonthAccessed>01</b:MonthAccessed>
    <b:DayAccessed>18</b:DayAccessed>
    <b:URL>https://www.krmangalamgurgaon.com/blogs/what-is-inclusive-education-why-it-matters/</b:URL>
    <b:RefOrder>51</b:RefOrder>
  </b:Source>
  <b:Source>
    <b:Tag>Fig241</b:Tag>
    <b:SourceType>InternetSite</b:SourceType>
    <b:Guid>{B59DD2F3-1254-4F8B-B2F6-5F8A23CA9945}</b:Guid>
    <b:Author>
      <b:Author>
        <b:NameList>
          <b:Person>
            <b:Last>Figure 4</b:Last>
          </b:Person>
        </b:NameList>
      </b:Author>
    </b:Author>
    <b:Title>Sensory Overload In Kids — What It Is, Symptoms, Behaviors, and Practical Strategies</b:Title>
    <b:Year>2024</b:Year>
    <b:YearAccessed>2025</b:YearAccessed>
    <b:MonthAccessed>01</b:MonthAccessed>
    <b:DayAccessed>19</b:DayAccessed>
    <b:URL>https://hes-extraordinary.com/sensory-overload-in-kids</b:URL>
    <b:RefOrder>52</b:RefOrder>
  </b:Source>
  <b:Source>
    <b:Tag>Fig23</b:Tag>
    <b:SourceType>InternetSite</b:SourceType>
    <b:Guid>{669A2A9F-7569-4397-98DD-10A6AAFB4C37}</b:Guid>
    <b:Author>
      <b:Author>
        <b:NameList>
          <b:Person>
            <b:Last>6</b:Last>
            <b:First>Figure</b:First>
          </b:Person>
          <b:Person>
            <b:Last>Parenting</b:Last>
            <b:First>Naturing</b:First>
          </b:Person>
        </b:NameList>
      </b:Author>
    </b:Author>
    <b:Title>Understanding Autism Spectrum Disorder (ASD)</b:Title>
    <b:Year>2023</b:Year>
    <b:YearAccessed>2025</b:YearAccessed>
    <b:MonthAccessed>01</b:MonthAccessed>
    <b:DayAccessed>19</b:DayAccessed>
    <b:URL>https://www.nurturingparenting.com/blog/understanding-autism-spectrum-disorder-asd/</b:URL>
    <b:RefOrder>53</b:RefOrder>
  </b:Source>
  <b:Source>
    <b:Tag>Fig231</b:Tag>
    <b:SourceType>InternetSite</b:SourceType>
    <b:Guid>{025DA1EC-750C-4AE3-A8A3-80CB657623F0}</b:Guid>
    <b:Author>
      <b:Author>
        <b:NameList>
          <b:Person>
            <b:Last>7</b:Last>
            <b:First>Figure</b:First>
          </b:Person>
        </b:NameList>
      </b:Author>
    </b:Author>
    <b:Title>Barriers and Facilitators in Inclusive Education</b:Title>
    <b:Year>2023</b:Year>
    <b:YearAccessed>2025</b:YearAccessed>
    <b:MonthAccessed>01</b:MonthAccessed>
    <b:DayAccessed>18</b:DayAccessed>
    <b:URL>https://prepwithharshita.com/barriers-and-facilitators-in-inclusive-education/</b:URL>
    <b:RefOrder>54</b:RefOrder>
  </b:Source>
</b:Sources>
</file>

<file path=customXml/itemProps1.xml><?xml version="1.0" encoding="utf-8"?>
<ds:datastoreItem xmlns:ds="http://schemas.openxmlformats.org/officeDocument/2006/customXml" ds:itemID="{8D16BF80-773C-4912-82F6-EE641F0C22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805</TotalTime>
  <Pages>21</Pages>
  <Words>6850</Words>
  <Characters>39049</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roberts</dc:creator>
  <cp:keywords/>
  <dc:description/>
  <cp:lastModifiedBy>scott roberts</cp:lastModifiedBy>
  <cp:revision>424</cp:revision>
  <dcterms:created xsi:type="dcterms:W3CDTF">2025-01-18T20:40:00Z</dcterms:created>
  <dcterms:modified xsi:type="dcterms:W3CDTF">2025-01-19T22:42:00Z</dcterms:modified>
</cp:coreProperties>
</file>