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3E5B83" w14:textId="77777777" w:rsidR="00506838" w:rsidRPr="007A5BD6" w:rsidRDefault="00506838" w:rsidP="005C6549">
      <w:pPr>
        <w:spacing w:line="360" w:lineRule="auto"/>
        <w:jc w:val="both"/>
        <w:rPr>
          <w:rFonts w:ascii="Arial" w:hAnsi="Arial" w:cs="Arial"/>
          <w:bCs/>
          <w:iCs/>
        </w:rPr>
      </w:pPr>
    </w:p>
    <w:p w14:paraId="1CCBA074" w14:textId="688E6C6D" w:rsidR="00C6501E" w:rsidRPr="007A5BD6" w:rsidRDefault="00506838" w:rsidP="005C6549">
      <w:pPr>
        <w:spacing w:line="360" w:lineRule="auto"/>
        <w:jc w:val="both"/>
        <w:rPr>
          <w:rFonts w:ascii="Arial" w:eastAsia="Times New Roman" w:hAnsi="Arial" w:cs="Arial"/>
          <w:color w:val="000000"/>
          <w:lang w:eastAsia="en-GB"/>
        </w:rPr>
      </w:pPr>
      <w:r w:rsidRPr="007A5BD6">
        <w:rPr>
          <w:rFonts w:ascii="Arial" w:hAnsi="Arial" w:cs="Arial"/>
          <w:bCs/>
          <w:iCs/>
        </w:rPr>
        <w:t xml:space="preserve">This assignment aims to briefly explore the concept of </w:t>
      </w:r>
      <w:r w:rsidR="00376561" w:rsidRPr="007A5BD6">
        <w:rPr>
          <w:rFonts w:ascii="Arial" w:hAnsi="Arial" w:cs="Arial"/>
          <w:bCs/>
          <w:iCs/>
        </w:rPr>
        <w:t>multi-</w:t>
      </w:r>
      <w:r w:rsidRPr="007A5BD6">
        <w:rPr>
          <w:rFonts w:ascii="Arial" w:hAnsi="Arial" w:cs="Arial"/>
          <w:bCs/>
          <w:iCs/>
        </w:rPr>
        <w:t>agency working based around the educational setting. Following this, the essay will endeavour to research and evaluate the contribution of one specific agency before critically discussing the challenges encounte</w:t>
      </w:r>
      <w:r w:rsidR="00376561" w:rsidRPr="007A5BD6">
        <w:rPr>
          <w:rFonts w:ascii="Arial" w:hAnsi="Arial" w:cs="Arial"/>
          <w:bCs/>
          <w:iCs/>
        </w:rPr>
        <w:t>re</w:t>
      </w:r>
      <w:r w:rsidRPr="007A5BD6">
        <w:rPr>
          <w:rFonts w:ascii="Arial" w:hAnsi="Arial" w:cs="Arial"/>
          <w:bCs/>
          <w:iCs/>
        </w:rPr>
        <w:t>d by the specified agency</w:t>
      </w:r>
      <w:r w:rsidR="00376561" w:rsidRPr="007A5BD6">
        <w:rPr>
          <w:rFonts w:ascii="Arial" w:hAnsi="Arial" w:cs="Arial"/>
          <w:bCs/>
          <w:iCs/>
        </w:rPr>
        <w:t>.</w:t>
      </w:r>
      <w:r w:rsidR="00517CD1" w:rsidRPr="007A5BD6">
        <w:rPr>
          <w:rFonts w:ascii="Arial" w:hAnsi="Arial" w:cs="Arial"/>
          <w:bCs/>
          <w:iCs/>
        </w:rPr>
        <w:t xml:space="preserve"> Collaborative working by Multi Agencies associated with children’s services have become significant within the UK policy such as Every Child Matters. (Department for Education and Skills, 2004).</w:t>
      </w:r>
      <w:r w:rsidR="00C6501E" w:rsidRPr="007A5BD6">
        <w:rPr>
          <w:rFonts w:ascii="Arial" w:eastAsia="Times New Roman" w:hAnsi="Arial" w:cs="Arial"/>
          <w:color w:val="000000"/>
          <w:lang w:eastAsia="en-GB"/>
        </w:rPr>
        <w:t xml:space="preserve"> </w:t>
      </w:r>
      <w:r w:rsidR="00517CD1" w:rsidRPr="007A5BD6">
        <w:rPr>
          <w:rFonts w:ascii="Arial" w:eastAsia="Times New Roman" w:hAnsi="Arial" w:cs="Arial"/>
          <w:color w:val="000000"/>
          <w:lang w:eastAsia="en-GB"/>
        </w:rPr>
        <w:t>This has resulted in the need for partnership working between various professionals from different disciplines related to children’s services. However, when we hear multi agency it can allow us to question the true definition, as over the years several words have been used such as cooperation, collaboration and coordination</w:t>
      </w:r>
      <w:r w:rsidR="00F86BA8" w:rsidRPr="007A5BD6">
        <w:rPr>
          <w:rFonts w:ascii="Arial" w:eastAsia="Times New Roman" w:hAnsi="Arial" w:cs="Arial"/>
          <w:color w:val="000000"/>
          <w:lang w:eastAsia="en-GB"/>
        </w:rPr>
        <w:t xml:space="preserve">. Thus resulting </w:t>
      </w:r>
      <w:r w:rsidR="00BF76FA">
        <w:rPr>
          <w:rFonts w:ascii="Arial" w:eastAsia="Times New Roman" w:hAnsi="Arial" w:cs="Arial"/>
          <w:color w:val="000000"/>
          <w:lang w:eastAsia="en-GB"/>
        </w:rPr>
        <w:t xml:space="preserve">in </w:t>
      </w:r>
      <w:r w:rsidR="00517CD1" w:rsidRPr="007A5BD6">
        <w:rPr>
          <w:rFonts w:ascii="Arial" w:eastAsia="Times New Roman" w:hAnsi="Arial" w:cs="Arial"/>
          <w:color w:val="000000"/>
          <w:lang w:eastAsia="en-GB"/>
        </w:rPr>
        <w:t>individual</w:t>
      </w:r>
      <w:r w:rsidR="00F86BA8" w:rsidRPr="007A5BD6">
        <w:rPr>
          <w:rFonts w:ascii="Arial" w:eastAsia="Times New Roman" w:hAnsi="Arial" w:cs="Arial"/>
          <w:color w:val="000000"/>
          <w:lang w:eastAsia="en-GB"/>
        </w:rPr>
        <w:t>’s</w:t>
      </w:r>
      <w:r w:rsidR="00517CD1" w:rsidRPr="007A5BD6">
        <w:rPr>
          <w:rFonts w:ascii="Arial" w:eastAsia="Times New Roman" w:hAnsi="Arial" w:cs="Arial"/>
          <w:color w:val="000000"/>
          <w:lang w:eastAsia="en-GB"/>
        </w:rPr>
        <w:t xml:space="preserve"> inter</w:t>
      </w:r>
      <w:r w:rsidR="005D3706" w:rsidRPr="007A5BD6">
        <w:rPr>
          <w:rFonts w:ascii="Arial" w:eastAsia="Times New Roman" w:hAnsi="Arial" w:cs="Arial"/>
          <w:color w:val="000000"/>
          <w:lang w:eastAsia="en-GB"/>
        </w:rPr>
        <w:t>pretation</w:t>
      </w:r>
      <w:r w:rsidR="00F86BA8" w:rsidRPr="007A5BD6">
        <w:rPr>
          <w:rFonts w:ascii="Arial" w:eastAsia="Times New Roman" w:hAnsi="Arial" w:cs="Arial"/>
          <w:color w:val="000000"/>
          <w:lang w:eastAsia="en-GB"/>
        </w:rPr>
        <w:t xml:space="preserve"> being varied.</w:t>
      </w:r>
    </w:p>
    <w:p w14:paraId="1B0661ED" w14:textId="77777777" w:rsidR="00506838" w:rsidRPr="007A5BD6" w:rsidRDefault="00506838" w:rsidP="005C6549">
      <w:pPr>
        <w:spacing w:line="360" w:lineRule="auto"/>
        <w:jc w:val="both"/>
        <w:rPr>
          <w:rFonts w:ascii="Arial" w:hAnsi="Arial" w:cs="Arial"/>
          <w:i/>
          <w:u w:val="single"/>
        </w:rPr>
      </w:pPr>
    </w:p>
    <w:p w14:paraId="711D0930" w14:textId="3AE28271" w:rsidR="00372E98" w:rsidRPr="007A5BD6" w:rsidRDefault="00A90C57" w:rsidP="005C6549">
      <w:pPr>
        <w:spacing w:line="360" w:lineRule="auto"/>
        <w:jc w:val="both"/>
        <w:rPr>
          <w:rFonts w:ascii="Arial" w:hAnsi="Arial" w:cs="Arial"/>
        </w:rPr>
      </w:pPr>
      <w:r w:rsidRPr="007A5BD6">
        <w:rPr>
          <w:rFonts w:ascii="Arial" w:hAnsi="Arial" w:cs="Arial"/>
        </w:rPr>
        <w:t>Multi Agency Working is not a new concept; it has been around since 1834</w:t>
      </w:r>
      <w:r w:rsidR="00235050" w:rsidRPr="007A5BD6">
        <w:rPr>
          <w:rFonts w:ascii="Arial" w:hAnsi="Arial" w:cs="Arial"/>
        </w:rPr>
        <w:t xml:space="preserve"> (Walker, 2018,</w:t>
      </w:r>
      <w:r w:rsidR="00210183" w:rsidRPr="007A5BD6">
        <w:rPr>
          <w:rFonts w:ascii="Arial" w:hAnsi="Arial" w:cs="Arial"/>
        </w:rPr>
        <w:t xml:space="preserve"> </w:t>
      </w:r>
      <w:r w:rsidR="00235050" w:rsidRPr="007A5BD6">
        <w:rPr>
          <w:rFonts w:ascii="Arial" w:hAnsi="Arial" w:cs="Arial"/>
        </w:rPr>
        <w:t>p12)</w:t>
      </w:r>
      <w:r w:rsidRPr="007A5BD6">
        <w:rPr>
          <w:rFonts w:ascii="Arial" w:hAnsi="Arial" w:cs="Arial"/>
        </w:rPr>
        <w:t>.</w:t>
      </w:r>
      <w:r w:rsidR="00372E98" w:rsidRPr="007A5BD6">
        <w:rPr>
          <w:rFonts w:ascii="Arial" w:hAnsi="Arial" w:cs="Arial"/>
        </w:rPr>
        <w:t xml:space="preserve"> With the need to challenge deprivation during the 1960’s the Charity Organisation Society was introduced and led the way to multi agency working</w:t>
      </w:r>
      <w:r w:rsidRPr="007A5BD6">
        <w:rPr>
          <w:rFonts w:ascii="Arial" w:hAnsi="Arial" w:cs="Arial"/>
        </w:rPr>
        <w:t xml:space="preserve">. </w:t>
      </w:r>
      <w:r w:rsidR="00372E98" w:rsidRPr="007A5BD6">
        <w:rPr>
          <w:rFonts w:ascii="Arial" w:hAnsi="Arial" w:cs="Arial"/>
        </w:rPr>
        <w:t>Deprivation levels continued to be an issue during the 1980’s and it was recognised that early interventions were key to improving this issue.</w:t>
      </w:r>
      <w:r w:rsidRPr="007A5BD6">
        <w:rPr>
          <w:rFonts w:ascii="Arial" w:hAnsi="Arial" w:cs="Arial"/>
        </w:rPr>
        <w:t xml:space="preserve"> </w:t>
      </w:r>
    </w:p>
    <w:p w14:paraId="67DEBB90" w14:textId="77777777" w:rsidR="00372E98" w:rsidRPr="007A5BD6" w:rsidRDefault="00372E98" w:rsidP="005C6549">
      <w:pPr>
        <w:spacing w:line="360" w:lineRule="auto"/>
        <w:jc w:val="both"/>
        <w:rPr>
          <w:rFonts w:ascii="Arial" w:hAnsi="Arial" w:cs="Arial"/>
        </w:rPr>
      </w:pPr>
    </w:p>
    <w:p w14:paraId="6976048B" w14:textId="40BD632E" w:rsidR="009C7C77" w:rsidRPr="007A5BD6" w:rsidRDefault="00372E98" w:rsidP="005C6549">
      <w:pPr>
        <w:spacing w:line="360" w:lineRule="auto"/>
        <w:jc w:val="both"/>
        <w:rPr>
          <w:rFonts w:ascii="Arial" w:eastAsia="Times New Roman" w:hAnsi="Arial" w:cs="Arial"/>
          <w:color w:val="000000"/>
          <w:lang w:eastAsia="en-GB"/>
        </w:rPr>
      </w:pPr>
      <w:r w:rsidRPr="007A5BD6">
        <w:rPr>
          <w:rFonts w:ascii="Arial" w:hAnsi="Arial" w:cs="Arial"/>
        </w:rPr>
        <w:t>One nation which has continuously maintained high</w:t>
      </w:r>
      <w:r w:rsidR="00A90C57" w:rsidRPr="007A5BD6">
        <w:rPr>
          <w:rFonts w:ascii="Arial" w:hAnsi="Arial" w:cs="Arial"/>
        </w:rPr>
        <w:t xml:space="preserve"> rates of poverty in the UK </w:t>
      </w:r>
      <w:r w:rsidRPr="007A5BD6">
        <w:rPr>
          <w:rFonts w:ascii="Arial" w:hAnsi="Arial" w:cs="Arial"/>
        </w:rPr>
        <w:t xml:space="preserve">is Wales </w:t>
      </w:r>
      <w:r w:rsidR="00A90C57" w:rsidRPr="007A5BD6">
        <w:rPr>
          <w:rFonts w:ascii="Arial" w:hAnsi="Arial" w:cs="Arial"/>
        </w:rPr>
        <w:t>(Joseph Rowntree Foundation (JRF), year unknown)</w:t>
      </w:r>
      <w:r w:rsidR="00E81535" w:rsidRPr="007A5BD6">
        <w:rPr>
          <w:rFonts w:ascii="Arial" w:hAnsi="Arial" w:cs="Arial"/>
        </w:rPr>
        <w:t>. R</w:t>
      </w:r>
      <w:r w:rsidRPr="007A5BD6">
        <w:rPr>
          <w:rFonts w:ascii="Arial" w:hAnsi="Arial" w:cs="Arial"/>
        </w:rPr>
        <w:t xml:space="preserve">esearch showed </w:t>
      </w:r>
      <w:r w:rsidR="00A90C57" w:rsidRPr="007A5BD6">
        <w:rPr>
          <w:rFonts w:ascii="Arial" w:hAnsi="Arial" w:cs="Arial"/>
        </w:rPr>
        <w:t xml:space="preserve">that children within deprived areas developed various needs </w:t>
      </w:r>
      <w:r w:rsidRPr="007A5BD6">
        <w:rPr>
          <w:rFonts w:ascii="Arial" w:hAnsi="Arial" w:cs="Arial"/>
        </w:rPr>
        <w:t xml:space="preserve">and </w:t>
      </w:r>
      <w:r w:rsidR="00A90C57" w:rsidRPr="007A5BD6">
        <w:rPr>
          <w:rFonts w:ascii="Arial" w:hAnsi="Arial" w:cs="Arial"/>
        </w:rPr>
        <w:t>therefore</w:t>
      </w:r>
      <w:r w:rsidR="00235050" w:rsidRPr="007A5BD6">
        <w:rPr>
          <w:rFonts w:ascii="Arial" w:hAnsi="Arial" w:cs="Arial"/>
        </w:rPr>
        <w:t>, required</w:t>
      </w:r>
      <w:r w:rsidR="00A90C57" w:rsidRPr="007A5BD6">
        <w:rPr>
          <w:rFonts w:ascii="Arial" w:hAnsi="Arial" w:cs="Arial"/>
        </w:rPr>
        <w:t xml:space="preserve"> a multi-dimensional approach</w:t>
      </w:r>
      <w:r w:rsidRPr="007A5BD6">
        <w:rPr>
          <w:rFonts w:ascii="Arial" w:hAnsi="Arial" w:cs="Arial"/>
        </w:rPr>
        <w:t xml:space="preserve"> to improving their standard of living and development</w:t>
      </w:r>
      <w:r w:rsidR="00A90C57" w:rsidRPr="007A5BD6">
        <w:rPr>
          <w:rFonts w:ascii="Arial" w:hAnsi="Arial" w:cs="Arial"/>
        </w:rPr>
        <w:t>.  Thus, requiring many agencies consecutively</w:t>
      </w:r>
      <w:r w:rsidR="006F7D15" w:rsidRPr="007A5BD6">
        <w:rPr>
          <w:rFonts w:ascii="Arial" w:hAnsi="Arial" w:cs="Arial"/>
        </w:rPr>
        <w:t xml:space="preserve"> working in partnership.</w:t>
      </w:r>
      <w:r w:rsidR="00C631E8" w:rsidRPr="007A5BD6">
        <w:rPr>
          <w:rFonts w:ascii="Arial" w:hAnsi="Arial" w:cs="Arial"/>
        </w:rPr>
        <w:t xml:space="preserve"> The principal of collaborative working continued throughout the 1980’s and became more apparent with the introduction of the Children’</w:t>
      </w:r>
      <w:r w:rsidR="006F7D15" w:rsidRPr="007A5BD6">
        <w:rPr>
          <w:rFonts w:ascii="Arial" w:hAnsi="Arial" w:cs="Arial"/>
        </w:rPr>
        <w:t>s Act 1989</w:t>
      </w:r>
      <w:r w:rsidR="006A5C46" w:rsidRPr="007A5BD6">
        <w:rPr>
          <w:rFonts w:ascii="Arial" w:hAnsi="Arial" w:cs="Arial"/>
        </w:rPr>
        <w:t>.</w:t>
      </w:r>
      <w:r w:rsidR="006F7D15" w:rsidRPr="007A5BD6">
        <w:rPr>
          <w:rFonts w:ascii="Arial" w:hAnsi="Arial" w:cs="Arial"/>
        </w:rPr>
        <w:t xml:space="preserve"> This</w:t>
      </w:r>
      <w:r w:rsidR="00C631E8" w:rsidRPr="007A5BD6">
        <w:rPr>
          <w:rFonts w:ascii="Arial" w:hAnsi="Arial" w:cs="Arial"/>
        </w:rPr>
        <w:t xml:space="preserve"> ensured effective inter-agency collaboration</w:t>
      </w:r>
      <w:r w:rsidR="006F7D15" w:rsidRPr="007A5BD6">
        <w:rPr>
          <w:rFonts w:ascii="Arial" w:hAnsi="Arial" w:cs="Arial"/>
        </w:rPr>
        <w:t xml:space="preserve"> and communication between</w:t>
      </w:r>
      <w:r w:rsidR="006A5C46" w:rsidRPr="007A5BD6">
        <w:rPr>
          <w:rFonts w:ascii="Arial" w:hAnsi="Arial" w:cs="Arial"/>
        </w:rPr>
        <w:t xml:space="preserve"> both statutory and voluntary services to</w:t>
      </w:r>
      <w:r w:rsidR="006F7D15" w:rsidRPr="007A5BD6">
        <w:rPr>
          <w:rFonts w:ascii="Arial" w:hAnsi="Arial" w:cs="Arial"/>
        </w:rPr>
        <w:t xml:space="preserve"> </w:t>
      </w:r>
      <w:r w:rsidR="006A5C46" w:rsidRPr="007A5BD6">
        <w:rPr>
          <w:rFonts w:ascii="Arial" w:hAnsi="Arial" w:cs="Arial"/>
        </w:rPr>
        <w:t>attempt</w:t>
      </w:r>
      <w:r w:rsidR="00C631E8" w:rsidRPr="007A5BD6">
        <w:rPr>
          <w:rFonts w:ascii="Arial" w:hAnsi="Arial" w:cs="Arial"/>
        </w:rPr>
        <w:t xml:space="preserve"> to exclude social exclusion</w:t>
      </w:r>
      <w:r w:rsidR="006A5C46" w:rsidRPr="007A5BD6">
        <w:rPr>
          <w:rFonts w:ascii="Arial" w:hAnsi="Arial" w:cs="Arial"/>
        </w:rPr>
        <w:t>.</w:t>
      </w:r>
    </w:p>
    <w:p w14:paraId="4683F078" w14:textId="77777777" w:rsidR="00303F31" w:rsidRPr="007A5BD6" w:rsidRDefault="00303F31" w:rsidP="005C6549">
      <w:pPr>
        <w:spacing w:line="360" w:lineRule="auto"/>
        <w:jc w:val="both"/>
        <w:rPr>
          <w:rFonts w:ascii="Arial" w:hAnsi="Arial" w:cs="Arial"/>
        </w:rPr>
      </w:pPr>
    </w:p>
    <w:p w14:paraId="204B2BCB" w14:textId="381F781A" w:rsidR="00303F31" w:rsidRPr="007A5BD6" w:rsidRDefault="00303F31" w:rsidP="005C6549">
      <w:pPr>
        <w:spacing w:line="360" w:lineRule="auto"/>
        <w:jc w:val="both"/>
        <w:rPr>
          <w:rFonts w:ascii="Arial" w:hAnsi="Arial" w:cs="Arial"/>
        </w:rPr>
      </w:pPr>
      <w:r w:rsidRPr="007A5BD6">
        <w:rPr>
          <w:rFonts w:ascii="Arial" w:hAnsi="Arial" w:cs="Arial"/>
        </w:rPr>
        <w:t>Following this</w:t>
      </w:r>
      <w:r w:rsidR="00372E98" w:rsidRPr="007A5BD6">
        <w:rPr>
          <w:rFonts w:ascii="Arial" w:hAnsi="Arial" w:cs="Arial"/>
        </w:rPr>
        <w:t xml:space="preserve">, an increased number of professionals such as youth offender teams began to collaborate </w:t>
      </w:r>
      <w:r w:rsidRPr="007A5BD6">
        <w:rPr>
          <w:rFonts w:ascii="Arial" w:hAnsi="Arial" w:cs="Arial"/>
        </w:rPr>
        <w:t xml:space="preserve">with other agencies </w:t>
      </w:r>
      <w:r w:rsidR="005C6549">
        <w:rPr>
          <w:rFonts w:ascii="Arial" w:hAnsi="Arial" w:cs="Arial"/>
        </w:rPr>
        <w:t>in order to improve</w:t>
      </w:r>
      <w:r w:rsidR="00372E98" w:rsidRPr="007A5BD6">
        <w:rPr>
          <w:rFonts w:ascii="Arial" w:hAnsi="Arial" w:cs="Arial"/>
        </w:rPr>
        <w:t xml:space="preserve"> standards within the area.</w:t>
      </w:r>
      <w:r w:rsidRPr="007A5BD6">
        <w:rPr>
          <w:rFonts w:ascii="Arial" w:hAnsi="Arial" w:cs="Arial"/>
        </w:rPr>
        <w:t xml:space="preserve"> This reflected Bronfenbrenner’s Ecological System, whereby th</w:t>
      </w:r>
      <w:r w:rsidR="005C6549">
        <w:rPr>
          <w:rFonts w:ascii="Arial" w:hAnsi="Arial" w:cs="Arial"/>
        </w:rPr>
        <w:t>e child’s needs were priority,</w:t>
      </w:r>
      <w:r w:rsidRPr="007A5BD6">
        <w:rPr>
          <w:rFonts w:ascii="Arial" w:hAnsi="Arial" w:cs="Arial"/>
        </w:rPr>
        <w:t xml:space="preserve"> echoing the works of Lev Vygotsky that emp</w:t>
      </w:r>
      <w:r w:rsidR="005C6549">
        <w:rPr>
          <w:rFonts w:ascii="Arial" w:hAnsi="Arial" w:cs="Arial"/>
        </w:rPr>
        <w:t xml:space="preserve">hasised the increased role </w:t>
      </w:r>
      <w:r w:rsidRPr="007A5BD6">
        <w:rPr>
          <w:rFonts w:ascii="Arial" w:hAnsi="Arial" w:cs="Arial"/>
        </w:rPr>
        <w:t>the environment plays in influencing and i</w:t>
      </w:r>
      <w:r w:rsidR="005C6549">
        <w:rPr>
          <w:rFonts w:ascii="Arial" w:hAnsi="Arial" w:cs="Arial"/>
        </w:rPr>
        <w:t>mproving children’s development.</w:t>
      </w:r>
    </w:p>
    <w:p w14:paraId="60ECA084" w14:textId="77777777" w:rsidR="00303F31" w:rsidRPr="007A5BD6" w:rsidRDefault="00303F31" w:rsidP="005C6549">
      <w:pPr>
        <w:spacing w:line="360" w:lineRule="auto"/>
        <w:jc w:val="both"/>
        <w:rPr>
          <w:rFonts w:ascii="Arial" w:hAnsi="Arial" w:cs="Arial"/>
        </w:rPr>
      </w:pPr>
    </w:p>
    <w:p w14:paraId="39DCE21C" w14:textId="3F835616" w:rsidR="00303F31" w:rsidRPr="007A5BD6" w:rsidRDefault="00372E98" w:rsidP="005C6549">
      <w:pPr>
        <w:spacing w:line="360" w:lineRule="auto"/>
        <w:jc w:val="both"/>
        <w:rPr>
          <w:rFonts w:ascii="Arial" w:hAnsi="Arial" w:cs="Arial"/>
        </w:rPr>
      </w:pPr>
      <w:r w:rsidRPr="007A5BD6">
        <w:rPr>
          <w:rFonts w:ascii="Arial" w:hAnsi="Arial" w:cs="Arial"/>
        </w:rPr>
        <w:t>As poverty continued to be an issue, emphasis on new government policies such as working tax credits were introduced to alleviate this with an increased importance on a multi-agency approach. However, faults began to appear with cases such as Victoria Climbie whereby failure to share information resulted in a lack of support for young children and consequently led to the tragic loss of life. As mentioned in the Lamming Report (2003) “</w:t>
      </w:r>
      <w:r w:rsidRPr="007A5BD6">
        <w:rPr>
          <w:rFonts w:ascii="Arial" w:hAnsi="Arial" w:cs="Arial"/>
          <w:bCs/>
        </w:rPr>
        <w:t xml:space="preserve">Children with problems such as special educational needs, or behavioural disorders, or suffering from neglect, can also find that services often come too late.’ (Laming, 2003, p. 51) </w:t>
      </w:r>
      <w:r w:rsidR="00303F31" w:rsidRPr="007A5BD6">
        <w:rPr>
          <w:rFonts w:ascii="Arial" w:hAnsi="Arial" w:cs="Arial"/>
          <w:bCs/>
        </w:rPr>
        <w:t xml:space="preserve">As a result </w:t>
      </w:r>
      <w:r w:rsidRPr="007A5BD6">
        <w:rPr>
          <w:rFonts w:ascii="Arial" w:hAnsi="Arial" w:cs="Arial"/>
          <w:bCs/>
        </w:rPr>
        <w:t xml:space="preserve">Every Child Matters (2003)  </w:t>
      </w:r>
      <w:r w:rsidR="00303F31" w:rsidRPr="007A5BD6">
        <w:rPr>
          <w:rFonts w:ascii="Arial" w:hAnsi="Arial" w:cs="Arial"/>
          <w:bCs/>
        </w:rPr>
        <w:t xml:space="preserve"> was introduced </w:t>
      </w:r>
      <w:r w:rsidRPr="007A5BD6">
        <w:rPr>
          <w:rFonts w:ascii="Arial" w:hAnsi="Arial" w:cs="Arial"/>
          <w:bCs/>
        </w:rPr>
        <w:t>and furthermore the Children’</w:t>
      </w:r>
      <w:r w:rsidR="00303F31" w:rsidRPr="007A5BD6">
        <w:rPr>
          <w:rFonts w:ascii="Arial" w:hAnsi="Arial" w:cs="Arial"/>
          <w:bCs/>
        </w:rPr>
        <w:t>s Act (2004). The key focus of the Children’s Act (2004) was to “transform children’s services and optimise the well-being, life chances and potential of all children and young people, particularly those belonging to socially disadvantaged communities”</w:t>
      </w:r>
      <w:r w:rsidR="005C6549">
        <w:rPr>
          <w:rFonts w:ascii="Arial" w:hAnsi="Arial" w:cs="Arial"/>
          <w:bCs/>
        </w:rPr>
        <w:t xml:space="preserve"> </w:t>
      </w:r>
      <w:r w:rsidR="00303F31" w:rsidRPr="007A5BD6">
        <w:rPr>
          <w:rFonts w:ascii="Arial" w:hAnsi="Arial" w:cs="Arial"/>
          <w:bCs/>
        </w:rPr>
        <w:t xml:space="preserve">(Harris, 2008, p5).  This was done in the form of multi-agency working. Although professionals collaboratively worked in a holistic manner to ensure children and their families’ needs were met, the system </w:t>
      </w:r>
      <w:r w:rsidR="005C6549">
        <w:rPr>
          <w:rFonts w:ascii="Arial" w:hAnsi="Arial" w:cs="Arial"/>
          <w:bCs/>
        </w:rPr>
        <w:t xml:space="preserve">occasionally </w:t>
      </w:r>
      <w:r w:rsidR="00303F31" w:rsidRPr="007A5BD6">
        <w:rPr>
          <w:rFonts w:ascii="Arial" w:hAnsi="Arial" w:cs="Arial"/>
          <w:bCs/>
        </w:rPr>
        <w:t>failed and various barriers met, for instance the Baby P case. This can lead us to question is there enough government priority s</w:t>
      </w:r>
      <w:r w:rsidR="006A5C46" w:rsidRPr="007A5BD6">
        <w:rPr>
          <w:rFonts w:ascii="Arial" w:hAnsi="Arial" w:cs="Arial"/>
          <w:bCs/>
        </w:rPr>
        <w:t>urrounding the concept of multi-</w:t>
      </w:r>
      <w:r w:rsidR="00303F31" w:rsidRPr="007A5BD6">
        <w:rPr>
          <w:rFonts w:ascii="Arial" w:hAnsi="Arial" w:cs="Arial"/>
          <w:bCs/>
        </w:rPr>
        <w:t xml:space="preserve">agency working. </w:t>
      </w:r>
    </w:p>
    <w:p w14:paraId="13713F41" w14:textId="77777777" w:rsidR="00303F31" w:rsidRPr="007A5BD6" w:rsidRDefault="00303F31" w:rsidP="005C6549">
      <w:pPr>
        <w:spacing w:line="360" w:lineRule="auto"/>
        <w:jc w:val="both"/>
        <w:rPr>
          <w:rFonts w:ascii="Arial" w:hAnsi="Arial" w:cs="Arial"/>
          <w:bCs/>
        </w:rPr>
      </w:pPr>
    </w:p>
    <w:p w14:paraId="19ECF708" w14:textId="7316C95F" w:rsidR="0013265B" w:rsidRPr="007A5BD6" w:rsidRDefault="000E7E64" w:rsidP="005C6549">
      <w:pPr>
        <w:spacing w:line="360" w:lineRule="auto"/>
        <w:jc w:val="both"/>
        <w:rPr>
          <w:rFonts w:ascii="Arial" w:hAnsi="Arial" w:cs="Arial"/>
        </w:rPr>
      </w:pPr>
      <w:r w:rsidRPr="007A5BD6">
        <w:rPr>
          <w:rFonts w:ascii="Arial" w:hAnsi="Arial" w:cs="Arial"/>
        </w:rPr>
        <w:t xml:space="preserve">Multi Agency Working is considered a priority within the Government </w:t>
      </w:r>
      <w:r w:rsidR="00A90C57" w:rsidRPr="007A5BD6">
        <w:rPr>
          <w:rFonts w:ascii="Arial" w:hAnsi="Arial" w:cs="Arial"/>
        </w:rPr>
        <w:t>and r</w:t>
      </w:r>
      <w:r w:rsidR="00CB0F18" w:rsidRPr="007A5BD6">
        <w:rPr>
          <w:rFonts w:ascii="Arial" w:hAnsi="Arial" w:cs="Arial"/>
        </w:rPr>
        <w:t>esearch suggests that there are 3 main models</w:t>
      </w:r>
      <w:r w:rsidR="00B57E3E" w:rsidRPr="007A5BD6">
        <w:rPr>
          <w:rFonts w:ascii="Arial" w:hAnsi="Arial" w:cs="Arial"/>
        </w:rPr>
        <w:t>; multi agency panels, multi-</w:t>
      </w:r>
      <w:r w:rsidR="00CB0F18" w:rsidRPr="007A5BD6">
        <w:rPr>
          <w:rFonts w:ascii="Arial" w:hAnsi="Arial" w:cs="Arial"/>
        </w:rPr>
        <w:t>agency teams and integrated services. Whilst all three services have the same core aim, they are implemented slightly different. Professionals positioned within</w:t>
      </w:r>
      <w:r w:rsidR="00624FE1" w:rsidRPr="007A5BD6">
        <w:rPr>
          <w:rFonts w:ascii="Arial" w:hAnsi="Arial" w:cs="Arial"/>
        </w:rPr>
        <w:t xml:space="preserve"> panels </w:t>
      </w:r>
      <w:r w:rsidR="00C13922" w:rsidRPr="007A5BD6">
        <w:rPr>
          <w:rFonts w:ascii="Arial" w:hAnsi="Arial" w:cs="Arial"/>
        </w:rPr>
        <w:t xml:space="preserve">such as Youth Inclusion and Support Panel, </w:t>
      </w:r>
      <w:r w:rsidR="00CB0F18" w:rsidRPr="007A5BD6">
        <w:rPr>
          <w:rFonts w:ascii="Arial" w:hAnsi="Arial" w:cs="Arial"/>
        </w:rPr>
        <w:t>agree to regularly meet whilst continuing with their employment.</w:t>
      </w:r>
      <w:r w:rsidR="000A13CB" w:rsidRPr="007A5BD6">
        <w:rPr>
          <w:rFonts w:ascii="Arial" w:hAnsi="Arial" w:cs="Arial"/>
        </w:rPr>
        <w:t xml:space="preserve"> This is beneficial as it offers more experienced professionals. However, on the other hand, it provides an increased workload for the professional and therefore may affect the access to the service in regards to increased waiting times.  This consequently affects the effectiveness of the panel in improving children’s needs. </w:t>
      </w:r>
    </w:p>
    <w:p w14:paraId="187DDE34" w14:textId="77777777" w:rsidR="0013265B" w:rsidRPr="007A5BD6" w:rsidRDefault="0013265B" w:rsidP="005C6549">
      <w:pPr>
        <w:spacing w:line="360" w:lineRule="auto"/>
        <w:jc w:val="both"/>
        <w:rPr>
          <w:rFonts w:ascii="Arial" w:hAnsi="Arial" w:cs="Arial"/>
        </w:rPr>
      </w:pPr>
    </w:p>
    <w:p w14:paraId="781900A8" w14:textId="248A4BE6" w:rsidR="00EC2B45" w:rsidRPr="007A5BD6" w:rsidRDefault="000A13CB" w:rsidP="005C6549">
      <w:pPr>
        <w:spacing w:line="360" w:lineRule="auto"/>
        <w:jc w:val="both"/>
        <w:rPr>
          <w:rFonts w:ascii="Arial" w:hAnsi="Arial" w:cs="Arial"/>
        </w:rPr>
      </w:pPr>
      <w:r w:rsidRPr="007A5BD6">
        <w:rPr>
          <w:rFonts w:ascii="Arial" w:hAnsi="Arial" w:cs="Arial"/>
        </w:rPr>
        <w:t xml:space="preserve">In contrast, </w:t>
      </w:r>
      <w:r w:rsidR="00624FE1" w:rsidRPr="007A5BD6">
        <w:rPr>
          <w:rFonts w:ascii="Arial" w:hAnsi="Arial" w:cs="Arial"/>
        </w:rPr>
        <w:t>multi agency teams</w:t>
      </w:r>
      <w:r w:rsidR="00C13922" w:rsidRPr="007A5BD6">
        <w:rPr>
          <w:rFonts w:ascii="Arial" w:hAnsi="Arial" w:cs="Arial"/>
        </w:rPr>
        <w:t xml:space="preserve"> such as Sure Start</w:t>
      </w:r>
      <w:r w:rsidR="00624FE1" w:rsidRPr="007A5BD6">
        <w:rPr>
          <w:rFonts w:ascii="Arial" w:hAnsi="Arial" w:cs="Arial"/>
        </w:rPr>
        <w:t xml:space="preserve"> include</w:t>
      </w:r>
      <w:r w:rsidRPr="007A5BD6">
        <w:rPr>
          <w:rFonts w:ascii="Arial" w:hAnsi="Arial" w:cs="Arial"/>
        </w:rPr>
        <w:t xml:space="preserve"> a variety of </w:t>
      </w:r>
      <w:r w:rsidR="00624FE1" w:rsidRPr="007A5BD6">
        <w:rPr>
          <w:rFonts w:ascii="Arial" w:hAnsi="Arial" w:cs="Arial"/>
        </w:rPr>
        <w:t xml:space="preserve">professionals </w:t>
      </w:r>
      <w:r w:rsidRPr="007A5BD6">
        <w:rPr>
          <w:rFonts w:ascii="Arial" w:hAnsi="Arial" w:cs="Arial"/>
        </w:rPr>
        <w:t xml:space="preserve">from different disciplines such as education and healthcare </w:t>
      </w:r>
      <w:r w:rsidR="00624FE1" w:rsidRPr="007A5BD6">
        <w:rPr>
          <w:rFonts w:ascii="Arial" w:hAnsi="Arial" w:cs="Arial"/>
        </w:rPr>
        <w:t>who are seconded fro</w:t>
      </w:r>
      <w:r w:rsidR="00B57E3E" w:rsidRPr="007A5BD6">
        <w:rPr>
          <w:rFonts w:ascii="Arial" w:hAnsi="Arial" w:cs="Arial"/>
        </w:rPr>
        <w:t>m their employment and ar</w:t>
      </w:r>
      <w:r w:rsidR="000E7E64" w:rsidRPr="007A5BD6">
        <w:rPr>
          <w:rFonts w:ascii="Arial" w:hAnsi="Arial" w:cs="Arial"/>
        </w:rPr>
        <w:t>e more inclined to share a base</w:t>
      </w:r>
      <w:r w:rsidRPr="007A5BD6">
        <w:rPr>
          <w:rFonts w:ascii="Arial" w:hAnsi="Arial" w:cs="Arial"/>
        </w:rPr>
        <w:t>, and a dedicated team leader</w:t>
      </w:r>
      <w:r w:rsidR="00624FE1" w:rsidRPr="007A5BD6">
        <w:rPr>
          <w:rFonts w:ascii="Arial" w:hAnsi="Arial" w:cs="Arial"/>
        </w:rPr>
        <w:t xml:space="preserve"> </w:t>
      </w:r>
      <w:r w:rsidR="000E7E64" w:rsidRPr="007A5BD6">
        <w:rPr>
          <w:rFonts w:ascii="Arial" w:hAnsi="Arial" w:cs="Arial"/>
        </w:rPr>
        <w:t>t</w:t>
      </w:r>
      <w:r w:rsidR="00624FE1" w:rsidRPr="007A5BD6">
        <w:rPr>
          <w:rFonts w:ascii="Arial" w:hAnsi="Arial" w:cs="Arial"/>
        </w:rPr>
        <w:t xml:space="preserve">herefore, making it a more formal arrangement. </w:t>
      </w:r>
      <w:r w:rsidRPr="007A5BD6">
        <w:rPr>
          <w:rFonts w:ascii="Arial" w:hAnsi="Arial" w:cs="Arial"/>
        </w:rPr>
        <w:t xml:space="preserve"> </w:t>
      </w:r>
      <w:r w:rsidR="00BF76FA">
        <w:rPr>
          <w:rFonts w:ascii="Arial" w:hAnsi="Arial" w:cs="Arial"/>
        </w:rPr>
        <w:t>Thus allowing</w:t>
      </w:r>
      <w:r w:rsidRPr="007A5BD6">
        <w:rPr>
          <w:rFonts w:ascii="Arial" w:hAnsi="Arial" w:cs="Arial"/>
        </w:rPr>
        <w:t xml:space="preserve"> the professional to concentrate purely on the focused case. However, secondment can increase the risk of disconnecting from their current employment. </w:t>
      </w:r>
      <w:r w:rsidR="001124CB" w:rsidRPr="007A5BD6">
        <w:rPr>
          <w:rFonts w:ascii="Arial" w:hAnsi="Arial" w:cs="Arial"/>
        </w:rPr>
        <w:t xml:space="preserve">This is different to integrated services </w:t>
      </w:r>
      <w:r w:rsidR="009E392C" w:rsidRPr="007A5BD6">
        <w:rPr>
          <w:rFonts w:ascii="Arial" w:hAnsi="Arial" w:cs="Arial"/>
        </w:rPr>
        <w:lastRenderedPageBreak/>
        <w:t xml:space="preserve">such as Team Around </w:t>
      </w:r>
      <w:r w:rsidR="002321D0" w:rsidRPr="007A5BD6">
        <w:rPr>
          <w:rFonts w:ascii="Arial" w:hAnsi="Arial" w:cs="Arial"/>
        </w:rPr>
        <w:t>the</w:t>
      </w:r>
      <w:r w:rsidR="009E392C" w:rsidRPr="007A5BD6">
        <w:rPr>
          <w:rFonts w:ascii="Arial" w:hAnsi="Arial" w:cs="Arial"/>
        </w:rPr>
        <w:t xml:space="preserve"> Family (TAF) </w:t>
      </w:r>
      <w:r w:rsidR="001124CB" w:rsidRPr="007A5BD6">
        <w:rPr>
          <w:rFonts w:ascii="Arial" w:hAnsi="Arial" w:cs="Arial"/>
        </w:rPr>
        <w:t xml:space="preserve">which are mainly delivered within a school or Early Years </w:t>
      </w:r>
      <w:r w:rsidR="009E392C" w:rsidRPr="007A5BD6">
        <w:rPr>
          <w:rFonts w:ascii="Arial" w:hAnsi="Arial" w:cs="Arial"/>
        </w:rPr>
        <w:t>setting</w:t>
      </w:r>
      <w:r w:rsidR="002321D0" w:rsidRPr="007A5BD6">
        <w:rPr>
          <w:rFonts w:ascii="Arial" w:hAnsi="Arial" w:cs="Arial"/>
        </w:rPr>
        <w:t xml:space="preserve">. </w:t>
      </w:r>
    </w:p>
    <w:p w14:paraId="64515C63" w14:textId="77777777" w:rsidR="00EC2B45" w:rsidRPr="007A5BD6" w:rsidRDefault="00EC2B45" w:rsidP="005C6549">
      <w:pPr>
        <w:spacing w:line="360" w:lineRule="auto"/>
        <w:jc w:val="both"/>
        <w:rPr>
          <w:rFonts w:ascii="Arial" w:hAnsi="Arial" w:cs="Arial"/>
        </w:rPr>
      </w:pPr>
    </w:p>
    <w:p w14:paraId="5B7D6CBB" w14:textId="2C8A622F" w:rsidR="00506838" w:rsidRPr="007A5BD6" w:rsidRDefault="008569CA" w:rsidP="005C6549">
      <w:pPr>
        <w:spacing w:line="360" w:lineRule="auto"/>
        <w:jc w:val="both"/>
        <w:rPr>
          <w:rFonts w:ascii="Arial" w:hAnsi="Arial" w:cs="Arial"/>
        </w:rPr>
      </w:pPr>
      <w:r w:rsidRPr="007A5BD6">
        <w:rPr>
          <w:rFonts w:ascii="Arial" w:hAnsi="Arial" w:cs="Arial"/>
        </w:rPr>
        <w:t>All three models</w:t>
      </w:r>
      <w:r w:rsidR="00CB0F18" w:rsidRPr="007A5BD6">
        <w:rPr>
          <w:rFonts w:ascii="Arial" w:hAnsi="Arial" w:cs="Arial"/>
        </w:rPr>
        <w:t xml:space="preserve"> consist of various professionals from different discipli</w:t>
      </w:r>
      <w:r w:rsidR="00EC2B45" w:rsidRPr="007A5BD6">
        <w:rPr>
          <w:rFonts w:ascii="Arial" w:hAnsi="Arial" w:cs="Arial"/>
        </w:rPr>
        <w:t xml:space="preserve">nes such as health or education each providing a range of roles and responsibilities relating to the child’s needs. </w:t>
      </w:r>
      <w:r w:rsidR="00B57E3E" w:rsidRPr="007A5BD6">
        <w:rPr>
          <w:rFonts w:ascii="Arial" w:hAnsi="Arial" w:cs="Arial"/>
        </w:rPr>
        <w:t xml:space="preserve">However, </w:t>
      </w:r>
      <w:r w:rsidR="002321D0" w:rsidRPr="007A5BD6">
        <w:rPr>
          <w:rFonts w:ascii="Arial" w:hAnsi="Arial" w:cs="Arial"/>
        </w:rPr>
        <w:t xml:space="preserve">all models propose </w:t>
      </w:r>
      <w:r w:rsidR="000E7E64" w:rsidRPr="007A5BD6">
        <w:rPr>
          <w:rFonts w:ascii="Arial" w:hAnsi="Arial" w:cs="Arial"/>
        </w:rPr>
        <w:t xml:space="preserve">certain </w:t>
      </w:r>
      <w:r w:rsidR="00B57E3E" w:rsidRPr="007A5BD6">
        <w:rPr>
          <w:rFonts w:ascii="Arial" w:hAnsi="Arial" w:cs="Arial"/>
        </w:rPr>
        <w:t xml:space="preserve">barriers </w:t>
      </w:r>
      <w:r w:rsidR="000E7E64" w:rsidRPr="007A5BD6">
        <w:rPr>
          <w:rFonts w:ascii="Arial" w:hAnsi="Arial" w:cs="Arial"/>
        </w:rPr>
        <w:t xml:space="preserve">when providing families with access to the required services. </w:t>
      </w:r>
      <w:r w:rsidR="00B57E3E" w:rsidRPr="007A5BD6">
        <w:rPr>
          <w:rFonts w:ascii="Arial" w:hAnsi="Arial" w:cs="Arial"/>
        </w:rPr>
        <w:t>(Lancashire County Council, 2015)</w:t>
      </w:r>
    </w:p>
    <w:p w14:paraId="72A9D55E" w14:textId="7CED7263" w:rsidR="009C7C77" w:rsidRPr="007A5BD6" w:rsidRDefault="00C659E1" w:rsidP="005C6549">
      <w:pPr>
        <w:pStyle w:val="NormalWeb"/>
        <w:spacing w:line="360" w:lineRule="auto"/>
        <w:jc w:val="both"/>
        <w:rPr>
          <w:rFonts w:ascii="Arial" w:hAnsi="Arial" w:cs="Arial"/>
          <w:lang w:val="en-US"/>
        </w:rPr>
      </w:pPr>
      <w:r w:rsidRPr="007A5BD6">
        <w:rPr>
          <w:rFonts w:ascii="Arial" w:hAnsi="Arial" w:cs="Arial"/>
        </w:rPr>
        <w:t xml:space="preserve">Much research and literature reports suggest that there are a wide range of factors that impend and enable multi-agencies to function. </w:t>
      </w:r>
      <w:r w:rsidR="006A5294" w:rsidRPr="007A5BD6">
        <w:rPr>
          <w:rFonts w:ascii="Arial" w:hAnsi="Arial" w:cs="Arial"/>
        </w:rPr>
        <w:t>Multi Agency working has the core aim of “bringing professionals together from a range of agencies to achieve good practice in working together... from a holistic perspective and can ensure that all parties involved contribute to … the child or young person’s needs”</w:t>
      </w:r>
      <w:r w:rsidR="007A5BD6">
        <w:rPr>
          <w:rFonts w:ascii="Arial" w:hAnsi="Arial" w:cs="Arial"/>
        </w:rPr>
        <w:t xml:space="preserve"> </w:t>
      </w:r>
      <w:r w:rsidR="006A5294" w:rsidRPr="007A5BD6">
        <w:rPr>
          <w:rFonts w:ascii="Arial" w:hAnsi="Arial" w:cs="Arial"/>
        </w:rPr>
        <w:t>(</w:t>
      </w:r>
      <w:r w:rsidR="00BF76FA">
        <w:rPr>
          <w:rFonts w:ascii="Arial" w:hAnsi="Arial" w:cs="Arial"/>
        </w:rPr>
        <w:t xml:space="preserve">Atkinson </w:t>
      </w:r>
      <w:r w:rsidR="00BF76FA">
        <w:rPr>
          <w:rFonts w:ascii="Arial" w:hAnsi="Arial" w:cs="Arial"/>
          <w:i/>
        </w:rPr>
        <w:t xml:space="preserve">et al, </w:t>
      </w:r>
      <w:r w:rsidR="00BF76FA" w:rsidRPr="00BF76FA">
        <w:rPr>
          <w:rFonts w:ascii="Arial" w:hAnsi="Arial" w:cs="Arial"/>
        </w:rPr>
        <w:t>200</w:t>
      </w:r>
      <w:r w:rsidR="00BF76FA">
        <w:rPr>
          <w:rFonts w:ascii="Arial" w:hAnsi="Arial" w:cs="Arial"/>
        </w:rPr>
        <w:t>7</w:t>
      </w:r>
      <w:r w:rsidR="00BF76FA">
        <w:rPr>
          <w:rFonts w:ascii="Arial" w:hAnsi="Arial" w:cs="Arial"/>
          <w:i/>
        </w:rPr>
        <w:t xml:space="preserve">, </w:t>
      </w:r>
      <w:r w:rsidR="00BF76FA">
        <w:rPr>
          <w:rFonts w:ascii="Arial" w:hAnsi="Arial" w:cs="Arial"/>
        </w:rPr>
        <w:t>p27</w:t>
      </w:r>
      <w:r w:rsidR="006A5C46" w:rsidRPr="007A5BD6">
        <w:rPr>
          <w:rFonts w:ascii="Arial" w:hAnsi="Arial" w:cs="Arial"/>
        </w:rPr>
        <w:t>)</w:t>
      </w:r>
      <w:r w:rsidR="006A5294" w:rsidRPr="007A5BD6">
        <w:rPr>
          <w:rFonts w:ascii="Arial" w:hAnsi="Arial" w:cs="Arial"/>
        </w:rPr>
        <w:t>. This is echoed by Gasper (2010, xix) who considered multi agency working to be “</w:t>
      </w:r>
      <w:r w:rsidR="006A5294" w:rsidRPr="007A5BD6">
        <w:rPr>
          <w:rFonts w:ascii="Arial" w:hAnsi="Arial" w:cs="Arial"/>
          <w:lang w:val="en-US"/>
        </w:rPr>
        <w:t xml:space="preserve">non-judgmental and open approaches (to care) where dialogue, reflection and discussion help shape policy and practice and where contributions from all are encouraged and everyone is valued”. </w:t>
      </w:r>
    </w:p>
    <w:p w14:paraId="52A46C25" w14:textId="77777777" w:rsidR="007A5BD6" w:rsidRPr="007A5BD6" w:rsidRDefault="006A5C46" w:rsidP="005C6549">
      <w:pPr>
        <w:pStyle w:val="NormalWeb"/>
        <w:spacing w:line="360" w:lineRule="auto"/>
        <w:jc w:val="both"/>
        <w:rPr>
          <w:rFonts w:ascii="Arial" w:hAnsi="Arial" w:cs="Arial"/>
          <w:lang w:val="en-US"/>
        </w:rPr>
      </w:pPr>
      <w:r w:rsidRPr="007A5BD6">
        <w:rPr>
          <w:rFonts w:ascii="Arial" w:hAnsi="Arial" w:cs="Arial"/>
          <w:lang w:val="en-US"/>
        </w:rPr>
        <w:t>According to many theorists such as Cleaver and Walker (2004) and Watson (2006) successful collaboration between agencies is dependent on effective inter–agency communication.</w:t>
      </w:r>
      <w:r w:rsidR="00A3545B" w:rsidRPr="007A5BD6">
        <w:rPr>
          <w:rFonts w:ascii="Arial" w:hAnsi="Arial" w:cs="Arial"/>
          <w:lang w:val="en-US"/>
        </w:rPr>
        <w:t xml:space="preserve"> However, the meaning of good communication can vary due to circumstances and the type of collaborative work. (Salmon and Faris, 2006).</w:t>
      </w:r>
      <w:r w:rsidR="009545CE" w:rsidRPr="007A5BD6">
        <w:rPr>
          <w:rFonts w:ascii="Arial" w:hAnsi="Arial" w:cs="Arial"/>
          <w:lang w:val="en-US"/>
        </w:rPr>
        <w:t xml:space="preserve"> Predictably, each team includes instances where there would be both shared and different knowledge, and it is believed that dialogue and communication can help enable “</w:t>
      </w:r>
      <w:r w:rsidR="009545CE" w:rsidRPr="007A5BD6">
        <w:rPr>
          <w:rFonts w:ascii="Arial" w:eastAsia="Times New Roman" w:hAnsi="Arial" w:cs="Arial"/>
          <w:color w:val="000000"/>
        </w:rPr>
        <w:t>common development of individuals</w:t>
      </w:r>
      <w:r w:rsidR="006D49AF" w:rsidRPr="007A5BD6">
        <w:rPr>
          <w:rFonts w:ascii="Arial" w:eastAsia="Malgun Gothic" w:hAnsi="Arial" w:cs="Arial"/>
          <w:color w:val="000000"/>
        </w:rPr>
        <w:t>’</w:t>
      </w:r>
      <w:r w:rsidR="009545CE" w:rsidRPr="007A5BD6">
        <w:rPr>
          <w:rFonts w:ascii="Arial" w:eastAsia="Times New Roman" w:hAnsi="Arial" w:cs="Arial"/>
          <w:color w:val="000000"/>
        </w:rPr>
        <w:t xml:space="preserve"> cognitive constructions of the </w:t>
      </w:r>
      <w:r w:rsidR="006D49AF" w:rsidRPr="007A5BD6">
        <w:rPr>
          <w:rFonts w:ascii="Arial" w:eastAsia="Times New Roman" w:hAnsi="Arial" w:cs="Arial"/>
          <w:color w:val="000000"/>
        </w:rPr>
        <w:t xml:space="preserve">collaboration” (Rose, 2007) which is believed by Coulling, (2000) and Glenny (2005) to be fundamental to establish and accomplish a common goal. As well as this, a common goal can be beneficial as it establishes the various differences between professionals which in turn can lead to the delivery of a more consistent and interrelated provision through the use of several approaches and skills. (Eason </w:t>
      </w:r>
      <w:r w:rsidR="006D49AF" w:rsidRPr="007A5BD6">
        <w:rPr>
          <w:rFonts w:ascii="Arial" w:eastAsia="Times New Roman" w:hAnsi="Arial" w:cs="Arial"/>
          <w:i/>
          <w:color w:val="000000"/>
        </w:rPr>
        <w:t>et al</w:t>
      </w:r>
      <w:r w:rsidR="006D49AF" w:rsidRPr="007A5BD6">
        <w:rPr>
          <w:rFonts w:ascii="Arial" w:eastAsia="Times New Roman" w:hAnsi="Arial" w:cs="Arial"/>
          <w:color w:val="000000"/>
        </w:rPr>
        <w:t>, 2000)</w:t>
      </w:r>
    </w:p>
    <w:p w14:paraId="1E09D6AF" w14:textId="08D5AB06" w:rsidR="00C659E1" w:rsidRPr="007A5BD6" w:rsidRDefault="006A5294" w:rsidP="005C6549">
      <w:pPr>
        <w:pStyle w:val="NormalWeb"/>
        <w:spacing w:line="360" w:lineRule="auto"/>
        <w:jc w:val="both"/>
        <w:rPr>
          <w:rFonts w:ascii="Arial" w:hAnsi="Arial" w:cs="Arial"/>
          <w:lang w:val="en-US"/>
        </w:rPr>
      </w:pPr>
      <w:r w:rsidRPr="007A5BD6">
        <w:rPr>
          <w:rFonts w:ascii="Arial" w:hAnsi="Arial" w:cs="Arial"/>
          <w:lang w:val="en-US"/>
        </w:rPr>
        <w:t>However,</w:t>
      </w:r>
      <w:r w:rsidRPr="007A5BD6">
        <w:rPr>
          <w:rFonts w:ascii="Arial" w:hAnsi="Arial" w:cs="Arial"/>
        </w:rPr>
        <w:t xml:space="preserve"> studies by Cameron </w:t>
      </w:r>
      <w:r w:rsidRPr="007A5BD6">
        <w:rPr>
          <w:rFonts w:ascii="Arial" w:hAnsi="Arial" w:cs="Arial"/>
          <w:i/>
        </w:rPr>
        <w:t xml:space="preserve">et al </w:t>
      </w:r>
      <w:r w:rsidRPr="007A5BD6">
        <w:rPr>
          <w:rFonts w:ascii="Arial" w:hAnsi="Arial" w:cs="Arial"/>
        </w:rPr>
        <w:t xml:space="preserve">(2000) suggested that there was a lack of evidence surrounding the effects of multi-agency working on service users. According to the </w:t>
      </w:r>
      <w:r w:rsidR="00E0234A" w:rsidRPr="007A5BD6">
        <w:rPr>
          <w:rFonts w:ascii="Arial" w:hAnsi="Arial" w:cs="Arial"/>
        </w:rPr>
        <w:t>Department for</w:t>
      </w:r>
      <w:r w:rsidRPr="007A5BD6">
        <w:rPr>
          <w:rFonts w:ascii="Arial" w:hAnsi="Arial" w:cs="Arial"/>
        </w:rPr>
        <w:t xml:space="preserve"> Education (2012) multi-agencies are beneficial to children and their </w:t>
      </w:r>
      <w:r w:rsidRPr="007A5BD6">
        <w:rPr>
          <w:rFonts w:ascii="Arial" w:hAnsi="Arial" w:cs="Arial"/>
        </w:rPr>
        <w:lastRenderedPageBreak/>
        <w:t>families as “</w:t>
      </w:r>
      <w:r w:rsidRPr="007A5BD6">
        <w:rPr>
          <w:rFonts w:ascii="Arial" w:eastAsia="Times New Roman" w:hAnsi="Arial" w:cs="Arial"/>
          <w:shd w:val="clear" w:color="auto" w:fill="FFFFFF"/>
        </w:rPr>
        <w:t xml:space="preserve">they receive tailor-made support in the most efficient way”. This being said, research by Atkinson </w:t>
      </w:r>
      <w:r w:rsidRPr="007A5BD6">
        <w:rPr>
          <w:rFonts w:ascii="Arial" w:eastAsia="Times New Roman" w:hAnsi="Arial" w:cs="Arial"/>
          <w:i/>
          <w:shd w:val="clear" w:color="auto" w:fill="FFFFFF"/>
        </w:rPr>
        <w:t>et al</w:t>
      </w:r>
      <w:r w:rsidRPr="007A5BD6">
        <w:rPr>
          <w:rFonts w:ascii="Arial" w:eastAsia="Times New Roman" w:hAnsi="Arial" w:cs="Arial"/>
          <w:shd w:val="clear" w:color="auto" w:fill="FFFFFF"/>
        </w:rPr>
        <w:t xml:space="preserve"> (2005, p16) shows that regardless of the effects, this service or provision is not easy nor is it easily achieved. </w:t>
      </w:r>
      <w:r w:rsidR="00C659E1" w:rsidRPr="007A5BD6">
        <w:rPr>
          <w:rFonts w:ascii="Arial" w:hAnsi="Arial" w:cs="Arial"/>
        </w:rPr>
        <w:t xml:space="preserve">Through researching it was clear to see that there were eight key issues that </w:t>
      </w:r>
      <w:r w:rsidRPr="007A5BD6">
        <w:rPr>
          <w:rFonts w:ascii="Arial" w:hAnsi="Arial" w:cs="Arial"/>
        </w:rPr>
        <w:t xml:space="preserve">highlighted </w:t>
      </w:r>
      <w:r w:rsidR="00C659E1" w:rsidRPr="007A5BD6">
        <w:rPr>
          <w:rFonts w:ascii="Arial" w:hAnsi="Arial" w:cs="Arial"/>
        </w:rPr>
        <w:t>the administration of multi-agency working to which could be categorised under two sub-headings: - fiscal and non-fiscal</w:t>
      </w:r>
      <w:r w:rsidRPr="007A5BD6">
        <w:rPr>
          <w:rFonts w:ascii="Arial" w:hAnsi="Arial" w:cs="Arial"/>
        </w:rPr>
        <w:t xml:space="preserve"> (ref)</w:t>
      </w:r>
      <w:r w:rsidR="00C659E1" w:rsidRPr="007A5BD6">
        <w:rPr>
          <w:rFonts w:ascii="Arial" w:hAnsi="Arial" w:cs="Arial"/>
        </w:rPr>
        <w:t xml:space="preserve"> </w:t>
      </w:r>
    </w:p>
    <w:p w14:paraId="22DE9B74" w14:textId="53E576E5" w:rsidR="000F65C2" w:rsidRDefault="006A5294" w:rsidP="005C6549">
      <w:pPr>
        <w:spacing w:line="360" w:lineRule="auto"/>
        <w:jc w:val="both"/>
        <w:rPr>
          <w:rFonts w:ascii="Arial" w:hAnsi="Arial" w:cs="Arial"/>
        </w:rPr>
      </w:pPr>
      <w:r w:rsidRPr="007A5BD6">
        <w:rPr>
          <w:rFonts w:ascii="Arial" w:hAnsi="Arial" w:cs="Arial"/>
        </w:rPr>
        <w:t>In regards to the fiscal barriers t</w:t>
      </w:r>
      <w:r w:rsidR="00424C87" w:rsidRPr="007A5BD6">
        <w:rPr>
          <w:rFonts w:ascii="Arial" w:hAnsi="Arial" w:cs="Arial"/>
        </w:rPr>
        <w:t>he main challenge was funding and resources</w:t>
      </w:r>
      <w:r w:rsidR="000E7E64" w:rsidRPr="007A5BD6">
        <w:rPr>
          <w:rFonts w:ascii="Arial" w:hAnsi="Arial" w:cs="Arial"/>
        </w:rPr>
        <w:t>,</w:t>
      </w:r>
      <w:r w:rsidR="009F2630" w:rsidRPr="007A5BD6">
        <w:rPr>
          <w:rFonts w:ascii="Arial" w:hAnsi="Arial" w:cs="Arial"/>
        </w:rPr>
        <w:t xml:space="preserve"> predominantly the main concerns surrounded sustainability</w:t>
      </w:r>
      <w:r w:rsidR="00424C87" w:rsidRPr="007A5BD6">
        <w:rPr>
          <w:rFonts w:ascii="Arial" w:hAnsi="Arial" w:cs="Arial"/>
        </w:rPr>
        <w:t xml:space="preserve">. Atkinson </w:t>
      </w:r>
      <w:r w:rsidR="00424C87" w:rsidRPr="007A5BD6">
        <w:rPr>
          <w:rFonts w:ascii="Arial" w:hAnsi="Arial" w:cs="Arial"/>
          <w:i/>
        </w:rPr>
        <w:t>et al (</w:t>
      </w:r>
      <w:r w:rsidR="00424C87" w:rsidRPr="007A5BD6">
        <w:rPr>
          <w:rFonts w:ascii="Arial" w:hAnsi="Arial" w:cs="Arial"/>
        </w:rPr>
        <w:t xml:space="preserve">2005, p12) </w:t>
      </w:r>
      <w:r w:rsidR="009F2630" w:rsidRPr="007A5BD6">
        <w:rPr>
          <w:rFonts w:ascii="Arial" w:hAnsi="Arial" w:cs="Arial"/>
        </w:rPr>
        <w:t>believed this to c</w:t>
      </w:r>
      <w:r w:rsidR="000E7E64" w:rsidRPr="007A5BD6">
        <w:rPr>
          <w:rFonts w:ascii="Arial" w:hAnsi="Arial" w:cs="Arial"/>
        </w:rPr>
        <w:t>ontribute to service providers “</w:t>
      </w:r>
      <w:r w:rsidR="009F2630" w:rsidRPr="007A5BD6">
        <w:rPr>
          <w:rFonts w:ascii="Arial" w:hAnsi="Arial" w:cs="Arial"/>
        </w:rPr>
        <w:t>retrenching into a more minimalist role”. Alternatively, it was believed that due to the lack of funding it allowed providers to be more resourceful and consequently reduce duplication of services.</w:t>
      </w:r>
      <w:r w:rsidR="000F65C2" w:rsidRPr="007A5BD6">
        <w:rPr>
          <w:rFonts w:ascii="Arial" w:hAnsi="Arial" w:cs="Arial"/>
        </w:rPr>
        <w:t xml:space="preserve"> This is echoed by Sloper (2004</w:t>
      </w:r>
      <w:r w:rsidR="008015F6" w:rsidRPr="007A5BD6">
        <w:rPr>
          <w:rFonts w:ascii="Arial" w:hAnsi="Arial" w:cs="Arial"/>
        </w:rPr>
        <w:t>, p577</w:t>
      </w:r>
      <w:r w:rsidR="000F65C2" w:rsidRPr="007A5BD6">
        <w:rPr>
          <w:rFonts w:ascii="Arial" w:hAnsi="Arial" w:cs="Arial"/>
        </w:rPr>
        <w:t>) who believed</w:t>
      </w:r>
      <w:r w:rsidR="008015F6" w:rsidRPr="007A5BD6">
        <w:rPr>
          <w:rFonts w:ascii="Arial" w:hAnsi="Arial" w:cs="Arial"/>
        </w:rPr>
        <w:t xml:space="preserve"> that shared resources were</w:t>
      </w:r>
      <w:r w:rsidR="005E5C6B" w:rsidRPr="007A5BD6">
        <w:rPr>
          <w:rFonts w:ascii="Arial" w:hAnsi="Arial" w:cs="Arial"/>
        </w:rPr>
        <w:t xml:space="preserve"> a benefit to multi agency working however, “financial uncertainty from partner agencies</w:t>
      </w:r>
      <w:r w:rsidR="008015F6" w:rsidRPr="007A5BD6">
        <w:rPr>
          <w:rFonts w:ascii="Arial" w:hAnsi="Arial" w:cs="Arial"/>
        </w:rPr>
        <w:t xml:space="preserve"> were barriers”.</w:t>
      </w:r>
      <w:r w:rsidR="001E467F" w:rsidRPr="007A5BD6">
        <w:rPr>
          <w:rFonts w:ascii="Arial" w:hAnsi="Arial" w:cs="Arial"/>
        </w:rPr>
        <w:t xml:space="preserve"> </w:t>
      </w:r>
    </w:p>
    <w:p w14:paraId="250F1685" w14:textId="77777777" w:rsidR="005C6549" w:rsidRPr="007A5BD6" w:rsidRDefault="005C6549" w:rsidP="005C6549">
      <w:pPr>
        <w:spacing w:line="360" w:lineRule="auto"/>
        <w:jc w:val="both"/>
        <w:rPr>
          <w:rFonts w:ascii="Arial" w:hAnsi="Arial" w:cs="Arial"/>
        </w:rPr>
      </w:pPr>
    </w:p>
    <w:p w14:paraId="3C90ECC2" w14:textId="1F4B5F0D" w:rsidR="00195C86" w:rsidRPr="007A5BD6" w:rsidRDefault="009F2630" w:rsidP="005C6549">
      <w:pPr>
        <w:spacing w:line="360" w:lineRule="auto"/>
        <w:jc w:val="both"/>
        <w:rPr>
          <w:rFonts w:ascii="Arial" w:hAnsi="Arial" w:cs="Arial"/>
        </w:rPr>
      </w:pPr>
      <w:r w:rsidRPr="007A5BD6">
        <w:rPr>
          <w:rFonts w:ascii="Arial" w:hAnsi="Arial" w:cs="Arial"/>
        </w:rPr>
        <w:t>This raises the issue of inconsistency between areas and whether the service is being effectively implemented</w:t>
      </w:r>
      <w:r w:rsidR="000E7E64" w:rsidRPr="007A5BD6">
        <w:rPr>
          <w:rFonts w:ascii="Arial" w:hAnsi="Arial" w:cs="Arial"/>
        </w:rPr>
        <w:t xml:space="preserve"> and funded</w:t>
      </w:r>
      <w:r w:rsidRPr="007A5BD6">
        <w:rPr>
          <w:rFonts w:ascii="Arial" w:hAnsi="Arial" w:cs="Arial"/>
        </w:rPr>
        <w:t xml:space="preserve"> correctly within each area</w:t>
      </w:r>
      <w:r w:rsidR="00DD78B9" w:rsidRPr="007A5BD6">
        <w:rPr>
          <w:rFonts w:ascii="Arial" w:hAnsi="Arial" w:cs="Arial"/>
        </w:rPr>
        <w:t xml:space="preserve"> due to the variation and funding uncertainties</w:t>
      </w:r>
      <w:r w:rsidRPr="007A5BD6">
        <w:rPr>
          <w:rFonts w:ascii="Arial" w:hAnsi="Arial" w:cs="Arial"/>
        </w:rPr>
        <w:t>.</w:t>
      </w:r>
      <w:r w:rsidR="002173CC" w:rsidRPr="007A5BD6">
        <w:rPr>
          <w:rFonts w:ascii="Arial" w:hAnsi="Arial" w:cs="Arial"/>
        </w:rPr>
        <w:t xml:space="preserve"> </w:t>
      </w:r>
      <w:r w:rsidR="001E467F" w:rsidRPr="007A5BD6">
        <w:rPr>
          <w:rFonts w:ascii="Arial" w:hAnsi="Arial" w:cs="Arial"/>
        </w:rPr>
        <w:t>In order to overcome this issue, it is believed that in conjunction wit</w:t>
      </w:r>
      <w:r w:rsidR="006E7ADB" w:rsidRPr="007A5BD6">
        <w:rPr>
          <w:rFonts w:ascii="Arial" w:hAnsi="Arial" w:cs="Arial"/>
        </w:rPr>
        <w:t xml:space="preserve">h Section 31 of the Health Act </w:t>
      </w:r>
      <w:r w:rsidR="00EF42AA" w:rsidRPr="007A5BD6">
        <w:rPr>
          <w:rFonts w:ascii="Arial" w:hAnsi="Arial" w:cs="Arial"/>
        </w:rPr>
        <w:t xml:space="preserve">joint funding was announced </w:t>
      </w:r>
      <w:r w:rsidR="001E467F" w:rsidRPr="007A5BD6">
        <w:rPr>
          <w:rFonts w:ascii="Arial" w:hAnsi="Arial" w:cs="Arial"/>
        </w:rPr>
        <w:t>(Atkinson et al, 2005)</w:t>
      </w:r>
      <w:r w:rsidR="00EF42AA" w:rsidRPr="007A5BD6">
        <w:rPr>
          <w:rFonts w:ascii="Arial" w:hAnsi="Arial" w:cs="Arial"/>
        </w:rPr>
        <w:t>.</w:t>
      </w:r>
      <w:r w:rsidR="001E467F" w:rsidRPr="007A5BD6">
        <w:rPr>
          <w:rFonts w:ascii="Arial" w:hAnsi="Arial" w:cs="Arial"/>
        </w:rPr>
        <w:t xml:space="preserve"> </w:t>
      </w:r>
      <w:r w:rsidR="000B1C23" w:rsidRPr="007A5BD6">
        <w:rPr>
          <w:rFonts w:ascii="Arial" w:hAnsi="Arial" w:cs="Arial"/>
        </w:rPr>
        <w:t xml:space="preserve">This allowed members of the initiative the opportunity to provide resources for the agency and provision. However, analysis by Hudson </w:t>
      </w:r>
      <w:r w:rsidR="000B1C23" w:rsidRPr="007A5BD6">
        <w:rPr>
          <w:rFonts w:ascii="Arial" w:hAnsi="Arial" w:cs="Arial"/>
          <w:i/>
        </w:rPr>
        <w:t>et al (</w:t>
      </w:r>
      <w:r w:rsidR="000B1C23" w:rsidRPr="007A5BD6">
        <w:rPr>
          <w:rFonts w:ascii="Arial" w:hAnsi="Arial" w:cs="Arial"/>
        </w:rPr>
        <w:t xml:space="preserve">2002) showed that this opportunity was rarely used within children’s services allowing us to question where the funding was being utilised most and whether it should be equally distributed within the area. </w:t>
      </w:r>
    </w:p>
    <w:p w14:paraId="0FC20EA5" w14:textId="77777777" w:rsidR="00C96013" w:rsidRPr="007A5BD6" w:rsidRDefault="00C96013" w:rsidP="005C6549">
      <w:pPr>
        <w:spacing w:line="360" w:lineRule="auto"/>
        <w:jc w:val="both"/>
        <w:rPr>
          <w:rFonts w:ascii="Arial" w:hAnsi="Arial" w:cs="Arial"/>
        </w:rPr>
      </w:pPr>
    </w:p>
    <w:p w14:paraId="1A0A9925" w14:textId="65A36ABA" w:rsidR="00C36470" w:rsidRDefault="00C96013" w:rsidP="005C6549">
      <w:pPr>
        <w:spacing w:line="360" w:lineRule="auto"/>
        <w:jc w:val="both"/>
        <w:rPr>
          <w:rFonts w:ascii="Arial" w:hAnsi="Arial" w:cs="Arial"/>
          <w:lang w:val="en-US"/>
        </w:rPr>
      </w:pPr>
      <w:r w:rsidRPr="007A5BD6">
        <w:rPr>
          <w:rFonts w:ascii="Arial" w:hAnsi="Arial" w:cs="Arial"/>
        </w:rPr>
        <w:t xml:space="preserve">As previously mentioned </w:t>
      </w:r>
      <w:r w:rsidR="000E7E64" w:rsidRPr="007A5BD6">
        <w:rPr>
          <w:rFonts w:ascii="Arial" w:hAnsi="Arial" w:cs="Arial"/>
        </w:rPr>
        <w:t xml:space="preserve">by Gasper, to ensure success, </w:t>
      </w:r>
      <w:r w:rsidRPr="007A5BD6">
        <w:rPr>
          <w:rFonts w:ascii="Arial" w:hAnsi="Arial" w:cs="Arial"/>
        </w:rPr>
        <w:t>multi agency working involved</w:t>
      </w:r>
      <w:r w:rsidR="000E7E64" w:rsidRPr="007A5BD6">
        <w:rPr>
          <w:rFonts w:ascii="Arial" w:hAnsi="Arial" w:cs="Arial"/>
        </w:rPr>
        <w:t xml:space="preserve"> dialogue and</w:t>
      </w:r>
      <w:r w:rsidRPr="007A5BD6">
        <w:rPr>
          <w:rFonts w:ascii="Arial" w:hAnsi="Arial" w:cs="Arial"/>
        </w:rPr>
        <w:t xml:space="preserve"> the contribution of various </w:t>
      </w:r>
      <w:r w:rsidR="008D2529" w:rsidRPr="007A5BD6">
        <w:rPr>
          <w:rFonts w:ascii="Arial" w:hAnsi="Arial" w:cs="Arial"/>
        </w:rPr>
        <w:t>professionals</w:t>
      </w:r>
      <w:r w:rsidRPr="007A5BD6">
        <w:rPr>
          <w:rFonts w:ascii="Arial" w:hAnsi="Arial" w:cs="Arial"/>
        </w:rPr>
        <w:t xml:space="preserve">. </w:t>
      </w:r>
      <w:r w:rsidR="00226E93" w:rsidRPr="007A5BD6">
        <w:rPr>
          <w:rFonts w:ascii="Arial" w:hAnsi="Arial" w:cs="Arial"/>
        </w:rPr>
        <w:t xml:space="preserve">According to </w:t>
      </w:r>
      <w:r w:rsidR="00ED3EE2" w:rsidRPr="007A5BD6">
        <w:rPr>
          <w:rFonts w:ascii="Arial" w:hAnsi="Arial" w:cs="Arial"/>
        </w:rPr>
        <w:t xml:space="preserve">Gardner, in Weinstein </w:t>
      </w:r>
      <w:r w:rsidR="00ED3EE2" w:rsidRPr="007A5BD6">
        <w:rPr>
          <w:rFonts w:ascii="Arial" w:hAnsi="Arial" w:cs="Arial"/>
          <w:i/>
        </w:rPr>
        <w:t>et al</w:t>
      </w:r>
      <w:r w:rsidR="00793A18" w:rsidRPr="007A5BD6">
        <w:rPr>
          <w:rFonts w:ascii="Arial" w:hAnsi="Arial" w:cs="Arial"/>
        </w:rPr>
        <w:t xml:space="preserve"> (2003</w:t>
      </w:r>
      <w:r w:rsidR="00ED3EE2" w:rsidRPr="007A5BD6">
        <w:rPr>
          <w:rFonts w:ascii="Arial" w:hAnsi="Arial" w:cs="Arial"/>
        </w:rPr>
        <w:t>) effective collaboration working depends on “strong confidence, capacity and skills of the workforce”. This can lead us to believe that effective communication can play a part in its success</w:t>
      </w:r>
      <w:r w:rsidR="00C51CE2" w:rsidRPr="007A5BD6">
        <w:rPr>
          <w:rFonts w:ascii="Arial" w:hAnsi="Arial" w:cs="Arial"/>
        </w:rPr>
        <w:t xml:space="preserve"> as echoed by </w:t>
      </w:r>
      <w:r w:rsidR="00133587" w:rsidRPr="007A5BD6">
        <w:rPr>
          <w:rFonts w:ascii="Arial" w:hAnsi="Arial" w:cs="Arial"/>
        </w:rPr>
        <w:t>Pettit</w:t>
      </w:r>
      <w:r w:rsidR="002D32F2" w:rsidRPr="007A5BD6">
        <w:rPr>
          <w:rFonts w:ascii="Arial" w:hAnsi="Arial" w:cs="Arial"/>
        </w:rPr>
        <w:t xml:space="preserve"> </w:t>
      </w:r>
      <w:r w:rsidR="00C51CE2" w:rsidRPr="007A5BD6">
        <w:rPr>
          <w:rFonts w:ascii="Arial" w:hAnsi="Arial" w:cs="Arial"/>
        </w:rPr>
        <w:t>(</w:t>
      </w:r>
      <w:r w:rsidR="002D32F2" w:rsidRPr="007A5BD6">
        <w:rPr>
          <w:rFonts w:ascii="Arial" w:hAnsi="Arial" w:cs="Arial"/>
        </w:rPr>
        <w:t>2002</w:t>
      </w:r>
      <w:r w:rsidR="00882AD3" w:rsidRPr="007A5BD6">
        <w:rPr>
          <w:rFonts w:ascii="Arial" w:hAnsi="Arial" w:cs="Arial"/>
        </w:rPr>
        <w:t xml:space="preserve">, </w:t>
      </w:r>
      <w:r w:rsidR="00C51CE2" w:rsidRPr="007A5BD6">
        <w:rPr>
          <w:rFonts w:ascii="Arial" w:hAnsi="Arial" w:cs="Arial"/>
        </w:rPr>
        <w:t xml:space="preserve">p80) who stated that “Good communication was a key feature of effective joint working”. </w:t>
      </w:r>
      <w:r w:rsidR="000E7E64" w:rsidRPr="007A5BD6">
        <w:rPr>
          <w:rFonts w:ascii="Arial" w:hAnsi="Arial" w:cs="Arial"/>
        </w:rPr>
        <w:t xml:space="preserve"> </w:t>
      </w:r>
      <w:r w:rsidR="00D4387F" w:rsidRPr="007A5BD6">
        <w:rPr>
          <w:rFonts w:ascii="Arial" w:hAnsi="Arial" w:cs="Arial"/>
        </w:rPr>
        <w:t xml:space="preserve">Sloper (2004) stated that in order to improve multi agency working, “greater collaboration is a priority”. This is echoed as a </w:t>
      </w:r>
      <w:r w:rsidR="00906DC2" w:rsidRPr="007A5BD6">
        <w:rPr>
          <w:rFonts w:ascii="Arial" w:hAnsi="Arial" w:cs="Arial"/>
        </w:rPr>
        <w:t xml:space="preserve">recommendation within the Lamming Report </w:t>
      </w:r>
      <w:r w:rsidR="000400BF" w:rsidRPr="007A5BD6">
        <w:rPr>
          <w:rFonts w:ascii="Arial" w:hAnsi="Arial" w:cs="Arial"/>
        </w:rPr>
        <w:t xml:space="preserve">which </w:t>
      </w:r>
      <w:r w:rsidR="000400BF" w:rsidRPr="007A5BD6">
        <w:rPr>
          <w:rFonts w:ascii="Arial" w:hAnsi="Arial" w:cs="Arial"/>
        </w:rPr>
        <w:lastRenderedPageBreak/>
        <w:t xml:space="preserve">states that </w:t>
      </w:r>
      <w:r w:rsidR="00906DC2" w:rsidRPr="007A5BD6">
        <w:rPr>
          <w:rFonts w:ascii="Arial" w:hAnsi="Arial" w:cs="Arial"/>
        </w:rPr>
        <w:t xml:space="preserve">multi agencies must </w:t>
      </w:r>
      <w:r w:rsidR="00906DC2" w:rsidRPr="007A5BD6">
        <w:rPr>
          <w:rFonts w:ascii="Arial" w:hAnsi="Arial" w:cs="Arial"/>
          <w:lang w:val="en-US"/>
        </w:rPr>
        <w:t xml:space="preserve">“ensure the services to children and families are properly </w:t>
      </w:r>
      <w:r w:rsidR="000E7E64" w:rsidRPr="007A5BD6">
        <w:rPr>
          <w:rFonts w:ascii="Arial" w:hAnsi="Arial" w:cs="Arial"/>
          <w:lang w:val="en-US"/>
        </w:rPr>
        <w:t>coordinated</w:t>
      </w:r>
      <w:r w:rsidR="00906DC2" w:rsidRPr="007A5BD6">
        <w:rPr>
          <w:rFonts w:ascii="Arial" w:hAnsi="Arial" w:cs="Arial"/>
          <w:lang w:val="en-US"/>
        </w:rPr>
        <w:t xml:space="preserve"> and that the inter-agency dimension of this work is being managed effectively” (Lamming, 2003</w:t>
      </w:r>
      <w:r w:rsidR="005C6549" w:rsidRPr="007A5BD6">
        <w:rPr>
          <w:rFonts w:ascii="Arial" w:hAnsi="Arial" w:cs="Arial"/>
          <w:lang w:val="en-US"/>
        </w:rPr>
        <w:t>).</w:t>
      </w:r>
      <w:r w:rsidR="00C36470" w:rsidRPr="007A5BD6">
        <w:rPr>
          <w:rFonts w:ascii="Arial" w:hAnsi="Arial" w:cs="Arial"/>
          <w:lang w:val="en-US"/>
        </w:rPr>
        <w:t xml:space="preserve"> One way of doing this is possibly through policies such as the SEN policy,</w:t>
      </w:r>
      <w:r w:rsidR="00882AD3" w:rsidRPr="007A5BD6">
        <w:rPr>
          <w:rFonts w:ascii="Arial" w:hAnsi="Arial" w:cs="Arial"/>
          <w:lang w:val="en-US"/>
        </w:rPr>
        <w:t xml:space="preserve"> </w:t>
      </w:r>
      <w:r w:rsidR="00C36470" w:rsidRPr="007A5BD6">
        <w:rPr>
          <w:rFonts w:ascii="Arial" w:hAnsi="Arial" w:cs="Arial"/>
          <w:lang w:val="en-US"/>
        </w:rPr>
        <w:t>designed by the various agencies associated with child development as well as the head teacher in order to ensure consistency throughout establishments.</w:t>
      </w:r>
    </w:p>
    <w:p w14:paraId="4EDFB24D" w14:textId="77777777" w:rsidR="005C6549" w:rsidRPr="007A5BD6" w:rsidRDefault="005C6549" w:rsidP="005C6549">
      <w:pPr>
        <w:spacing w:line="360" w:lineRule="auto"/>
        <w:jc w:val="both"/>
        <w:rPr>
          <w:rFonts w:ascii="Arial" w:hAnsi="Arial" w:cs="Arial"/>
          <w:lang w:val="en-US"/>
        </w:rPr>
      </w:pPr>
    </w:p>
    <w:p w14:paraId="6645C1CE" w14:textId="4C29876D" w:rsidR="000E7E64" w:rsidRPr="007A5BD6" w:rsidRDefault="00906DC2" w:rsidP="005C6549">
      <w:pPr>
        <w:spacing w:line="360" w:lineRule="auto"/>
        <w:jc w:val="both"/>
        <w:rPr>
          <w:rFonts w:ascii="Arial" w:hAnsi="Arial" w:cs="Arial"/>
        </w:rPr>
      </w:pPr>
      <w:r w:rsidRPr="007A5BD6">
        <w:rPr>
          <w:rFonts w:ascii="Arial" w:hAnsi="Arial" w:cs="Arial"/>
          <w:lang w:val="en-US"/>
        </w:rPr>
        <w:t>However, in order to fulfill the recommendation, effective communication</w:t>
      </w:r>
      <w:r w:rsidR="00037ED3" w:rsidRPr="007A5BD6">
        <w:rPr>
          <w:rFonts w:ascii="Arial" w:hAnsi="Arial" w:cs="Arial"/>
          <w:lang w:val="en-US"/>
        </w:rPr>
        <w:t xml:space="preserve"> between all agencies</w:t>
      </w:r>
      <w:r w:rsidRPr="007A5BD6">
        <w:rPr>
          <w:rFonts w:ascii="Arial" w:hAnsi="Arial" w:cs="Arial"/>
          <w:lang w:val="en-US"/>
        </w:rPr>
        <w:t xml:space="preserve"> is needed</w:t>
      </w:r>
      <w:r w:rsidR="00037ED3" w:rsidRPr="007A5BD6">
        <w:rPr>
          <w:rFonts w:ascii="Arial" w:hAnsi="Arial" w:cs="Arial"/>
          <w:lang w:val="en-US"/>
        </w:rPr>
        <w:t xml:space="preserve"> regardless of qualification or status within the provision</w:t>
      </w:r>
      <w:r w:rsidRPr="007A5BD6">
        <w:rPr>
          <w:rFonts w:ascii="Arial" w:hAnsi="Arial" w:cs="Arial"/>
          <w:lang w:val="en-US"/>
        </w:rPr>
        <w:t xml:space="preserve">. </w:t>
      </w:r>
      <w:r w:rsidR="000400BF" w:rsidRPr="007A5BD6">
        <w:rPr>
          <w:rFonts w:ascii="Arial" w:hAnsi="Arial" w:cs="Arial"/>
        </w:rPr>
        <w:t xml:space="preserve">Yet, Atkinson et al (2005) believed that communication is one of the major challenges faced by multi agency </w:t>
      </w:r>
      <w:r w:rsidR="004509EA" w:rsidRPr="007A5BD6">
        <w:rPr>
          <w:rFonts w:ascii="Arial" w:hAnsi="Arial" w:cs="Arial"/>
        </w:rPr>
        <w:t>services whereby issues were raised between individuals working at different levels</w:t>
      </w:r>
      <w:r w:rsidR="001209C2" w:rsidRPr="007A5BD6">
        <w:rPr>
          <w:rFonts w:ascii="Arial" w:hAnsi="Arial" w:cs="Arial"/>
        </w:rPr>
        <w:t>.</w:t>
      </w:r>
      <w:r w:rsidR="000E7E64" w:rsidRPr="007A5BD6">
        <w:rPr>
          <w:rFonts w:ascii="Arial" w:hAnsi="Arial" w:cs="Arial"/>
        </w:rPr>
        <w:t xml:space="preserve"> Evidence of this can be seen with incidents such as that of Victoria Cilimbie and although attempts were made to eradicate this barrier, systems continued to fail for example the case surrounding Baby P.  </w:t>
      </w:r>
    </w:p>
    <w:p w14:paraId="3235AE17" w14:textId="77777777" w:rsidR="00E47EF4" w:rsidRPr="007A5BD6" w:rsidRDefault="00E47EF4" w:rsidP="005C6549">
      <w:pPr>
        <w:spacing w:line="360" w:lineRule="auto"/>
        <w:jc w:val="both"/>
        <w:rPr>
          <w:rFonts w:ascii="Arial" w:hAnsi="Arial" w:cs="Arial"/>
        </w:rPr>
      </w:pPr>
    </w:p>
    <w:p w14:paraId="26EE5BB8" w14:textId="11AA0F49" w:rsidR="000400BF" w:rsidRPr="007A5BD6" w:rsidRDefault="001209C2" w:rsidP="005C6549">
      <w:pPr>
        <w:spacing w:line="360" w:lineRule="auto"/>
        <w:jc w:val="both"/>
        <w:rPr>
          <w:rFonts w:ascii="Arial" w:hAnsi="Arial" w:cs="Arial"/>
          <w:lang w:val="en-US"/>
        </w:rPr>
      </w:pPr>
      <w:r w:rsidRPr="007A5BD6">
        <w:rPr>
          <w:rFonts w:ascii="Arial" w:hAnsi="Arial" w:cs="Arial"/>
        </w:rPr>
        <w:t>Consequently, this led to the launch of MASH; a centralised hub whereby multi agencies had opportunities to continuously update and access. This allowed all members associated with the case</w:t>
      </w:r>
      <w:r w:rsidR="000E7E64" w:rsidRPr="007A5BD6">
        <w:rPr>
          <w:rFonts w:ascii="Arial" w:hAnsi="Arial" w:cs="Arial"/>
        </w:rPr>
        <w:t xml:space="preserve"> access to</w:t>
      </w:r>
      <w:r w:rsidRPr="007A5BD6">
        <w:rPr>
          <w:rFonts w:ascii="Arial" w:hAnsi="Arial" w:cs="Arial"/>
        </w:rPr>
        <w:t xml:space="preserve"> the</w:t>
      </w:r>
      <w:r w:rsidR="000E7E64" w:rsidRPr="007A5BD6">
        <w:rPr>
          <w:rFonts w:ascii="Arial" w:hAnsi="Arial" w:cs="Arial"/>
        </w:rPr>
        <w:t xml:space="preserve"> information</w:t>
      </w:r>
      <w:r w:rsidRPr="007A5BD6">
        <w:rPr>
          <w:rFonts w:ascii="Arial" w:hAnsi="Arial" w:cs="Arial"/>
        </w:rPr>
        <w:t xml:space="preserve"> of various aspects regarding the case which could benefit their own provision for each child. </w:t>
      </w:r>
      <w:r w:rsidR="003060E6" w:rsidRPr="007A5BD6">
        <w:rPr>
          <w:rFonts w:ascii="Arial" w:hAnsi="Arial" w:cs="Arial"/>
        </w:rPr>
        <w:t xml:space="preserve">By utilising MASH, it allows professionals to store data in one location, therefore, reducing the likelihood of unnecessary repeated workload such as assessments. As well as this it reduces the likelihood of wasted time during meetings as all associates have prior </w:t>
      </w:r>
      <w:r w:rsidR="00DD1C8E" w:rsidRPr="007A5BD6">
        <w:rPr>
          <w:rFonts w:ascii="Arial" w:hAnsi="Arial" w:cs="Arial"/>
        </w:rPr>
        <w:t>access</w:t>
      </w:r>
      <w:r w:rsidR="003060E6" w:rsidRPr="007A5BD6">
        <w:rPr>
          <w:rFonts w:ascii="Arial" w:hAnsi="Arial" w:cs="Arial"/>
        </w:rPr>
        <w:t xml:space="preserve"> to the necessary information. </w:t>
      </w:r>
      <w:r w:rsidR="00DD1C8E" w:rsidRPr="007A5BD6">
        <w:rPr>
          <w:rFonts w:ascii="Arial" w:hAnsi="Arial" w:cs="Arial"/>
        </w:rPr>
        <w:t xml:space="preserve">However, in order to have access to the data, professionals must have appropriate skills with technology. With technology constantly changing, updated training must be provided, consequently </w:t>
      </w:r>
      <w:r w:rsidR="00686135" w:rsidRPr="007A5BD6">
        <w:rPr>
          <w:rFonts w:ascii="Arial" w:hAnsi="Arial" w:cs="Arial"/>
        </w:rPr>
        <w:t xml:space="preserve">requiring extra time, resources and funding. </w:t>
      </w:r>
    </w:p>
    <w:p w14:paraId="16DB44AD" w14:textId="77777777" w:rsidR="000400BF" w:rsidRPr="007A5BD6" w:rsidRDefault="000400BF" w:rsidP="005C6549">
      <w:pPr>
        <w:spacing w:line="360" w:lineRule="auto"/>
        <w:jc w:val="both"/>
        <w:rPr>
          <w:rFonts w:ascii="Arial" w:hAnsi="Arial" w:cs="Arial"/>
          <w:lang w:val="en-US"/>
        </w:rPr>
      </w:pPr>
    </w:p>
    <w:p w14:paraId="2937F4EF" w14:textId="4727BD76" w:rsidR="004437C4" w:rsidRPr="007A5BD6" w:rsidRDefault="005D3C94" w:rsidP="005C6549">
      <w:pPr>
        <w:spacing w:line="360" w:lineRule="auto"/>
        <w:jc w:val="both"/>
        <w:rPr>
          <w:rFonts w:ascii="Arial" w:eastAsia="Times New Roman" w:hAnsi="Arial" w:cs="Arial"/>
          <w:shd w:val="clear" w:color="auto" w:fill="FFFFFF"/>
          <w:lang w:eastAsia="en-GB"/>
        </w:rPr>
      </w:pPr>
      <w:r w:rsidRPr="007A5BD6">
        <w:rPr>
          <w:rFonts w:ascii="Arial" w:hAnsi="Arial" w:cs="Arial"/>
          <w:lang w:val="en-US"/>
        </w:rPr>
        <w:t xml:space="preserve">The Department for Children Schools and Families (2010) </w:t>
      </w:r>
      <w:r w:rsidR="00105C4D" w:rsidRPr="007A5BD6">
        <w:rPr>
          <w:rFonts w:ascii="Arial" w:hAnsi="Arial" w:cs="Arial"/>
          <w:lang w:val="en-US"/>
        </w:rPr>
        <w:t>believed that in order to successfully meet the needs of childr</w:t>
      </w:r>
      <w:r w:rsidR="00BD41F7" w:rsidRPr="007A5BD6">
        <w:rPr>
          <w:rFonts w:ascii="Arial" w:hAnsi="Arial" w:cs="Arial"/>
          <w:lang w:val="en-US"/>
        </w:rPr>
        <w:t>en, early intervention is needed</w:t>
      </w:r>
      <w:r w:rsidR="00105C4D" w:rsidRPr="007A5BD6">
        <w:rPr>
          <w:rFonts w:ascii="Arial" w:hAnsi="Arial" w:cs="Arial"/>
          <w:lang w:val="en-US"/>
        </w:rPr>
        <w:t xml:space="preserve"> </w:t>
      </w:r>
      <w:r w:rsidR="00BD41F7" w:rsidRPr="007A5BD6">
        <w:rPr>
          <w:rFonts w:ascii="Arial" w:hAnsi="Arial" w:cs="Arial"/>
          <w:lang w:val="en-US"/>
        </w:rPr>
        <w:t>by embracing the</w:t>
      </w:r>
      <w:r w:rsidR="003E4E99" w:rsidRPr="007A5BD6">
        <w:rPr>
          <w:rFonts w:ascii="Arial" w:hAnsi="Arial" w:cs="Arial"/>
          <w:lang w:val="en-US"/>
        </w:rPr>
        <w:t xml:space="preserve"> </w:t>
      </w:r>
      <w:r w:rsidR="00E21C2E" w:rsidRPr="007A5BD6">
        <w:rPr>
          <w:rFonts w:ascii="Arial" w:hAnsi="Arial" w:cs="Arial"/>
          <w:lang w:val="en-US"/>
        </w:rPr>
        <w:t>various multi agency’s implemented in Wales</w:t>
      </w:r>
      <w:r w:rsidR="00B3217A" w:rsidRPr="007A5BD6">
        <w:rPr>
          <w:rFonts w:ascii="Arial" w:hAnsi="Arial" w:cs="Arial"/>
          <w:lang w:val="en-US"/>
        </w:rPr>
        <w:t xml:space="preserve">. </w:t>
      </w:r>
      <w:r w:rsidR="00105C4D" w:rsidRPr="007A5BD6">
        <w:rPr>
          <w:rFonts w:ascii="Arial" w:hAnsi="Arial" w:cs="Arial"/>
        </w:rPr>
        <w:t>With Wales maintaining a continuous increase in level of deprivation, the Welsh Assembly Government invested in a programme called Flying Start in 2006/07. The main aim of the programme is to “make a decisive difference to the life chances of children under 4”</w:t>
      </w:r>
      <w:r w:rsidR="00BD41F7" w:rsidRPr="007A5BD6">
        <w:rPr>
          <w:rFonts w:ascii="Arial" w:hAnsi="Arial" w:cs="Arial"/>
        </w:rPr>
        <w:t xml:space="preserve"> </w:t>
      </w:r>
      <w:r w:rsidR="00105C4D" w:rsidRPr="007A5BD6">
        <w:rPr>
          <w:rFonts w:ascii="Arial" w:hAnsi="Arial" w:cs="Arial"/>
        </w:rPr>
        <w:t xml:space="preserve">(Welsh Assembly Government, 2010). This is done by focusing upon 4 key elements; free part time </w:t>
      </w:r>
      <w:r w:rsidR="00105C4D" w:rsidRPr="007A5BD6">
        <w:rPr>
          <w:rFonts w:ascii="Arial" w:hAnsi="Arial" w:cs="Arial"/>
        </w:rPr>
        <w:lastRenderedPageBreak/>
        <w:t>childcare for 2-3 year olds, enhanced health visiting service, access to parenting support and access to early language development support with the support and guidance of different professionals. Such support includes Language, cognitive, social and emotional development, physical health and early identification of high needs. (Welsh Assembly Government, 2010)</w:t>
      </w:r>
      <w:r w:rsidR="00A471E1" w:rsidRPr="007A5BD6">
        <w:rPr>
          <w:rFonts w:ascii="Arial" w:hAnsi="Arial" w:cs="Arial"/>
        </w:rPr>
        <w:t>.</w:t>
      </w:r>
      <w:r w:rsidR="00105C4D" w:rsidRPr="007A5BD6">
        <w:rPr>
          <w:rFonts w:ascii="Arial" w:hAnsi="Arial" w:cs="Arial"/>
        </w:rPr>
        <w:t xml:space="preserve"> </w:t>
      </w:r>
      <w:r w:rsidR="00A471E1" w:rsidRPr="007A5BD6">
        <w:rPr>
          <w:rFonts w:ascii="Arial" w:hAnsi="Arial" w:cs="Arial"/>
        </w:rPr>
        <w:t xml:space="preserve"> </w:t>
      </w:r>
      <w:r w:rsidR="00A25414" w:rsidRPr="007A5BD6">
        <w:rPr>
          <w:rFonts w:ascii="Arial" w:hAnsi="Arial" w:cs="Arial"/>
        </w:rPr>
        <w:t>However</w:t>
      </w:r>
      <w:r w:rsidR="001A00AF" w:rsidRPr="007A5BD6">
        <w:rPr>
          <w:rFonts w:ascii="Arial" w:hAnsi="Arial" w:cs="Arial"/>
        </w:rPr>
        <w:t>,</w:t>
      </w:r>
      <w:r w:rsidR="00A25414" w:rsidRPr="007A5BD6">
        <w:rPr>
          <w:rFonts w:ascii="Arial" w:hAnsi="Arial" w:cs="Arial"/>
        </w:rPr>
        <w:t xml:space="preserve"> according to the National Assembly for Wales (2018) </w:t>
      </w:r>
      <w:r w:rsidR="004437C4" w:rsidRPr="007A5BD6">
        <w:rPr>
          <w:rFonts w:ascii="Arial" w:hAnsi="Arial" w:cs="Arial"/>
        </w:rPr>
        <w:t>there is “</w:t>
      </w:r>
      <w:r w:rsidR="004437C4" w:rsidRPr="007A5BD6">
        <w:rPr>
          <w:rFonts w:ascii="Arial" w:eastAsia="Times New Roman" w:hAnsi="Arial" w:cs="Arial"/>
          <w:shd w:val="clear" w:color="auto" w:fill="FFFFFF"/>
          <w:lang w:eastAsia="en-GB"/>
        </w:rPr>
        <w:t>limited hard evidence at this stage to show that children and parents supported by the programme have experienced improved outcomes”.</w:t>
      </w:r>
      <w:r w:rsidR="00656056" w:rsidRPr="007A5BD6">
        <w:rPr>
          <w:rFonts w:ascii="Arial" w:eastAsia="Times New Roman" w:hAnsi="Arial" w:cs="Arial"/>
          <w:shd w:val="clear" w:color="auto" w:fill="FFFFFF"/>
          <w:lang w:eastAsia="en-GB"/>
        </w:rPr>
        <w:t xml:space="preserve"> In order to achieve their core aims, it can be seen as impossible for one professional to carry out. Therefore, Flying Start is associated with a network of other professionals such as Nutrition and Dietic Services, Special Educational Needs and Parent Nurturing Programmes (</w:t>
      </w:r>
      <w:r w:rsidR="007A5BD6" w:rsidRPr="007A5BD6">
        <w:rPr>
          <w:rFonts w:ascii="Arial" w:eastAsia="Times New Roman" w:hAnsi="Arial" w:cs="Arial"/>
          <w:shd w:val="clear" w:color="auto" w:fill="FFFFFF"/>
          <w:lang w:eastAsia="en-GB"/>
        </w:rPr>
        <w:t>Flying Start, year unknown</w:t>
      </w:r>
      <w:r w:rsidR="00656056" w:rsidRPr="007A5BD6">
        <w:rPr>
          <w:rFonts w:ascii="Arial" w:eastAsia="Times New Roman" w:hAnsi="Arial" w:cs="Arial"/>
          <w:shd w:val="clear" w:color="auto" w:fill="FFFFFF"/>
          <w:lang w:eastAsia="en-GB"/>
        </w:rPr>
        <w:t>)</w:t>
      </w:r>
    </w:p>
    <w:p w14:paraId="0A12EE52" w14:textId="77777777" w:rsidR="00656056" w:rsidRPr="007A5BD6" w:rsidRDefault="00656056" w:rsidP="005C6549">
      <w:pPr>
        <w:spacing w:line="360" w:lineRule="auto"/>
        <w:jc w:val="both"/>
        <w:rPr>
          <w:rFonts w:ascii="Arial" w:hAnsi="Arial" w:cs="Arial"/>
        </w:rPr>
      </w:pPr>
    </w:p>
    <w:p w14:paraId="62BC44D9" w14:textId="77777777" w:rsidR="00B07004" w:rsidRPr="007A5BD6" w:rsidRDefault="00622011" w:rsidP="005C6549">
      <w:pPr>
        <w:tabs>
          <w:tab w:val="left" w:pos="6680"/>
        </w:tabs>
        <w:spacing w:line="360" w:lineRule="auto"/>
        <w:jc w:val="both"/>
        <w:rPr>
          <w:rFonts w:ascii="Arial" w:hAnsi="Arial" w:cs="Arial"/>
        </w:rPr>
      </w:pPr>
      <w:r w:rsidRPr="007A5BD6">
        <w:rPr>
          <w:rFonts w:ascii="Arial" w:hAnsi="Arial" w:cs="Arial"/>
        </w:rPr>
        <w:t>With pro</w:t>
      </w:r>
      <w:r w:rsidR="00FF41BE" w:rsidRPr="007A5BD6">
        <w:rPr>
          <w:rFonts w:ascii="Arial" w:hAnsi="Arial" w:cs="Arial"/>
        </w:rPr>
        <w:t>v</w:t>
      </w:r>
      <w:r w:rsidR="009815E8" w:rsidRPr="007A5BD6">
        <w:rPr>
          <w:rFonts w:ascii="Arial" w:hAnsi="Arial" w:cs="Arial"/>
        </w:rPr>
        <w:t>iding</w:t>
      </w:r>
      <w:r w:rsidRPr="007A5BD6">
        <w:rPr>
          <w:rFonts w:ascii="Arial" w:hAnsi="Arial" w:cs="Arial"/>
        </w:rPr>
        <w:t xml:space="preserve"> </w:t>
      </w:r>
      <w:r w:rsidR="00FF41BE" w:rsidRPr="007A5BD6">
        <w:rPr>
          <w:rFonts w:ascii="Arial" w:hAnsi="Arial" w:cs="Arial"/>
        </w:rPr>
        <w:t>such services it has brought to</w:t>
      </w:r>
      <w:r w:rsidRPr="007A5BD6">
        <w:rPr>
          <w:rFonts w:ascii="Arial" w:hAnsi="Arial" w:cs="Arial"/>
        </w:rPr>
        <w:t xml:space="preserve"> light some issues. The key issue in regards to Flying Start service is </w:t>
      </w:r>
      <w:r w:rsidR="00FF41BE" w:rsidRPr="007A5BD6">
        <w:rPr>
          <w:rFonts w:ascii="Arial" w:hAnsi="Arial" w:cs="Arial"/>
        </w:rPr>
        <w:t xml:space="preserve">mainly postcode allocation. As previously mentioned, Flying Start is a programme implemented in the most deprived areas of Wales, </w:t>
      </w:r>
      <w:r w:rsidR="009815E8" w:rsidRPr="007A5BD6">
        <w:rPr>
          <w:rFonts w:ascii="Arial" w:hAnsi="Arial" w:cs="Arial"/>
        </w:rPr>
        <w:t xml:space="preserve">mainly </w:t>
      </w:r>
      <w:r w:rsidR="00FF41BE" w:rsidRPr="007A5BD6">
        <w:rPr>
          <w:rFonts w:ascii="Arial" w:hAnsi="Arial" w:cs="Arial"/>
        </w:rPr>
        <w:t xml:space="preserve">South East Wales. Within these areas, families who receive Government Aid such as Income Support are entitled to the services offered by Flying Start. It has been reported that 1 in 5 families receiving such benefit are residing within these areas. Thus, leaving 4 out of 5 families who may be receiving government funding aid </w:t>
      </w:r>
      <w:r w:rsidR="009815E8" w:rsidRPr="007A5BD6">
        <w:rPr>
          <w:rFonts w:ascii="Arial" w:hAnsi="Arial" w:cs="Arial"/>
        </w:rPr>
        <w:t xml:space="preserve">and consequently in need of guidance and support, </w:t>
      </w:r>
      <w:r w:rsidR="00FF41BE" w:rsidRPr="007A5BD6">
        <w:rPr>
          <w:rFonts w:ascii="Arial" w:hAnsi="Arial" w:cs="Arial"/>
        </w:rPr>
        <w:t>living outside of the potential ‘catchment area’</w:t>
      </w:r>
      <w:r w:rsidR="009815E8" w:rsidRPr="007A5BD6">
        <w:rPr>
          <w:rFonts w:ascii="Arial" w:hAnsi="Arial" w:cs="Arial"/>
        </w:rPr>
        <w:t xml:space="preserve">. </w:t>
      </w:r>
      <w:r w:rsidR="00FF41BE" w:rsidRPr="007A5BD6">
        <w:rPr>
          <w:rFonts w:ascii="Arial" w:hAnsi="Arial" w:cs="Arial"/>
        </w:rPr>
        <w:t xml:space="preserve">(Welsh </w:t>
      </w:r>
      <w:r w:rsidR="009815E8" w:rsidRPr="007A5BD6">
        <w:rPr>
          <w:rFonts w:ascii="Arial" w:hAnsi="Arial" w:cs="Arial"/>
        </w:rPr>
        <w:t>Assembly Government</w:t>
      </w:r>
      <w:r w:rsidR="00FF41BE" w:rsidRPr="007A5BD6">
        <w:rPr>
          <w:rFonts w:ascii="Arial" w:hAnsi="Arial" w:cs="Arial"/>
        </w:rPr>
        <w:t>, 2014</w:t>
      </w:r>
      <w:r w:rsidR="002718BF" w:rsidRPr="007A5BD6">
        <w:rPr>
          <w:rFonts w:ascii="Arial" w:hAnsi="Arial" w:cs="Arial"/>
        </w:rPr>
        <w:t>,</w:t>
      </w:r>
      <w:r w:rsidR="009815E8" w:rsidRPr="007A5BD6">
        <w:rPr>
          <w:rFonts w:ascii="Arial" w:hAnsi="Arial" w:cs="Arial"/>
        </w:rPr>
        <w:t xml:space="preserve"> </w:t>
      </w:r>
      <w:r w:rsidR="002718BF" w:rsidRPr="007A5BD6">
        <w:rPr>
          <w:rFonts w:ascii="Arial" w:hAnsi="Arial" w:cs="Arial"/>
        </w:rPr>
        <w:t>p8</w:t>
      </w:r>
      <w:r w:rsidR="00FF41BE" w:rsidRPr="007A5BD6">
        <w:rPr>
          <w:rFonts w:ascii="Arial" w:hAnsi="Arial" w:cs="Arial"/>
        </w:rPr>
        <w:t>)</w:t>
      </w:r>
      <w:r w:rsidR="009815E8" w:rsidRPr="007A5BD6">
        <w:rPr>
          <w:rFonts w:ascii="Arial" w:hAnsi="Arial" w:cs="Arial"/>
        </w:rPr>
        <w:t xml:space="preserve"> This can lead us to believe that a program</w:t>
      </w:r>
      <w:r w:rsidR="00501246" w:rsidRPr="007A5BD6">
        <w:rPr>
          <w:rFonts w:ascii="Arial" w:hAnsi="Arial" w:cs="Arial"/>
        </w:rPr>
        <w:t xml:space="preserve">me intended to benefit </w:t>
      </w:r>
      <w:r w:rsidR="005D757E" w:rsidRPr="007A5BD6">
        <w:rPr>
          <w:rFonts w:ascii="Arial" w:hAnsi="Arial" w:cs="Arial"/>
        </w:rPr>
        <w:t xml:space="preserve">families </w:t>
      </w:r>
      <w:r w:rsidR="009815E8" w:rsidRPr="007A5BD6">
        <w:rPr>
          <w:rFonts w:ascii="Arial" w:hAnsi="Arial" w:cs="Arial"/>
        </w:rPr>
        <w:t xml:space="preserve">are in fact excluding families. </w:t>
      </w:r>
    </w:p>
    <w:p w14:paraId="6BAA125E" w14:textId="77777777" w:rsidR="009815E8" w:rsidRPr="007A5BD6" w:rsidRDefault="009815E8" w:rsidP="005C6549">
      <w:pPr>
        <w:tabs>
          <w:tab w:val="left" w:pos="6680"/>
        </w:tabs>
        <w:spacing w:line="360" w:lineRule="auto"/>
        <w:jc w:val="both"/>
        <w:rPr>
          <w:rFonts w:ascii="Arial" w:hAnsi="Arial" w:cs="Arial"/>
        </w:rPr>
      </w:pPr>
    </w:p>
    <w:p w14:paraId="768FA2AC" w14:textId="77777777" w:rsidR="009815E8" w:rsidRPr="007A5BD6" w:rsidRDefault="009815E8" w:rsidP="005C6549">
      <w:pPr>
        <w:tabs>
          <w:tab w:val="left" w:pos="6680"/>
        </w:tabs>
        <w:spacing w:line="360" w:lineRule="auto"/>
        <w:jc w:val="both"/>
        <w:rPr>
          <w:rFonts w:ascii="Arial" w:hAnsi="Arial" w:cs="Arial"/>
        </w:rPr>
      </w:pPr>
      <w:r w:rsidRPr="007A5BD6">
        <w:rPr>
          <w:rFonts w:ascii="Arial" w:hAnsi="Arial" w:cs="Arial"/>
        </w:rPr>
        <w:t xml:space="preserve">However, in order to </w:t>
      </w:r>
      <w:r w:rsidR="00277F0D" w:rsidRPr="007A5BD6">
        <w:rPr>
          <w:rFonts w:ascii="Arial" w:hAnsi="Arial" w:cs="Arial"/>
        </w:rPr>
        <w:t>confront</w:t>
      </w:r>
      <w:r w:rsidRPr="007A5BD6">
        <w:rPr>
          <w:rFonts w:ascii="Arial" w:hAnsi="Arial" w:cs="Arial"/>
        </w:rPr>
        <w:t xml:space="preserve"> this issue, Flying Start implemente</w:t>
      </w:r>
      <w:r w:rsidR="005D757E" w:rsidRPr="007A5BD6">
        <w:rPr>
          <w:rFonts w:ascii="Arial" w:hAnsi="Arial" w:cs="Arial"/>
        </w:rPr>
        <w:t>d an Outreach Programme in 2014</w:t>
      </w:r>
      <w:r w:rsidRPr="007A5BD6">
        <w:rPr>
          <w:rFonts w:ascii="Arial" w:hAnsi="Arial" w:cs="Arial"/>
        </w:rPr>
        <w:t xml:space="preserve"> (National Assembly for Wales, 2018, p5) </w:t>
      </w:r>
      <w:r w:rsidR="000B4124" w:rsidRPr="007A5BD6">
        <w:rPr>
          <w:rFonts w:ascii="Arial" w:hAnsi="Arial" w:cs="Arial"/>
        </w:rPr>
        <w:t>which</w:t>
      </w:r>
      <w:r w:rsidR="006F781A" w:rsidRPr="007A5BD6">
        <w:rPr>
          <w:rFonts w:ascii="Arial" w:hAnsi="Arial" w:cs="Arial"/>
        </w:rPr>
        <w:t xml:space="preserve"> allowed local authorities to </w:t>
      </w:r>
      <w:r w:rsidR="0099100D" w:rsidRPr="007A5BD6">
        <w:rPr>
          <w:rFonts w:ascii="Arial" w:hAnsi="Arial" w:cs="Arial"/>
        </w:rPr>
        <w:t xml:space="preserve">deliver all 4 services of Flying Start to a </w:t>
      </w:r>
      <w:r w:rsidR="00501246" w:rsidRPr="007A5BD6">
        <w:rPr>
          <w:rFonts w:ascii="Arial" w:hAnsi="Arial" w:cs="Arial"/>
        </w:rPr>
        <w:t xml:space="preserve">tiny proportion of the population living outside of Flying Start areas. </w:t>
      </w:r>
      <w:r w:rsidR="003A1AC0" w:rsidRPr="007A5BD6">
        <w:rPr>
          <w:rFonts w:ascii="Arial" w:hAnsi="Arial" w:cs="Arial"/>
        </w:rPr>
        <w:t xml:space="preserve">Whilst </w:t>
      </w:r>
      <w:r w:rsidR="00207929" w:rsidRPr="007A5BD6">
        <w:rPr>
          <w:rFonts w:ascii="Arial" w:hAnsi="Arial" w:cs="Arial"/>
        </w:rPr>
        <w:t>on a positive aspect, the Outreach Programme can reach more families, said families are only allowed access to the service if they have an identified need and if resources within the area are available. (National Assembly for Wales, 2015)</w:t>
      </w:r>
    </w:p>
    <w:p w14:paraId="7F608A81" w14:textId="77777777" w:rsidR="009815E8" w:rsidRPr="007A5BD6" w:rsidRDefault="00207929" w:rsidP="005C6549">
      <w:pPr>
        <w:tabs>
          <w:tab w:val="left" w:pos="6680"/>
        </w:tabs>
        <w:spacing w:line="360" w:lineRule="auto"/>
        <w:jc w:val="both"/>
        <w:rPr>
          <w:rFonts w:ascii="Arial" w:hAnsi="Arial" w:cs="Arial"/>
        </w:rPr>
      </w:pPr>
      <w:r w:rsidRPr="007A5BD6">
        <w:rPr>
          <w:rFonts w:ascii="Arial" w:hAnsi="Arial" w:cs="Arial"/>
        </w:rPr>
        <w:t>Therefore</w:t>
      </w:r>
      <w:r w:rsidR="0084038E" w:rsidRPr="007A5BD6">
        <w:rPr>
          <w:rFonts w:ascii="Arial" w:hAnsi="Arial" w:cs="Arial"/>
        </w:rPr>
        <w:t>,</w:t>
      </w:r>
      <w:r w:rsidRPr="007A5BD6">
        <w:rPr>
          <w:rFonts w:ascii="Arial" w:hAnsi="Arial" w:cs="Arial"/>
        </w:rPr>
        <w:t xml:space="preserve"> if one of Wales’ priorities is to help families within deprived areas through offering Flying Start, this raises the question why access to such service deemed to help families is filled with barriers.</w:t>
      </w:r>
      <w:r w:rsidR="0084038E" w:rsidRPr="007A5BD6">
        <w:rPr>
          <w:rFonts w:ascii="Arial" w:hAnsi="Arial" w:cs="Arial"/>
        </w:rPr>
        <w:t xml:space="preserve"> Would it be more beneficial to offer the support to all families?</w:t>
      </w:r>
    </w:p>
    <w:p w14:paraId="34780342" w14:textId="77777777" w:rsidR="006F04F1" w:rsidRPr="007A5BD6" w:rsidRDefault="006F04F1" w:rsidP="005C6549">
      <w:pPr>
        <w:tabs>
          <w:tab w:val="left" w:pos="6680"/>
        </w:tabs>
        <w:spacing w:line="360" w:lineRule="auto"/>
        <w:jc w:val="both"/>
        <w:rPr>
          <w:rFonts w:ascii="Arial" w:hAnsi="Arial" w:cs="Arial"/>
        </w:rPr>
      </w:pPr>
    </w:p>
    <w:p w14:paraId="7B21CEB5" w14:textId="6D9DEF21" w:rsidR="00004CFB" w:rsidRPr="007A5BD6" w:rsidRDefault="00BD60A1" w:rsidP="005C6549">
      <w:pPr>
        <w:tabs>
          <w:tab w:val="left" w:pos="6680"/>
        </w:tabs>
        <w:spacing w:line="360" w:lineRule="auto"/>
        <w:jc w:val="both"/>
        <w:rPr>
          <w:rFonts w:ascii="Arial" w:eastAsia="Times New Roman" w:hAnsi="Arial" w:cs="Arial"/>
          <w:shd w:val="clear" w:color="auto" w:fill="FFFFFF"/>
          <w:lang w:eastAsia="en-GB"/>
        </w:rPr>
      </w:pPr>
      <w:r w:rsidRPr="007A5BD6">
        <w:rPr>
          <w:rFonts w:ascii="Arial" w:hAnsi="Arial" w:cs="Arial"/>
        </w:rPr>
        <w:t>One of the four key elements of the Flying Start programme is allowing families the access to intensive hea</w:t>
      </w:r>
      <w:r w:rsidR="00BA32AB" w:rsidRPr="007A5BD6">
        <w:rPr>
          <w:rFonts w:ascii="Arial" w:hAnsi="Arial" w:cs="Arial"/>
        </w:rPr>
        <w:t>l</w:t>
      </w:r>
      <w:r w:rsidRPr="007A5BD6">
        <w:rPr>
          <w:rFonts w:ascii="Arial" w:hAnsi="Arial" w:cs="Arial"/>
        </w:rPr>
        <w:t xml:space="preserve">th support whereby the main aim is to “improve health outcomes for children and their families” </w:t>
      </w:r>
      <w:r w:rsidR="00E24823" w:rsidRPr="007A5BD6">
        <w:rPr>
          <w:rFonts w:ascii="Arial" w:hAnsi="Arial" w:cs="Arial"/>
        </w:rPr>
        <w:t>(Welsh Government, 2016</w:t>
      </w:r>
      <w:r w:rsidR="00983170" w:rsidRPr="007A5BD6">
        <w:rPr>
          <w:rFonts w:ascii="Arial" w:hAnsi="Arial" w:cs="Arial"/>
        </w:rPr>
        <w:t>, p16</w:t>
      </w:r>
      <w:r w:rsidR="00E24823" w:rsidRPr="007A5BD6">
        <w:rPr>
          <w:rFonts w:ascii="Arial" w:hAnsi="Arial" w:cs="Arial"/>
        </w:rPr>
        <w:t>)</w:t>
      </w:r>
      <w:r w:rsidR="005D221E" w:rsidRPr="007A5BD6">
        <w:rPr>
          <w:rFonts w:ascii="Arial" w:hAnsi="Arial" w:cs="Arial"/>
        </w:rPr>
        <w:t>.</w:t>
      </w:r>
      <w:r w:rsidR="00BA32AB" w:rsidRPr="007A5BD6">
        <w:rPr>
          <w:rFonts w:ascii="Arial" w:hAnsi="Arial" w:cs="Arial"/>
        </w:rPr>
        <w:t xml:space="preserve"> </w:t>
      </w:r>
      <w:r w:rsidR="0059038B" w:rsidRPr="007A5BD6">
        <w:rPr>
          <w:rFonts w:ascii="Arial" w:hAnsi="Arial" w:cs="Arial"/>
        </w:rPr>
        <w:t xml:space="preserve"> A branch of flying Start is the Health Visitor who has a duty </w:t>
      </w:r>
      <w:r w:rsidR="0059038B" w:rsidRPr="007A5BD6">
        <w:rPr>
          <w:rFonts w:ascii="Arial" w:eastAsia="Times New Roman" w:hAnsi="Arial" w:cs="Arial"/>
          <w:shd w:val="clear" w:color="auto" w:fill="FFFFFF"/>
          <w:lang w:eastAsia="en-GB"/>
        </w:rPr>
        <w:t xml:space="preserve">“to undertake intensive home visiting with families who have a new baby to promote positive family interactions” </w:t>
      </w:r>
      <w:r w:rsidR="0059038B" w:rsidRPr="007A5BD6">
        <w:rPr>
          <w:rFonts w:ascii="Arial" w:hAnsi="Arial" w:cs="Arial"/>
        </w:rPr>
        <w:t xml:space="preserve">(Holland &amp; Watkins, 2015). This in turn should </w:t>
      </w:r>
      <w:r w:rsidR="00BA32AB" w:rsidRPr="007A5BD6">
        <w:rPr>
          <w:rFonts w:ascii="Arial" w:hAnsi="Arial" w:cs="Arial"/>
        </w:rPr>
        <w:t xml:space="preserve">“provide social, emotional and cognitive support associated with many positive child outcomes including secure parent–child attachment” (Bakermans-Kranenburg et al. 2003) and “social adjustment” (Foster </w:t>
      </w:r>
      <w:r w:rsidR="00BA32AB" w:rsidRPr="007A5BD6">
        <w:rPr>
          <w:rFonts w:ascii="Arial" w:hAnsi="Arial" w:cs="Arial"/>
          <w:i/>
        </w:rPr>
        <w:t>et al</w:t>
      </w:r>
      <w:r w:rsidR="00C10469" w:rsidRPr="007A5BD6">
        <w:rPr>
          <w:rFonts w:ascii="Arial" w:hAnsi="Arial" w:cs="Arial"/>
        </w:rPr>
        <w:t>,</w:t>
      </w:r>
      <w:r w:rsidR="00BA32AB" w:rsidRPr="007A5BD6">
        <w:rPr>
          <w:rFonts w:ascii="Arial" w:hAnsi="Arial" w:cs="Arial"/>
        </w:rPr>
        <w:t xml:space="preserve"> 2005). </w:t>
      </w:r>
      <w:r w:rsidR="001E434E" w:rsidRPr="007A5BD6">
        <w:rPr>
          <w:rFonts w:ascii="Arial" w:eastAsia="Times New Roman" w:hAnsi="Arial" w:cs="Arial"/>
          <w:shd w:val="clear" w:color="auto" w:fill="FFFFFF"/>
          <w:lang w:eastAsia="en-GB"/>
        </w:rPr>
        <w:t xml:space="preserve"> Health Visitors are also responsible for </w:t>
      </w:r>
      <w:r w:rsidR="00CB487D" w:rsidRPr="007A5BD6">
        <w:rPr>
          <w:rFonts w:ascii="Arial" w:eastAsia="Times New Roman" w:hAnsi="Arial" w:cs="Arial"/>
          <w:shd w:val="clear" w:color="auto" w:fill="FFFFFF"/>
          <w:lang w:eastAsia="en-GB"/>
        </w:rPr>
        <w:t xml:space="preserve">coordinating support between the various professionals associated with Flying Start along with encouraging families to utilise their entitlement to the support options available such as Childcare and Language and Play (LAP) services. With this in mind, </w:t>
      </w:r>
      <w:r w:rsidR="001219C9" w:rsidRPr="007A5BD6">
        <w:rPr>
          <w:rFonts w:ascii="Arial" w:eastAsia="Times New Roman" w:hAnsi="Arial" w:cs="Arial"/>
          <w:shd w:val="clear" w:color="auto" w:fill="FFFFFF"/>
          <w:lang w:eastAsia="en-GB"/>
        </w:rPr>
        <w:t xml:space="preserve">it can be assumed that </w:t>
      </w:r>
      <w:r w:rsidR="00CB487D" w:rsidRPr="007A5BD6">
        <w:rPr>
          <w:rFonts w:ascii="Arial" w:eastAsia="Times New Roman" w:hAnsi="Arial" w:cs="Arial"/>
          <w:shd w:val="clear" w:color="auto" w:fill="FFFFFF"/>
          <w:lang w:eastAsia="en-GB"/>
        </w:rPr>
        <w:t>the Health Visitor does not work alone.</w:t>
      </w:r>
      <w:r w:rsidR="006C2AA1" w:rsidRPr="007A5BD6">
        <w:rPr>
          <w:rFonts w:ascii="Arial" w:eastAsia="Times New Roman" w:hAnsi="Arial" w:cs="Arial"/>
          <w:shd w:val="clear" w:color="auto" w:fill="FFFFFF"/>
          <w:lang w:eastAsia="en-GB"/>
        </w:rPr>
        <w:t xml:space="preserve"> </w:t>
      </w:r>
    </w:p>
    <w:p w14:paraId="5B03E223" w14:textId="77777777" w:rsidR="004842D6" w:rsidRPr="007A5BD6" w:rsidRDefault="004842D6" w:rsidP="005C6549">
      <w:pPr>
        <w:tabs>
          <w:tab w:val="left" w:pos="6680"/>
        </w:tabs>
        <w:spacing w:line="360" w:lineRule="auto"/>
        <w:jc w:val="both"/>
        <w:rPr>
          <w:rFonts w:ascii="Arial" w:eastAsia="Times New Roman" w:hAnsi="Arial" w:cs="Arial"/>
          <w:shd w:val="clear" w:color="auto" w:fill="FFFFFF"/>
          <w:lang w:eastAsia="en-GB"/>
        </w:rPr>
      </w:pPr>
    </w:p>
    <w:p w14:paraId="3F073BFF" w14:textId="77777777" w:rsidR="00C15D5B" w:rsidRPr="007A5BD6" w:rsidRDefault="00C15D5B" w:rsidP="005C6549">
      <w:pPr>
        <w:tabs>
          <w:tab w:val="left" w:pos="6680"/>
        </w:tabs>
        <w:spacing w:line="360" w:lineRule="auto"/>
        <w:jc w:val="both"/>
        <w:rPr>
          <w:rFonts w:ascii="Arial" w:hAnsi="Arial" w:cs="Arial"/>
        </w:rPr>
      </w:pPr>
      <w:r w:rsidRPr="007A5BD6">
        <w:rPr>
          <w:rFonts w:ascii="Arial" w:hAnsi="Arial" w:cs="Arial"/>
        </w:rPr>
        <w:t>Working alongside the Health Visitor are other health professionals such as midwives, child psychologists and psychotherapists. By collaboratively working, this allows for the provision of additional support as well as intensive effective communication between families and professionals.</w:t>
      </w:r>
      <w:r w:rsidR="00A41AC4" w:rsidRPr="007A5BD6">
        <w:rPr>
          <w:rFonts w:ascii="Arial" w:hAnsi="Arial" w:cs="Arial"/>
        </w:rPr>
        <w:t xml:space="preserve"> (Welsh Government, 2016, p16)</w:t>
      </w:r>
      <w:r w:rsidRPr="007A5BD6">
        <w:rPr>
          <w:rFonts w:ascii="Arial" w:hAnsi="Arial" w:cs="Arial"/>
        </w:rPr>
        <w:t xml:space="preserve"> This is considered an “important aspect of all community delivered programmes. (Welsh Government, 2016, p17.</w:t>
      </w:r>
    </w:p>
    <w:p w14:paraId="67683296" w14:textId="77777777" w:rsidR="00983170" w:rsidRPr="007A5BD6" w:rsidRDefault="00983170" w:rsidP="005C6549">
      <w:pPr>
        <w:tabs>
          <w:tab w:val="left" w:pos="6680"/>
        </w:tabs>
        <w:spacing w:line="360" w:lineRule="auto"/>
        <w:jc w:val="both"/>
        <w:rPr>
          <w:rFonts w:ascii="Arial" w:hAnsi="Arial" w:cs="Arial"/>
        </w:rPr>
      </w:pPr>
    </w:p>
    <w:p w14:paraId="59D74FD7" w14:textId="1695D4B2" w:rsidR="00C46DD2" w:rsidRPr="007A5BD6" w:rsidRDefault="004842D6" w:rsidP="005C6549">
      <w:pPr>
        <w:tabs>
          <w:tab w:val="left" w:pos="6680"/>
        </w:tabs>
        <w:spacing w:line="360" w:lineRule="auto"/>
        <w:jc w:val="both"/>
        <w:rPr>
          <w:rFonts w:ascii="Arial" w:hAnsi="Arial" w:cs="Arial"/>
        </w:rPr>
      </w:pPr>
      <w:r w:rsidRPr="007A5BD6">
        <w:rPr>
          <w:rFonts w:ascii="Arial" w:hAnsi="Arial" w:cs="Arial"/>
        </w:rPr>
        <w:t>As the</w:t>
      </w:r>
      <w:r w:rsidR="00983170" w:rsidRPr="007A5BD6">
        <w:rPr>
          <w:rFonts w:ascii="Arial" w:hAnsi="Arial" w:cs="Arial"/>
        </w:rPr>
        <w:t xml:space="preserve"> nucleus of th</w:t>
      </w:r>
      <w:r w:rsidRPr="007A5BD6">
        <w:rPr>
          <w:rFonts w:ascii="Arial" w:hAnsi="Arial" w:cs="Arial"/>
        </w:rPr>
        <w:t xml:space="preserve">is provision, </w:t>
      </w:r>
      <w:r w:rsidR="00151A98" w:rsidRPr="007A5BD6">
        <w:rPr>
          <w:rFonts w:ascii="Arial" w:hAnsi="Arial" w:cs="Arial"/>
        </w:rPr>
        <w:t>the Health Visi</w:t>
      </w:r>
      <w:r w:rsidR="00983170" w:rsidRPr="007A5BD6">
        <w:rPr>
          <w:rFonts w:ascii="Arial" w:hAnsi="Arial" w:cs="Arial"/>
        </w:rPr>
        <w:t>t</w:t>
      </w:r>
      <w:r w:rsidR="00151A98" w:rsidRPr="007A5BD6">
        <w:rPr>
          <w:rFonts w:ascii="Arial" w:hAnsi="Arial" w:cs="Arial"/>
        </w:rPr>
        <w:t>o</w:t>
      </w:r>
      <w:r w:rsidRPr="007A5BD6">
        <w:rPr>
          <w:rFonts w:ascii="Arial" w:hAnsi="Arial" w:cs="Arial"/>
        </w:rPr>
        <w:t>r</w:t>
      </w:r>
      <w:r w:rsidR="00983170" w:rsidRPr="007A5BD6">
        <w:rPr>
          <w:rFonts w:ascii="Arial" w:hAnsi="Arial" w:cs="Arial"/>
        </w:rPr>
        <w:t xml:space="preserve"> has </w:t>
      </w:r>
      <w:r w:rsidRPr="007A5BD6">
        <w:rPr>
          <w:rFonts w:ascii="Arial" w:hAnsi="Arial" w:cs="Arial"/>
        </w:rPr>
        <w:t>the</w:t>
      </w:r>
      <w:r w:rsidR="00983170" w:rsidRPr="007A5BD6">
        <w:rPr>
          <w:rFonts w:ascii="Arial" w:hAnsi="Arial" w:cs="Arial"/>
        </w:rPr>
        <w:t xml:space="preserve"> responsibility</w:t>
      </w:r>
      <w:r w:rsidRPr="007A5BD6">
        <w:rPr>
          <w:rFonts w:ascii="Arial" w:hAnsi="Arial" w:cs="Arial"/>
        </w:rPr>
        <w:t xml:space="preserve"> and duty to promote and support a caseload of</w:t>
      </w:r>
      <w:r w:rsidR="00983170" w:rsidRPr="007A5BD6">
        <w:rPr>
          <w:rFonts w:ascii="Arial" w:hAnsi="Arial" w:cs="Arial"/>
        </w:rPr>
        <w:t xml:space="preserve"> 110 families within Flying Start Areas. </w:t>
      </w:r>
      <w:r w:rsidRPr="007A5BD6">
        <w:rPr>
          <w:rFonts w:ascii="Arial" w:hAnsi="Arial" w:cs="Arial"/>
        </w:rPr>
        <w:t xml:space="preserve">This is in comparison of between 300-400 families in non Flying Start areas. </w:t>
      </w:r>
      <w:r w:rsidR="00C46DD2" w:rsidRPr="007A5BD6">
        <w:rPr>
          <w:rFonts w:ascii="Arial" w:hAnsi="Arial" w:cs="Arial"/>
        </w:rPr>
        <w:t>It has been reported by parents that Health Visitors do not spend enough time with families</w:t>
      </w:r>
      <w:r w:rsidR="007A5BD6">
        <w:rPr>
          <w:rFonts w:ascii="Arial" w:hAnsi="Arial" w:cs="Arial"/>
        </w:rPr>
        <w:t xml:space="preserve"> </w:t>
      </w:r>
      <w:r w:rsidR="00C46DD2" w:rsidRPr="007A5BD6">
        <w:rPr>
          <w:rFonts w:ascii="Arial" w:hAnsi="Arial" w:cs="Arial"/>
        </w:rPr>
        <w:t>and are simply completing required assessments. Thus, resulting in weakened relationships between professionals and families. This is crucial as communication can benefit the promotion and uptake of additional services</w:t>
      </w:r>
      <w:r w:rsidR="00A84643" w:rsidRPr="007A5BD6">
        <w:rPr>
          <w:rFonts w:ascii="Arial" w:hAnsi="Arial" w:cs="Arial"/>
        </w:rPr>
        <w:t xml:space="preserve"> offered by Flying Start which is one of the core aims of Flying Start.</w:t>
      </w:r>
    </w:p>
    <w:p w14:paraId="1CFD3800" w14:textId="77777777" w:rsidR="00C46DD2" w:rsidRPr="007A5BD6" w:rsidRDefault="00C46DD2" w:rsidP="005C6549">
      <w:pPr>
        <w:tabs>
          <w:tab w:val="left" w:pos="6680"/>
        </w:tabs>
        <w:spacing w:line="360" w:lineRule="auto"/>
        <w:jc w:val="both"/>
        <w:rPr>
          <w:rFonts w:ascii="Arial" w:hAnsi="Arial" w:cs="Arial"/>
        </w:rPr>
      </w:pPr>
    </w:p>
    <w:p w14:paraId="2369A1ED" w14:textId="521446DF" w:rsidR="00151A98" w:rsidRPr="007A5BD6" w:rsidRDefault="004842D6" w:rsidP="005C6549">
      <w:pPr>
        <w:tabs>
          <w:tab w:val="left" w:pos="6680"/>
        </w:tabs>
        <w:spacing w:line="360" w:lineRule="auto"/>
        <w:jc w:val="both"/>
        <w:rPr>
          <w:rFonts w:ascii="Arial" w:hAnsi="Arial" w:cs="Arial"/>
        </w:rPr>
      </w:pPr>
      <w:r w:rsidRPr="007A5BD6">
        <w:rPr>
          <w:rFonts w:ascii="Arial" w:hAnsi="Arial" w:cs="Arial"/>
        </w:rPr>
        <w:t xml:space="preserve">With this in mind, Morris &amp; Willis (2013) </w:t>
      </w:r>
      <w:r w:rsidR="00EA1E0A" w:rsidRPr="007A5BD6">
        <w:rPr>
          <w:rFonts w:ascii="Arial" w:hAnsi="Arial" w:cs="Arial"/>
        </w:rPr>
        <w:t>reported “</w:t>
      </w:r>
      <w:r w:rsidRPr="007A5BD6">
        <w:rPr>
          <w:rFonts w:ascii="Arial" w:hAnsi="Arial" w:cs="Arial"/>
        </w:rPr>
        <w:t>an enhancement of health visitor provision” in the form of increased home</w:t>
      </w:r>
      <w:r w:rsidR="00646D0F" w:rsidRPr="007A5BD6">
        <w:rPr>
          <w:rFonts w:ascii="Arial" w:hAnsi="Arial" w:cs="Arial"/>
        </w:rPr>
        <w:t xml:space="preserve"> visits,</w:t>
      </w:r>
      <w:r w:rsidR="00224D65" w:rsidRPr="007A5BD6">
        <w:rPr>
          <w:rFonts w:ascii="Arial" w:hAnsi="Arial" w:cs="Arial"/>
        </w:rPr>
        <w:t xml:space="preserve"> as many as 7 a year, or implementing extra support from othe</w:t>
      </w:r>
      <w:r w:rsidR="008B0BC5" w:rsidRPr="007A5BD6">
        <w:rPr>
          <w:rFonts w:ascii="Arial" w:hAnsi="Arial" w:cs="Arial"/>
        </w:rPr>
        <w:t xml:space="preserve">r agencies within the programme due to the reduced caseload. </w:t>
      </w:r>
      <w:r w:rsidR="007008FA" w:rsidRPr="007A5BD6">
        <w:rPr>
          <w:rFonts w:ascii="Arial" w:hAnsi="Arial" w:cs="Arial"/>
        </w:rPr>
        <w:t xml:space="preserve"> </w:t>
      </w:r>
      <w:r w:rsidR="007008FA" w:rsidRPr="007A5BD6">
        <w:rPr>
          <w:rFonts w:ascii="Arial" w:hAnsi="Arial" w:cs="Arial"/>
        </w:rPr>
        <w:lastRenderedPageBreak/>
        <w:t xml:space="preserve">Whilst some areas reported that increased visits meant a better provision, it was in fact the intensity and the quality of visit that led to families feeling relaxed and essentially open to the extra services offered by Flying Start.  </w:t>
      </w:r>
      <w:r w:rsidR="006162DA" w:rsidRPr="007A5BD6">
        <w:rPr>
          <w:rFonts w:ascii="Arial" w:hAnsi="Arial" w:cs="Arial"/>
        </w:rPr>
        <w:t>(Morris and Willis,2013, p5)</w:t>
      </w:r>
      <w:r w:rsidR="00002ED8" w:rsidRPr="007A5BD6">
        <w:rPr>
          <w:rFonts w:ascii="Arial" w:hAnsi="Arial" w:cs="Arial"/>
        </w:rPr>
        <w:t xml:space="preserve"> </w:t>
      </w:r>
      <w:r w:rsidR="007008FA" w:rsidRPr="007A5BD6">
        <w:rPr>
          <w:rFonts w:ascii="Arial" w:hAnsi="Arial" w:cs="Arial"/>
        </w:rPr>
        <w:t xml:space="preserve">This is due to </w:t>
      </w:r>
      <w:r w:rsidR="00002ED8" w:rsidRPr="007A5BD6">
        <w:rPr>
          <w:rFonts w:ascii="Arial" w:hAnsi="Arial" w:cs="Arial"/>
        </w:rPr>
        <w:t>the Health Visitor</w:t>
      </w:r>
      <w:r w:rsidR="007008FA" w:rsidRPr="007A5BD6">
        <w:rPr>
          <w:rFonts w:ascii="Arial" w:hAnsi="Arial" w:cs="Arial"/>
        </w:rPr>
        <w:t xml:space="preserve"> having sufficient time</w:t>
      </w:r>
      <w:r w:rsidR="00002ED8" w:rsidRPr="007A5BD6">
        <w:rPr>
          <w:rFonts w:ascii="Arial" w:hAnsi="Arial" w:cs="Arial"/>
        </w:rPr>
        <w:t xml:space="preserve"> to get to know the families and essentially build a trusting relationship. In doing so, it is believed that parents </w:t>
      </w:r>
      <w:r w:rsidR="00E75389" w:rsidRPr="007A5BD6">
        <w:rPr>
          <w:rFonts w:ascii="Arial" w:hAnsi="Arial" w:cs="Arial"/>
        </w:rPr>
        <w:t>have felt</w:t>
      </w:r>
      <w:r w:rsidR="00002ED8" w:rsidRPr="007A5BD6">
        <w:rPr>
          <w:rFonts w:ascii="Arial" w:hAnsi="Arial" w:cs="Arial"/>
        </w:rPr>
        <w:t xml:space="preserve"> more inclined to engage in other services offered by Flying Start.</w:t>
      </w:r>
      <w:r w:rsidR="006F1C89" w:rsidRPr="007A5BD6">
        <w:rPr>
          <w:rFonts w:ascii="Arial" w:hAnsi="Arial" w:cs="Arial"/>
        </w:rPr>
        <w:t xml:space="preserve"> (Pope </w:t>
      </w:r>
      <w:r w:rsidR="006F1C89" w:rsidRPr="007A5BD6">
        <w:rPr>
          <w:rFonts w:ascii="Arial" w:hAnsi="Arial" w:cs="Arial"/>
          <w:i/>
        </w:rPr>
        <w:t>et al, 20</w:t>
      </w:r>
      <w:r w:rsidR="00AA12BD" w:rsidRPr="007A5BD6">
        <w:rPr>
          <w:rFonts w:ascii="Arial" w:hAnsi="Arial" w:cs="Arial"/>
          <w:i/>
        </w:rPr>
        <w:t>0</w:t>
      </w:r>
      <w:r w:rsidR="006F1C89" w:rsidRPr="007A5BD6">
        <w:rPr>
          <w:rFonts w:ascii="Arial" w:hAnsi="Arial" w:cs="Arial"/>
          <w:i/>
        </w:rPr>
        <w:t>1</w:t>
      </w:r>
      <w:r w:rsidR="00E75389" w:rsidRPr="007A5BD6">
        <w:rPr>
          <w:rFonts w:ascii="Arial" w:hAnsi="Arial" w:cs="Arial"/>
          <w:i/>
        </w:rPr>
        <w:t>, p43</w:t>
      </w:r>
      <w:r w:rsidR="006F1C89" w:rsidRPr="007A5BD6">
        <w:rPr>
          <w:rFonts w:ascii="Arial" w:hAnsi="Arial" w:cs="Arial"/>
          <w:i/>
        </w:rPr>
        <w:t>)</w:t>
      </w:r>
    </w:p>
    <w:p w14:paraId="2675B71F" w14:textId="77777777" w:rsidR="00151A98" w:rsidRPr="007A5BD6" w:rsidRDefault="00151A98" w:rsidP="005C6549">
      <w:pPr>
        <w:tabs>
          <w:tab w:val="left" w:pos="6680"/>
        </w:tabs>
        <w:spacing w:line="360" w:lineRule="auto"/>
        <w:jc w:val="both"/>
        <w:rPr>
          <w:rFonts w:ascii="Arial" w:hAnsi="Arial" w:cs="Arial"/>
        </w:rPr>
      </w:pPr>
    </w:p>
    <w:p w14:paraId="0CFEF8AE" w14:textId="77777777" w:rsidR="007008FA" w:rsidRPr="007A5BD6" w:rsidRDefault="006E3110" w:rsidP="005C6549">
      <w:pPr>
        <w:tabs>
          <w:tab w:val="left" w:pos="6680"/>
        </w:tabs>
        <w:spacing w:line="360" w:lineRule="auto"/>
        <w:jc w:val="both"/>
        <w:rPr>
          <w:rFonts w:ascii="Arial" w:hAnsi="Arial" w:cs="Arial"/>
        </w:rPr>
      </w:pPr>
      <w:r w:rsidRPr="007A5BD6">
        <w:rPr>
          <w:rFonts w:ascii="Arial" w:hAnsi="Arial" w:cs="Arial"/>
        </w:rPr>
        <w:t>Even though there has been an increased in provisions from the Health Visitor</w:t>
      </w:r>
      <w:r w:rsidR="00FE5415" w:rsidRPr="007A5BD6">
        <w:rPr>
          <w:rFonts w:ascii="Arial" w:hAnsi="Arial" w:cs="Arial"/>
        </w:rPr>
        <w:t>, it has been recently reported</w:t>
      </w:r>
      <w:r w:rsidRPr="007A5BD6">
        <w:rPr>
          <w:rFonts w:ascii="Arial" w:hAnsi="Arial" w:cs="Arial"/>
        </w:rPr>
        <w:t xml:space="preserve"> by the Office of National Statistics,</w:t>
      </w:r>
      <w:r w:rsidR="00FE5415" w:rsidRPr="007A5BD6">
        <w:rPr>
          <w:rFonts w:ascii="Arial" w:hAnsi="Arial" w:cs="Arial"/>
        </w:rPr>
        <w:t xml:space="preserve"> that the number of children in Wales </w:t>
      </w:r>
      <w:r w:rsidRPr="007A5BD6">
        <w:rPr>
          <w:rFonts w:ascii="Arial" w:hAnsi="Arial" w:cs="Arial"/>
        </w:rPr>
        <w:t xml:space="preserve">as a whole </w:t>
      </w:r>
      <w:r w:rsidR="00FE5415" w:rsidRPr="007A5BD6">
        <w:rPr>
          <w:rFonts w:ascii="Arial" w:hAnsi="Arial" w:cs="Arial"/>
        </w:rPr>
        <w:t xml:space="preserve">is </w:t>
      </w:r>
      <w:r w:rsidRPr="007A5BD6">
        <w:rPr>
          <w:rFonts w:ascii="Arial" w:hAnsi="Arial" w:cs="Arial"/>
        </w:rPr>
        <w:t>decreasing</w:t>
      </w:r>
      <w:r w:rsidR="00FE5415" w:rsidRPr="007A5BD6">
        <w:rPr>
          <w:rFonts w:ascii="Arial" w:hAnsi="Arial" w:cs="Arial"/>
        </w:rPr>
        <w:t xml:space="preserve">. </w:t>
      </w:r>
      <w:r w:rsidR="00E34F9D" w:rsidRPr="007A5BD6">
        <w:rPr>
          <w:rFonts w:ascii="Arial" w:hAnsi="Arial" w:cs="Arial"/>
        </w:rPr>
        <w:t>In contrast</w:t>
      </w:r>
      <w:r w:rsidR="004C2534" w:rsidRPr="007A5BD6">
        <w:rPr>
          <w:rFonts w:ascii="Arial" w:hAnsi="Arial" w:cs="Arial"/>
        </w:rPr>
        <w:t xml:space="preserve">, within the most deprived area of Wales, </w:t>
      </w:r>
      <w:r w:rsidRPr="007A5BD6">
        <w:rPr>
          <w:rFonts w:ascii="Arial" w:hAnsi="Arial" w:cs="Arial"/>
        </w:rPr>
        <w:t>the number of children</w:t>
      </w:r>
      <w:r w:rsidR="00322982" w:rsidRPr="007A5BD6">
        <w:rPr>
          <w:rFonts w:ascii="Arial" w:hAnsi="Arial" w:cs="Arial"/>
        </w:rPr>
        <w:t xml:space="preserve"> between 0-4 years</w:t>
      </w:r>
      <w:r w:rsidRPr="007A5BD6">
        <w:rPr>
          <w:rFonts w:ascii="Arial" w:hAnsi="Arial" w:cs="Arial"/>
        </w:rPr>
        <w:t xml:space="preserve"> has increased by </w:t>
      </w:r>
      <w:r w:rsidR="00751D15" w:rsidRPr="007A5BD6">
        <w:rPr>
          <w:rFonts w:ascii="Arial" w:hAnsi="Arial" w:cs="Arial"/>
        </w:rPr>
        <w:t xml:space="preserve">4.02%. </w:t>
      </w:r>
      <w:r w:rsidRPr="007A5BD6">
        <w:rPr>
          <w:rFonts w:ascii="Arial" w:hAnsi="Arial" w:cs="Arial"/>
        </w:rPr>
        <w:t>(Office of National Statistics, 2018)</w:t>
      </w:r>
      <w:r w:rsidR="00322982" w:rsidRPr="007A5BD6">
        <w:rPr>
          <w:rFonts w:ascii="Arial" w:hAnsi="Arial" w:cs="Arial"/>
        </w:rPr>
        <w:t xml:space="preserve"> In comparison with other Flying Start Areas whereby the number of children has decreased, this shows the</w:t>
      </w:r>
      <w:r w:rsidR="00C7727B" w:rsidRPr="007A5BD6">
        <w:rPr>
          <w:rFonts w:ascii="Arial" w:hAnsi="Arial" w:cs="Arial"/>
        </w:rPr>
        <w:t xml:space="preserve"> increased need for Flying Start</w:t>
      </w:r>
      <w:r w:rsidR="00322982" w:rsidRPr="007A5BD6">
        <w:rPr>
          <w:rFonts w:ascii="Arial" w:hAnsi="Arial" w:cs="Arial"/>
        </w:rPr>
        <w:t xml:space="preserve"> services within this area.</w:t>
      </w:r>
    </w:p>
    <w:p w14:paraId="156EF7EB" w14:textId="31D2F1D5" w:rsidR="00E34F9D" w:rsidRPr="007A5BD6" w:rsidRDefault="007008FA" w:rsidP="005C6549">
      <w:pPr>
        <w:tabs>
          <w:tab w:val="left" w:pos="6680"/>
        </w:tabs>
        <w:spacing w:line="360" w:lineRule="auto"/>
        <w:jc w:val="both"/>
        <w:rPr>
          <w:rFonts w:ascii="Arial" w:hAnsi="Arial" w:cs="Arial"/>
        </w:rPr>
      </w:pPr>
      <w:r w:rsidRPr="007A5BD6">
        <w:rPr>
          <w:rFonts w:ascii="Arial" w:hAnsi="Arial" w:cs="Arial"/>
        </w:rPr>
        <w:t>Current</w:t>
      </w:r>
      <w:r w:rsidR="0070020E" w:rsidRPr="007A5BD6">
        <w:rPr>
          <w:rFonts w:ascii="Arial" w:hAnsi="Arial" w:cs="Arial"/>
        </w:rPr>
        <w:t xml:space="preserve"> statistics for the most deprived area of Wales show</w:t>
      </w:r>
      <w:r w:rsidRPr="007A5BD6">
        <w:rPr>
          <w:rFonts w:ascii="Arial" w:hAnsi="Arial" w:cs="Arial"/>
        </w:rPr>
        <w:t xml:space="preserve"> </w:t>
      </w:r>
      <w:r w:rsidR="0070020E" w:rsidRPr="007A5BD6">
        <w:rPr>
          <w:rFonts w:ascii="Arial" w:hAnsi="Arial" w:cs="Arial"/>
        </w:rPr>
        <w:t>that</w:t>
      </w:r>
      <w:r w:rsidRPr="007A5BD6">
        <w:rPr>
          <w:rFonts w:ascii="Arial" w:hAnsi="Arial" w:cs="Arial"/>
        </w:rPr>
        <w:t xml:space="preserve"> there are </w:t>
      </w:r>
      <w:r w:rsidR="0070020E" w:rsidRPr="007A5BD6">
        <w:rPr>
          <w:rFonts w:ascii="Arial" w:hAnsi="Arial" w:cs="Arial"/>
        </w:rPr>
        <w:t xml:space="preserve">3,748 </w:t>
      </w:r>
      <w:r w:rsidRPr="007A5BD6">
        <w:rPr>
          <w:rFonts w:ascii="Arial" w:hAnsi="Arial" w:cs="Arial"/>
        </w:rPr>
        <w:t xml:space="preserve">children between 0-4 years, </w:t>
      </w:r>
      <w:r w:rsidR="0070020E" w:rsidRPr="007A5BD6">
        <w:rPr>
          <w:rFonts w:ascii="Arial" w:hAnsi="Arial" w:cs="Arial"/>
        </w:rPr>
        <w:t>which</w:t>
      </w:r>
      <w:r w:rsidRPr="007A5BD6">
        <w:rPr>
          <w:rFonts w:ascii="Arial" w:hAnsi="Arial" w:cs="Arial"/>
        </w:rPr>
        <w:t xml:space="preserve"> are entitled to the services offered by Flying Start. </w:t>
      </w:r>
      <w:r w:rsidR="00322982" w:rsidRPr="007A5BD6">
        <w:rPr>
          <w:rFonts w:ascii="Arial" w:hAnsi="Arial" w:cs="Arial"/>
        </w:rPr>
        <w:t xml:space="preserve"> </w:t>
      </w:r>
      <w:r w:rsidR="0070020E" w:rsidRPr="007A5BD6">
        <w:rPr>
          <w:rFonts w:ascii="Arial" w:hAnsi="Arial" w:cs="Arial"/>
        </w:rPr>
        <w:t>This suggests the need for 35 Health Visitors in this area. However, this is not the case as research showed that there were only 11</w:t>
      </w:r>
      <w:r w:rsidR="00E96DD5" w:rsidRPr="007A5BD6">
        <w:rPr>
          <w:rFonts w:ascii="Arial" w:hAnsi="Arial" w:cs="Arial"/>
        </w:rPr>
        <w:t xml:space="preserve"> within the area</w:t>
      </w:r>
      <w:r w:rsidR="0070020E" w:rsidRPr="007A5BD6">
        <w:rPr>
          <w:rFonts w:ascii="Arial" w:hAnsi="Arial" w:cs="Arial"/>
        </w:rPr>
        <w:t xml:space="preserve">. </w:t>
      </w:r>
      <w:r w:rsidR="00EE71B0" w:rsidRPr="007A5BD6">
        <w:rPr>
          <w:rFonts w:ascii="Arial" w:hAnsi="Arial" w:cs="Arial"/>
        </w:rPr>
        <w:t>(Family Information Service, 2017)</w:t>
      </w:r>
      <w:r w:rsidR="00E96DD5" w:rsidRPr="007A5BD6">
        <w:rPr>
          <w:rFonts w:ascii="Arial" w:hAnsi="Arial" w:cs="Arial"/>
        </w:rPr>
        <w:t xml:space="preserve"> According to Flying Start Coordinators (year unknown) investment has been put into training Health Visitors in Wales, however, there is still a national shortage within Wales. This raises the issue of ensuring the provision of one of the four key elements of the Flying Start Provision and consequently one of the core aims within the governments agenda of helping areas of deprivation within Wales. </w:t>
      </w:r>
    </w:p>
    <w:p w14:paraId="3FCA545B" w14:textId="049447CF" w:rsidR="009C7C77" w:rsidRPr="007A5BD6" w:rsidRDefault="00682710" w:rsidP="005C6549">
      <w:pPr>
        <w:pStyle w:val="NormalWeb"/>
        <w:spacing w:line="360" w:lineRule="auto"/>
        <w:jc w:val="both"/>
        <w:rPr>
          <w:rFonts w:ascii="Arial" w:hAnsi="Arial" w:cs="Arial"/>
        </w:rPr>
      </w:pPr>
      <w:r w:rsidRPr="007A5BD6">
        <w:rPr>
          <w:rFonts w:ascii="Arial" w:hAnsi="Arial" w:cs="Arial"/>
        </w:rPr>
        <w:t>In order to do</w:t>
      </w:r>
      <w:r w:rsidR="000E74CA" w:rsidRPr="007A5BD6">
        <w:rPr>
          <w:rFonts w:ascii="Arial" w:hAnsi="Arial" w:cs="Arial"/>
        </w:rPr>
        <w:t xml:space="preserve"> this, the NHS Workforce (2017</w:t>
      </w:r>
      <w:r w:rsidRPr="007A5BD6">
        <w:rPr>
          <w:rFonts w:ascii="Arial" w:hAnsi="Arial" w:cs="Arial"/>
        </w:rPr>
        <w:t xml:space="preserve">) believe that </w:t>
      </w:r>
      <w:r w:rsidR="00396681" w:rsidRPr="007A5BD6">
        <w:rPr>
          <w:rFonts w:ascii="Arial" w:hAnsi="Arial" w:cs="Arial"/>
        </w:rPr>
        <w:t xml:space="preserve">a workforce redesign is needed. By doing so it will allow for flexibility of skills and services to competently handle the varying complex needs of families and individuals in today’s society and confidently deliver the main elements of Flying Start. This could be in the form of new roles </w:t>
      </w:r>
      <w:r w:rsidR="001219C9" w:rsidRPr="007A5BD6">
        <w:rPr>
          <w:rFonts w:ascii="Arial" w:hAnsi="Arial" w:cs="Arial"/>
        </w:rPr>
        <w:t>for example NHS Wales are planning on the “development of a new integrated role working between health and social care”</w:t>
      </w:r>
      <w:r w:rsidR="007A5BD6">
        <w:rPr>
          <w:rFonts w:ascii="Arial" w:hAnsi="Arial" w:cs="Arial"/>
        </w:rPr>
        <w:t xml:space="preserve"> </w:t>
      </w:r>
      <w:r w:rsidR="001219C9" w:rsidRPr="007A5BD6">
        <w:rPr>
          <w:rFonts w:ascii="Arial" w:hAnsi="Arial" w:cs="Arial"/>
        </w:rPr>
        <w:t>(</w:t>
      </w:r>
      <w:r w:rsidR="000E74CA" w:rsidRPr="007A5BD6">
        <w:rPr>
          <w:rFonts w:ascii="Arial" w:hAnsi="Arial" w:cs="Arial"/>
        </w:rPr>
        <w:t>NHS Workforce,</w:t>
      </w:r>
      <w:r w:rsidR="00C10469" w:rsidRPr="007A5BD6">
        <w:rPr>
          <w:rFonts w:ascii="Arial" w:hAnsi="Arial" w:cs="Arial"/>
        </w:rPr>
        <w:t xml:space="preserve"> </w:t>
      </w:r>
      <w:r w:rsidR="000E74CA" w:rsidRPr="007A5BD6">
        <w:rPr>
          <w:rFonts w:ascii="Arial" w:hAnsi="Arial" w:cs="Arial"/>
        </w:rPr>
        <w:t>2017,</w:t>
      </w:r>
      <w:r w:rsidR="00C10469" w:rsidRPr="007A5BD6">
        <w:rPr>
          <w:rFonts w:ascii="Arial" w:hAnsi="Arial" w:cs="Arial"/>
        </w:rPr>
        <w:t xml:space="preserve"> </w:t>
      </w:r>
      <w:r w:rsidR="001219C9" w:rsidRPr="007A5BD6">
        <w:rPr>
          <w:rFonts w:ascii="Arial" w:hAnsi="Arial" w:cs="Arial"/>
        </w:rPr>
        <w:t xml:space="preserve">p5).  Could this potentially reduce the workload of Health Visitors and consequently allow for an improved provision for families within Flying Start Areas as integrated working will allow for the provision of various skills from different professionals with one provider. </w:t>
      </w:r>
    </w:p>
    <w:p w14:paraId="7F9FF2A1" w14:textId="3A6A6B31" w:rsidR="000E74CA" w:rsidRPr="007A5BD6" w:rsidRDefault="000E74CA" w:rsidP="005C6549">
      <w:pPr>
        <w:tabs>
          <w:tab w:val="left" w:pos="6680"/>
        </w:tabs>
        <w:spacing w:line="360" w:lineRule="auto"/>
        <w:jc w:val="both"/>
        <w:rPr>
          <w:rFonts w:ascii="Arial" w:hAnsi="Arial" w:cs="Arial"/>
        </w:rPr>
      </w:pPr>
      <w:r w:rsidRPr="007A5BD6">
        <w:rPr>
          <w:rFonts w:ascii="Arial" w:hAnsi="Arial" w:cs="Arial"/>
        </w:rPr>
        <w:lastRenderedPageBreak/>
        <w:t xml:space="preserve">In conclusion </w:t>
      </w:r>
      <w:r w:rsidR="007A5BD6">
        <w:rPr>
          <w:rFonts w:ascii="Arial" w:hAnsi="Arial" w:cs="Arial"/>
        </w:rPr>
        <w:t>m</w:t>
      </w:r>
      <w:r w:rsidRPr="007A5BD6">
        <w:rPr>
          <w:rFonts w:ascii="Arial" w:hAnsi="Arial" w:cs="Arial"/>
        </w:rPr>
        <w:t xml:space="preserve">ulti-agency working is becoming applicable to professionals found within the wide scope of children’s services according to the recent policy within Every Child Matters (ECM). Whilst the main aim is to achieve a common goal, it became apparent that by providing this service it can produce some issues for professionals which can be as a result of different ideologies, working practices or priorities. </w:t>
      </w:r>
    </w:p>
    <w:p w14:paraId="69CDB778" w14:textId="77777777" w:rsidR="00BE5558" w:rsidRPr="007A5BD6" w:rsidRDefault="00BE5558" w:rsidP="005C6549">
      <w:pPr>
        <w:tabs>
          <w:tab w:val="left" w:pos="6680"/>
        </w:tabs>
        <w:spacing w:line="360" w:lineRule="auto"/>
        <w:jc w:val="both"/>
        <w:rPr>
          <w:rFonts w:ascii="Arial" w:hAnsi="Arial" w:cs="Arial"/>
        </w:rPr>
      </w:pPr>
    </w:p>
    <w:p w14:paraId="7B945A11" w14:textId="5E25C35A" w:rsidR="00207929" w:rsidRPr="007A5BD6" w:rsidRDefault="00AA12BD" w:rsidP="005C6549">
      <w:pPr>
        <w:tabs>
          <w:tab w:val="left" w:pos="6680"/>
        </w:tabs>
        <w:spacing w:line="360" w:lineRule="auto"/>
        <w:jc w:val="both"/>
        <w:rPr>
          <w:rFonts w:ascii="Arial" w:hAnsi="Arial" w:cs="Arial"/>
        </w:rPr>
      </w:pPr>
      <w:r w:rsidRPr="007A5BD6">
        <w:rPr>
          <w:rFonts w:ascii="Arial" w:hAnsi="Arial" w:cs="Arial"/>
        </w:rPr>
        <w:t>However, research shows that it</w:t>
      </w:r>
      <w:r w:rsidR="00293353" w:rsidRPr="007A5BD6">
        <w:rPr>
          <w:rFonts w:ascii="Arial" w:hAnsi="Arial" w:cs="Arial"/>
        </w:rPr>
        <w:t xml:space="preserve"> is difficult to continuously achieve without the dedication</w:t>
      </w:r>
      <w:r w:rsidRPr="007A5BD6">
        <w:rPr>
          <w:rFonts w:ascii="Arial" w:hAnsi="Arial" w:cs="Arial"/>
        </w:rPr>
        <w:t xml:space="preserve"> knowledge and experience</w:t>
      </w:r>
      <w:r w:rsidR="00293353" w:rsidRPr="007A5BD6">
        <w:rPr>
          <w:rFonts w:ascii="Arial" w:hAnsi="Arial" w:cs="Arial"/>
        </w:rPr>
        <w:t xml:space="preserve"> of numerous professionals.</w:t>
      </w:r>
      <w:r w:rsidRPr="007A5BD6">
        <w:rPr>
          <w:rFonts w:ascii="Arial" w:hAnsi="Arial" w:cs="Arial"/>
        </w:rPr>
        <w:t xml:space="preserve"> Taking the development into consideration, it became clear that by collaboratively working, issues are highly likely to occur. This can allow us to question whether there is a need for the various models of multi-agency as they operate in a similar manner.</w:t>
      </w:r>
      <w:r w:rsidR="00293353" w:rsidRPr="007A5BD6">
        <w:rPr>
          <w:rFonts w:ascii="Arial" w:hAnsi="Arial" w:cs="Arial"/>
        </w:rPr>
        <w:t xml:space="preserve"> </w:t>
      </w:r>
    </w:p>
    <w:p w14:paraId="25A37733" w14:textId="77777777" w:rsidR="00B3217A" w:rsidRPr="007A5BD6" w:rsidRDefault="00B3217A" w:rsidP="005C6549">
      <w:pPr>
        <w:tabs>
          <w:tab w:val="left" w:pos="6680"/>
        </w:tabs>
        <w:spacing w:line="360" w:lineRule="auto"/>
        <w:jc w:val="both"/>
        <w:rPr>
          <w:rFonts w:ascii="Arial" w:hAnsi="Arial" w:cs="Arial"/>
        </w:rPr>
      </w:pPr>
    </w:p>
    <w:p w14:paraId="1ACC8ADC" w14:textId="3B137ABC" w:rsidR="00A471E1" w:rsidRDefault="00AA12BD" w:rsidP="005C6549">
      <w:pPr>
        <w:spacing w:line="360" w:lineRule="auto"/>
        <w:jc w:val="both"/>
        <w:rPr>
          <w:rFonts w:ascii="Arial" w:hAnsi="Arial" w:cs="Arial"/>
        </w:rPr>
      </w:pPr>
      <w:r w:rsidRPr="007A5BD6">
        <w:rPr>
          <w:rFonts w:ascii="Arial" w:hAnsi="Arial" w:cs="Arial"/>
        </w:rPr>
        <w:t>Services such as Flying Start have been proven to be beneficial to children and their families. However, children are continuously developing, therefore, questioning whether it would be beneficial to provide a continuous provision</w:t>
      </w:r>
      <w:r w:rsidR="003C68A4" w:rsidRPr="007A5BD6">
        <w:rPr>
          <w:rFonts w:ascii="Arial" w:hAnsi="Arial" w:cs="Arial"/>
        </w:rPr>
        <w:t xml:space="preserve"> past</w:t>
      </w:r>
      <w:r w:rsidR="009833D4" w:rsidRPr="007A5BD6">
        <w:rPr>
          <w:rFonts w:ascii="Arial" w:hAnsi="Arial" w:cs="Arial"/>
        </w:rPr>
        <w:t xml:space="preserve"> the age of 4 years</w:t>
      </w:r>
      <w:r w:rsidRPr="007A5BD6">
        <w:rPr>
          <w:rFonts w:ascii="Arial" w:hAnsi="Arial" w:cs="Arial"/>
        </w:rPr>
        <w:t xml:space="preserve">, at a reduced rate in order to capitalise upon the children’s window of opportunity in learning and development. </w:t>
      </w:r>
      <w:r w:rsidR="007A5BD6">
        <w:rPr>
          <w:rFonts w:ascii="Arial" w:hAnsi="Arial" w:cs="Arial"/>
        </w:rPr>
        <w:t>This</w:t>
      </w:r>
      <w:r w:rsidRPr="007A5BD6">
        <w:rPr>
          <w:rFonts w:ascii="Arial" w:hAnsi="Arial" w:cs="Arial"/>
        </w:rPr>
        <w:t xml:space="preserve"> will allow professionals to ensure </w:t>
      </w:r>
      <w:r w:rsidR="000E74CA" w:rsidRPr="007A5BD6">
        <w:rPr>
          <w:rFonts w:ascii="Arial" w:hAnsi="Arial" w:cs="Arial"/>
        </w:rPr>
        <w:t xml:space="preserve">that children are achieving the </w:t>
      </w:r>
      <w:r w:rsidRPr="007A5BD6">
        <w:rPr>
          <w:rFonts w:ascii="Arial" w:hAnsi="Arial" w:cs="Arial"/>
        </w:rPr>
        <w:t xml:space="preserve">necessary milestones before and during the first years of their education. </w:t>
      </w:r>
      <w:r w:rsidR="00285DD7" w:rsidRPr="007A5BD6">
        <w:rPr>
          <w:rFonts w:ascii="Arial" w:hAnsi="Arial" w:cs="Arial"/>
        </w:rPr>
        <w:t xml:space="preserve">Nevertheless, it leaves the question of how Flying Start services are expected to fulfil their core aims with such a shortage of professionals such as Health Visitors who are a key part to a child’s development and their families. </w:t>
      </w:r>
      <w:r w:rsidR="007365C8" w:rsidRPr="007A5BD6">
        <w:rPr>
          <w:rFonts w:ascii="Arial" w:hAnsi="Arial" w:cs="Arial"/>
        </w:rPr>
        <w:t xml:space="preserve">It was reported that between 2016 and 2017 only </w:t>
      </w:r>
      <w:r w:rsidR="00E05809" w:rsidRPr="007A5BD6">
        <w:rPr>
          <w:rFonts w:ascii="Arial" w:hAnsi="Arial" w:cs="Arial"/>
        </w:rPr>
        <w:t>28% of eligible children benefitted from Flying Start services in Wales</w:t>
      </w:r>
      <w:r w:rsidR="0029350A" w:rsidRPr="007A5BD6">
        <w:rPr>
          <w:rFonts w:ascii="Arial" w:hAnsi="Arial" w:cs="Arial"/>
        </w:rPr>
        <w:t xml:space="preserve"> </w:t>
      </w:r>
      <w:r w:rsidR="00E05809" w:rsidRPr="007A5BD6">
        <w:rPr>
          <w:rFonts w:ascii="Arial" w:hAnsi="Arial" w:cs="Arial"/>
        </w:rPr>
        <w:t>(Welsh Government, 2017, p36)</w:t>
      </w:r>
      <w:r w:rsidR="0029350A" w:rsidRPr="007A5BD6">
        <w:rPr>
          <w:rFonts w:ascii="Arial" w:hAnsi="Arial" w:cs="Arial"/>
        </w:rPr>
        <w:t xml:space="preserve">. Therefore, </w:t>
      </w:r>
      <w:r w:rsidR="007A5BD6">
        <w:rPr>
          <w:rFonts w:ascii="Arial" w:hAnsi="Arial" w:cs="Arial"/>
        </w:rPr>
        <w:t xml:space="preserve">would </w:t>
      </w:r>
      <w:r w:rsidR="00285DD7" w:rsidRPr="007A5BD6">
        <w:rPr>
          <w:rFonts w:ascii="Arial" w:hAnsi="Arial" w:cs="Arial"/>
        </w:rPr>
        <w:t>more staff raise the awareness of provisions and encourage individuals to use the services provided</w:t>
      </w:r>
      <w:r w:rsidR="0029350A" w:rsidRPr="007A5BD6">
        <w:rPr>
          <w:rFonts w:ascii="Arial" w:hAnsi="Arial" w:cs="Arial"/>
        </w:rPr>
        <w:t xml:space="preserve"> in order to possibly avoid the need for remedial support</w:t>
      </w:r>
      <w:r w:rsidR="007A5BD6">
        <w:rPr>
          <w:rFonts w:ascii="Arial" w:hAnsi="Arial" w:cs="Arial"/>
        </w:rPr>
        <w:t>.</w:t>
      </w:r>
    </w:p>
    <w:p w14:paraId="17EC88ED" w14:textId="77777777" w:rsidR="00E7752A" w:rsidRDefault="00E7752A" w:rsidP="005C6549">
      <w:pPr>
        <w:spacing w:line="360" w:lineRule="auto"/>
        <w:jc w:val="both"/>
        <w:rPr>
          <w:rFonts w:ascii="Arial" w:hAnsi="Arial" w:cs="Arial"/>
        </w:rPr>
      </w:pPr>
    </w:p>
    <w:p w14:paraId="684DADA8" w14:textId="77777777" w:rsidR="00E7752A" w:rsidRDefault="00E7752A" w:rsidP="005C6549">
      <w:pPr>
        <w:spacing w:line="360" w:lineRule="auto"/>
        <w:jc w:val="both"/>
        <w:rPr>
          <w:rFonts w:ascii="Arial" w:hAnsi="Arial" w:cs="Arial"/>
        </w:rPr>
      </w:pPr>
    </w:p>
    <w:p w14:paraId="070C03C4" w14:textId="77777777" w:rsidR="00E7752A" w:rsidRDefault="00E7752A" w:rsidP="005C6549">
      <w:pPr>
        <w:spacing w:line="360" w:lineRule="auto"/>
        <w:jc w:val="both"/>
        <w:rPr>
          <w:rFonts w:ascii="Arial" w:hAnsi="Arial" w:cs="Arial"/>
        </w:rPr>
      </w:pPr>
    </w:p>
    <w:p w14:paraId="72F921BC" w14:textId="77777777" w:rsidR="00E7752A" w:rsidRDefault="00E7752A" w:rsidP="005C6549">
      <w:pPr>
        <w:spacing w:line="360" w:lineRule="auto"/>
        <w:jc w:val="both"/>
        <w:rPr>
          <w:rFonts w:ascii="Arial" w:hAnsi="Arial" w:cs="Arial"/>
        </w:rPr>
      </w:pPr>
    </w:p>
    <w:p w14:paraId="5A901797" w14:textId="77777777" w:rsidR="00E7752A" w:rsidRDefault="00E7752A" w:rsidP="005C6549">
      <w:pPr>
        <w:spacing w:line="360" w:lineRule="auto"/>
        <w:jc w:val="both"/>
        <w:rPr>
          <w:rFonts w:ascii="Arial" w:hAnsi="Arial" w:cs="Arial"/>
        </w:rPr>
      </w:pPr>
    </w:p>
    <w:p w14:paraId="64E5E414" w14:textId="77777777" w:rsidR="00E7752A" w:rsidRDefault="00E7752A" w:rsidP="005C6549">
      <w:pPr>
        <w:spacing w:line="360" w:lineRule="auto"/>
        <w:jc w:val="both"/>
        <w:rPr>
          <w:rFonts w:ascii="Arial" w:hAnsi="Arial" w:cs="Arial"/>
        </w:rPr>
      </w:pPr>
    </w:p>
    <w:p w14:paraId="626BC681" w14:textId="77777777" w:rsidR="00E7752A" w:rsidRDefault="00E7752A" w:rsidP="005C6549">
      <w:pPr>
        <w:spacing w:line="360" w:lineRule="auto"/>
        <w:jc w:val="both"/>
        <w:rPr>
          <w:rFonts w:ascii="Arial" w:hAnsi="Arial" w:cs="Arial"/>
        </w:rPr>
      </w:pPr>
    </w:p>
    <w:p w14:paraId="5BAB2AA3" w14:textId="77777777" w:rsidR="00E7752A" w:rsidRDefault="00E7752A" w:rsidP="005C6549">
      <w:pPr>
        <w:spacing w:line="360" w:lineRule="auto"/>
        <w:jc w:val="both"/>
        <w:rPr>
          <w:rFonts w:ascii="Arial" w:hAnsi="Arial" w:cs="Arial"/>
        </w:rPr>
      </w:pPr>
    </w:p>
    <w:p w14:paraId="508F9F02" w14:textId="77777777" w:rsidR="00E7752A" w:rsidRDefault="00E7752A" w:rsidP="005C6549">
      <w:pPr>
        <w:spacing w:line="360" w:lineRule="auto"/>
        <w:jc w:val="both"/>
        <w:rPr>
          <w:rFonts w:ascii="Arial" w:hAnsi="Arial" w:cs="Arial"/>
        </w:rPr>
      </w:pPr>
    </w:p>
    <w:p w14:paraId="30D3E9DE" w14:textId="77777777" w:rsidR="00E7752A" w:rsidRDefault="00E7752A" w:rsidP="005C6549">
      <w:pPr>
        <w:spacing w:line="360" w:lineRule="auto"/>
        <w:jc w:val="both"/>
        <w:rPr>
          <w:rFonts w:ascii="Arial" w:hAnsi="Arial" w:cs="Arial"/>
        </w:rPr>
      </w:pPr>
    </w:p>
    <w:p w14:paraId="70EFA448" w14:textId="77777777" w:rsidR="00E7752A" w:rsidRPr="0049057E" w:rsidRDefault="00E7752A" w:rsidP="00E7752A">
      <w:pPr>
        <w:jc w:val="both"/>
        <w:rPr>
          <w:rFonts w:ascii="Arial" w:hAnsi="Arial" w:cs="Arial"/>
        </w:rPr>
      </w:pPr>
      <w:r w:rsidRPr="0049057E">
        <w:rPr>
          <w:rFonts w:ascii="Arial" w:hAnsi="Arial" w:cs="Arial"/>
        </w:rPr>
        <w:t>Referencing</w:t>
      </w:r>
      <w:r>
        <w:rPr>
          <w:rFonts w:ascii="Arial" w:hAnsi="Arial" w:cs="Arial"/>
        </w:rPr>
        <w:t>.</w:t>
      </w:r>
    </w:p>
    <w:p w14:paraId="347E543F" w14:textId="77777777" w:rsidR="00E7752A" w:rsidRPr="0049057E" w:rsidRDefault="00E7752A" w:rsidP="00E7752A">
      <w:pPr>
        <w:jc w:val="both"/>
        <w:rPr>
          <w:rFonts w:ascii="Arial" w:hAnsi="Arial" w:cs="Arial"/>
          <w:highlight w:val="yellow"/>
        </w:rPr>
      </w:pPr>
    </w:p>
    <w:p w14:paraId="6D72B28D" w14:textId="77777777" w:rsidR="00E7752A" w:rsidRPr="0049057E" w:rsidRDefault="00E7752A" w:rsidP="00E7752A">
      <w:pPr>
        <w:jc w:val="both"/>
        <w:rPr>
          <w:rFonts w:ascii="Arial" w:hAnsi="Arial" w:cs="Arial"/>
        </w:rPr>
      </w:pPr>
      <w:r w:rsidRPr="0049057E">
        <w:rPr>
          <w:rFonts w:ascii="Arial" w:hAnsi="Arial" w:cs="Arial"/>
        </w:rPr>
        <w:t xml:space="preserve">Atkinson, M. Doherty, P.&amp; Kinder, K. (2005) </w:t>
      </w:r>
      <w:r>
        <w:rPr>
          <w:rFonts w:ascii="Arial" w:hAnsi="Arial" w:cs="Arial"/>
        </w:rPr>
        <w:t>‘</w:t>
      </w:r>
      <w:r w:rsidRPr="0049057E">
        <w:rPr>
          <w:rFonts w:ascii="Arial" w:hAnsi="Arial" w:cs="Arial"/>
        </w:rPr>
        <w:t>Multi Agency Working models, challenges and key factors for success</w:t>
      </w:r>
      <w:r>
        <w:rPr>
          <w:rFonts w:ascii="Arial" w:hAnsi="Arial" w:cs="Arial"/>
        </w:rPr>
        <w:t>’,</w:t>
      </w:r>
      <w:r w:rsidRPr="0049057E">
        <w:rPr>
          <w:rFonts w:ascii="Arial" w:hAnsi="Arial" w:cs="Arial"/>
        </w:rPr>
        <w:t xml:space="preserve"> </w:t>
      </w:r>
      <w:r w:rsidRPr="0049057E">
        <w:rPr>
          <w:rFonts w:ascii="Arial" w:hAnsi="Arial" w:cs="Arial"/>
          <w:i/>
        </w:rPr>
        <w:t>Journal of early childhood research</w:t>
      </w:r>
      <w:r>
        <w:rPr>
          <w:rFonts w:ascii="Arial" w:hAnsi="Arial" w:cs="Arial"/>
          <w:i/>
        </w:rPr>
        <w:t>,</w:t>
      </w:r>
      <w:r w:rsidRPr="0049057E">
        <w:rPr>
          <w:rFonts w:ascii="Arial" w:hAnsi="Arial" w:cs="Arial"/>
          <w:i/>
        </w:rPr>
        <w:t xml:space="preserve"> </w:t>
      </w:r>
      <w:r w:rsidRPr="0049057E">
        <w:rPr>
          <w:rFonts w:ascii="Arial" w:hAnsi="Arial" w:cs="Arial"/>
        </w:rPr>
        <w:t>Vol 3(1)</w:t>
      </w:r>
      <w:r>
        <w:rPr>
          <w:rFonts w:ascii="Arial" w:hAnsi="Arial" w:cs="Arial"/>
        </w:rPr>
        <w:t>,</w:t>
      </w:r>
      <w:r w:rsidRPr="0049057E">
        <w:rPr>
          <w:rFonts w:ascii="Arial" w:hAnsi="Arial" w:cs="Arial"/>
        </w:rPr>
        <w:t xml:space="preserve"> 7-17.</w:t>
      </w:r>
    </w:p>
    <w:p w14:paraId="6438B7DE" w14:textId="77777777" w:rsidR="00E7752A" w:rsidRPr="0049057E" w:rsidRDefault="00E7752A" w:rsidP="00E7752A">
      <w:pPr>
        <w:pStyle w:val="NormalWeb"/>
        <w:jc w:val="both"/>
        <w:rPr>
          <w:rFonts w:ascii="Arial" w:hAnsi="Arial" w:cs="Arial"/>
        </w:rPr>
      </w:pPr>
      <w:r w:rsidRPr="0049057E">
        <w:rPr>
          <w:rFonts w:ascii="Arial" w:hAnsi="Arial" w:cs="Arial"/>
        </w:rPr>
        <w:t xml:space="preserve">Atkinson, M., Jones, M. &amp; Lamont, E. (2007) </w:t>
      </w:r>
      <w:r w:rsidRPr="0049057E">
        <w:rPr>
          <w:rFonts w:ascii="Arial" w:hAnsi="Arial" w:cs="Arial"/>
          <w:bCs/>
        </w:rPr>
        <w:t xml:space="preserve">Multi-agency working and its implications for practice: A review of the literature. [online] Available at </w:t>
      </w:r>
      <w:hyperlink r:id="rId5" w:history="1">
        <w:r w:rsidRPr="0049057E">
          <w:rPr>
            <w:rStyle w:val="Hyperlink"/>
            <w:rFonts w:ascii="Arial" w:hAnsi="Arial" w:cs="Arial"/>
            <w:bCs/>
          </w:rPr>
          <w:t>https://www.nfer.ac.uk/publications/MAD01/MAD01.pdf</w:t>
        </w:r>
      </w:hyperlink>
      <w:r w:rsidRPr="0049057E">
        <w:rPr>
          <w:rFonts w:ascii="Arial" w:hAnsi="Arial" w:cs="Arial"/>
          <w:bCs/>
        </w:rPr>
        <w:t xml:space="preserve"> (Accessed: 11th March 2018.</w:t>
      </w:r>
    </w:p>
    <w:p w14:paraId="6EF2A82C" w14:textId="77777777" w:rsidR="00E7752A" w:rsidRPr="0049057E" w:rsidRDefault="00E7752A" w:rsidP="00E7752A">
      <w:pPr>
        <w:pStyle w:val="NormalWeb"/>
        <w:jc w:val="both"/>
        <w:rPr>
          <w:rFonts w:ascii="Arial" w:hAnsi="Arial" w:cs="Arial"/>
        </w:rPr>
      </w:pPr>
      <w:r w:rsidRPr="0049057E">
        <w:rPr>
          <w:rFonts w:ascii="Arial" w:hAnsi="Arial" w:cs="Arial"/>
        </w:rPr>
        <w:t xml:space="preserve">Bakermans-Kranenburg, M. J., Van Ijzendoorn, M. H. &amp; Juffer, F. (2003) </w:t>
      </w:r>
      <w:r>
        <w:rPr>
          <w:rFonts w:ascii="Arial" w:hAnsi="Arial" w:cs="Arial"/>
        </w:rPr>
        <w:t>‘</w:t>
      </w:r>
      <w:r w:rsidRPr="0049057E">
        <w:rPr>
          <w:rFonts w:ascii="Arial" w:hAnsi="Arial" w:cs="Arial"/>
        </w:rPr>
        <w:t>Less is more: meta-analyses of sensitivity and attachment interventions in early childhood</w:t>
      </w:r>
      <w:r>
        <w:rPr>
          <w:rFonts w:ascii="Arial" w:hAnsi="Arial" w:cs="Arial"/>
        </w:rPr>
        <w:t>’,</w:t>
      </w:r>
      <w:r w:rsidRPr="0049057E">
        <w:rPr>
          <w:rFonts w:ascii="Arial" w:hAnsi="Arial" w:cs="Arial"/>
        </w:rPr>
        <w:t xml:space="preserve"> </w:t>
      </w:r>
      <w:r w:rsidRPr="00E938CA">
        <w:rPr>
          <w:rFonts w:ascii="Arial" w:hAnsi="Arial" w:cs="Arial"/>
          <w:i/>
        </w:rPr>
        <w:t>Psychological Bulletin</w:t>
      </w:r>
      <w:r w:rsidRPr="0049057E">
        <w:rPr>
          <w:rFonts w:ascii="Arial" w:hAnsi="Arial" w:cs="Arial"/>
        </w:rPr>
        <w:t xml:space="preserve">, 129, 195–215. </w:t>
      </w:r>
    </w:p>
    <w:p w14:paraId="6E2A88BB" w14:textId="77777777" w:rsidR="00E7752A" w:rsidRPr="0049057E" w:rsidRDefault="00E7752A" w:rsidP="00E7752A">
      <w:pPr>
        <w:jc w:val="both"/>
        <w:rPr>
          <w:rFonts w:ascii="Arial" w:hAnsi="Arial" w:cs="Arial"/>
        </w:rPr>
      </w:pPr>
      <w:r w:rsidRPr="0049057E">
        <w:rPr>
          <w:rFonts w:ascii="Arial" w:hAnsi="Arial" w:cs="Arial"/>
        </w:rPr>
        <w:t xml:space="preserve">Cameron, A., Lart, R., Harrison, L., MacDonald, G. &amp; Smith, R. (2000) </w:t>
      </w:r>
      <w:r w:rsidRPr="0049057E">
        <w:rPr>
          <w:rFonts w:ascii="Arial" w:hAnsi="Arial" w:cs="Arial"/>
          <w:i/>
        </w:rPr>
        <w:t xml:space="preserve">Factors Promoting and Obstacles Hindering Joint Working: </w:t>
      </w:r>
      <w:proofErr w:type="gramStart"/>
      <w:r w:rsidRPr="0049057E">
        <w:rPr>
          <w:rFonts w:ascii="Arial" w:hAnsi="Arial" w:cs="Arial"/>
          <w:i/>
        </w:rPr>
        <w:t>a</w:t>
      </w:r>
      <w:proofErr w:type="gramEnd"/>
      <w:r w:rsidRPr="0049057E">
        <w:rPr>
          <w:rFonts w:ascii="Arial" w:hAnsi="Arial" w:cs="Arial"/>
          <w:i/>
        </w:rPr>
        <w:t xml:space="preserve"> Systematic Review. </w:t>
      </w:r>
      <w:r w:rsidRPr="0049057E">
        <w:rPr>
          <w:rFonts w:ascii="Arial" w:hAnsi="Arial" w:cs="Arial"/>
        </w:rPr>
        <w:t>School for Policy Studies, University of Bristol, Bristol.</w:t>
      </w:r>
    </w:p>
    <w:p w14:paraId="70CC6BBC" w14:textId="77777777" w:rsidR="00E7752A" w:rsidRPr="0049057E" w:rsidRDefault="00E7752A" w:rsidP="00E7752A">
      <w:pPr>
        <w:jc w:val="both"/>
        <w:rPr>
          <w:rFonts w:ascii="Arial" w:hAnsi="Arial" w:cs="Arial"/>
        </w:rPr>
      </w:pPr>
    </w:p>
    <w:p w14:paraId="6D4E0A99" w14:textId="77777777" w:rsidR="00E7752A" w:rsidRPr="0049057E" w:rsidRDefault="00E7752A" w:rsidP="00E7752A">
      <w:pPr>
        <w:jc w:val="both"/>
        <w:rPr>
          <w:rFonts w:ascii="Arial" w:hAnsi="Arial" w:cs="Arial"/>
        </w:rPr>
      </w:pPr>
      <w:r w:rsidRPr="0049057E">
        <w:rPr>
          <w:rFonts w:ascii="Arial" w:hAnsi="Arial" w:cs="Arial"/>
        </w:rPr>
        <w:t xml:space="preserve">Children’s Act. (2004) </w:t>
      </w:r>
      <w:hyperlink r:id="rId6" w:history="1">
        <w:r w:rsidRPr="0049057E">
          <w:rPr>
            <w:rStyle w:val="Hyperlink"/>
            <w:rFonts w:ascii="Arial" w:hAnsi="Arial" w:cs="Arial"/>
          </w:rPr>
          <w:t>https://www.legislation.gov.uk/ukpga/2004/31</w:t>
        </w:r>
      </w:hyperlink>
      <w:r w:rsidRPr="0049057E">
        <w:rPr>
          <w:rFonts w:ascii="Arial" w:hAnsi="Arial" w:cs="Arial"/>
        </w:rPr>
        <w:t xml:space="preserve"> </w:t>
      </w:r>
    </w:p>
    <w:p w14:paraId="65F980CC" w14:textId="77777777" w:rsidR="00E7752A" w:rsidRPr="0049057E" w:rsidRDefault="00E7752A" w:rsidP="00E7752A">
      <w:pPr>
        <w:jc w:val="both"/>
        <w:rPr>
          <w:rFonts w:ascii="Arial" w:hAnsi="Arial" w:cs="Arial"/>
        </w:rPr>
      </w:pPr>
    </w:p>
    <w:p w14:paraId="2FCEFDA2" w14:textId="77777777" w:rsidR="00E7752A" w:rsidRPr="0049057E" w:rsidRDefault="00E7752A" w:rsidP="00E7752A">
      <w:pPr>
        <w:jc w:val="both"/>
        <w:rPr>
          <w:rFonts w:ascii="Arial" w:eastAsia="Times New Roman" w:hAnsi="Arial" w:cs="Arial"/>
          <w:i/>
          <w:iCs/>
          <w:color w:val="000000"/>
          <w:lang w:eastAsia="en-GB"/>
        </w:rPr>
      </w:pPr>
      <w:r w:rsidRPr="0049057E">
        <w:rPr>
          <w:rFonts w:ascii="Arial" w:eastAsia="Times New Roman" w:hAnsi="Arial" w:cs="Arial"/>
          <w:color w:val="000000"/>
          <w:lang w:eastAsia="en-GB"/>
        </w:rPr>
        <w:t>Cleaver, H. and Walker, S. (2004) From policy to practice: The implementation of a new framework for social work asses</w:t>
      </w:r>
      <w:r>
        <w:rPr>
          <w:rFonts w:ascii="Arial" w:eastAsia="Times New Roman" w:hAnsi="Arial" w:cs="Arial"/>
          <w:color w:val="000000"/>
          <w:lang w:eastAsia="en-GB"/>
        </w:rPr>
        <w:t>sments of children and families,</w:t>
      </w:r>
      <w:r w:rsidRPr="0049057E">
        <w:rPr>
          <w:rFonts w:ascii="Arial" w:eastAsia="Times New Roman" w:hAnsi="Arial" w:cs="Arial"/>
          <w:color w:val="000000"/>
          <w:lang w:eastAsia="en-GB"/>
        </w:rPr>
        <w:t> </w:t>
      </w:r>
      <w:r w:rsidRPr="0049057E">
        <w:rPr>
          <w:rFonts w:ascii="Arial" w:eastAsia="Times New Roman" w:hAnsi="Arial" w:cs="Arial"/>
          <w:i/>
          <w:iCs/>
          <w:color w:val="000000"/>
          <w:lang w:eastAsia="en-GB"/>
        </w:rPr>
        <w:t>Child and Famil.</w:t>
      </w:r>
    </w:p>
    <w:p w14:paraId="32E4FC6E" w14:textId="77777777" w:rsidR="00E7752A" w:rsidRPr="0049057E" w:rsidRDefault="00E7752A" w:rsidP="00E7752A">
      <w:pPr>
        <w:jc w:val="both"/>
        <w:rPr>
          <w:rFonts w:ascii="Arial" w:eastAsia="Times New Roman" w:hAnsi="Arial" w:cs="Arial"/>
          <w:i/>
          <w:iCs/>
          <w:color w:val="000000"/>
          <w:lang w:eastAsia="en-GB"/>
        </w:rPr>
      </w:pPr>
    </w:p>
    <w:p w14:paraId="15B4D3DE" w14:textId="77777777" w:rsidR="00E7752A" w:rsidRPr="0049057E" w:rsidRDefault="00E7752A" w:rsidP="00E7752A">
      <w:pPr>
        <w:jc w:val="both"/>
        <w:rPr>
          <w:rFonts w:ascii="Arial" w:eastAsia="Times New Roman" w:hAnsi="Arial" w:cs="Arial"/>
          <w:lang w:eastAsia="en-GB"/>
        </w:rPr>
      </w:pPr>
      <w:r w:rsidRPr="0049057E">
        <w:rPr>
          <w:rFonts w:ascii="Arial" w:eastAsia="Times New Roman" w:hAnsi="Arial" w:cs="Arial"/>
          <w:color w:val="000000"/>
          <w:lang w:eastAsia="en-GB"/>
        </w:rPr>
        <w:t>Coulling, N. (2000) Definitions of successful education for the "looked after" ch</w:t>
      </w:r>
      <w:r>
        <w:rPr>
          <w:rFonts w:ascii="Arial" w:eastAsia="Times New Roman" w:hAnsi="Arial" w:cs="Arial"/>
          <w:color w:val="000000"/>
          <w:lang w:eastAsia="en-GB"/>
        </w:rPr>
        <w:t>ild: A multi-agency perspective’,</w:t>
      </w:r>
      <w:r w:rsidRPr="0049057E">
        <w:rPr>
          <w:rFonts w:ascii="Arial" w:eastAsia="Times New Roman" w:hAnsi="Arial" w:cs="Arial"/>
          <w:color w:val="000000"/>
          <w:lang w:eastAsia="en-GB"/>
        </w:rPr>
        <w:t> </w:t>
      </w:r>
      <w:r w:rsidRPr="0049057E">
        <w:rPr>
          <w:rFonts w:ascii="Arial" w:eastAsia="Times New Roman" w:hAnsi="Arial" w:cs="Arial"/>
          <w:i/>
          <w:iCs/>
          <w:color w:val="000000"/>
          <w:lang w:eastAsia="en-GB"/>
        </w:rPr>
        <w:t>Support for Learning, 15(1), </w:t>
      </w:r>
      <w:r w:rsidRPr="0049057E">
        <w:rPr>
          <w:rFonts w:ascii="Arial" w:eastAsia="Times New Roman" w:hAnsi="Arial" w:cs="Arial"/>
          <w:color w:val="000000"/>
          <w:lang w:eastAsia="en-GB"/>
        </w:rPr>
        <w:t>30-35.</w:t>
      </w:r>
    </w:p>
    <w:p w14:paraId="55309F33" w14:textId="77777777" w:rsidR="00E7752A" w:rsidRPr="0049057E" w:rsidRDefault="00E7752A" w:rsidP="00E7752A">
      <w:pPr>
        <w:jc w:val="both"/>
        <w:rPr>
          <w:rFonts w:ascii="Arial" w:eastAsia="Times New Roman" w:hAnsi="Arial" w:cs="Arial"/>
          <w:color w:val="353C41"/>
          <w:highlight w:val="yellow"/>
          <w:shd w:val="clear" w:color="auto" w:fill="FFFFFF"/>
          <w:lang w:eastAsia="en-GB"/>
        </w:rPr>
      </w:pPr>
    </w:p>
    <w:p w14:paraId="4558402B" w14:textId="77777777" w:rsidR="00E7752A" w:rsidRPr="0049057E" w:rsidRDefault="00E7752A" w:rsidP="00E7752A">
      <w:pPr>
        <w:jc w:val="both"/>
        <w:rPr>
          <w:rFonts w:ascii="Arial" w:hAnsi="Arial" w:cs="Arial"/>
          <w:highlight w:val="yellow"/>
        </w:rPr>
      </w:pPr>
      <w:r w:rsidRPr="0049057E">
        <w:rPr>
          <w:rFonts w:ascii="Arial" w:eastAsia="Times New Roman" w:hAnsi="Arial" w:cs="Arial"/>
          <w:shd w:val="clear" w:color="auto" w:fill="FFFFFF"/>
          <w:lang w:eastAsia="en-GB"/>
        </w:rPr>
        <w:t>DFES. (2003) </w:t>
      </w:r>
      <w:r w:rsidRPr="0049057E">
        <w:rPr>
          <w:rFonts w:ascii="Arial" w:eastAsia="Times New Roman" w:hAnsi="Arial" w:cs="Arial"/>
          <w:i/>
          <w:iCs/>
          <w:lang w:eastAsia="en-GB"/>
        </w:rPr>
        <w:t>Every Child Matters: Presented to Parliament by the Chief Secretary to the Treasury by Command of Her Majesty</w:t>
      </w:r>
      <w:r w:rsidRPr="0049057E">
        <w:rPr>
          <w:rFonts w:ascii="Arial" w:eastAsia="Times New Roman" w:hAnsi="Arial" w:cs="Arial"/>
          <w:shd w:val="clear" w:color="auto" w:fill="FFFFFF"/>
          <w:lang w:eastAsia="en-GB"/>
        </w:rPr>
        <w:t>, September 2003. London: The Stationery Office</w:t>
      </w:r>
      <w:r>
        <w:rPr>
          <w:rFonts w:ascii="Arial" w:eastAsia="Times New Roman" w:hAnsi="Arial" w:cs="Arial"/>
          <w:shd w:val="clear" w:color="auto" w:fill="FFFFFF"/>
          <w:lang w:eastAsia="en-GB"/>
        </w:rPr>
        <w:t>.</w:t>
      </w:r>
    </w:p>
    <w:p w14:paraId="65A286E3" w14:textId="77777777" w:rsidR="00E7752A" w:rsidRPr="0049057E" w:rsidRDefault="00E7752A" w:rsidP="00E7752A">
      <w:pPr>
        <w:jc w:val="both"/>
        <w:rPr>
          <w:rFonts w:ascii="Arial" w:hAnsi="Arial" w:cs="Arial"/>
          <w:highlight w:val="yellow"/>
        </w:rPr>
      </w:pPr>
    </w:p>
    <w:p w14:paraId="271DA76E" w14:textId="77777777" w:rsidR="00E7752A" w:rsidRPr="0049057E" w:rsidRDefault="00E7752A" w:rsidP="00E7752A">
      <w:pPr>
        <w:jc w:val="both"/>
        <w:rPr>
          <w:rFonts w:ascii="Arial" w:eastAsia="Times New Roman" w:hAnsi="Arial" w:cs="Arial"/>
          <w:color w:val="000000"/>
          <w:lang w:eastAsia="en-GB"/>
        </w:rPr>
      </w:pPr>
      <w:r w:rsidRPr="0049057E">
        <w:rPr>
          <w:rFonts w:ascii="Arial" w:eastAsia="Times New Roman" w:hAnsi="Arial" w:cs="Arial"/>
          <w:color w:val="000000"/>
          <w:lang w:eastAsia="en-GB"/>
        </w:rPr>
        <w:t>Department for Education and Skills (2004) </w:t>
      </w:r>
      <w:r w:rsidRPr="0049057E">
        <w:rPr>
          <w:rFonts w:ascii="Arial" w:eastAsia="Times New Roman" w:hAnsi="Arial" w:cs="Arial"/>
          <w:i/>
          <w:iCs/>
          <w:color w:val="000000"/>
          <w:lang w:eastAsia="en-GB"/>
        </w:rPr>
        <w:t>Every Child Matters: Change for Children</w:t>
      </w:r>
      <w:r w:rsidRPr="0049057E">
        <w:rPr>
          <w:rFonts w:ascii="Arial" w:eastAsia="Times New Roman" w:hAnsi="Arial" w:cs="Arial"/>
          <w:color w:val="000000"/>
          <w:lang w:eastAsia="en-GB"/>
        </w:rPr>
        <w:t xml:space="preserve">. Nottingham: DfES Publications. </w:t>
      </w:r>
    </w:p>
    <w:p w14:paraId="37ACEF31" w14:textId="77777777" w:rsidR="00E7752A" w:rsidRPr="0049057E" w:rsidRDefault="00E7752A" w:rsidP="00E7752A">
      <w:pPr>
        <w:jc w:val="both"/>
        <w:rPr>
          <w:rFonts w:ascii="Arial" w:eastAsia="Times New Roman" w:hAnsi="Arial" w:cs="Arial"/>
          <w:color w:val="000000"/>
          <w:lang w:eastAsia="en-GB"/>
        </w:rPr>
      </w:pPr>
    </w:p>
    <w:p w14:paraId="0061088A" w14:textId="77777777" w:rsidR="00E7752A" w:rsidRPr="0049057E" w:rsidRDefault="00E7752A" w:rsidP="00E7752A">
      <w:pPr>
        <w:jc w:val="both"/>
        <w:rPr>
          <w:rFonts w:ascii="Arial" w:eastAsia="Times New Roman" w:hAnsi="Arial" w:cs="Arial"/>
          <w:color w:val="000000"/>
          <w:lang w:eastAsia="en-GB"/>
        </w:rPr>
      </w:pPr>
      <w:r w:rsidRPr="0049057E">
        <w:rPr>
          <w:rFonts w:ascii="Arial" w:eastAsia="Times New Roman" w:hAnsi="Arial" w:cs="Arial"/>
          <w:color w:val="000000"/>
          <w:lang w:eastAsia="en-GB"/>
        </w:rPr>
        <w:t xml:space="preserve">Department for Education. (2012) </w:t>
      </w:r>
      <w:r w:rsidRPr="0049057E">
        <w:rPr>
          <w:rFonts w:ascii="Arial" w:eastAsia="Times New Roman" w:hAnsi="Arial" w:cs="Arial"/>
          <w:i/>
          <w:color w:val="000000"/>
          <w:lang w:eastAsia="en-GB"/>
        </w:rPr>
        <w:t>Multi-agency working</w:t>
      </w:r>
      <w:r w:rsidRPr="0049057E">
        <w:rPr>
          <w:rFonts w:ascii="Arial" w:eastAsia="Times New Roman" w:hAnsi="Arial" w:cs="Arial"/>
          <w:color w:val="000000"/>
          <w:lang w:eastAsia="en-GB"/>
        </w:rPr>
        <w:t xml:space="preserve">. [online] Available at </w:t>
      </w:r>
      <w:hyperlink r:id="rId7" w:history="1">
        <w:r w:rsidRPr="0049057E">
          <w:rPr>
            <w:rStyle w:val="Hyperlink"/>
            <w:rFonts w:ascii="Arial" w:hAnsi="Arial" w:cs="Arial"/>
          </w:rPr>
          <w:t>http://webarchive.nationalarchives.gov.uk/20130104164035/https://www.education.gov.uk/childrenandyoungpeople/strategy/integratedworking/a0069013/multi-agency-working</w:t>
        </w:r>
      </w:hyperlink>
      <w:r w:rsidRPr="0049057E">
        <w:rPr>
          <w:rFonts w:ascii="Arial" w:hAnsi="Arial" w:cs="Arial"/>
        </w:rPr>
        <w:t xml:space="preserve"> (Accessed: 2nd March 2018).</w:t>
      </w:r>
    </w:p>
    <w:p w14:paraId="25915287" w14:textId="77777777" w:rsidR="00E7752A" w:rsidRPr="0049057E" w:rsidRDefault="00E7752A" w:rsidP="00E7752A">
      <w:pPr>
        <w:jc w:val="both"/>
        <w:rPr>
          <w:rFonts w:ascii="Arial" w:eastAsia="Times New Roman" w:hAnsi="Arial" w:cs="Arial"/>
          <w:color w:val="000000"/>
          <w:lang w:eastAsia="en-GB"/>
        </w:rPr>
      </w:pPr>
    </w:p>
    <w:p w14:paraId="5317C7F4" w14:textId="77777777" w:rsidR="00E7752A" w:rsidRPr="0049057E" w:rsidRDefault="00E7752A" w:rsidP="00E7752A">
      <w:pPr>
        <w:jc w:val="both"/>
        <w:rPr>
          <w:rFonts w:ascii="Arial" w:eastAsia="Times New Roman" w:hAnsi="Arial" w:cs="Arial"/>
          <w:lang w:eastAsia="en-GB"/>
        </w:rPr>
      </w:pPr>
      <w:r w:rsidRPr="0049057E">
        <w:rPr>
          <w:rFonts w:ascii="Arial" w:eastAsia="Times New Roman" w:hAnsi="Arial" w:cs="Arial"/>
          <w:color w:val="000000"/>
          <w:lang w:eastAsia="en-GB"/>
        </w:rPr>
        <w:t xml:space="preserve">Easen, P., Atkins, M. and Dyson, A. (2000) </w:t>
      </w:r>
      <w:r>
        <w:rPr>
          <w:rFonts w:ascii="Arial" w:eastAsia="Times New Roman" w:hAnsi="Arial" w:cs="Arial"/>
          <w:color w:val="000000"/>
          <w:lang w:eastAsia="en-GB"/>
        </w:rPr>
        <w:t>‘</w:t>
      </w:r>
      <w:r w:rsidRPr="0049057E">
        <w:rPr>
          <w:rFonts w:ascii="Arial" w:eastAsia="Times New Roman" w:hAnsi="Arial" w:cs="Arial"/>
          <w:color w:val="000000"/>
          <w:lang w:eastAsia="en-GB"/>
        </w:rPr>
        <w:t>Inter-professional collaboration and</w:t>
      </w:r>
      <w:r>
        <w:rPr>
          <w:rFonts w:ascii="Arial" w:eastAsia="Times New Roman" w:hAnsi="Arial" w:cs="Arial"/>
          <w:color w:val="000000"/>
          <w:lang w:eastAsia="en-GB"/>
        </w:rPr>
        <w:t xml:space="preserve"> Conceptualisations of Practice’,</w:t>
      </w:r>
      <w:r w:rsidRPr="0049057E">
        <w:rPr>
          <w:rFonts w:ascii="Arial" w:eastAsia="Times New Roman" w:hAnsi="Arial" w:cs="Arial"/>
          <w:color w:val="000000"/>
          <w:lang w:eastAsia="en-GB"/>
        </w:rPr>
        <w:t> </w:t>
      </w:r>
      <w:r w:rsidRPr="0049057E">
        <w:rPr>
          <w:rFonts w:ascii="Arial" w:eastAsia="Times New Roman" w:hAnsi="Arial" w:cs="Arial"/>
          <w:i/>
          <w:iCs/>
          <w:color w:val="000000"/>
          <w:lang w:eastAsia="en-GB"/>
        </w:rPr>
        <w:t>Children and Society, 14, </w:t>
      </w:r>
      <w:r w:rsidRPr="0049057E">
        <w:rPr>
          <w:rFonts w:ascii="Arial" w:eastAsia="Times New Roman" w:hAnsi="Arial" w:cs="Arial"/>
          <w:color w:val="000000"/>
          <w:lang w:eastAsia="en-GB"/>
        </w:rPr>
        <w:t>355-367</w:t>
      </w:r>
      <w:r>
        <w:rPr>
          <w:rFonts w:ascii="Arial" w:eastAsia="Times New Roman" w:hAnsi="Arial" w:cs="Arial"/>
          <w:color w:val="000000"/>
          <w:lang w:eastAsia="en-GB"/>
        </w:rPr>
        <w:t>.</w:t>
      </w:r>
    </w:p>
    <w:p w14:paraId="525ECBBC" w14:textId="77777777" w:rsidR="00E7752A" w:rsidRPr="0049057E" w:rsidRDefault="00E7752A" w:rsidP="00E7752A">
      <w:pPr>
        <w:jc w:val="both"/>
        <w:rPr>
          <w:rFonts w:ascii="Arial" w:hAnsi="Arial" w:cs="Arial"/>
          <w:highlight w:val="yellow"/>
        </w:rPr>
      </w:pPr>
    </w:p>
    <w:p w14:paraId="19BABAF3" w14:textId="77777777" w:rsidR="00E7752A" w:rsidRPr="0049057E" w:rsidRDefault="00E7752A" w:rsidP="00E7752A">
      <w:pPr>
        <w:pStyle w:val="CommentText"/>
        <w:jc w:val="both"/>
        <w:rPr>
          <w:rFonts w:ascii="Arial" w:hAnsi="Arial" w:cs="Arial"/>
        </w:rPr>
      </w:pPr>
      <w:r w:rsidRPr="0049057E">
        <w:rPr>
          <w:rFonts w:ascii="Arial" w:hAnsi="Arial" w:cs="Arial"/>
        </w:rPr>
        <w:t xml:space="preserve">Family Information Service. (2017) </w:t>
      </w:r>
      <w:r w:rsidRPr="0049057E">
        <w:rPr>
          <w:rFonts w:ascii="Arial" w:hAnsi="Arial" w:cs="Arial"/>
          <w:i/>
        </w:rPr>
        <w:t xml:space="preserve">Flying Start </w:t>
      </w:r>
      <w:r w:rsidRPr="0049057E">
        <w:rPr>
          <w:rFonts w:ascii="Arial" w:hAnsi="Arial" w:cs="Arial"/>
        </w:rPr>
        <w:t xml:space="preserve">[online] Available at </w:t>
      </w:r>
      <w:hyperlink r:id="rId8" w:history="1">
        <w:r w:rsidRPr="0049057E">
          <w:rPr>
            <w:rStyle w:val="Hyperlink"/>
            <w:rFonts w:ascii="Arial" w:hAnsi="Arial" w:cs="Arial"/>
          </w:rPr>
          <w:t>http://merthyrfis.org/flying-start/flying-start/?lang=en-GB&amp;</w:t>
        </w:r>
      </w:hyperlink>
      <w:r w:rsidRPr="0049057E">
        <w:rPr>
          <w:rFonts w:ascii="Arial" w:hAnsi="Arial" w:cs="Arial"/>
        </w:rPr>
        <w:t xml:space="preserve"> (Accessed: 18</w:t>
      </w:r>
      <w:r w:rsidRPr="0049057E">
        <w:rPr>
          <w:rFonts w:ascii="Arial" w:hAnsi="Arial" w:cs="Arial"/>
          <w:vertAlign w:val="superscript"/>
        </w:rPr>
        <w:t>th</w:t>
      </w:r>
      <w:r w:rsidRPr="0049057E">
        <w:rPr>
          <w:rFonts w:ascii="Arial" w:hAnsi="Arial" w:cs="Arial"/>
        </w:rPr>
        <w:t xml:space="preserve"> March 2018). </w:t>
      </w:r>
    </w:p>
    <w:p w14:paraId="2BA2B2FA" w14:textId="77777777" w:rsidR="00E7752A" w:rsidRPr="0049057E" w:rsidRDefault="00E7752A" w:rsidP="00E7752A">
      <w:pPr>
        <w:jc w:val="both"/>
        <w:rPr>
          <w:rFonts w:ascii="Arial" w:hAnsi="Arial" w:cs="Arial"/>
          <w:highlight w:val="yellow"/>
        </w:rPr>
      </w:pPr>
    </w:p>
    <w:p w14:paraId="1BB8EB3A" w14:textId="77777777" w:rsidR="00E7752A" w:rsidRPr="0049057E" w:rsidRDefault="00E7752A" w:rsidP="00E7752A">
      <w:pPr>
        <w:jc w:val="both"/>
        <w:rPr>
          <w:rFonts w:ascii="Arial" w:hAnsi="Arial" w:cs="Arial"/>
        </w:rPr>
      </w:pPr>
      <w:r w:rsidRPr="0049057E">
        <w:rPr>
          <w:rFonts w:ascii="Arial" w:hAnsi="Arial" w:cs="Arial"/>
        </w:rPr>
        <w:t xml:space="preserve">Flying Start. (2006) </w:t>
      </w:r>
      <w:r w:rsidRPr="0049057E">
        <w:rPr>
          <w:rFonts w:ascii="Arial" w:hAnsi="Arial" w:cs="Arial"/>
          <w:i/>
        </w:rPr>
        <w:t xml:space="preserve">Experiences, Lessons and Recommendations for the Future. [online] </w:t>
      </w:r>
      <w:r w:rsidRPr="00E938CA">
        <w:rPr>
          <w:rFonts w:ascii="Arial" w:hAnsi="Arial" w:cs="Arial"/>
        </w:rPr>
        <w:t>Available</w:t>
      </w:r>
      <w:r w:rsidRPr="0049057E">
        <w:rPr>
          <w:rFonts w:ascii="Arial" w:hAnsi="Arial" w:cs="Arial"/>
          <w:i/>
        </w:rPr>
        <w:t xml:space="preserve"> at </w:t>
      </w:r>
      <w:hyperlink r:id="rId9" w:history="1">
        <w:r w:rsidRPr="0049057E">
          <w:rPr>
            <w:rStyle w:val="Hyperlink"/>
            <w:rFonts w:ascii="Arial" w:hAnsi="Arial" w:cs="Arial"/>
          </w:rPr>
          <w:t>http://www.senedd.assembly.wales/documents/s2876/CYP4-02-11%20Paper%202%20-%20Evidence%20from%20Flying%20Start%20Co-ordinators%20Amended.html?CT=2</w:t>
        </w:r>
      </w:hyperlink>
      <w:r w:rsidRPr="0049057E">
        <w:rPr>
          <w:rFonts w:ascii="Arial" w:hAnsi="Arial" w:cs="Arial"/>
        </w:rPr>
        <w:t xml:space="preserve"> (Accessed: 12</w:t>
      </w:r>
      <w:r w:rsidRPr="0049057E">
        <w:rPr>
          <w:rFonts w:ascii="Arial" w:hAnsi="Arial" w:cs="Arial"/>
          <w:vertAlign w:val="superscript"/>
        </w:rPr>
        <w:t>th</w:t>
      </w:r>
      <w:r w:rsidRPr="0049057E">
        <w:rPr>
          <w:rFonts w:ascii="Arial" w:hAnsi="Arial" w:cs="Arial"/>
        </w:rPr>
        <w:t xml:space="preserve"> March 2018).</w:t>
      </w:r>
    </w:p>
    <w:p w14:paraId="2024D1B6" w14:textId="77777777" w:rsidR="00E7752A" w:rsidRPr="0049057E" w:rsidRDefault="00E7752A" w:rsidP="00E7752A">
      <w:pPr>
        <w:jc w:val="both"/>
        <w:rPr>
          <w:rFonts w:ascii="Arial" w:hAnsi="Arial" w:cs="Arial"/>
        </w:rPr>
      </w:pPr>
    </w:p>
    <w:p w14:paraId="3F8DEB17" w14:textId="77777777" w:rsidR="00E7752A" w:rsidRPr="0049057E" w:rsidRDefault="00E7752A" w:rsidP="00E7752A">
      <w:pPr>
        <w:jc w:val="both"/>
        <w:rPr>
          <w:rFonts w:ascii="Arial" w:hAnsi="Arial" w:cs="Arial"/>
        </w:rPr>
      </w:pPr>
      <w:r w:rsidRPr="0049057E">
        <w:rPr>
          <w:rFonts w:ascii="Arial" w:hAnsi="Arial" w:cs="Arial"/>
        </w:rPr>
        <w:lastRenderedPageBreak/>
        <w:t xml:space="preserve">Flying Start. (year unknown) </w:t>
      </w:r>
      <w:r w:rsidRPr="0049057E">
        <w:rPr>
          <w:rFonts w:ascii="Arial" w:hAnsi="Arial" w:cs="Arial"/>
          <w:i/>
        </w:rPr>
        <w:t>About Flying Start</w:t>
      </w:r>
      <w:r w:rsidRPr="0049057E">
        <w:rPr>
          <w:rFonts w:ascii="Arial" w:hAnsi="Arial" w:cs="Arial"/>
        </w:rPr>
        <w:t xml:space="preserve">. [online] Available at </w:t>
      </w:r>
      <w:hyperlink r:id="rId10" w:history="1">
        <w:r w:rsidRPr="0049057E">
          <w:rPr>
            <w:rStyle w:val="Hyperlink"/>
            <w:rFonts w:ascii="Arial" w:hAnsi="Arial" w:cs="Arial"/>
          </w:rPr>
          <w:t>https://www.flyingstartcardiff.co.uk/about-flying-start</w:t>
        </w:r>
      </w:hyperlink>
      <w:r w:rsidRPr="0049057E">
        <w:rPr>
          <w:rFonts w:ascii="Arial" w:hAnsi="Arial" w:cs="Arial"/>
        </w:rPr>
        <w:t xml:space="preserve"> (Accessed: 25th March 2018).</w:t>
      </w:r>
    </w:p>
    <w:p w14:paraId="42809F22" w14:textId="77777777" w:rsidR="00E7752A" w:rsidRPr="0049057E" w:rsidRDefault="00E7752A" w:rsidP="00E7752A">
      <w:pPr>
        <w:jc w:val="both"/>
        <w:rPr>
          <w:rFonts w:ascii="Arial" w:hAnsi="Arial" w:cs="Arial"/>
          <w:highlight w:val="yellow"/>
        </w:rPr>
      </w:pPr>
    </w:p>
    <w:p w14:paraId="5B65A3A8" w14:textId="77777777" w:rsidR="00E7752A" w:rsidRPr="0049057E" w:rsidRDefault="00E7752A" w:rsidP="00E7752A">
      <w:pPr>
        <w:jc w:val="both"/>
        <w:rPr>
          <w:rFonts w:ascii="Arial" w:hAnsi="Arial" w:cs="Arial"/>
        </w:rPr>
      </w:pPr>
      <w:r w:rsidRPr="0049057E">
        <w:rPr>
          <w:rFonts w:ascii="Arial" w:hAnsi="Arial" w:cs="Arial"/>
        </w:rPr>
        <w:t xml:space="preserve">Foster, M. A., Lambert, R., Abbott-Shim, M., McCarty, F. &amp; Franze, S. (2005) </w:t>
      </w:r>
      <w:r>
        <w:rPr>
          <w:rFonts w:ascii="Arial" w:hAnsi="Arial" w:cs="Arial"/>
        </w:rPr>
        <w:t>‘</w:t>
      </w:r>
      <w:r w:rsidRPr="0049057E">
        <w:rPr>
          <w:rFonts w:ascii="Arial" w:hAnsi="Arial" w:cs="Arial"/>
        </w:rPr>
        <w:t>A model of home learning environment and social risk factors in relation to children’s emergent literacy and social outcomes</w:t>
      </w:r>
      <w:r>
        <w:rPr>
          <w:rFonts w:ascii="Arial" w:hAnsi="Arial" w:cs="Arial"/>
        </w:rPr>
        <w:t>’,</w:t>
      </w:r>
      <w:r w:rsidRPr="0049057E">
        <w:rPr>
          <w:rFonts w:ascii="Arial" w:hAnsi="Arial" w:cs="Arial"/>
        </w:rPr>
        <w:t xml:space="preserve"> </w:t>
      </w:r>
      <w:r w:rsidRPr="00E938CA">
        <w:rPr>
          <w:rFonts w:ascii="Arial" w:hAnsi="Arial" w:cs="Arial"/>
          <w:i/>
        </w:rPr>
        <w:t>Early Childhood Research Quarterly</w:t>
      </w:r>
      <w:r w:rsidRPr="0049057E">
        <w:rPr>
          <w:rFonts w:ascii="Arial" w:hAnsi="Arial" w:cs="Arial"/>
        </w:rPr>
        <w:t xml:space="preserve">, 20, 13–36. </w:t>
      </w:r>
    </w:p>
    <w:p w14:paraId="654448BC" w14:textId="77777777" w:rsidR="00E7752A" w:rsidRPr="0049057E" w:rsidRDefault="00E7752A" w:rsidP="00E7752A">
      <w:pPr>
        <w:jc w:val="both"/>
        <w:rPr>
          <w:rFonts w:ascii="Arial" w:hAnsi="Arial" w:cs="Arial"/>
        </w:rPr>
      </w:pPr>
    </w:p>
    <w:p w14:paraId="07A732EF" w14:textId="77777777" w:rsidR="00E7752A" w:rsidRPr="0049057E" w:rsidRDefault="00E7752A" w:rsidP="00E7752A">
      <w:pPr>
        <w:jc w:val="both"/>
        <w:rPr>
          <w:rFonts w:ascii="Arial" w:hAnsi="Arial" w:cs="Arial"/>
        </w:rPr>
      </w:pPr>
      <w:r w:rsidRPr="0049057E">
        <w:rPr>
          <w:rFonts w:ascii="Arial" w:hAnsi="Arial" w:cs="Arial"/>
        </w:rPr>
        <w:t xml:space="preserve">Gasper, M. (2010) </w:t>
      </w:r>
      <w:r w:rsidRPr="0049057E">
        <w:rPr>
          <w:rFonts w:ascii="Arial" w:hAnsi="Arial" w:cs="Arial"/>
          <w:i/>
          <w:iCs/>
        </w:rPr>
        <w:t>Multi-agency Working in the Early Years</w:t>
      </w:r>
      <w:r w:rsidRPr="0049057E">
        <w:rPr>
          <w:rFonts w:ascii="Arial" w:hAnsi="Arial" w:cs="Arial"/>
        </w:rPr>
        <w:t>, London: Sage</w:t>
      </w:r>
      <w:r>
        <w:rPr>
          <w:rFonts w:ascii="Arial" w:hAnsi="Arial" w:cs="Arial"/>
        </w:rPr>
        <w:t>.</w:t>
      </w:r>
    </w:p>
    <w:p w14:paraId="3459BE1C" w14:textId="77777777" w:rsidR="00E7752A" w:rsidRPr="0049057E" w:rsidRDefault="00E7752A" w:rsidP="00E7752A">
      <w:pPr>
        <w:jc w:val="both"/>
        <w:rPr>
          <w:rFonts w:ascii="Arial" w:hAnsi="Arial" w:cs="Arial"/>
        </w:rPr>
      </w:pPr>
    </w:p>
    <w:p w14:paraId="71DF165B" w14:textId="77777777" w:rsidR="00E7752A" w:rsidRPr="0049057E" w:rsidRDefault="00E7752A" w:rsidP="00E7752A">
      <w:pPr>
        <w:jc w:val="both"/>
        <w:rPr>
          <w:rFonts w:ascii="Arial" w:hAnsi="Arial" w:cs="Arial"/>
        </w:rPr>
      </w:pPr>
      <w:r w:rsidRPr="0049057E">
        <w:rPr>
          <w:rFonts w:ascii="Arial" w:eastAsia="Times New Roman" w:hAnsi="Arial" w:cs="Arial"/>
          <w:color w:val="000000"/>
          <w:lang w:eastAsia="en-GB"/>
        </w:rPr>
        <w:t xml:space="preserve">Glenny, G. (2005) </w:t>
      </w:r>
      <w:r>
        <w:rPr>
          <w:rFonts w:ascii="Arial" w:eastAsia="Times New Roman" w:hAnsi="Arial" w:cs="Arial"/>
          <w:color w:val="000000"/>
          <w:lang w:eastAsia="en-GB"/>
        </w:rPr>
        <w:t>‘</w:t>
      </w:r>
      <w:r w:rsidRPr="0049057E">
        <w:rPr>
          <w:rFonts w:ascii="Arial" w:eastAsia="Times New Roman" w:hAnsi="Arial" w:cs="Arial"/>
          <w:color w:val="000000"/>
          <w:lang w:eastAsia="en-GB"/>
        </w:rPr>
        <w:t xml:space="preserve">Riding the dragon: Developing inter-agency </w:t>
      </w:r>
      <w:r>
        <w:rPr>
          <w:rFonts w:ascii="Arial" w:eastAsia="Times New Roman" w:hAnsi="Arial" w:cs="Arial"/>
          <w:color w:val="000000"/>
          <w:lang w:eastAsia="en-GB"/>
        </w:rPr>
        <w:t>systems for supporting children’,</w:t>
      </w:r>
      <w:r w:rsidRPr="0049057E">
        <w:rPr>
          <w:rFonts w:ascii="Arial" w:eastAsia="Times New Roman" w:hAnsi="Arial" w:cs="Arial"/>
          <w:color w:val="000000"/>
          <w:lang w:eastAsia="en-GB"/>
        </w:rPr>
        <w:t> </w:t>
      </w:r>
      <w:r w:rsidRPr="0049057E">
        <w:rPr>
          <w:rFonts w:ascii="Arial" w:eastAsia="Times New Roman" w:hAnsi="Arial" w:cs="Arial"/>
          <w:i/>
          <w:iCs/>
          <w:color w:val="000000"/>
          <w:lang w:eastAsia="en-GB"/>
        </w:rPr>
        <w:t>Support for Learning, 20(4), 167-175.</w:t>
      </w:r>
    </w:p>
    <w:p w14:paraId="16698743" w14:textId="77777777" w:rsidR="00E7752A" w:rsidRPr="0049057E" w:rsidRDefault="00E7752A" w:rsidP="00E7752A">
      <w:pPr>
        <w:pStyle w:val="Heading1"/>
        <w:jc w:val="both"/>
        <w:rPr>
          <w:rFonts w:ascii="Arial" w:eastAsia="Times New Roman" w:hAnsi="Arial" w:cs="Arial"/>
          <w:b w:val="0"/>
          <w:color w:val="333333"/>
          <w:sz w:val="24"/>
          <w:szCs w:val="24"/>
        </w:rPr>
      </w:pPr>
      <w:r w:rsidRPr="0049057E">
        <w:rPr>
          <w:rStyle w:val="CommentReference"/>
          <w:rFonts w:ascii="Arial" w:hAnsi="Arial" w:cs="Arial"/>
          <w:b w:val="0"/>
          <w:sz w:val="24"/>
          <w:szCs w:val="24"/>
          <w:highlight w:val="yellow"/>
        </w:rPr>
        <w:t/>
      </w:r>
      <w:r w:rsidRPr="0049057E">
        <w:rPr>
          <w:rStyle w:val="nlmarticle-title"/>
          <w:rFonts w:ascii="Arial" w:eastAsia="Times New Roman" w:hAnsi="Arial" w:cs="Arial"/>
          <w:b w:val="0"/>
          <w:color w:val="333333"/>
          <w:sz w:val="24"/>
          <w:szCs w:val="24"/>
        </w:rPr>
        <w:t>Harris, B. (2008) Overview of Every Child Matters (2003) and the Children Act (2004). [online] Available a</w:t>
      </w:r>
      <w:r w:rsidRPr="0049057E">
        <w:rPr>
          <w:rStyle w:val="nlmarticle-title"/>
          <w:rFonts w:ascii="Arial" w:eastAsia="Times New Roman" w:hAnsi="Arial" w:cs="Arial"/>
          <w:b w:val="0"/>
          <w:color w:val="333333"/>
          <w:sz w:val="24"/>
          <w:szCs w:val="24"/>
        </w:rPr>
        <w:t xml:space="preserve">t </w:t>
      </w:r>
      <w:r w:rsidRPr="0049057E">
        <w:rPr>
          <w:rStyle w:val="nlmarticle-title"/>
          <w:rFonts w:ascii="Arial" w:eastAsia="Times New Roman" w:hAnsi="Arial" w:cs="Arial"/>
          <w:b w:val="0"/>
          <w:color w:val="333333"/>
          <w:sz w:val="24"/>
          <w:szCs w:val="24"/>
        </w:rPr>
        <w:fldChar w:fldCharType="begin"/>
      </w:r>
      <w:r w:rsidRPr="0049057E">
        <w:rPr>
          <w:rStyle w:val="nlmarticle-title"/>
          <w:rFonts w:ascii="Arial" w:eastAsia="Times New Roman" w:hAnsi="Arial" w:cs="Arial"/>
          <w:b w:val="0"/>
          <w:color w:val="333333"/>
          <w:sz w:val="24"/>
          <w:szCs w:val="24"/>
        </w:rPr>
        <w:instrText xml:space="preserve"> HYPERLINK "https://www.tandfonline.com/doi/citedby/10.1111/j.1468-0122.2006.00368.x?scroll=top&amp;needAccess=true" </w:instrText>
      </w:r>
      <w:r w:rsidRPr="0049057E">
        <w:rPr>
          <w:rStyle w:val="nlmarticle-title"/>
          <w:rFonts w:ascii="Arial" w:eastAsia="Times New Roman" w:hAnsi="Arial" w:cs="Arial"/>
          <w:b w:val="0"/>
          <w:color w:val="333333"/>
          <w:sz w:val="24"/>
          <w:szCs w:val="24"/>
        </w:rPr>
      </w:r>
      <w:r w:rsidRPr="0049057E">
        <w:rPr>
          <w:rStyle w:val="nlmarticle-title"/>
          <w:rFonts w:ascii="Arial" w:eastAsia="Times New Roman" w:hAnsi="Arial" w:cs="Arial"/>
          <w:b w:val="0"/>
          <w:color w:val="333333"/>
          <w:sz w:val="24"/>
          <w:szCs w:val="24"/>
        </w:rPr>
        <w:fldChar w:fldCharType="separate"/>
      </w:r>
      <w:r w:rsidRPr="0049057E">
        <w:rPr>
          <w:rStyle w:val="Hyperlink"/>
          <w:rFonts w:ascii="Arial" w:eastAsia="Times New Roman" w:hAnsi="Arial" w:cs="Arial"/>
          <w:b w:val="0"/>
          <w:sz w:val="24"/>
          <w:szCs w:val="24"/>
        </w:rPr>
        <w:t>https://www.tandfonline.com/doi/citedby/10.1111/j.1468-0122.2006.00368.x?scroll=top&amp;needAccess=true</w:t>
      </w:r>
      <w:r w:rsidRPr="0049057E">
        <w:rPr>
          <w:rStyle w:val="nlmarticle-title"/>
          <w:rFonts w:ascii="Arial" w:eastAsia="Times New Roman" w:hAnsi="Arial" w:cs="Arial"/>
          <w:b w:val="0"/>
          <w:color w:val="333333"/>
          <w:sz w:val="24"/>
          <w:szCs w:val="24"/>
        </w:rPr>
        <w:fldChar w:fldCharType="end"/>
      </w:r>
      <w:r w:rsidRPr="0049057E">
        <w:rPr>
          <w:rStyle w:val="nlmarticle-title"/>
          <w:rFonts w:ascii="Arial" w:eastAsia="Times New Roman" w:hAnsi="Arial" w:cs="Arial"/>
          <w:b w:val="0"/>
          <w:color w:val="333333"/>
          <w:sz w:val="24"/>
          <w:szCs w:val="24"/>
        </w:rPr>
        <w:t xml:space="preserve"> </w:t>
      </w:r>
      <w:r w:rsidRPr="0049057E">
        <w:rPr>
          <w:rFonts w:ascii="Arial" w:hAnsi="Arial" w:cs="Arial"/>
          <w:b w:val="0"/>
          <w:sz w:val="24"/>
          <w:szCs w:val="24"/>
        </w:rPr>
        <w:t>(Accessed: 3</w:t>
      </w:r>
      <w:r w:rsidRPr="0049057E">
        <w:rPr>
          <w:rFonts w:ascii="Arial" w:hAnsi="Arial" w:cs="Arial"/>
          <w:b w:val="0"/>
          <w:sz w:val="24"/>
          <w:szCs w:val="24"/>
          <w:vertAlign w:val="superscript"/>
        </w:rPr>
        <w:t>rd</w:t>
      </w:r>
      <w:r w:rsidRPr="0049057E">
        <w:rPr>
          <w:rFonts w:ascii="Arial" w:hAnsi="Arial" w:cs="Arial"/>
          <w:b w:val="0"/>
          <w:sz w:val="24"/>
          <w:szCs w:val="24"/>
        </w:rPr>
        <w:t xml:space="preserve"> April 2018).</w:t>
      </w:r>
    </w:p>
    <w:p w14:paraId="6976E5E3" w14:textId="77777777" w:rsidR="00E7752A" w:rsidRPr="0049057E" w:rsidRDefault="00E7752A" w:rsidP="00E7752A">
      <w:pPr>
        <w:jc w:val="both"/>
        <w:rPr>
          <w:rFonts w:ascii="Arial" w:eastAsia="Times New Roman" w:hAnsi="Arial" w:cs="Arial"/>
          <w:shd w:val="clear" w:color="auto" w:fill="FFFFFF"/>
          <w:lang w:eastAsia="en-GB"/>
        </w:rPr>
      </w:pPr>
      <w:r w:rsidRPr="0049057E">
        <w:rPr>
          <w:rFonts w:ascii="Arial" w:eastAsia="Times New Roman" w:hAnsi="Arial" w:cs="Arial"/>
          <w:shd w:val="clear" w:color="auto" w:fill="FFFFFF"/>
          <w:lang w:eastAsia="en-GB"/>
        </w:rPr>
        <w:t>Holland, A. &amp; Watkins, D. (2015) ‘Flying Start health visitors' views of implementing the Newborn Behavioural Observation: ba</w:t>
      </w:r>
      <w:r>
        <w:rPr>
          <w:rFonts w:ascii="Arial" w:eastAsia="Times New Roman" w:hAnsi="Arial" w:cs="Arial"/>
          <w:shd w:val="clear" w:color="auto" w:fill="FFFFFF"/>
          <w:lang w:eastAsia="en-GB"/>
        </w:rPr>
        <w:t>rriers and facilitating factors</w:t>
      </w:r>
      <w:r w:rsidRPr="0049057E">
        <w:rPr>
          <w:rFonts w:ascii="Arial" w:eastAsia="Times New Roman" w:hAnsi="Arial" w:cs="Arial"/>
          <w:shd w:val="clear" w:color="auto" w:fill="FFFFFF"/>
          <w:lang w:eastAsia="en-GB"/>
        </w:rPr>
        <w:t>’</w:t>
      </w:r>
      <w:r>
        <w:rPr>
          <w:rFonts w:ascii="Arial" w:eastAsia="Times New Roman" w:hAnsi="Arial" w:cs="Arial"/>
          <w:shd w:val="clear" w:color="auto" w:fill="FFFFFF"/>
          <w:lang w:eastAsia="en-GB"/>
        </w:rPr>
        <w:t>,</w:t>
      </w:r>
      <w:r w:rsidRPr="0049057E">
        <w:rPr>
          <w:rFonts w:ascii="Arial" w:eastAsia="Times New Roman" w:hAnsi="Arial" w:cs="Arial"/>
          <w:shd w:val="clear" w:color="auto" w:fill="FFFFFF"/>
          <w:lang w:eastAsia="en-GB"/>
        </w:rPr>
        <w:t> </w:t>
      </w:r>
      <w:r w:rsidRPr="0049057E">
        <w:rPr>
          <w:rFonts w:ascii="Arial" w:eastAsia="Times New Roman" w:hAnsi="Arial" w:cs="Arial"/>
          <w:i/>
          <w:iCs/>
          <w:lang w:eastAsia="en-GB"/>
        </w:rPr>
        <w:t>Community Practitioner, </w:t>
      </w:r>
      <w:r w:rsidRPr="0049057E">
        <w:rPr>
          <w:rFonts w:ascii="Arial" w:eastAsia="Times New Roman" w:hAnsi="Arial" w:cs="Arial"/>
          <w:bCs/>
          <w:lang w:eastAsia="en-GB"/>
        </w:rPr>
        <w:t>88</w:t>
      </w:r>
      <w:r w:rsidRPr="0049057E">
        <w:rPr>
          <w:rFonts w:ascii="Arial" w:eastAsia="Times New Roman" w:hAnsi="Arial" w:cs="Arial"/>
          <w:shd w:val="clear" w:color="auto" w:fill="FFFFFF"/>
          <w:lang w:eastAsia="en-GB"/>
        </w:rPr>
        <w:t>(6), pp. 33-36.</w:t>
      </w:r>
    </w:p>
    <w:p w14:paraId="115E196C" w14:textId="77777777" w:rsidR="00E7752A" w:rsidRPr="0049057E" w:rsidRDefault="00E7752A" w:rsidP="00E7752A">
      <w:pPr>
        <w:jc w:val="both"/>
        <w:rPr>
          <w:rFonts w:ascii="Arial" w:eastAsia="Times New Roman" w:hAnsi="Arial" w:cs="Arial"/>
          <w:highlight w:val="yellow"/>
          <w:shd w:val="clear" w:color="auto" w:fill="FFFFFF"/>
          <w:lang w:eastAsia="en-GB"/>
        </w:rPr>
      </w:pPr>
    </w:p>
    <w:p w14:paraId="6202038C" w14:textId="77777777" w:rsidR="00E7752A" w:rsidRPr="0049057E" w:rsidRDefault="00E7752A" w:rsidP="00E7752A">
      <w:pPr>
        <w:jc w:val="both"/>
        <w:rPr>
          <w:rFonts w:ascii="Arial" w:hAnsi="Arial" w:cs="Arial"/>
          <w:highlight w:val="yellow"/>
        </w:rPr>
      </w:pPr>
      <w:r w:rsidRPr="0049057E">
        <w:rPr>
          <w:rFonts w:ascii="Arial" w:hAnsi="Arial" w:cs="Arial"/>
        </w:rPr>
        <w:t xml:space="preserve">Hudson, B., Hardy, B. Glendinning, C, &amp; Young, R, (2002) </w:t>
      </w:r>
      <w:r w:rsidRPr="0049057E">
        <w:rPr>
          <w:rFonts w:ascii="Arial" w:hAnsi="Arial" w:cs="Arial"/>
          <w:i/>
        </w:rPr>
        <w:t>National Evaluation of Notifications for Use of the Section 31 Partnership Flexibilities in the Health Act 1999: Final Project Report.</w:t>
      </w:r>
      <w:r w:rsidRPr="0049057E">
        <w:rPr>
          <w:rFonts w:ascii="Arial" w:hAnsi="Arial" w:cs="Arial"/>
        </w:rPr>
        <w:t xml:space="preserve"> National Primary Care Research and Development Centre, University of Manchester, Manchester.</w:t>
      </w:r>
    </w:p>
    <w:p w14:paraId="024EFE5C" w14:textId="77777777" w:rsidR="00E7752A" w:rsidRPr="0049057E" w:rsidRDefault="00E7752A" w:rsidP="00E7752A">
      <w:pPr>
        <w:jc w:val="both"/>
        <w:rPr>
          <w:rFonts w:ascii="Arial" w:hAnsi="Arial" w:cs="Arial"/>
          <w:highlight w:val="yellow"/>
        </w:rPr>
      </w:pPr>
    </w:p>
    <w:p w14:paraId="2B80C380" w14:textId="77777777" w:rsidR="00E7752A" w:rsidRPr="0049057E" w:rsidRDefault="00E7752A" w:rsidP="00E7752A">
      <w:pPr>
        <w:pStyle w:val="CommentText"/>
        <w:jc w:val="both"/>
        <w:rPr>
          <w:rFonts w:ascii="Arial" w:hAnsi="Arial" w:cs="Arial"/>
        </w:rPr>
      </w:pPr>
      <w:r w:rsidRPr="0049057E">
        <w:rPr>
          <w:rFonts w:ascii="Arial" w:hAnsi="Arial" w:cs="Arial"/>
        </w:rPr>
        <w:t xml:space="preserve">Joseph Rowntree Foundation. (year unknown) </w:t>
      </w:r>
      <w:r w:rsidRPr="0049057E">
        <w:rPr>
          <w:rFonts w:ascii="Arial" w:hAnsi="Arial" w:cs="Arial"/>
          <w:i/>
        </w:rPr>
        <w:t>Poverty Levels and Trends in England, Wales, Scotland and Northern Ireland.</w:t>
      </w:r>
      <w:r w:rsidRPr="0049057E">
        <w:rPr>
          <w:rFonts w:ascii="Arial" w:hAnsi="Arial" w:cs="Arial"/>
        </w:rPr>
        <w:t xml:space="preserve"> [online] Available at </w:t>
      </w:r>
      <w:r w:rsidRPr="0049057E">
        <w:rPr>
          <w:rStyle w:val="CommentReference"/>
          <w:rFonts w:ascii="Arial" w:hAnsi="Arial" w:cs="Arial"/>
          <w:sz w:val="24"/>
          <w:szCs w:val="24"/>
        </w:rPr>
        <w:t/>
      </w:r>
      <w:hyperlink r:id="rId11" w:history="1">
        <w:r w:rsidRPr="0049057E">
          <w:rPr>
            <w:rStyle w:val="Hyperlink"/>
            <w:rFonts w:ascii="Arial" w:hAnsi="Arial" w:cs="Arial"/>
          </w:rPr>
          <w:t>https://www.jrf.org.uk/data/poverty-levels-and-trends-england-wales-scotland-and-northern-ireland</w:t>
        </w:r>
      </w:hyperlink>
      <w:r w:rsidRPr="0049057E">
        <w:rPr>
          <w:rFonts w:ascii="Arial" w:hAnsi="Arial" w:cs="Arial"/>
        </w:rPr>
        <w:t xml:space="preserve"> (Accessed: 12th February 2018).</w:t>
      </w:r>
    </w:p>
    <w:p w14:paraId="05D8C233" w14:textId="77777777" w:rsidR="00E7752A" w:rsidRPr="0049057E" w:rsidRDefault="00E7752A" w:rsidP="00E7752A">
      <w:pPr>
        <w:pStyle w:val="CommentText"/>
        <w:jc w:val="both"/>
        <w:rPr>
          <w:rFonts w:ascii="Arial" w:hAnsi="Arial" w:cs="Arial"/>
        </w:rPr>
      </w:pPr>
    </w:p>
    <w:p w14:paraId="679EC796" w14:textId="77777777" w:rsidR="00E7752A" w:rsidRPr="0049057E" w:rsidRDefault="00E7752A" w:rsidP="00E7752A">
      <w:pPr>
        <w:pStyle w:val="CommentText"/>
        <w:jc w:val="both"/>
        <w:rPr>
          <w:rFonts w:ascii="Arial" w:hAnsi="Arial" w:cs="Arial"/>
        </w:rPr>
      </w:pPr>
      <w:r w:rsidRPr="0049057E">
        <w:rPr>
          <w:rFonts w:ascii="Arial" w:hAnsi="Arial" w:cs="Arial"/>
        </w:rPr>
        <w:t xml:space="preserve">Lancashire County Council (2015) Multi-Agency Working, [online] Available at </w:t>
      </w:r>
      <w:hyperlink r:id="rId12" w:history="1">
        <w:r w:rsidRPr="0049057E">
          <w:rPr>
            <w:rStyle w:val="Hyperlink"/>
            <w:rFonts w:ascii="Arial" w:hAnsi="Arial" w:cs="Arial"/>
          </w:rPr>
          <w:t>http://www3.lancashire.gov.uk/corporate/calendar/views/entries/showAtt.asp?id</w:t>
        </w:r>
      </w:hyperlink>
      <w:r w:rsidRPr="0049057E">
        <w:rPr>
          <w:rFonts w:ascii="Arial" w:hAnsi="Arial" w:cs="Arial"/>
        </w:rPr>
        <w:t xml:space="preserve"> (Accessed: 17</w:t>
      </w:r>
      <w:r w:rsidRPr="0049057E">
        <w:rPr>
          <w:rFonts w:ascii="Arial" w:hAnsi="Arial" w:cs="Arial"/>
          <w:vertAlign w:val="superscript"/>
        </w:rPr>
        <w:t>th</w:t>
      </w:r>
      <w:r w:rsidRPr="0049057E">
        <w:rPr>
          <w:rFonts w:ascii="Arial" w:hAnsi="Arial" w:cs="Arial"/>
        </w:rPr>
        <w:t xml:space="preserve"> March 2018).</w:t>
      </w:r>
    </w:p>
    <w:p w14:paraId="515BB403" w14:textId="77777777" w:rsidR="00E7752A" w:rsidRPr="0049057E" w:rsidRDefault="00E7752A" w:rsidP="00E7752A">
      <w:pPr>
        <w:pStyle w:val="CommentText"/>
        <w:jc w:val="both"/>
        <w:rPr>
          <w:rFonts w:ascii="Arial" w:hAnsi="Arial" w:cs="Arial"/>
        </w:rPr>
      </w:pPr>
      <w:r w:rsidRPr="0049057E">
        <w:rPr>
          <w:rFonts w:ascii="Arial" w:hAnsi="Arial" w:cs="Arial"/>
        </w:rPr>
        <w:t xml:space="preserve"> </w:t>
      </w:r>
    </w:p>
    <w:p w14:paraId="4615ADDB" w14:textId="77777777" w:rsidR="00E7752A" w:rsidRPr="0049057E" w:rsidRDefault="00E7752A" w:rsidP="00E7752A">
      <w:pPr>
        <w:pStyle w:val="CommentText"/>
        <w:jc w:val="both"/>
        <w:rPr>
          <w:rFonts w:ascii="Arial" w:hAnsi="Arial" w:cs="Arial"/>
        </w:rPr>
      </w:pPr>
      <w:r w:rsidRPr="0049057E">
        <w:rPr>
          <w:rFonts w:ascii="Arial" w:hAnsi="Arial" w:cs="Arial"/>
        </w:rPr>
        <w:t xml:space="preserve">Lord Laming, (2003) </w:t>
      </w:r>
      <w:r w:rsidRPr="0049057E">
        <w:rPr>
          <w:rFonts w:ascii="Arial" w:hAnsi="Arial" w:cs="Arial"/>
          <w:i/>
          <w:iCs/>
        </w:rPr>
        <w:t>The Victoria Climbe Inquiry</w:t>
      </w:r>
      <w:r w:rsidRPr="0049057E">
        <w:rPr>
          <w:rFonts w:ascii="Arial" w:hAnsi="Arial" w:cs="Arial"/>
        </w:rPr>
        <w:t>, Crown Copyright</w:t>
      </w:r>
      <w:r>
        <w:rPr>
          <w:rFonts w:ascii="Arial" w:hAnsi="Arial" w:cs="Arial"/>
        </w:rPr>
        <w:t>.</w:t>
      </w:r>
    </w:p>
    <w:p w14:paraId="48BB916F" w14:textId="77777777" w:rsidR="00E7752A" w:rsidRPr="0049057E" w:rsidRDefault="00E7752A" w:rsidP="00E7752A">
      <w:pPr>
        <w:jc w:val="both"/>
        <w:rPr>
          <w:rFonts w:ascii="Arial" w:hAnsi="Arial" w:cs="Arial"/>
          <w:highlight w:val="yellow"/>
        </w:rPr>
      </w:pPr>
    </w:p>
    <w:p w14:paraId="5EC73839" w14:textId="77777777" w:rsidR="00E7752A" w:rsidRPr="0049057E" w:rsidRDefault="00E7752A" w:rsidP="00E7752A">
      <w:pPr>
        <w:jc w:val="both"/>
        <w:rPr>
          <w:rFonts w:ascii="Arial" w:hAnsi="Arial" w:cs="Arial"/>
        </w:rPr>
      </w:pPr>
      <w:r w:rsidRPr="0049057E">
        <w:rPr>
          <w:rFonts w:ascii="Arial" w:hAnsi="Arial" w:cs="Arial"/>
        </w:rPr>
        <w:t xml:space="preserve">Morris, M. &amp; Willis, R. (2013) </w:t>
      </w:r>
      <w:r w:rsidRPr="0049057E">
        <w:rPr>
          <w:rFonts w:ascii="Arial" w:hAnsi="Arial" w:cs="Arial"/>
          <w:i/>
        </w:rPr>
        <w:t>National Evaluation of Flying Start: Area case study synthesis report</w:t>
      </w:r>
      <w:r w:rsidRPr="0049057E">
        <w:rPr>
          <w:rFonts w:ascii="Arial" w:hAnsi="Arial" w:cs="Arial"/>
        </w:rPr>
        <w:t xml:space="preserve">. [online] Available at </w:t>
      </w:r>
      <w:hyperlink r:id="rId13" w:history="1">
        <w:r w:rsidRPr="0049057E">
          <w:rPr>
            <w:rStyle w:val="Hyperlink"/>
            <w:rFonts w:ascii="Arial" w:hAnsi="Arial" w:cs="Arial"/>
          </w:rPr>
          <w:t>http://www.sqw.co.uk/files/7513/8620/2634/131128-national-evaluation-flying-start-area-case-study-synthesis-report-en.pdf</w:t>
        </w:r>
      </w:hyperlink>
      <w:r w:rsidRPr="0049057E">
        <w:rPr>
          <w:rFonts w:ascii="Arial" w:hAnsi="Arial" w:cs="Arial"/>
        </w:rPr>
        <w:t xml:space="preserve"> (Accessed: 14th March 2018).</w:t>
      </w:r>
    </w:p>
    <w:p w14:paraId="1BC4C7F0" w14:textId="77777777" w:rsidR="00E7752A" w:rsidRPr="0049057E" w:rsidRDefault="00E7752A" w:rsidP="00E7752A">
      <w:pPr>
        <w:jc w:val="both"/>
        <w:rPr>
          <w:rFonts w:ascii="Arial" w:hAnsi="Arial" w:cs="Arial"/>
        </w:rPr>
      </w:pPr>
    </w:p>
    <w:p w14:paraId="673704DF" w14:textId="77777777" w:rsidR="00E7752A" w:rsidRPr="0049057E" w:rsidRDefault="00E7752A" w:rsidP="00E7752A">
      <w:pPr>
        <w:pStyle w:val="Heading1"/>
        <w:spacing w:before="0" w:beforeAutospacing="0" w:after="48" w:afterAutospacing="0"/>
        <w:ind w:right="720"/>
        <w:jc w:val="both"/>
        <w:rPr>
          <w:rFonts w:ascii="Arial" w:eastAsia="Times New Roman" w:hAnsi="Arial" w:cs="Arial"/>
          <w:b w:val="0"/>
          <w:bCs w:val="0"/>
          <w:color w:val="172934"/>
          <w:sz w:val="24"/>
          <w:szCs w:val="24"/>
        </w:rPr>
      </w:pPr>
      <w:r w:rsidRPr="0049057E">
        <w:rPr>
          <w:rFonts w:ascii="Arial" w:hAnsi="Arial" w:cs="Arial"/>
          <w:b w:val="0"/>
          <w:sz w:val="24"/>
          <w:szCs w:val="24"/>
        </w:rPr>
        <w:t xml:space="preserve">National Assembly for Wales. (2015).  </w:t>
      </w:r>
      <w:r w:rsidRPr="0049057E">
        <w:rPr>
          <w:rStyle w:val="Strong"/>
          <w:rFonts w:ascii="Arial" w:eastAsia="Times New Roman" w:hAnsi="Arial" w:cs="Arial"/>
          <w:i/>
          <w:color w:val="172934"/>
          <w:sz w:val="24"/>
          <w:szCs w:val="24"/>
        </w:rPr>
        <w:t>Written Assembly Questions tabled on 22 October 2015 for answer on 29 October 2015</w:t>
      </w:r>
      <w:r w:rsidRPr="0049057E">
        <w:rPr>
          <w:rStyle w:val="Strong"/>
          <w:rFonts w:ascii="Arial" w:eastAsia="Times New Roman" w:hAnsi="Arial" w:cs="Arial"/>
          <w:b/>
          <w:i/>
          <w:color w:val="172934"/>
          <w:sz w:val="24"/>
          <w:szCs w:val="24"/>
        </w:rPr>
        <w:t xml:space="preserve"> </w:t>
      </w:r>
      <w:r w:rsidRPr="0049057E">
        <w:rPr>
          <w:rFonts w:ascii="Arial" w:hAnsi="Arial" w:cs="Arial"/>
          <w:b w:val="0"/>
          <w:sz w:val="24"/>
          <w:szCs w:val="24"/>
        </w:rPr>
        <w:t xml:space="preserve">[online] Available at </w:t>
      </w:r>
      <w:hyperlink r:id="rId14" w:history="1">
        <w:r w:rsidRPr="0049057E">
          <w:rPr>
            <w:rStyle w:val="Hyperlink"/>
            <w:rFonts w:ascii="Arial" w:hAnsi="Arial" w:cs="Arial"/>
            <w:b w:val="0"/>
            <w:sz w:val="24"/>
            <w:szCs w:val="24"/>
          </w:rPr>
          <w:t>http://www.assembly.wales/en/bus-home/Pages/PlenaryItem.aspx?category=written%20question&amp;itemid=3139</w:t>
        </w:r>
      </w:hyperlink>
      <w:r w:rsidRPr="0049057E">
        <w:rPr>
          <w:rFonts w:ascii="Arial" w:hAnsi="Arial" w:cs="Arial"/>
          <w:b w:val="0"/>
          <w:sz w:val="24"/>
          <w:szCs w:val="24"/>
        </w:rPr>
        <w:t xml:space="preserve"> (Accessed:25</w:t>
      </w:r>
      <w:r w:rsidRPr="0049057E">
        <w:rPr>
          <w:rFonts w:ascii="Arial" w:hAnsi="Arial" w:cs="Arial"/>
          <w:b w:val="0"/>
          <w:sz w:val="24"/>
          <w:szCs w:val="24"/>
          <w:vertAlign w:val="superscript"/>
        </w:rPr>
        <w:t>th</w:t>
      </w:r>
      <w:r w:rsidRPr="0049057E">
        <w:rPr>
          <w:rFonts w:ascii="Arial" w:hAnsi="Arial" w:cs="Arial"/>
          <w:b w:val="0"/>
          <w:sz w:val="24"/>
          <w:szCs w:val="24"/>
        </w:rPr>
        <w:t xml:space="preserve"> February 2018).</w:t>
      </w:r>
    </w:p>
    <w:p w14:paraId="44C2D22D" w14:textId="77777777" w:rsidR="00E7752A" w:rsidRPr="0049057E" w:rsidRDefault="00E7752A" w:rsidP="00E7752A">
      <w:pPr>
        <w:jc w:val="both"/>
        <w:rPr>
          <w:rFonts w:ascii="Arial" w:hAnsi="Arial" w:cs="Arial"/>
        </w:rPr>
      </w:pPr>
    </w:p>
    <w:p w14:paraId="0105E929" w14:textId="77777777" w:rsidR="00E7752A" w:rsidRPr="0049057E" w:rsidRDefault="00E7752A" w:rsidP="00E7752A">
      <w:pPr>
        <w:jc w:val="both"/>
        <w:rPr>
          <w:rFonts w:ascii="Arial" w:hAnsi="Arial" w:cs="Arial"/>
        </w:rPr>
      </w:pPr>
      <w:r w:rsidRPr="0049057E">
        <w:rPr>
          <w:rFonts w:ascii="Arial" w:hAnsi="Arial" w:cs="Arial"/>
        </w:rPr>
        <w:t xml:space="preserve">National Assembly for Wales (2018) </w:t>
      </w:r>
      <w:r w:rsidRPr="0049057E">
        <w:rPr>
          <w:rFonts w:ascii="Arial" w:eastAsia="Times New Roman" w:hAnsi="Arial" w:cs="Arial"/>
          <w:bCs/>
          <w:i/>
          <w:color w:val="172934"/>
        </w:rPr>
        <w:t>Flagship Flying Start programme needs to reach more children in need, says Assembly committee</w:t>
      </w:r>
      <w:r w:rsidRPr="0049057E">
        <w:rPr>
          <w:rFonts w:ascii="Arial" w:eastAsia="Times New Roman" w:hAnsi="Arial" w:cs="Arial"/>
          <w:bCs/>
          <w:color w:val="172934"/>
        </w:rPr>
        <w:t xml:space="preserve">. [online] Available at </w:t>
      </w:r>
      <w:hyperlink r:id="rId15" w:history="1">
        <w:r w:rsidRPr="0049057E">
          <w:rPr>
            <w:rStyle w:val="Hyperlink"/>
            <w:rFonts w:ascii="Arial" w:hAnsi="Arial" w:cs="Arial"/>
          </w:rPr>
          <w:t>http://www.assembly.wales/en/newhome/pages/newsitem.aspx?itemid=1824</w:t>
        </w:r>
      </w:hyperlink>
      <w:r w:rsidRPr="0049057E">
        <w:rPr>
          <w:rFonts w:ascii="Arial" w:hAnsi="Arial" w:cs="Arial"/>
        </w:rPr>
        <w:t xml:space="preserve"> (Accessed: 10</w:t>
      </w:r>
      <w:r w:rsidRPr="0049057E">
        <w:rPr>
          <w:rFonts w:ascii="Arial" w:hAnsi="Arial" w:cs="Arial"/>
          <w:vertAlign w:val="superscript"/>
        </w:rPr>
        <w:t>th</w:t>
      </w:r>
      <w:r w:rsidRPr="0049057E">
        <w:rPr>
          <w:rFonts w:ascii="Arial" w:hAnsi="Arial" w:cs="Arial"/>
        </w:rPr>
        <w:t xml:space="preserve"> March 2018).</w:t>
      </w:r>
    </w:p>
    <w:p w14:paraId="5ACE7115" w14:textId="77777777" w:rsidR="00E7752A" w:rsidRPr="0049057E" w:rsidRDefault="00E7752A" w:rsidP="00E7752A">
      <w:pPr>
        <w:pStyle w:val="NormalWeb"/>
        <w:jc w:val="both"/>
        <w:rPr>
          <w:rFonts w:ascii="Arial" w:hAnsi="Arial" w:cs="Arial"/>
        </w:rPr>
      </w:pPr>
      <w:r w:rsidRPr="0049057E">
        <w:rPr>
          <w:rFonts w:ascii="Arial" w:hAnsi="Arial" w:cs="Arial"/>
        </w:rPr>
        <w:t xml:space="preserve">NHS Workforce. (2017) </w:t>
      </w:r>
      <w:r w:rsidRPr="0049057E">
        <w:rPr>
          <w:rFonts w:ascii="Arial" w:hAnsi="Arial" w:cs="Arial"/>
          <w:i/>
        </w:rPr>
        <w:t>Our greatest asset: The NHS Wales Workforce</w:t>
      </w:r>
      <w:r>
        <w:rPr>
          <w:rFonts w:ascii="Arial" w:hAnsi="Arial" w:cs="Arial"/>
        </w:rPr>
        <w:t xml:space="preserve">. [online] Available </w:t>
      </w:r>
      <w:r w:rsidRPr="0049057E">
        <w:rPr>
          <w:rFonts w:ascii="Arial" w:hAnsi="Arial" w:cs="Arial"/>
        </w:rPr>
        <w:t xml:space="preserve">at </w:t>
      </w:r>
      <w:hyperlink r:id="rId16" w:history="1">
        <w:r w:rsidRPr="0049057E">
          <w:rPr>
            <w:rStyle w:val="Hyperlink"/>
            <w:rFonts w:ascii="Arial" w:hAnsi="Arial" w:cs="Arial"/>
          </w:rPr>
          <w:t>http://www.nhsconfed.org/~/media/Confederation/Files/Wales%20Confed/NHS%20Workforce%20Briefing.pdf</w:t>
        </w:r>
      </w:hyperlink>
      <w:r w:rsidRPr="0049057E">
        <w:rPr>
          <w:rFonts w:ascii="Arial" w:hAnsi="Arial" w:cs="Arial"/>
        </w:rPr>
        <w:t xml:space="preserve"> (Accessed: 20</w:t>
      </w:r>
      <w:r w:rsidRPr="0049057E">
        <w:rPr>
          <w:rFonts w:ascii="Arial" w:hAnsi="Arial" w:cs="Arial"/>
          <w:vertAlign w:val="superscript"/>
        </w:rPr>
        <w:t>th</w:t>
      </w:r>
      <w:r w:rsidRPr="0049057E">
        <w:rPr>
          <w:rFonts w:ascii="Arial" w:hAnsi="Arial" w:cs="Arial"/>
        </w:rPr>
        <w:t xml:space="preserve"> February 2018)</w:t>
      </w:r>
      <w:r>
        <w:rPr>
          <w:rFonts w:ascii="Arial" w:hAnsi="Arial" w:cs="Arial"/>
        </w:rPr>
        <w:t>.</w:t>
      </w:r>
    </w:p>
    <w:p w14:paraId="3CD50C65" w14:textId="77777777" w:rsidR="00E7752A" w:rsidRPr="0049057E" w:rsidRDefault="00E7752A" w:rsidP="00E7752A">
      <w:pPr>
        <w:pStyle w:val="CommentText"/>
        <w:jc w:val="both"/>
        <w:rPr>
          <w:rFonts w:ascii="Arial" w:hAnsi="Arial" w:cs="Arial"/>
        </w:rPr>
      </w:pPr>
      <w:r w:rsidRPr="0049057E">
        <w:rPr>
          <w:rFonts w:ascii="Arial" w:hAnsi="Arial" w:cs="Arial"/>
        </w:rPr>
        <w:t xml:space="preserve">Office of National Statistics. (2018) Population estimates for UK England and Wales and Scotland and Northern Ireland. [online] Available at </w:t>
      </w:r>
      <w:hyperlink r:id="rId17" w:history="1">
        <w:r w:rsidRPr="0049057E">
          <w:rPr>
            <w:rStyle w:val="Hyperlink"/>
            <w:rFonts w:ascii="Arial" w:hAnsi="Arial" w:cs="Arial"/>
          </w:rPr>
          <w:t>https://www.ons.gov.uk/peoplepopulationandcommunity/populationandmigration/populationestimates/datasets/populationestimatesforukenglandandwalesscotlandandnorthernireland</w:t>
        </w:r>
      </w:hyperlink>
      <w:r w:rsidRPr="0049057E">
        <w:rPr>
          <w:rFonts w:ascii="Arial" w:hAnsi="Arial" w:cs="Arial"/>
        </w:rPr>
        <w:t xml:space="preserve"> (Accessed: 12th April 2018).</w:t>
      </w:r>
    </w:p>
    <w:p w14:paraId="544954DC" w14:textId="77777777" w:rsidR="00E7752A" w:rsidRPr="0049057E" w:rsidRDefault="00E7752A" w:rsidP="00E7752A">
      <w:pPr>
        <w:jc w:val="both"/>
        <w:rPr>
          <w:rFonts w:ascii="Arial" w:hAnsi="Arial" w:cs="Arial"/>
          <w:highlight w:val="yellow"/>
        </w:rPr>
      </w:pPr>
    </w:p>
    <w:p w14:paraId="1C49516B" w14:textId="77777777" w:rsidR="00E7752A" w:rsidRPr="0049057E" w:rsidRDefault="00E7752A" w:rsidP="00E7752A">
      <w:pPr>
        <w:spacing w:before="120" w:after="120"/>
        <w:jc w:val="both"/>
        <w:rPr>
          <w:rFonts w:ascii="Arial" w:hAnsi="Arial" w:cs="Arial"/>
        </w:rPr>
      </w:pPr>
      <w:r w:rsidRPr="0049057E">
        <w:rPr>
          <w:rFonts w:ascii="Arial" w:hAnsi="Arial" w:cs="Arial"/>
        </w:rPr>
        <w:t xml:space="preserve">Pettit, B, (2002) ‘Effective Joint Working Between Child and Adolescent Mental Health Services (CAMHS) and Schools. [online] Available at </w:t>
      </w:r>
      <w:hyperlink r:id="rId18" w:history="1">
        <w:r w:rsidRPr="0049057E">
          <w:rPr>
            <w:rStyle w:val="Hyperlink"/>
            <w:rFonts w:ascii="Arial" w:eastAsia="Times New Roman" w:hAnsi="Arial" w:cs="Arial"/>
            <w:shd w:val="clear" w:color="auto" w:fill="FFFFFF"/>
            <w:lang w:eastAsia="en-GB"/>
          </w:rPr>
          <w:t>www.education.gov.uk/publications/eOrderingDownload/RR412.doc</w:t>
        </w:r>
      </w:hyperlink>
      <w:r w:rsidRPr="0049057E">
        <w:rPr>
          <w:rFonts w:ascii="Arial" w:hAnsi="Arial" w:cs="Arial"/>
        </w:rPr>
        <w:t xml:space="preserve"> (Accessed: 4</w:t>
      </w:r>
      <w:r w:rsidRPr="0049057E">
        <w:rPr>
          <w:rFonts w:ascii="Arial" w:hAnsi="Arial" w:cs="Arial"/>
          <w:vertAlign w:val="superscript"/>
        </w:rPr>
        <w:t>th</w:t>
      </w:r>
      <w:r w:rsidRPr="0049057E">
        <w:rPr>
          <w:rFonts w:ascii="Arial" w:hAnsi="Arial" w:cs="Arial"/>
        </w:rPr>
        <w:t xml:space="preserve"> March 2018).</w:t>
      </w:r>
    </w:p>
    <w:p w14:paraId="43C53303" w14:textId="77777777" w:rsidR="00E7752A" w:rsidRPr="0049057E" w:rsidRDefault="00E7752A" w:rsidP="00E7752A">
      <w:pPr>
        <w:jc w:val="both"/>
        <w:rPr>
          <w:rFonts w:ascii="Arial" w:hAnsi="Arial" w:cs="Arial"/>
        </w:rPr>
      </w:pPr>
      <w:r w:rsidRPr="0049057E">
        <w:rPr>
          <w:rFonts w:ascii="Arial" w:hAnsi="Arial" w:cs="Arial"/>
        </w:rPr>
        <w:t xml:space="preserve">Pope, S., Dobie, S., Thompson, E. &amp; Knbibbs, D. (2013) </w:t>
      </w:r>
      <w:r w:rsidRPr="0049057E">
        <w:rPr>
          <w:rFonts w:ascii="Arial" w:hAnsi="Arial" w:cs="Arial"/>
          <w:i/>
        </w:rPr>
        <w:t>Flying Start Qualitative Research with High Need Families</w:t>
      </w:r>
      <w:r w:rsidRPr="0049057E">
        <w:rPr>
          <w:rFonts w:ascii="Arial" w:hAnsi="Arial" w:cs="Arial"/>
        </w:rPr>
        <w:t xml:space="preserve"> [online] Available at </w:t>
      </w:r>
      <w:hyperlink r:id="rId19" w:history="1">
        <w:r w:rsidRPr="0049057E">
          <w:rPr>
            <w:rStyle w:val="Hyperlink"/>
            <w:rFonts w:ascii="Arial" w:hAnsi="Arial" w:cs="Arial"/>
          </w:rPr>
          <w:t>http://dera.ioe.ac.uk/19094/3/131014-flying-start-qualitative-research-high-need-families-en.pdf</w:t>
        </w:r>
      </w:hyperlink>
      <w:r w:rsidRPr="0049057E">
        <w:rPr>
          <w:rFonts w:ascii="Arial" w:hAnsi="Arial" w:cs="Arial"/>
        </w:rPr>
        <w:t xml:space="preserve"> (Accessed: 20th March 2018).</w:t>
      </w:r>
    </w:p>
    <w:p w14:paraId="7F42DC51" w14:textId="77777777" w:rsidR="00E7752A" w:rsidRPr="0049057E" w:rsidRDefault="00E7752A" w:rsidP="00E7752A">
      <w:pPr>
        <w:pStyle w:val="NormalWeb"/>
        <w:jc w:val="both"/>
        <w:rPr>
          <w:rFonts w:ascii="Arial" w:hAnsi="Arial" w:cs="Arial"/>
          <w:color w:val="000000"/>
        </w:rPr>
      </w:pPr>
      <w:r w:rsidRPr="0049057E">
        <w:rPr>
          <w:rFonts w:ascii="Arial" w:hAnsi="Arial" w:cs="Arial"/>
          <w:color w:val="000000"/>
        </w:rPr>
        <w:t xml:space="preserve">Salmon, G. and Faris, J. (2006) </w:t>
      </w:r>
      <w:r>
        <w:rPr>
          <w:rFonts w:ascii="Arial" w:hAnsi="Arial" w:cs="Arial"/>
          <w:color w:val="000000"/>
        </w:rPr>
        <w:t>‘</w:t>
      </w:r>
      <w:r w:rsidRPr="0049057E">
        <w:rPr>
          <w:rFonts w:ascii="Arial" w:hAnsi="Arial" w:cs="Arial"/>
          <w:color w:val="000000"/>
        </w:rPr>
        <w:t>Multi-agency collaboration, multiple levels of meaning: Social constructionism and the CMM model as too</w:t>
      </w:r>
      <w:r>
        <w:rPr>
          <w:rFonts w:ascii="Arial" w:hAnsi="Arial" w:cs="Arial"/>
          <w:color w:val="000000"/>
        </w:rPr>
        <w:t>ls to further our understanding’,</w:t>
      </w:r>
      <w:r w:rsidRPr="0049057E">
        <w:rPr>
          <w:rFonts w:ascii="Arial" w:hAnsi="Arial" w:cs="Arial"/>
          <w:color w:val="000000"/>
        </w:rPr>
        <w:t> </w:t>
      </w:r>
      <w:r w:rsidRPr="0049057E">
        <w:rPr>
          <w:rFonts w:ascii="Arial" w:hAnsi="Arial" w:cs="Arial"/>
          <w:i/>
          <w:iCs/>
          <w:color w:val="000000"/>
        </w:rPr>
        <w:t>Journal of Family Therapy, 28(3), </w:t>
      </w:r>
      <w:r w:rsidRPr="0049057E">
        <w:rPr>
          <w:rFonts w:ascii="Arial" w:hAnsi="Arial" w:cs="Arial"/>
          <w:color w:val="000000"/>
        </w:rPr>
        <w:t>272-292.</w:t>
      </w:r>
    </w:p>
    <w:p w14:paraId="430B14A6" w14:textId="77777777" w:rsidR="00E7752A" w:rsidRPr="0049057E" w:rsidRDefault="00E7752A" w:rsidP="00E7752A">
      <w:pPr>
        <w:jc w:val="both"/>
        <w:rPr>
          <w:rFonts w:ascii="Arial" w:hAnsi="Arial" w:cs="Arial"/>
        </w:rPr>
      </w:pPr>
      <w:r w:rsidRPr="0049057E">
        <w:rPr>
          <w:rFonts w:ascii="Arial" w:hAnsi="Arial" w:cs="Arial"/>
        </w:rPr>
        <w:t>Sloper, P. (2004) ‘Facilitators and barriers for co-ordinated multi-agency services</w:t>
      </w:r>
      <w:r>
        <w:rPr>
          <w:rFonts w:ascii="Arial" w:hAnsi="Arial" w:cs="Arial"/>
        </w:rPr>
        <w:t>’,</w:t>
      </w:r>
      <w:r w:rsidRPr="0049057E">
        <w:rPr>
          <w:rFonts w:ascii="Arial" w:hAnsi="Arial" w:cs="Arial"/>
        </w:rPr>
        <w:t xml:space="preserve"> </w:t>
      </w:r>
      <w:r w:rsidRPr="0049057E">
        <w:rPr>
          <w:rFonts w:ascii="Arial" w:hAnsi="Arial" w:cs="Arial"/>
          <w:i/>
        </w:rPr>
        <w:t>Child Care Health and Development</w:t>
      </w:r>
      <w:r>
        <w:rPr>
          <w:rFonts w:ascii="Arial" w:hAnsi="Arial" w:cs="Arial"/>
          <w:i/>
        </w:rPr>
        <w:t>,</w:t>
      </w:r>
      <w:r>
        <w:rPr>
          <w:rFonts w:ascii="Arial" w:hAnsi="Arial" w:cs="Arial"/>
        </w:rPr>
        <w:t xml:space="preserve"> 30(</w:t>
      </w:r>
      <w:r w:rsidRPr="0049057E">
        <w:rPr>
          <w:rFonts w:ascii="Arial" w:hAnsi="Arial" w:cs="Arial"/>
        </w:rPr>
        <w:t>6</w:t>
      </w:r>
      <w:r>
        <w:rPr>
          <w:rFonts w:ascii="Arial" w:hAnsi="Arial" w:cs="Arial"/>
        </w:rPr>
        <w:t>)</w:t>
      </w:r>
      <w:r w:rsidRPr="0049057E">
        <w:rPr>
          <w:rFonts w:ascii="Arial" w:hAnsi="Arial" w:cs="Arial"/>
        </w:rPr>
        <w:t>, 571-580.</w:t>
      </w:r>
    </w:p>
    <w:p w14:paraId="1B23FCA6" w14:textId="77777777" w:rsidR="00E7752A" w:rsidRPr="0049057E" w:rsidRDefault="00E7752A" w:rsidP="00E7752A">
      <w:pPr>
        <w:pStyle w:val="NormalWeb"/>
        <w:jc w:val="both"/>
        <w:rPr>
          <w:rFonts w:ascii="Arial" w:hAnsi="Arial" w:cs="Arial"/>
        </w:rPr>
      </w:pPr>
      <w:r w:rsidRPr="0049057E">
        <w:rPr>
          <w:rFonts w:ascii="Arial" w:hAnsi="Arial" w:cs="Arial"/>
        </w:rPr>
        <w:t xml:space="preserve">The Department for Children Schools and Families. (2010) Early Intervention: Securing good outcomes for all children and young people. [online] Available at </w:t>
      </w:r>
      <w:hyperlink r:id="rId20" w:history="1">
        <w:r w:rsidRPr="0049057E">
          <w:rPr>
            <w:rStyle w:val="Hyperlink"/>
            <w:rFonts w:ascii="Arial" w:hAnsi="Arial" w:cs="Arial"/>
          </w:rPr>
          <w:t>http://dera.ioe.ac.uk/11385/1/DCSF-00349-2010.pdf</w:t>
        </w:r>
      </w:hyperlink>
      <w:r w:rsidRPr="0049057E">
        <w:rPr>
          <w:rFonts w:ascii="Arial" w:hAnsi="Arial" w:cs="Arial"/>
        </w:rPr>
        <w:t xml:space="preserve"> (Accessed: 20th March 2018).</w:t>
      </w:r>
    </w:p>
    <w:p w14:paraId="4EA025B3" w14:textId="77777777" w:rsidR="00E7752A" w:rsidRPr="0049057E" w:rsidRDefault="00E7752A" w:rsidP="00E7752A">
      <w:pPr>
        <w:jc w:val="both"/>
        <w:rPr>
          <w:rFonts w:ascii="Arial" w:hAnsi="Arial" w:cs="Arial"/>
          <w:i/>
        </w:rPr>
      </w:pPr>
      <w:r w:rsidRPr="0049057E">
        <w:rPr>
          <w:rFonts w:ascii="Arial" w:hAnsi="Arial" w:cs="Arial"/>
        </w:rPr>
        <w:t xml:space="preserve">Walker, G. (2018) </w:t>
      </w:r>
      <w:r w:rsidRPr="0049057E">
        <w:rPr>
          <w:rFonts w:ascii="Arial" w:hAnsi="Arial" w:cs="Arial"/>
          <w:i/>
        </w:rPr>
        <w:t>Working Together for Children: A Critical Introduction to Multi Agency Working. Bloomsbury Publishing; London.</w:t>
      </w:r>
    </w:p>
    <w:p w14:paraId="70D3231C" w14:textId="77777777" w:rsidR="00E7752A" w:rsidRPr="0049057E" w:rsidRDefault="00E7752A" w:rsidP="00E7752A">
      <w:pPr>
        <w:jc w:val="both"/>
        <w:rPr>
          <w:rFonts w:ascii="Arial" w:hAnsi="Arial" w:cs="Arial"/>
          <w:i/>
        </w:rPr>
      </w:pPr>
    </w:p>
    <w:p w14:paraId="6EF6D644" w14:textId="77777777" w:rsidR="00E7752A" w:rsidRPr="0049057E" w:rsidRDefault="00E7752A" w:rsidP="00E7752A">
      <w:pPr>
        <w:jc w:val="both"/>
        <w:rPr>
          <w:rFonts w:ascii="Arial" w:eastAsia="Times New Roman" w:hAnsi="Arial" w:cs="Arial"/>
          <w:color w:val="000000"/>
          <w:lang w:eastAsia="en-GB"/>
        </w:rPr>
      </w:pPr>
      <w:r w:rsidRPr="0049057E">
        <w:rPr>
          <w:rFonts w:ascii="Arial" w:eastAsia="Times New Roman" w:hAnsi="Arial" w:cs="Arial"/>
          <w:color w:val="000000"/>
          <w:lang w:eastAsia="en-GB"/>
        </w:rPr>
        <w:t xml:space="preserve">Watson, H. (2006) </w:t>
      </w:r>
      <w:r>
        <w:rPr>
          <w:rFonts w:ascii="Arial" w:eastAsia="Times New Roman" w:hAnsi="Arial" w:cs="Arial"/>
          <w:color w:val="000000"/>
          <w:lang w:eastAsia="en-GB"/>
        </w:rPr>
        <w:t>‘</w:t>
      </w:r>
      <w:r w:rsidRPr="0049057E">
        <w:rPr>
          <w:rFonts w:ascii="Arial" w:eastAsia="Times New Roman" w:hAnsi="Arial" w:cs="Arial"/>
          <w:color w:val="000000"/>
          <w:lang w:eastAsia="en-GB"/>
        </w:rPr>
        <w:t>Facilitating effective working i</w:t>
      </w:r>
      <w:r>
        <w:rPr>
          <w:rFonts w:ascii="Arial" w:eastAsia="Times New Roman" w:hAnsi="Arial" w:cs="Arial"/>
          <w:color w:val="000000"/>
          <w:lang w:eastAsia="en-GB"/>
        </w:rPr>
        <w:t>n multi-agency co-located teams’,</w:t>
      </w:r>
      <w:r w:rsidRPr="0049057E">
        <w:rPr>
          <w:rFonts w:ascii="Arial" w:eastAsia="Times New Roman" w:hAnsi="Arial" w:cs="Arial"/>
          <w:color w:val="000000"/>
          <w:lang w:eastAsia="en-GB"/>
        </w:rPr>
        <w:t> </w:t>
      </w:r>
      <w:r w:rsidRPr="0049057E">
        <w:rPr>
          <w:rFonts w:ascii="Arial" w:eastAsia="Times New Roman" w:hAnsi="Arial" w:cs="Arial"/>
          <w:i/>
          <w:iCs/>
          <w:color w:val="000000"/>
          <w:lang w:eastAsia="en-GB"/>
        </w:rPr>
        <w:t>Educational and Child Psychology, 23 (4), </w:t>
      </w:r>
      <w:r w:rsidRPr="0049057E">
        <w:rPr>
          <w:rFonts w:ascii="Arial" w:eastAsia="Times New Roman" w:hAnsi="Arial" w:cs="Arial"/>
          <w:color w:val="000000"/>
          <w:lang w:eastAsia="en-GB"/>
        </w:rPr>
        <w:t>8-22.</w:t>
      </w:r>
    </w:p>
    <w:p w14:paraId="0E86DA87" w14:textId="77777777" w:rsidR="00E7752A" w:rsidRPr="0049057E" w:rsidRDefault="00E7752A" w:rsidP="00E7752A">
      <w:pPr>
        <w:jc w:val="both"/>
        <w:rPr>
          <w:rFonts w:ascii="Arial" w:eastAsia="Times New Roman" w:hAnsi="Arial" w:cs="Arial"/>
          <w:color w:val="000000"/>
          <w:lang w:eastAsia="en-GB"/>
        </w:rPr>
      </w:pPr>
    </w:p>
    <w:p w14:paraId="667A2F34" w14:textId="77777777" w:rsidR="00E7752A" w:rsidRPr="0049057E" w:rsidRDefault="00E7752A" w:rsidP="00E7752A">
      <w:pPr>
        <w:jc w:val="both"/>
        <w:rPr>
          <w:rFonts w:ascii="Arial" w:eastAsia="Times New Roman" w:hAnsi="Arial" w:cs="Arial"/>
          <w:lang w:eastAsia="en-GB"/>
        </w:rPr>
      </w:pPr>
      <w:r w:rsidRPr="0049057E">
        <w:rPr>
          <w:rFonts w:ascii="Arial" w:eastAsia="Times New Roman" w:hAnsi="Arial" w:cs="Arial"/>
          <w:color w:val="000000"/>
          <w:lang w:eastAsia="en-GB"/>
        </w:rPr>
        <w:t xml:space="preserve">Weinstein, J., Whittington, C. &amp; Leiba, T. (2003) </w:t>
      </w:r>
      <w:r w:rsidRPr="0049057E">
        <w:rPr>
          <w:rFonts w:ascii="Arial" w:eastAsia="Times New Roman" w:hAnsi="Arial" w:cs="Arial"/>
          <w:i/>
          <w:color w:val="000000"/>
          <w:lang w:eastAsia="en-GB"/>
        </w:rPr>
        <w:t xml:space="preserve">Collaboration in Social Practice. </w:t>
      </w:r>
      <w:r w:rsidRPr="0049057E">
        <w:rPr>
          <w:rFonts w:ascii="Arial" w:eastAsia="Times New Roman" w:hAnsi="Arial" w:cs="Arial"/>
          <w:color w:val="000000"/>
          <w:lang w:eastAsia="en-GB"/>
        </w:rPr>
        <w:t>London: Jessica Kingsley.</w:t>
      </w:r>
    </w:p>
    <w:p w14:paraId="7871C6A3" w14:textId="77777777" w:rsidR="00E7752A" w:rsidRPr="0049057E" w:rsidRDefault="00E7752A" w:rsidP="00E7752A">
      <w:pPr>
        <w:jc w:val="both"/>
        <w:rPr>
          <w:rFonts w:ascii="Arial" w:hAnsi="Arial" w:cs="Arial"/>
          <w:highlight w:val="yellow"/>
        </w:rPr>
      </w:pPr>
    </w:p>
    <w:p w14:paraId="3FDE58DF" w14:textId="77777777" w:rsidR="00E7752A" w:rsidRPr="0049057E" w:rsidRDefault="00E7752A" w:rsidP="00E7752A">
      <w:pPr>
        <w:jc w:val="both"/>
        <w:rPr>
          <w:rFonts w:ascii="Arial" w:hAnsi="Arial" w:cs="Arial"/>
        </w:rPr>
      </w:pPr>
      <w:r w:rsidRPr="0049057E">
        <w:rPr>
          <w:rFonts w:ascii="Arial" w:hAnsi="Arial" w:cs="Arial"/>
        </w:rPr>
        <w:t xml:space="preserve">Welsh Assembly Government. (2010) Înterim Evaluation of Flying Start [online] Available at  </w:t>
      </w:r>
      <w:hyperlink r:id="rId21" w:history="1">
        <w:r w:rsidRPr="0049057E">
          <w:rPr>
            <w:rStyle w:val="Hyperlink"/>
            <w:rFonts w:ascii="Arial" w:hAnsi="Arial" w:cs="Arial"/>
          </w:rPr>
          <w:t>http://www.sqw.co.uk/files/4813/8523/6885/CYP_1_Interim.pdf</w:t>
        </w:r>
      </w:hyperlink>
      <w:r w:rsidRPr="0049057E">
        <w:rPr>
          <w:rFonts w:ascii="Arial" w:hAnsi="Arial" w:cs="Arial"/>
        </w:rPr>
        <w:t xml:space="preserve"> (Accessed: 3rd March 2018).</w:t>
      </w:r>
    </w:p>
    <w:p w14:paraId="50042E04" w14:textId="77777777" w:rsidR="00E7752A" w:rsidRPr="0049057E" w:rsidRDefault="00E7752A" w:rsidP="00E7752A">
      <w:pPr>
        <w:jc w:val="both"/>
        <w:rPr>
          <w:rFonts w:ascii="Arial" w:hAnsi="Arial" w:cs="Arial"/>
          <w:highlight w:val="yellow"/>
        </w:rPr>
      </w:pPr>
    </w:p>
    <w:p w14:paraId="4B662279" w14:textId="77777777" w:rsidR="00E7752A" w:rsidRPr="0049057E" w:rsidRDefault="00E7752A" w:rsidP="00E7752A">
      <w:pPr>
        <w:jc w:val="both"/>
        <w:rPr>
          <w:rFonts w:ascii="Arial" w:hAnsi="Arial" w:cs="Arial"/>
          <w:i/>
        </w:rPr>
      </w:pPr>
      <w:r w:rsidRPr="0049057E">
        <w:rPr>
          <w:rFonts w:ascii="Arial" w:hAnsi="Arial" w:cs="Arial"/>
        </w:rPr>
        <w:lastRenderedPageBreak/>
        <w:t xml:space="preserve">Welsh Assembly Government. (2014) </w:t>
      </w:r>
      <w:r w:rsidRPr="0049057E">
        <w:rPr>
          <w:rFonts w:ascii="Arial" w:hAnsi="Arial" w:cs="Arial"/>
          <w:i/>
        </w:rPr>
        <w:t>Welsh Index of Multiple Deprivation 2014, revised</w:t>
      </w:r>
      <w:r>
        <w:rPr>
          <w:rFonts w:ascii="Arial" w:hAnsi="Arial" w:cs="Arial"/>
          <w:i/>
        </w:rPr>
        <w:t>.</w:t>
      </w:r>
      <w:r w:rsidRPr="0049057E">
        <w:rPr>
          <w:rFonts w:ascii="Arial" w:hAnsi="Arial" w:cs="Arial"/>
          <w:i/>
        </w:rPr>
        <w:t xml:space="preserve"> </w:t>
      </w:r>
      <w:r w:rsidRPr="0049057E">
        <w:rPr>
          <w:rFonts w:ascii="Arial" w:hAnsi="Arial" w:cs="Arial"/>
        </w:rPr>
        <w:t>[online]</w:t>
      </w:r>
      <w:r w:rsidRPr="0049057E">
        <w:rPr>
          <w:rFonts w:ascii="Arial" w:hAnsi="Arial" w:cs="Arial"/>
          <w:i/>
        </w:rPr>
        <w:t xml:space="preserve"> Available at </w:t>
      </w:r>
      <w:hyperlink r:id="rId22" w:history="1">
        <w:r w:rsidRPr="0049057E">
          <w:rPr>
            <w:rStyle w:val="Hyperlink"/>
            <w:rFonts w:ascii="Arial" w:hAnsi="Arial" w:cs="Arial"/>
            <w:i/>
          </w:rPr>
          <w:t>http://gov.wales/docs/statistics/2015/150812-wimd-2014-revised-en.pdf</w:t>
        </w:r>
      </w:hyperlink>
      <w:r w:rsidRPr="0049057E">
        <w:rPr>
          <w:rFonts w:ascii="Arial" w:hAnsi="Arial" w:cs="Arial"/>
          <w:i/>
        </w:rPr>
        <w:t xml:space="preserve"> (Accessed: 2nd March 2018).</w:t>
      </w:r>
    </w:p>
    <w:p w14:paraId="28455FB0" w14:textId="77777777" w:rsidR="00E7752A" w:rsidRPr="0049057E" w:rsidRDefault="00E7752A" w:rsidP="00E7752A">
      <w:pPr>
        <w:jc w:val="both"/>
        <w:rPr>
          <w:rFonts w:ascii="Arial" w:hAnsi="Arial" w:cs="Arial"/>
          <w:i/>
          <w:highlight w:val="yellow"/>
        </w:rPr>
      </w:pPr>
    </w:p>
    <w:p w14:paraId="0874B3B7" w14:textId="77777777" w:rsidR="00E7752A" w:rsidRPr="0049057E" w:rsidRDefault="00E7752A" w:rsidP="00E7752A">
      <w:pPr>
        <w:jc w:val="both"/>
        <w:rPr>
          <w:rFonts w:ascii="Arial" w:hAnsi="Arial" w:cs="Arial"/>
        </w:rPr>
      </w:pPr>
      <w:r w:rsidRPr="0049057E">
        <w:rPr>
          <w:rFonts w:ascii="Arial" w:hAnsi="Arial" w:cs="Arial"/>
        </w:rPr>
        <w:t xml:space="preserve">Welsh Government. (2016) </w:t>
      </w:r>
      <w:r w:rsidRPr="0049057E">
        <w:rPr>
          <w:rFonts w:ascii="Arial" w:hAnsi="Arial" w:cs="Arial"/>
          <w:i/>
        </w:rPr>
        <w:t xml:space="preserve">An overview of the Healthy Child Wales Programme. </w:t>
      </w:r>
      <w:r w:rsidRPr="00AE02E3">
        <w:rPr>
          <w:rFonts w:ascii="Arial" w:hAnsi="Arial" w:cs="Arial"/>
        </w:rPr>
        <w:t>[</w:t>
      </w:r>
      <w:r w:rsidRPr="0049057E">
        <w:rPr>
          <w:rFonts w:ascii="Arial" w:hAnsi="Arial" w:cs="Arial"/>
        </w:rPr>
        <w:t xml:space="preserve">online] Available at </w:t>
      </w:r>
      <w:hyperlink r:id="rId23" w:history="1">
        <w:r w:rsidRPr="0049057E">
          <w:rPr>
            <w:rStyle w:val="Hyperlink"/>
            <w:rFonts w:ascii="Arial" w:hAnsi="Arial" w:cs="Arial"/>
          </w:rPr>
          <w:t>http://gov.wales/docs/dhss/publications/160926healthy-childrenen.pdf</w:t>
        </w:r>
      </w:hyperlink>
      <w:r w:rsidRPr="0049057E">
        <w:rPr>
          <w:rFonts w:ascii="Arial" w:hAnsi="Arial" w:cs="Arial"/>
        </w:rPr>
        <w:t xml:space="preserve"> (Accessed: 3rd March 2018).</w:t>
      </w:r>
    </w:p>
    <w:p w14:paraId="001F1F9E" w14:textId="77777777" w:rsidR="00E7752A" w:rsidRPr="0049057E" w:rsidRDefault="00E7752A" w:rsidP="00E7752A">
      <w:pPr>
        <w:jc w:val="both"/>
        <w:rPr>
          <w:rFonts w:ascii="Arial" w:hAnsi="Arial" w:cs="Arial"/>
        </w:rPr>
      </w:pPr>
    </w:p>
    <w:p w14:paraId="450CA35A" w14:textId="77777777" w:rsidR="00E7752A" w:rsidRPr="0049057E" w:rsidRDefault="00E7752A" w:rsidP="00E7752A">
      <w:pPr>
        <w:jc w:val="both"/>
        <w:rPr>
          <w:rFonts w:ascii="Arial" w:hAnsi="Arial" w:cs="Arial"/>
        </w:rPr>
      </w:pPr>
      <w:r w:rsidRPr="0049057E">
        <w:rPr>
          <w:rFonts w:ascii="Arial" w:hAnsi="Arial" w:cs="Arial"/>
        </w:rPr>
        <w:t xml:space="preserve">Welsh Government. (2017) </w:t>
      </w:r>
      <w:r w:rsidRPr="00AE02E3">
        <w:rPr>
          <w:rFonts w:ascii="Arial" w:hAnsi="Arial" w:cs="Arial"/>
          <w:i/>
        </w:rPr>
        <w:t>Flying Start, summary statistics 2016-17</w:t>
      </w:r>
      <w:r>
        <w:rPr>
          <w:rFonts w:ascii="Arial" w:hAnsi="Arial" w:cs="Arial"/>
        </w:rPr>
        <w:t>.</w:t>
      </w:r>
      <w:r w:rsidRPr="0049057E">
        <w:rPr>
          <w:rFonts w:ascii="Arial" w:hAnsi="Arial" w:cs="Arial"/>
        </w:rPr>
        <w:t xml:space="preserve"> [online] Available at </w:t>
      </w:r>
      <w:hyperlink r:id="rId24" w:history="1">
        <w:r w:rsidRPr="0049057E">
          <w:rPr>
            <w:rStyle w:val="Hyperlink"/>
            <w:rFonts w:ascii="Arial" w:hAnsi="Arial" w:cs="Arial"/>
          </w:rPr>
          <w:t>https://llyw.cymru/docs/statistics/2017/170719-flying-start-summary-statistics-2016-17-en.pdf</w:t>
        </w:r>
      </w:hyperlink>
      <w:r w:rsidRPr="0049057E">
        <w:rPr>
          <w:rFonts w:ascii="Arial" w:hAnsi="Arial" w:cs="Arial"/>
        </w:rPr>
        <w:t xml:space="preserve"> (Accessed: 14th March 2018).</w:t>
      </w:r>
    </w:p>
    <w:p w14:paraId="4CBFB0D4" w14:textId="77777777" w:rsidR="00E7752A" w:rsidRPr="007A5BD6" w:rsidRDefault="00E7752A" w:rsidP="005C6549">
      <w:pPr>
        <w:spacing w:line="360" w:lineRule="auto"/>
        <w:jc w:val="both"/>
        <w:rPr>
          <w:rFonts w:ascii="Arial" w:hAnsi="Arial" w:cs="Arial"/>
        </w:rPr>
      </w:pPr>
      <w:bookmarkStart w:id="0" w:name="_GoBack"/>
      <w:bookmarkEnd w:id="0"/>
    </w:p>
    <w:p w14:paraId="58290455" w14:textId="77777777" w:rsidR="00FC4CAA" w:rsidRPr="007A5BD6" w:rsidRDefault="00FC4CAA" w:rsidP="005C6549">
      <w:pPr>
        <w:tabs>
          <w:tab w:val="left" w:pos="6680"/>
        </w:tabs>
        <w:spacing w:line="360" w:lineRule="auto"/>
        <w:jc w:val="both"/>
        <w:rPr>
          <w:rFonts w:ascii="Arial" w:hAnsi="Arial" w:cs="Arial"/>
        </w:rPr>
      </w:pPr>
    </w:p>
    <w:p w14:paraId="505EB04E" w14:textId="77777777" w:rsidR="00207929" w:rsidRPr="007A5BD6" w:rsidRDefault="00207929" w:rsidP="005C6549">
      <w:pPr>
        <w:tabs>
          <w:tab w:val="left" w:pos="6680"/>
        </w:tabs>
        <w:spacing w:line="360" w:lineRule="auto"/>
        <w:jc w:val="both"/>
        <w:rPr>
          <w:rFonts w:ascii="Arial" w:hAnsi="Arial" w:cs="Arial"/>
        </w:rPr>
      </w:pPr>
    </w:p>
    <w:p w14:paraId="5B9E7394" w14:textId="77777777" w:rsidR="00207929" w:rsidRPr="007A5BD6" w:rsidRDefault="00207929" w:rsidP="005C6549">
      <w:pPr>
        <w:tabs>
          <w:tab w:val="left" w:pos="6680"/>
        </w:tabs>
        <w:spacing w:line="360" w:lineRule="auto"/>
        <w:jc w:val="both"/>
        <w:rPr>
          <w:rFonts w:ascii="Arial" w:hAnsi="Arial" w:cs="Arial"/>
        </w:rPr>
      </w:pPr>
    </w:p>
    <w:p w14:paraId="68C4ED66" w14:textId="77777777" w:rsidR="00207929" w:rsidRPr="007A5BD6" w:rsidRDefault="00207929" w:rsidP="005C6549">
      <w:pPr>
        <w:tabs>
          <w:tab w:val="left" w:pos="6680"/>
        </w:tabs>
        <w:spacing w:line="360" w:lineRule="auto"/>
        <w:jc w:val="both"/>
        <w:rPr>
          <w:rFonts w:ascii="Arial" w:hAnsi="Arial" w:cs="Arial"/>
        </w:rPr>
      </w:pPr>
    </w:p>
    <w:p w14:paraId="65D44CD3" w14:textId="77777777" w:rsidR="00207929" w:rsidRPr="007A5BD6" w:rsidRDefault="00207929" w:rsidP="005C6549">
      <w:pPr>
        <w:tabs>
          <w:tab w:val="left" w:pos="6680"/>
        </w:tabs>
        <w:spacing w:line="360" w:lineRule="auto"/>
        <w:jc w:val="both"/>
        <w:rPr>
          <w:rFonts w:ascii="Arial" w:hAnsi="Arial" w:cs="Arial"/>
        </w:rPr>
      </w:pPr>
    </w:p>
    <w:p w14:paraId="1C9434A3" w14:textId="77777777" w:rsidR="00207929" w:rsidRPr="007A5BD6" w:rsidRDefault="00207929" w:rsidP="005C6549">
      <w:pPr>
        <w:tabs>
          <w:tab w:val="left" w:pos="6680"/>
        </w:tabs>
        <w:spacing w:line="360" w:lineRule="auto"/>
        <w:jc w:val="both"/>
        <w:rPr>
          <w:rFonts w:ascii="Arial" w:hAnsi="Arial" w:cs="Arial"/>
        </w:rPr>
      </w:pPr>
    </w:p>
    <w:p w14:paraId="7CB41FF6" w14:textId="77777777" w:rsidR="00207929" w:rsidRPr="007A5BD6" w:rsidRDefault="00207929" w:rsidP="005C6549">
      <w:pPr>
        <w:tabs>
          <w:tab w:val="left" w:pos="6680"/>
        </w:tabs>
        <w:spacing w:line="360" w:lineRule="auto"/>
        <w:jc w:val="both"/>
        <w:rPr>
          <w:rFonts w:ascii="Arial" w:hAnsi="Arial" w:cs="Arial"/>
        </w:rPr>
      </w:pPr>
    </w:p>
    <w:sectPr w:rsidR="00207929" w:rsidRPr="007A5BD6" w:rsidSect="00D52AD9">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Malgun Gothic">
    <w:panose1 w:val="020B0503020000020004"/>
    <w:charset w:val="81"/>
    <w:family w:val="auto"/>
    <w:pitch w:val="variable"/>
    <w:sig w:usb0="9000002F" w:usb1="29D77CFB" w:usb2="00000012" w:usb3="00000000" w:csb0="00080001"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136C86"/>
    <w:multiLevelType w:val="hybridMultilevel"/>
    <w:tmpl w:val="466AC57E"/>
    <w:lvl w:ilvl="0" w:tplc="FE42B8BE">
      <w:start w:val="1"/>
      <w:numFmt w:val="bullet"/>
      <w:lvlText w:val=""/>
      <w:lvlJc w:val="left"/>
      <w:pPr>
        <w:tabs>
          <w:tab w:val="num" w:pos="720"/>
        </w:tabs>
        <w:ind w:left="720" w:hanging="360"/>
      </w:pPr>
      <w:rPr>
        <w:rFonts w:ascii="Wingdings" w:hAnsi="Wingdings" w:hint="default"/>
      </w:rPr>
    </w:lvl>
    <w:lvl w:ilvl="1" w:tplc="C798C272" w:tentative="1">
      <w:start w:val="1"/>
      <w:numFmt w:val="bullet"/>
      <w:lvlText w:val=""/>
      <w:lvlJc w:val="left"/>
      <w:pPr>
        <w:tabs>
          <w:tab w:val="num" w:pos="1440"/>
        </w:tabs>
        <w:ind w:left="1440" w:hanging="360"/>
      </w:pPr>
      <w:rPr>
        <w:rFonts w:ascii="Wingdings" w:hAnsi="Wingdings" w:hint="default"/>
      </w:rPr>
    </w:lvl>
    <w:lvl w:ilvl="2" w:tplc="21BEDE52" w:tentative="1">
      <w:start w:val="1"/>
      <w:numFmt w:val="bullet"/>
      <w:lvlText w:val=""/>
      <w:lvlJc w:val="left"/>
      <w:pPr>
        <w:tabs>
          <w:tab w:val="num" w:pos="2160"/>
        </w:tabs>
        <w:ind w:left="2160" w:hanging="360"/>
      </w:pPr>
      <w:rPr>
        <w:rFonts w:ascii="Wingdings" w:hAnsi="Wingdings" w:hint="default"/>
      </w:rPr>
    </w:lvl>
    <w:lvl w:ilvl="3" w:tplc="7AF6A328" w:tentative="1">
      <w:start w:val="1"/>
      <w:numFmt w:val="bullet"/>
      <w:lvlText w:val=""/>
      <w:lvlJc w:val="left"/>
      <w:pPr>
        <w:tabs>
          <w:tab w:val="num" w:pos="2880"/>
        </w:tabs>
        <w:ind w:left="2880" w:hanging="360"/>
      </w:pPr>
      <w:rPr>
        <w:rFonts w:ascii="Wingdings" w:hAnsi="Wingdings" w:hint="default"/>
      </w:rPr>
    </w:lvl>
    <w:lvl w:ilvl="4" w:tplc="E752E744" w:tentative="1">
      <w:start w:val="1"/>
      <w:numFmt w:val="bullet"/>
      <w:lvlText w:val=""/>
      <w:lvlJc w:val="left"/>
      <w:pPr>
        <w:tabs>
          <w:tab w:val="num" w:pos="3600"/>
        </w:tabs>
        <w:ind w:left="3600" w:hanging="360"/>
      </w:pPr>
      <w:rPr>
        <w:rFonts w:ascii="Wingdings" w:hAnsi="Wingdings" w:hint="default"/>
      </w:rPr>
    </w:lvl>
    <w:lvl w:ilvl="5" w:tplc="D6AC430A" w:tentative="1">
      <w:start w:val="1"/>
      <w:numFmt w:val="bullet"/>
      <w:lvlText w:val=""/>
      <w:lvlJc w:val="left"/>
      <w:pPr>
        <w:tabs>
          <w:tab w:val="num" w:pos="4320"/>
        </w:tabs>
        <w:ind w:left="4320" w:hanging="360"/>
      </w:pPr>
      <w:rPr>
        <w:rFonts w:ascii="Wingdings" w:hAnsi="Wingdings" w:hint="default"/>
      </w:rPr>
    </w:lvl>
    <w:lvl w:ilvl="6" w:tplc="5C9C2F6E" w:tentative="1">
      <w:start w:val="1"/>
      <w:numFmt w:val="bullet"/>
      <w:lvlText w:val=""/>
      <w:lvlJc w:val="left"/>
      <w:pPr>
        <w:tabs>
          <w:tab w:val="num" w:pos="5040"/>
        </w:tabs>
        <w:ind w:left="5040" w:hanging="360"/>
      </w:pPr>
      <w:rPr>
        <w:rFonts w:ascii="Wingdings" w:hAnsi="Wingdings" w:hint="default"/>
      </w:rPr>
    </w:lvl>
    <w:lvl w:ilvl="7" w:tplc="EDE27C3E" w:tentative="1">
      <w:start w:val="1"/>
      <w:numFmt w:val="bullet"/>
      <w:lvlText w:val=""/>
      <w:lvlJc w:val="left"/>
      <w:pPr>
        <w:tabs>
          <w:tab w:val="num" w:pos="5760"/>
        </w:tabs>
        <w:ind w:left="5760" w:hanging="360"/>
      </w:pPr>
      <w:rPr>
        <w:rFonts w:ascii="Wingdings" w:hAnsi="Wingdings" w:hint="default"/>
      </w:rPr>
    </w:lvl>
    <w:lvl w:ilvl="8" w:tplc="C6DECB2C" w:tentative="1">
      <w:start w:val="1"/>
      <w:numFmt w:val="bullet"/>
      <w:lvlText w:val=""/>
      <w:lvlJc w:val="left"/>
      <w:pPr>
        <w:tabs>
          <w:tab w:val="num" w:pos="6480"/>
        </w:tabs>
        <w:ind w:left="6480" w:hanging="360"/>
      </w:pPr>
      <w:rPr>
        <w:rFonts w:ascii="Wingdings" w:hAnsi="Wingdings" w:hint="default"/>
      </w:rPr>
    </w:lvl>
  </w:abstractNum>
  <w:abstractNum w:abstractNumId="1">
    <w:nsid w:val="1044422D"/>
    <w:multiLevelType w:val="hybridMultilevel"/>
    <w:tmpl w:val="F6F26B4C"/>
    <w:lvl w:ilvl="0" w:tplc="C0B8EB1A">
      <w:start w:val="1"/>
      <w:numFmt w:val="bullet"/>
      <w:lvlText w:val=""/>
      <w:lvlJc w:val="left"/>
      <w:pPr>
        <w:tabs>
          <w:tab w:val="num" w:pos="720"/>
        </w:tabs>
        <w:ind w:left="720" w:hanging="360"/>
      </w:pPr>
      <w:rPr>
        <w:rFonts w:ascii="Wingdings" w:hAnsi="Wingdings" w:hint="default"/>
      </w:rPr>
    </w:lvl>
    <w:lvl w:ilvl="1" w:tplc="D33894E8" w:tentative="1">
      <w:start w:val="1"/>
      <w:numFmt w:val="bullet"/>
      <w:lvlText w:val=""/>
      <w:lvlJc w:val="left"/>
      <w:pPr>
        <w:tabs>
          <w:tab w:val="num" w:pos="1440"/>
        </w:tabs>
        <w:ind w:left="1440" w:hanging="360"/>
      </w:pPr>
      <w:rPr>
        <w:rFonts w:ascii="Wingdings" w:hAnsi="Wingdings" w:hint="default"/>
      </w:rPr>
    </w:lvl>
    <w:lvl w:ilvl="2" w:tplc="F3383714" w:tentative="1">
      <w:start w:val="1"/>
      <w:numFmt w:val="bullet"/>
      <w:lvlText w:val=""/>
      <w:lvlJc w:val="left"/>
      <w:pPr>
        <w:tabs>
          <w:tab w:val="num" w:pos="2160"/>
        </w:tabs>
        <w:ind w:left="2160" w:hanging="360"/>
      </w:pPr>
      <w:rPr>
        <w:rFonts w:ascii="Wingdings" w:hAnsi="Wingdings" w:hint="default"/>
      </w:rPr>
    </w:lvl>
    <w:lvl w:ilvl="3" w:tplc="75CEC90E" w:tentative="1">
      <w:start w:val="1"/>
      <w:numFmt w:val="bullet"/>
      <w:lvlText w:val=""/>
      <w:lvlJc w:val="left"/>
      <w:pPr>
        <w:tabs>
          <w:tab w:val="num" w:pos="2880"/>
        </w:tabs>
        <w:ind w:left="2880" w:hanging="360"/>
      </w:pPr>
      <w:rPr>
        <w:rFonts w:ascii="Wingdings" w:hAnsi="Wingdings" w:hint="default"/>
      </w:rPr>
    </w:lvl>
    <w:lvl w:ilvl="4" w:tplc="CC5C6FB0" w:tentative="1">
      <w:start w:val="1"/>
      <w:numFmt w:val="bullet"/>
      <w:lvlText w:val=""/>
      <w:lvlJc w:val="left"/>
      <w:pPr>
        <w:tabs>
          <w:tab w:val="num" w:pos="3600"/>
        </w:tabs>
        <w:ind w:left="3600" w:hanging="360"/>
      </w:pPr>
      <w:rPr>
        <w:rFonts w:ascii="Wingdings" w:hAnsi="Wingdings" w:hint="default"/>
      </w:rPr>
    </w:lvl>
    <w:lvl w:ilvl="5" w:tplc="32A68816" w:tentative="1">
      <w:start w:val="1"/>
      <w:numFmt w:val="bullet"/>
      <w:lvlText w:val=""/>
      <w:lvlJc w:val="left"/>
      <w:pPr>
        <w:tabs>
          <w:tab w:val="num" w:pos="4320"/>
        </w:tabs>
        <w:ind w:left="4320" w:hanging="360"/>
      </w:pPr>
      <w:rPr>
        <w:rFonts w:ascii="Wingdings" w:hAnsi="Wingdings" w:hint="default"/>
      </w:rPr>
    </w:lvl>
    <w:lvl w:ilvl="6" w:tplc="30DCE236" w:tentative="1">
      <w:start w:val="1"/>
      <w:numFmt w:val="bullet"/>
      <w:lvlText w:val=""/>
      <w:lvlJc w:val="left"/>
      <w:pPr>
        <w:tabs>
          <w:tab w:val="num" w:pos="5040"/>
        </w:tabs>
        <w:ind w:left="5040" w:hanging="360"/>
      </w:pPr>
      <w:rPr>
        <w:rFonts w:ascii="Wingdings" w:hAnsi="Wingdings" w:hint="default"/>
      </w:rPr>
    </w:lvl>
    <w:lvl w:ilvl="7" w:tplc="B574A61C" w:tentative="1">
      <w:start w:val="1"/>
      <w:numFmt w:val="bullet"/>
      <w:lvlText w:val=""/>
      <w:lvlJc w:val="left"/>
      <w:pPr>
        <w:tabs>
          <w:tab w:val="num" w:pos="5760"/>
        </w:tabs>
        <w:ind w:left="5760" w:hanging="360"/>
      </w:pPr>
      <w:rPr>
        <w:rFonts w:ascii="Wingdings" w:hAnsi="Wingdings" w:hint="default"/>
      </w:rPr>
    </w:lvl>
    <w:lvl w:ilvl="8" w:tplc="0180C978" w:tentative="1">
      <w:start w:val="1"/>
      <w:numFmt w:val="bullet"/>
      <w:lvlText w:val=""/>
      <w:lvlJc w:val="left"/>
      <w:pPr>
        <w:tabs>
          <w:tab w:val="num" w:pos="6480"/>
        </w:tabs>
        <w:ind w:left="6480" w:hanging="360"/>
      </w:pPr>
      <w:rPr>
        <w:rFonts w:ascii="Wingdings" w:hAnsi="Wingdings" w:hint="default"/>
      </w:rPr>
    </w:lvl>
  </w:abstractNum>
  <w:abstractNum w:abstractNumId="2">
    <w:nsid w:val="46C66D1A"/>
    <w:multiLevelType w:val="hybridMultilevel"/>
    <w:tmpl w:val="A4223462"/>
    <w:lvl w:ilvl="0" w:tplc="E8D6FB34">
      <w:start w:val="1"/>
      <w:numFmt w:val="bullet"/>
      <w:lvlText w:val=""/>
      <w:lvlJc w:val="left"/>
      <w:pPr>
        <w:tabs>
          <w:tab w:val="num" w:pos="720"/>
        </w:tabs>
        <w:ind w:left="720" w:hanging="360"/>
      </w:pPr>
      <w:rPr>
        <w:rFonts w:ascii="Wingdings" w:hAnsi="Wingdings" w:hint="default"/>
      </w:rPr>
    </w:lvl>
    <w:lvl w:ilvl="1" w:tplc="B4D0FF02" w:tentative="1">
      <w:start w:val="1"/>
      <w:numFmt w:val="bullet"/>
      <w:lvlText w:val=""/>
      <w:lvlJc w:val="left"/>
      <w:pPr>
        <w:tabs>
          <w:tab w:val="num" w:pos="1440"/>
        </w:tabs>
        <w:ind w:left="1440" w:hanging="360"/>
      </w:pPr>
      <w:rPr>
        <w:rFonts w:ascii="Wingdings" w:hAnsi="Wingdings" w:hint="default"/>
      </w:rPr>
    </w:lvl>
    <w:lvl w:ilvl="2" w:tplc="B9A2107C" w:tentative="1">
      <w:start w:val="1"/>
      <w:numFmt w:val="bullet"/>
      <w:lvlText w:val=""/>
      <w:lvlJc w:val="left"/>
      <w:pPr>
        <w:tabs>
          <w:tab w:val="num" w:pos="2160"/>
        </w:tabs>
        <w:ind w:left="2160" w:hanging="360"/>
      </w:pPr>
      <w:rPr>
        <w:rFonts w:ascii="Wingdings" w:hAnsi="Wingdings" w:hint="default"/>
      </w:rPr>
    </w:lvl>
    <w:lvl w:ilvl="3" w:tplc="D5221082" w:tentative="1">
      <w:start w:val="1"/>
      <w:numFmt w:val="bullet"/>
      <w:lvlText w:val=""/>
      <w:lvlJc w:val="left"/>
      <w:pPr>
        <w:tabs>
          <w:tab w:val="num" w:pos="2880"/>
        </w:tabs>
        <w:ind w:left="2880" w:hanging="360"/>
      </w:pPr>
      <w:rPr>
        <w:rFonts w:ascii="Wingdings" w:hAnsi="Wingdings" w:hint="default"/>
      </w:rPr>
    </w:lvl>
    <w:lvl w:ilvl="4" w:tplc="91FE6278" w:tentative="1">
      <w:start w:val="1"/>
      <w:numFmt w:val="bullet"/>
      <w:lvlText w:val=""/>
      <w:lvlJc w:val="left"/>
      <w:pPr>
        <w:tabs>
          <w:tab w:val="num" w:pos="3600"/>
        </w:tabs>
        <w:ind w:left="3600" w:hanging="360"/>
      </w:pPr>
      <w:rPr>
        <w:rFonts w:ascii="Wingdings" w:hAnsi="Wingdings" w:hint="default"/>
      </w:rPr>
    </w:lvl>
    <w:lvl w:ilvl="5" w:tplc="ED80D992" w:tentative="1">
      <w:start w:val="1"/>
      <w:numFmt w:val="bullet"/>
      <w:lvlText w:val=""/>
      <w:lvlJc w:val="left"/>
      <w:pPr>
        <w:tabs>
          <w:tab w:val="num" w:pos="4320"/>
        </w:tabs>
        <w:ind w:left="4320" w:hanging="360"/>
      </w:pPr>
      <w:rPr>
        <w:rFonts w:ascii="Wingdings" w:hAnsi="Wingdings" w:hint="default"/>
      </w:rPr>
    </w:lvl>
    <w:lvl w:ilvl="6" w:tplc="753E43C2" w:tentative="1">
      <w:start w:val="1"/>
      <w:numFmt w:val="bullet"/>
      <w:lvlText w:val=""/>
      <w:lvlJc w:val="left"/>
      <w:pPr>
        <w:tabs>
          <w:tab w:val="num" w:pos="5040"/>
        </w:tabs>
        <w:ind w:left="5040" w:hanging="360"/>
      </w:pPr>
      <w:rPr>
        <w:rFonts w:ascii="Wingdings" w:hAnsi="Wingdings" w:hint="default"/>
      </w:rPr>
    </w:lvl>
    <w:lvl w:ilvl="7" w:tplc="E35CD94E" w:tentative="1">
      <w:start w:val="1"/>
      <w:numFmt w:val="bullet"/>
      <w:lvlText w:val=""/>
      <w:lvlJc w:val="left"/>
      <w:pPr>
        <w:tabs>
          <w:tab w:val="num" w:pos="5760"/>
        </w:tabs>
        <w:ind w:left="5760" w:hanging="360"/>
      </w:pPr>
      <w:rPr>
        <w:rFonts w:ascii="Wingdings" w:hAnsi="Wingdings" w:hint="default"/>
      </w:rPr>
    </w:lvl>
    <w:lvl w:ilvl="8" w:tplc="0A7A61A6" w:tentative="1">
      <w:start w:val="1"/>
      <w:numFmt w:val="bullet"/>
      <w:lvlText w:val=""/>
      <w:lvlJc w:val="left"/>
      <w:pPr>
        <w:tabs>
          <w:tab w:val="num" w:pos="6480"/>
        </w:tabs>
        <w:ind w:left="6480" w:hanging="360"/>
      </w:pPr>
      <w:rPr>
        <w:rFonts w:ascii="Wingdings" w:hAnsi="Wingdings" w:hint="default"/>
      </w:rPr>
    </w:lvl>
  </w:abstractNum>
  <w:abstractNum w:abstractNumId="3">
    <w:nsid w:val="5A344F3E"/>
    <w:multiLevelType w:val="multilevel"/>
    <w:tmpl w:val="94307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993"/>
    <w:rsid w:val="00002ED8"/>
    <w:rsid w:val="00003234"/>
    <w:rsid w:val="00004CFB"/>
    <w:rsid w:val="00005FBD"/>
    <w:rsid w:val="00037ED3"/>
    <w:rsid w:val="000400BF"/>
    <w:rsid w:val="000935D8"/>
    <w:rsid w:val="000A13CB"/>
    <w:rsid w:val="000B1C23"/>
    <w:rsid w:val="000B4124"/>
    <w:rsid w:val="000D1C6A"/>
    <w:rsid w:val="000E74CA"/>
    <w:rsid w:val="000E7E64"/>
    <w:rsid w:val="000F529D"/>
    <w:rsid w:val="000F65C2"/>
    <w:rsid w:val="00105C4D"/>
    <w:rsid w:val="001124CB"/>
    <w:rsid w:val="001209C2"/>
    <w:rsid w:val="001219C9"/>
    <w:rsid w:val="0012516A"/>
    <w:rsid w:val="0013265B"/>
    <w:rsid w:val="00132880"/>
    <w:rsid w:val="00133587"/>
    <w:rsid w:val="00141452"/>
    <w:rsid w:val="00151A98"/>
    <w:rsid w:val="00154A2A"/>
    <w:rsid w:val="00171D74"/>
    <w:rsid w:val="00175B61"/>
    <w:rsid w:val="00175EE7"/>
    <w:rsid w:val="00176247"/>
    <w:rsid w:val="00195C86"/>
    <w:rsid w:val="001A00AF"/>
    <w:rsid w:val="001C5152"/>
    <w:rsid w:val="001C7928"/>
    <w:rsid w:val="001E434E"/>
    <w:rsid w:val="001E467F"/>
    <w:rsid w:val="00207929"/>
    <w:rsid w:val="00210183"/>
    <w:rsid w:val="002173CC"/>
    <w:rsid w:val="002211EA"/>
    <w:rsid w:val="002229AE"/>
    <w:rsid w:val="00224D65"/>
    <w:rsid w:val="00226E93"/>
    <w:rsid w:val="002321D0"/>
    <w:rsid w:val="00235050"/>
    <w:rsid w:val="002718BF"/>
    <w:rsid w:val="00277F0D"/>
    <w:rsid w:val="00285DD7"/>
    <w:rsid w:val="00293353"/>
    <w:rsid w:val="0029350A"/>
    <w:rsid w:val="002D32F2"/>
    <w:rsid w:val="002F4392"/>
    <w:rsid w:val="00303F31"/>
    <w:rsid w:val="003054FE"/>
    <w:rsid w:val="003056F8"/>
    <w:rsid w:val="003060E6"/>
    <w:rsid w:val="00322982"/>
    <w:rsid w:val="003561D0"/>
    <w:rsid w:val="0037167C"/>
    <w:rsid w:val="00372E98"/>
    <w:rsid w:val="00376561"/>
    <w:rsid w:val="00396681"/>
    <w:rsid w:val="003A1AC0"/>
    <w:rsid w:val="003C68A4"/>
    <w:rsid w:val="003E2E4D"/>
    <w:rsid w:val="003E4E99"/>
    <w:rsid w:val="0040285B"/>
    <w:rsid w:val="00424C87"/>
    <w:rsid w:val="004437C4"/>
    <w:rsid w:val="004509EA"/>
    <w:rsid w:val="00460613"/>
    <w:rsid w:val="004842D6"/>
    <w:rsid w:val="00496239"/>
    <w:rsid w:val="004A42C8"/>
    <w:rsid w:val="004C2534"/>
    <w:rsid w:val="004C323B"/>
    <w:rsid w:val="004F014B"/>
    <w:rsid w:val="00501246"/>
    <w:rsid w:val="00506838"/>
    <w:rsid w:val="00517CD1"/>
    <w:rsid w:val="00540526"/>
    <w:rsid w:val="00551E99"/>
    <w:rsid w:val="0059038B"/>
    <w:rsid w:val="005B16E6"/>
    <w:rsid w:val="005C355D"/>
    <w:rsid w:val="005C3ACE"/>
    <w:rsid w:val="005C6549"/>
    <w:rsid w:val="005D221E"/>
    <w:rsid w:val="005D3706"/>
    <w:rsid w:val="005D3C94"/>
    <w:rsid w:val="005D757E"/>
    <w:rsid w:val="005E5C6B"/>
    <w:rsid w:val="006162DA"/>
    <w:rsid w:val="00622011"/>
    <w:rsid w:val="00624FE1"/>
    <w:rsid w:val="00636512"/>
    <w:rsid w:val="00646D0F"/>
    <w:rsid w:val="00656056"/>
    <w:rsid w:val="00675116"/>
    <w:rsid w:val="00682710"/>
    <w:rsid w:val="0068395B"/>
    <w:rsid w:val="006849AD"/>
    <w:rsid w:val="00684A90"/>
    <w:rsid w:val="0068558B"/>
    <w:rsid w:val="00686135"/>
    <w:rsid w:val="006A5294"/>
    <w:rsid w:val="006A5C46"/>
    <w:rsid w:val="006C2AA1"/>
    <w:rsid w:val="006D3993"/>
    <w:rsid w:val="006D49AF"/>
    <w:rsid w:val="006E3110"/>
    <w:rsid w:val="006E3FAA"/>
    <w:rsid w:val="006E7ADB"/>
    <w:rsid w:val="006F04F1"/>
    <w:rsid w:val="006F1C89"/>
    <w:rsid w:val="006F5BF4"/>
    <w:rsid w:val="006F781A"/>
    <w:rsid w:val="006F7D15"/>
    <w:rsid w:val="0070020E"/>
    <w:rsid w:val="007008FA"/>
    <w:rsid w:val="007365C8"/>
    <w:rsid w:val="00751D15"/>
    <w:rsid w:val="00756E65"/>
    <w:rsid w:val="00793A18"/>
    <w:rsid w:val="007A5BD6"/>
    <w:rsid w:val="008015F6"/>
    <w:rsid w:val="00806063"/>
    <w:rsid w:val="0084038E"/>
    <w:rsid w:val="00846F66"/>
    <w:rsid w:val="008569CA"/>
    <w:rsid w:val="00875F36"/>
    <w:rsid w:val="008808A9"/>
    <w:rsid w:val="00881EB3"/>
    <w:rsid w:val="00882AD3"/>
    <w:rsid w:val="008B0BA7"/>
    <w:rsid w:val="008B0BC5"/>
    <w:rsid w:val="008D2529"/>
    <w:rsid w:val="00906DC2"/>
    <w:rsid w:val="00947159"/>
    <w:rsid w:val="009545CE"/>
    <w:rsid w:val="00962525"/>
    <w:rsid w:val="009815E8"/>
    <w:rsid w:val="00983170"/>
    <w:rsid w:val="009833D4"/>
    <w:rsid w:val="00984C54"/>
    <w:rsid w:val="0099100D"/>
    <w:rsid w:val="009B6447"/>
    <w:rsid w:val="009C7C77"/>
    <w:rsid w:val="009E392C"/>
    <w:rsid w:val="009F2630"/>
    <w:rsid w:val="00A25414"/>
    <w:rsid w:val="00A2705C"/>
    <w:rsid w:val="00A3545B"/>
    <w:rsid w:val="00A41AA8"/>
    <w:rsid w:val="00A41AC4"/>
    <w:rsid w:val="00A471E1"/>
    <w:rsid w:val="00A7530A"/>
    <w:rsid w:val="00A84643"/>
    <w:rsid w:val="00A90C57"/>
    <w:rsid w:val="00AA12BD"/>
    <w:rsid w:val="00AB6B45"/>
    <w:rsid w:val="00AE4DBC"/>
    <w:rsid w:val="00AE7CBF"/>
    <w:rsid w:val="00B07004"/>
    <w:rsid w:val="00B172EC"/>
    <w:rsid w:val="00B21807"/>
    <w:rsid w:val="00B3217A"/>
    <w:rsid w:val="00B57E3E"/>
    <w:rsid w:val="00B840C6"/>
    <w:rsid w:val="00B900B7"/>
    <w:rsid w:val="00BA32AB"/>
    <w:rsid w:val="00BB1C8E"/>
    <w:rsid w:val="00BC4D33"/>
    <w:rsid w:val="00BD1B8B"/>
    <w:rsid w:val="00BD41F7"/>
    <w:rsid w:val="00BD5AB2"/>
    <w:rsid w:val="00BD60A1"/>
    <w:rsid w:val="00BE353C"/>
    <w:rsid w:val="00BE5558"/>
    <w:rsid w:val="00BF76FA"/>
    <w:rsid w:val="00C10469"/>
    <w:rsid w:val="00C13922"/>
    <w:rsid w:val="00C1576E"/>
    <w:rsid w:val="00C15D5B"/>
    <w:rsid w:val="00C2181D"/>
    <w:rsid w:val="00C36470"/>
    <w:rsid w:val="00C46DD2"/>
    <w:rsid w:val="00C51CE2"/>
    <w:rsid w:val="00C631E8"/>
    <w:rsid w:val="00C6501E"/>
    <w:rsid w:val="00C659E1"/>
    <w:rsid w:val="00C7727B"/>
    <w:rsid w:val="00C95DB0"/>
    <w:rsid w:val="00C96013"/>
    <w:rsid w:val="00CB0F18"/>
    <w:rsid w:val="00CB487D"/>
    <w:rsid w:val="00D4387F"/>
    <w:rsid w:val="00D4623A"/>
    <w:rsid w:val="00D52AD9"/>
    <w:rsid w:val="00D66A4C"/>
    <w:rsid w:val="00DA7CB6"/>
    <w:rsid w:val="00DD1C8E"/>
    <w:rsid w:val="00DD78B9"/>
    <w:rsid w:val="00DE4444"/>
    <w:rsid w:val="00E0234A"/>
    <w:rsid w:val="00E05809"/>
    <w:rsid w:val="00E07575"/>
    <w:rsid w:val="00E21C2E"/>
    <w:rsid w:val="00E24823"/>
    <w:rsid w:val="00E27BE3"/>
    <w:rsid w:val="00E27F33"/>
    <w:rsid w:val="00E34F9D"/>
    <w:rsid w:val="00E4308C"/>
    <w:rsid w:val="00E47EF4"/>
    <w:rsid w:val="00E5246C"/>
    <w:rsid w:val="00E75389"/>
    <w:rsid w:val="00E763AC"/>
    <w:rsid w:val="00E7752A"/>
    <w:rsid w:val="00E81535"/>
    <w:rsid w:val="00E847DE"/>
    <w:rsid w:val="00E96DD5"/>
    <w:rsid w:val="00EA1E0A"/>
    <w:rsid w:val="00EC2ADF"/>
    <w:rsid w:val="00EC2B45"/>
    <w:rsid w:val="00ED3EE2"/>
    <w:rsid w:val="00EE4245"/>
    <w:rsid w:val="00EE71B0"/>
    <w:rsid w:val="00EF42AA"/>
    <w:rsid w:val="00F32A66"/>
    <w:rsid w:val="00F80E08"/>
    <w:rsid w:val="00F86BA8"/>
    <w:rsid w:val="00FC4CAA"/>
    <w:rsid w:val="00FE5415"/>
    <w:rsid w:val="00FF41BE"/>
    <w:rsid w:val="00FF71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C051F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4437C4"/>
    <w:pPr>
      <w:spacing w:before="100" w:beforeAutospacing="1" w:after="100" w:afterAutospacing="1"/>
      <w:outlineLvl w:val="0"/>
    </w:pPr>
    <w:rPr>
      <w:rFonts w:ascii="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561D0"/>
    <w:rPr>
      <w:sz w:val="18"/>
      <w:szCs w:val="18"/>
    </w:rPr>
  </w:style>
  <w:style w:type="paragraph" w:styleId="CommentText">
    <w:name w:val="annotation text"/>
    <w:basedOn w:val="Normal"/>
    <w:link w:val="CommentTextChar"/>
    <w:uiPriority w:val="99"/>
    <w:unhideWhenUsed/>
    <w:rsid w:val="003561D0"/>
  </w:style>
  <w:style w:type="character" w:customStyle="1" w:styleId="CommentTextChar">
    <w:name w:val="Comment Text Char"/>
    <w:basedOn w:val="DefaultParagraphFont"/>
    <w:link w:val="CommentText"/>
    <w:uiPriority w:val="99"/>
    <w:rsid w:val="003561D0"/>
  </w:style>
  <w:style w:type="paragraph" w:styleId="CommentSubject">
    <w:name w:val="annotation subject"/>
    <w:basedOn w:val="CommentText"/>
    <w:next w:val="CommentText"/>
    <w:link w:val="CommentSubjectChar"/>
    <w:uiPriority w:val="99"/>
    <w:semiHidden/>
    <w:unhideWhenUsed/>
    <w:rsid w:val="003561D0"/>
    <w:rPr>
      <w:b/>
      <w:bCs/>
      <w:sz w:val="20"/>
      <w:szCs w:val="20"/>
    </w:rPr>
  </w:style>
  <w:style w:type="character" w:customStyle="1" w:styleId="CommentSubjectChar">
    <w:name w:val="Comment Subject Char"/>
    <w:basedOn w:val="CommentTextChar"/>
    <w:link w:val="CommentSubject"/>
    <w:uiPriority w:val="99"/>
    <w:semiHidden/>
    <w:rsid w:val="003561D0"/>
    <w:rPr>
      <w:b/>
      <w:bCs/>
      <w:sz w:val="20"/>
      <w:szCs w:val="20"/>
    </w:rPr>
  </w:style>
  <w:style w:type="paragraph" w:styleId="BalloonText">
    <w:name w:val="Balloon Text"/>
    <w:basedOn w:val="Normal"/>
    <w:link w:val="BalloonTextChar"/>
    <w:uiPriority w:val="99"/>
    <w:semiHidden/>
    <w:unhideWhenUsed/>
    <w:rsid w:val="003561D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561D0"/>
    <w:rPr>
      <w:rFonts w:ascii="Times New Roman" w:hAnsi="Times New Roman" w:cs="Times New Roman"/>
      <w:sz w:val="18"/>
      <w:szCs w:val="18"/>
    </w:rPr>
  </w:style>
  <w:style w:type="character" w:styleId="Hyperlink">
    <w:name w:val="Hyperlink"/>
    <w:basedOn w:val="DefaultParagraphFont"/>
    <w:uiPriority w:val="99"/>
    <w:unhideWhenUsed/>
    <w:rsid w:val="003561D0"/>
    <w:rPr>
      <w:color w:val="0563C1" w:themeColor="hyperlink"/>
      <w:u w:val="single"/>
    </w:rPr>
  </w:style>
  <w:style w:type="character" w:customStyle="1" w:styleId="Heading1Char">
    <w:name w:val="Heading 1 Char"/>
    <w:basedOn w:val="DefaultParagraphFont"/>
    <w:link w:val="Heading1"/>
    <w:uiPriority w:val="9"/>
    <w:rsid w:val="004437C4"/>
    <w:rPr>
      <w:rFonts w:ascii="Times New Roman" w:hAnsi="Times New Roman" w:cs="Times New Roman"/>
      <w:b/>
      <w:bCs/>
      <w:kern w:val="36"/>
      <w:sz w:val="48"/>
      <w:szCs w:val="48"/>
      <w:lang w:eastAsia="en-GB"/>
    </w:rPr>
  </w:style>
  <w:style w:type="character" w:styleId="Strong">
    <w:name w:val="Strong"/>
    <w:basedOn w:val="DefaultParagraphFont"/>
    <w:uiPriority w:val="22"/>
    <w:qFormat/>
    <w:rsid w:val="004437C4"/>
    <w:rPr>
      <w:b/>
      <w:bCs/>
    </w:rPr>
  </w:style>
  <w:style w:type="paragraph" w:styleId="NormalWeb">
    <w:name w:val="Normal (Web)"/>
    <w:basedOn w:val="Normal"/>
    <w:uiPriority w:val="99"/>
    <w:unhideWhenUsed/>
    <w:rsid w:val="00171D74"/>
    <w:pPr>
      <w:spacing w:before="100" w:beforeAutospacing="1" w:after="100" w:afterAutospacing="1"/>
    </w:pPr>
    <w:rPr>
      <w:rFonts w:ascii="Times New Roman" w:hAnsi="Times New Roman" w:cs="Times New Roman"/>
      <w:lang w:eastAsia="en-GB"/>
    </w:rPr>
  </w:style>
  <w:style w:type="character" w:styleId="FollowedHyperlink">
    <w:name w:val="FollowedHyperlink"/>
    <w:basedOn w:val="DefaultParagraphFont"/>
    <w:uiPriority w:val="99"/>
    <w:semiHidden/>
    <w:unhideWhenUsed/>
    <w:rsid w:val="00176247"/>
    <w:rPr>
      <w:color w:val="954F72" w:themeColor="followedHyperlink"/>
      <w:u w:val="single"/>
    </w:rPr>
  </w:style>
  <w:style w:type="character" w:customStyle="1" w:styleId="apple-converted-space">
    <w:name w:val="apple-converted-space"/>
    <w:basedOn w:val="DefaultParagraphFont"/>
    <w:rsid w:val="00C15D5B"/>
  </w:style>
  <w:style w:type="character" w:customStyle="1" w:styleId="nlmarticle-title">
    <w:name w:val="nlm_article-title"/>
    <w:basedOn w:val="DefaultParagraphFont"/>
    <w:rsid w:val="00506838"/>
  </w:style>
  <w:style w:type="paragraph" w:styleId="BodyTextIndent">
    <w:name w:val="Body Text Indent"/>
    <w:basedOn w:val="Normal"/>
    <w:link w:val="BodyTextIndentChar"/>
    <w:rsid w:val="002D32F2"/>
    <w:pPr>
      <w:ind w:left="720" w:firstLine="720"/>
    </w:pPr>
    <w:rPr>
      <w:rFonts w:ascii="Times New Roman" w:eastAsia="Times New Roman" w:hAnsi="Times New Roman" w:cs="Times New Roman"/>
      <w:i/>
      <w:iCs/>
    </w:rPr>
  </w:style>
  <w:style w:type="character" w:customStyle="1" w:styleId="BodyTextIndentChar">
    <w:name w:val="Body Text Indent Char"/>
    <w:basedOn w:val="DefaultParagraphFont"/>
    <w:link w:val="BodyTextIndent"/>
    <w:rsid w:val="002D32F2"/>
    <w:rPr>
      <w:rFonts w:ascii="Times New Roman" w:eastAsia="Times New Roman" w:hAnsi="Times New Roman" w:cs="Times New Roman"/>
      <w:i/>
      <w:iCs/>
    </w:rPr>
  </w:style>
  <w:style w:type="paragraph" w:styleId="ListParagraph">
    <w:name w:val="List Paragraph"/>
    <w:basedOn w:val="Normal"/>
    <w:uiPriority w:val="34"/>
    <w:qFormat/>
    <w:rsid w:val="00B57E3E"/>
    <w:pPr>
      <w:ind w:left="720"/>
      <w:contextualSpacing/>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327266">
      <w:bodyDiv w:val="1"/>
      <w:marLeft w:val="0"/>
      <w:marRight w:val="0"/>
      <w:marTop w:val="0"/>
      <w:marBottom w:val="0"/>
      <w:divBdr>
        <w:top w:val="none" w:sz="0" w:space="0" w:color="auto"/>
        <w:left w:val="none" w:sz="0" w:space="0" w:color="auto"/>
        <w:bottom w:val="none" w:sz="0" w:space="0" w:color="auto"/>
        <w:right w:val="none" w:sz="0" w:space="0" w:color="auto"/>
      </w:divBdr>
    </w:div>
    <w:div w:id="96491447">
      <w:bodyDiv w:val="1"/>
      <w:marLeft w:val="0"/>
      <w:marRight w:val="0"/>
      <w:marTop w:val="0"/>
      <w:marBottom w:val="0"/>
      <w:divBdr>
        <w:top w:val="none" w:sz="0" w:space="0" w:color="auto"/>
        <w:left w:val="none" w:sz="0" w:space="0" w:color="auto"/>
        <w:bottom w:val="none" w:sz="0" w:space="0" w:color="auto"/>
        <w:right w:val="none" w:sz="0" w:space="0" w:color="auto"/>
      </w:divBdr>
      <w:divsChild>
        <w:div w:id="1732927688">
          <w:marLeft w:val="0"/>
          <w:marRight w:val="0"/>
          <w:marTop w:val="0"/>
          <w:marBottom w:val="0"/>
          <w:divBdr>
            <w:top w:val="none" w:sz="0" w:space="0" w:color="auto"/>
            <w:left w:val="none" w:sz="0" w:space="0" w:color="auto"/>
            <w:bottom w:val="none" w:sz="0" w:space="0" w:color="auto"/>
            <w:right w:val="none" w:sz="0" w:space="0" w:color="auto"/>
          </w:divBdr>
          <w:divsChild>
            <w:div w:id="1365865493">
              <w:marLeft w:val="0"/>
              <w:marRight w:val="0"/>
              <w:marTop w:val="0"/>
              <w:marBottom w:val="0"/>
              <w:divBdr>
                <w:top w:val="none" w:sz="0" w:space="0" w:color="auto"/>
                <w:left w:val="none" w:sz="0" w:space="0" w:color="auto"/>
                <w:bottom w:val="none" w:sz="0" w:space="0" w:color="auto"/>
                <w:right w:val="none" w:sz="0" w:space="0" w:color="auto"/>
              </w:divBdr>
              <w:divsChild>
                <w:div w:id="70610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19963">
      <w:bodyDiv w:val="1"/>
      <w:marLeft w:val="0"/>
      <w:marRight w:val="0"/>
      <w:marTop w:val="0"/>
      <w:marBottom w:val="0"/>
      <w:divBdr>
        <w:top w:val="none" w:sz="0" w:space="0" w:color="auto"/>
        <w:left w:val="none" w:sz="0" w:space="0" w:color="auto"/>
        <w:bottom w:val="none" w:sz="0" w:space="0" w:color="auto"/>
        <w:right w:val="none" w:sz="0" w:space="0" w:color="auto"/>
      </w:divBdr>
    </w:div>
    <w:div w:id="127627556">
      <w:bodyDiv w:val="1"/>
      <w:marLeft w:val="0"/>
      <w:marRight w:val="0"/>
      <w:marTop w:val="0"/>
      <w:marBottom w:val="0"/>
      <w:divBdr>
        <w:top w:val="none" w:sz="0" w:space="0" w:color="auto"/>
        <w:left w:val="none" w:sz="0" w:space="0" w:color="auto"/>
        <w:bottom w:val="none" w:sz="0" w:space="0" w:color="auto"/>
        <w:right w:val="none" w:sz="0" w:space="0" w:color="auto"/>
      </w:divBdr>
    </w:div>
    <w:div w:id="147403674">
      <w:bodyDiv w:val="1"/>
      <w:marLeft w:val="0"/>
      <w:marRight w:val="0"/>
      <w:marTop w:val="0"/>
      <w:marBottom w:val="0"/>
      <w:divBdr>
        <w:top w:val="none" w:sz="0" w:space="0" w:color="auto"/>
        <w:left w:val="none" w:sz="0" w:space="0" w:color="auto"/>
        <w:bottom w:val="none" w:sz="0" w:space="0" w:color="auto"/>
        <w:right w:val="none" w:sz="0" w:space="0" w:color="auto"/>
      </w:divBdr>
      <w:divsChild>
        <w:div w:id="1105346801">
          <w:marLeft w:val="0"/>
          <w:marRight w:val="0"/>
          <w:marTop w:val="0"/>
          <w:marBottom w:val="0"/>
          <w:divBdr>
            <w:top w:val="none" w:sz="0" w:space="0" w:color="auto"/>
            <w:left w:val="none" w:sz="0" w:space="0" w:color="auto"/>
            <w:bottom w:val="none" w:sz="0" w:space="0" w:color="auto"/>
            <w:right w:val="none" w:sz="0" w:space="0" w:color="auto"/>
          </w:divBdr>
          <w:divsChild>
            <w:div w:id="1548028350">
              <w:marLeft w:val="0"/>
              <w:marRight w:val="0"/>
              <w:marTop w:val="0"/>
              <w:marBottom w:val="0"/>
              <w:divBdr>
                <w:top w:val="none" w:sz="0" w:space="0" w:color="auto"/>
                <w:left w:val="none" w:sz="0" w:space="0" w:color="auto"/>
                <w:bottom w:val="none" w:sz="0" w:space="0" w:color="auto"/>
                <w:right w:val="none" w:sz="0" w:space="0" w:color="auto"/>
              </w:divBdr>
              <w:divsChild>
                <w:div w:id="1041319840">
                  <w:marLeft w:val="0"/>
                  <w:marRight w:val="0"/>
                  <w:marTop w:val="0"/>
                  <w:marBottom w:val="0"/>
                  <w:divBdr>
                    <w:top w:val="none" w:sz="0" w:space="0" w:color="auto"/>
                    <w:left w:val="none" w:sz="0" w:space="0" w:color="auto"/>
                    <w:bottom w:val="none" w:sz="0" w:space="0" w:color="auto"/>
                    <w:right w:val="none" w:sz="0" w:space="0" w:color="auto"/>
                  </w:divBdr>
                  <w:divsChild>
                    <w:div w:id="34583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272891">
      <w:bodyDiv w:val="1"/>
      <w:marLeft w:val="0"/>
      <w:marRight w:val="0"/>
      <w:marTop w:val="0"/>
      <w:marBottom w:val="0"/>
      <w:divBdr>
        <w:top w:val="none" w:sz="0" w:space="0" w:color="auto"/>
        <w:left w:val="none" w:sz="0" w:space="0" w:color="auto"/>
        <w:bottom w:val="none" w:sz="0" w:space="0" w:color="auto"/>
        <w:right w:val="none" w:sz="0" w:space="0" w:color="auto"/>
      </w:divBdr>
    </w:div>
    <w:div w:id="274410522">
      <w:bodyDiv w:val="1"/>
      <w:marLeft w:val="0"/>
      <w:marRight w:val="0"/>
      <w:marTop w:val="0"/>
      <w:marBottom w:val="0"/>
      <w:divBdr>
        <w:top w:val="none" w:sz="0" w:space="0" w:color="auto"/>
        <w:left w:val="none" w:sz="0" w:space="0" w:color="auto"/>
        <w:bottom w:val="none" w:sz="0" w:space="0" w:color="auto"/>
        <w:right w:val="none" w:sz="0" w:space="0" w:color="auto"/>
      </w:divBdr>
    </w:div>
    <w:div w:id="289359078">
      <w:bodyDiv w:val="1"/>
      <w:marLeft w:val="0"/>
      <w:marRight w:val="0"/>
      <w:marTop w:val="0"/>
      <w:marBottom w:val="0"/>
      <w:divBdr>
        <w:top w:val="none" w:sz="0" w:space="0" w:color="auto"/>
        <w:left w:val="none" w:sz="0" w:space="0" w:color="auto"/>
        <w:bottom w:val="none" w:sz="0" w:space="0" w:color="auto"/>
        <w:right w:val="none" w:sz="0" w:space="0" w:color="auto"/>
      </w:divBdr>
      <w:divsChild>
        <w:div w:id="283851904">
          <w:marLeft w:val="0"/>
          <w:marRight w:val="0"/>
          <w:marTop w:val="0"/>
          <w:marBottom w:val="0"/>
          <w:divBdr>
            <w:top w:val="none" w:sz="0" w:space="0" w:color="auto"/>
            <w:left w:val="none" w:sz="0" w:space="0" w:color="auto"/>
            <w:bottom w:val="none" w:sz="0" w:space="0" w:color="auto"/>
            <w:right w:val="none" w:sz="0" w:space="0" w:color="auto"/>
          </w:divBdr>
          <w:divsChild>
            <w:div w:id="459736995">
              <w:marLeft w:val="0"/>
              <w:marRight w:val="0"/>
              <w:marTop w:val="0"/>
              <w:marBottom w:val="0"/>
              <w:divBdr>
                <w:top w:val="none" w:sz="0" w:space="0" w:color="auto"/>
                <w:left w:val="none" w:sz="0" w:space="0" w:color="auto"/>
                <w:bottom w:val="none" w:sz="0" w:space="0" w:color="auto"/>
                <w:right w:val="none" w:sz="0" w:space="0" w:color="auto"/>
              </w:divBdr>
              <w:divsChild>
                <w:div w:id="63251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482483">
      <w:bodyDiv w:val="1"/>
      <w:marLeft w:val="0"/>
      <w:marRight w:val="0"/>
      <w:marTop w:val="0"/>
      <w:marBottom w:val="0"/>
      <w:divBdr>
        <w:top w:val="none" w:sz="0" w:space="0" w:color="auto"/>
        <w:left w:val="none" w:sz="0" w:space="0" w:color="auto"/>
        <w:bottom w:val="none" w:sz="0" w:space="0" w:color="auto"/>
        <w:right w:val="none" w:sz="0" w:space="0" w:color="auto"/>
      </w:divBdr>
    </w:div>
    <w:div w:id="402022757">
      <w:bodyDiv w:val="1"/>
      <w:marLeft w:val="0"/>
      <w:marRight w:val="0"/>
      <w:marTop w:val="0"/>
      <w:marBottom w:val="0"/>
      <w:divBdr>
        <w:top w:val="none" w:sz="0" w:space="0" w:color="auto"/>
        <w:left w:val="none" w:sz="0" w:space="0" w:color="auto"/>
        <w:bottom w:val="none" w:sz="0" w:space="0" w:color="auto"/>
        <w:right w:val="none" w:sz="0" w:space="0" w:color="auto"/>
      </w:divBdr>
    </w:div>
    <w:div w:id="463274131">
      <w:bodyDiv w:val="1"/>
      <w:marLeft w:val="0"/>
      <w:marRight w:val="0"/>
      <w:marTop w:val="0"/>
      <w:marBottom w:val="0"/>
      <w:divBdr>
        <w:top w:val="none" w:sz="0" w:space="0" w:color="auto"/>
        <w:left w:val="none" w:sz="0" w:space="0" w:color="auto"/>
        <w:bottom w:val="none" w:sz="0" w:space="0" w:color="auto"/>
        <w:right w:val="none" w:sz="0" w:space="0" w:color="auto"/>
      </w:divBdr>
    </w:div>
    <w:div w:id="521360911">
      <w:bodyDiv w:val="1"/>
      <w:marLeft w:val="0"/>
      <w:marRight w:val="0"/>
      <w:marTop w:val="0"/>
      <w:marBottom w:val="0"/>
      <w:divBdr>
        <w:top w:val="none" w:sz="0" w:space="0" w:color="auto"/>
        <w:left w:val="none" w:sz="0" w:space="0" w:color="auto"/>
        <w:bottom w:val="none" w:sz="0" w:space="0" w:color="auto"/>
        <w:right w:val="none" w:sz="0" w:space="0" w:color="auto"/>
      </w:divBdr>
    </w:div>
    <w:div w:id="575359549">
      <w:bodyDiv w:val="1"/>
      <w:marLeft w:val="0"/>
      <w:marRight w:val="0"/>
      <w:marTop w:val="0"/>
      <w:marBottom w:val="0"/>
      <w:divBdr>
        <w:top w:val="none" w:sz="0" w:space="0" w:color="auto"/>
        <w:left w:val="none" w:sz="0" w:space="0" w:color="auto"/>
        <w:bottom w:val="none" w:sz="0" w:space="0" w:color="auto"/>
        <w:right w:val="none" w:sz="0" w:space="0" w:color="auto"/>
      </w:divBdr>
      <w:divsChild>
        <w:div w:id="91321830">
          <w:marLeft w:val="0"/>
          <w:marRight w:val="0"/>
          <w:marTop w:val="0"/>
          <w:marBottom w:val="0"/>
          <w:divBdr>
            <w:top w:val="none" w:sz="0" w:space="0" w:color="auto"/>
            <w:left w:val="none" w:sz="0" w:space="0" w:color="auto"/>
            <w:bottom w:val="none" w:sz="0" w:space="0" w:color="auto"/>
            <w:right w:val="none" w:sz="0" w:space="0" w:color="auto"/>
          </w:divBdr>
          <w:divsChild>
            <w:div w:id="771440411">
              <w:marLeft w:val="0"/>
              <w:marRight w:val="0"/>
              <w:marTop w:val="0"/>
              <w:marBottom w:val="0"/>
              <w:divBdr>
                <w:top w:val="none" w:sz="0" w:space="0" w:color="auto"/>
                <w:left w:val="none" w:sz="0" w:space="0" w:color="auto"/>
                <w:bottom w:val="none" w:sz="0" w:space="0" w:color="auto"/>
                <w:right w:val="none" w:sz="0" w:space="0" w:color="auto"/>
              </w:divBdr>
              <w:divsChild>
                <w:div w:id="1178084929">
                  <w:marLeft w:val="0"/>
                  <w:marRight w:val="0"/>
                  <w:marTop w:val="0"/>
                  <w:marBottom w:val="0"/>
                  <w:divBdr>
                    <w:top w:val="none" w:sz="0" w:space="0" w:color="auto"/>
                    <w:left w:val="none" w:sz="0" w:space="0" w:color="auto"/>
                    <w:bottom w:val="none" w:sz="0" w:space="0" w:color="auto"/>
                    <w:right w:val="none" w:sz="0" w:space="0" w:color="auto"/>
                  </w:divBdr>
                  <w:divsChild>
                    <w:div w:id="202312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375859">
      <w:bodyDiv w:val="1"/>
      <w:marLeft w:val="0"/>
      <w:marRight w:val="0"/>
      <w:marTop w:val="0"/>
      <w:marBottom w:val="0"/>
      <w:divBdr>
        <w:top w:val="none" w:sz="0" w:space="0" w:color="auto"/>
        <w:left w:val="none" w:sz="0" w:space="0" w:color="auto"/>
        <w:bottom w:val="none" w:sz="0" w:space="0" w:color="auto"/>
        <w:right w:val="none" w:sz="0" w:space="0" w:color="auto"/>
      </w:divBdr>
    </w:div>
    <w:div w:id="675767609">
      <w:bodyDiv w:val="1"/>
      <w:marLeft w:val="0"/>
      <w:marRight w:val="0"/>
      <w:marTop w:val="0"/>
      <w:marBottom w:val="0"/>
      <w:divBdr>
        <w:top w:val="none" w:sz="0" w:space="0" w:color="auto"/>
        <w:left w:val="none" w:sz="0" w:space="0" w:color="auto"/>
        <w:bottom w:val="none" w:sz="0" w:space="0" w:color="auto"/>
        <w:right w:val="none" w:sz="0" w:space="0" w:color="auto"/>
      </w:divBdr>
    </w:div>
    <w:div w:id="773671239">
      <w:bodyDiv w:val="1"/>
      <w:marLeft w:val="0"/>
      <w:marRight w:val="0"/>
      <w:marTop w:val="0"/>
      <w:marBottom w:val="0"/>
      <w:divBdr>
        <w:top w:val="none" w:sz="0" w:space="0" w:color="auto"/>
        <w:left w:val="none" w:sz="0" w:space="0" w:color="auto"/>
        <w:bottom w:val="none" w:sz="0" w:space="0" w:color="auto"/>
        <w:right w:val="none" w:sz="0" w:space="0" w:color="auto"/>
      </w:divBdr>
      <w:divsChild>
        <w:div w:id="1771855813">
          <w:marLeft w:val="0"/>
          <w:marRight w:val="0"/>
          <w:marTop w:val="0"/>
          <w:marBottom w:val="0"/>
          <w:divBdr>
            <w:top w:val="none" w:sz="0" w:space="0" w:color="auto"/>
            <w:left w:val="none" w:sz="0" w:space="0" w:color="auto"/>
            <w:bottom w:val="none" w:sz="0" w:space="0" w:color="auto"/>
            <w:right w:val="none" w:sz="0" w:space="0" w:color="auto"/>
          </w:divBdr>
          <w:divsChild>
            <w:div w:id="207035657">
              <w:marLeft w:val="0"/>
              <w:marRight w:val="0"/>
              <w:marTop w:val="0"/>
              <w:marBottom w:val="0"/>
              <w:divBdr>
                <w:top w:val="none" w:sz="0" w:space="0" w:color="auto"/>
                <w:left w:val="none" w:sz="0" w:space="0" w:color="auto"/>
                <w:bottom w:val="none" w:sz="0" w:space="0" w:color="auto"/>
                <w:right w:val="none" w:sz="0" w:space="0" w:color="auto"/>
              </w:divBdr>
              <w:divsChild>
                <w:div w:id="60411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258135">
      <w:bodyDiv w:val="1"/>
      <w:marLeft w:val="0"/>
      <w:marRight w:val="0"/>
      <w:marTop w:val="0"/>
      <w:marBottom w:val="0"/>
      <w:divBdr>
        <w:top w:val="none" w:sz="0" w:space="0" w:color="auto"/>
        <w:left w:val="none" w:sz="0" w:space="0" w:color="auto"/>
        <w:bottom w:val="none" w:sz="0" w:space="0" w:color="auto"/>
        <w:right w:val="none" w:sz="0" w:space="0" w:color="auto"/>
      </w:divBdr>
    </w:div>
    <w:div w:id="1080718533">
      <w:bodyDiv w:val="1"/>
      <w:marLeft w:val="0"/>
      <w:marRight w:val="0"/>
      <w:marTop w:val="0"/>
      <w:marBottom w:val="0"/>
      <w:divBdr>
        <w:top w:val="none" w:sz="0" w:space="0" w:color="auto"/>
        <w:left w:val="none" w:sz="0" w:space="0" w:color="auto"/>
        <w:bottom w:val="none" w:sz="0" w:space="0" w:color="auto"/>
        <w:right w:val="none" w:sz="0" w:space="0" w:color="auto"/>
      </w:divBdr>
    </w:div>
    <w:div w:id="1117800632">
      <w:bodyDiv w:val="1"/>
      <w:marLeft w:val="0"/>
      <w:marRight w:val="0"/>
      <w:marTop w:val="0"/>
      <w:marBottom w:val="0"/>
      <w:divBdr>
        <w:top w:val="none" w:sz="0" w:space="0" w:color="auto"/>
        <w:left w:val="none" w:sz="0" w:space="0" w:color="auto"/>
        <w:bottom w:val="none" w:sz="0" w:space="0" w:color="auto"/>
        <w:right w:val="none" w:sz="0" w:space="0" w:color="auto"/>
      </w:divBdr>
      <w:divsChild>
        <w:div w:id="1074278095">
          <w:marLeft w:val="547"/>
          <w:marRight w:val="0"/>
          <w:marTop w:val="115"/>
          <w:marBottom w:val="0"/>
          <w:divBdr>
            <w:top w:val="none" w:sz="0" w:space="0" w:color="auto"/>
            <w:left w:val="none" w:sz="0" w:space="0" w:color="auto"/>
            <w:bottom w:val="none" w:sz="0" w:space="0" w:color="auto"/>
            <w:right w:val="none" w:sz="0" w:space="0" w:color="auto"/>
          </w:divBdr>
        </w:div>
      </w:divsChild>
    </w:div>
    <w:div w:id="1144202205">
      <w:bodyDiv w:val="1"/>
      <w:marLeft w:val="0"/>
      <w:marRight w:val="0"/>
      <w:marTop w:val="0"/>
      <w:marBottom w:val="0"/>
      <w:divBdr>
        <w:top w:val="none" w:sz="0" w:space="0" w:color="auto"/>
        <w:left w:val="none" w:sz="0" w:space="0" w:color="auto"/>
        <w:bottom w:val="none" w:sz="0" w:space="0" w:color="auto"/>
        <w:right w:val="none" w:sz="0" w:space="0" w:color="auto"/>
      </w:divBdr>
    </w:div>
    <w:div w:id="1152257564">
      <w:bodyDiv w:val="1"/>
      <w:marLeft w:val="0"/>
      <w:marRight w:val="0"/>
      <w:marTop w:val="0"/>
      <w:marBottom w:val="0"/>
      <w:divBdr>
        <w:top w:val="none" w:sz="0" w:space="0" w:color="auto"/>
        <w:left w:val="none" w:sz="0" w:space="0" w:color="auto"/>
        <w:bottom w:val="none" w:sz="0" w:space="0" w:color="auto"/>
        <w:right w:val="none" w:sz="0" w:space="0" w:color="auto"/>
      </w:divBdr>
      <w:divsChild>
        <w:div w:id="811604789">
          <w:marLeft w:val="0"/>
          <w:marRight w:val="0"/>
          <w:marTop w:val="0"/>
          <w:marBottom w:val="0"/>
          <w:divBdr>
            <w:top w:val="none" w:sz="0" w:space="0" w:color="auto"/>
            <w:left w:val="none" w:sz="0" w:space="0" w:color="auto"/>
            <w:bottom w:val="none" w:sz="0" w:space="0" w:color="auto"/>
            <w:right w:val="none" w:sz="0" w:space="0" w:color="auto"/>
          </w:divBdr>
          <w:divsChild>
            <w:div w:id="487794165">
              <w:marLeft w:val="0"/>
              <w:marRight w:val="0"/>
              <w:marTop w:val="0"/>
              <w:marBottom w:val="0"/>
              <w:divBdr>
                <w:top w:val="none" w:sz="0" w:space="0" w:color="auto"/>
                <w:left w:val="none" w:sz="0" w:space="0" w:color="auto"/>
                <w:bottom w:val="none" w:sz="0" w:space="0" w:color="auto"/>
                <w:right w:val="none" w:sz="0" w:space="0" w:color="auto"/>
              </w:divBdr>
              <w:divsChild>
                <w:div w:id="199691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001243">
      <w:bodyDiv w:val="1"/>
      <w:marLeft w:val="0"/>
      <w:marRight w:val="0"/>
      <w:marTop w:val="0"/>
      <w:marBottom w:val="0"/>
      <w:divBdr>
        <w:top w:val="none" w:sz="0" w:space="0" w:color="auto"/>
        <w:left w:val="none" w:sz="0" w:space="0" w:color="auto"/>
        <w:bottom w:val="none" w:sz="0" w:space="0" w:color="auto"/>
        <w:right w:val="none" w:sz="0" w:space="0" w:color="auto"/>
      </w:divBdr>
    </w:div>
    <w:div w:id="1300066501">
      <w:bodyDiv w:val="1"/>
      <w:marLeft w:val="0"/>
      <w:marRight w:val="0"/>
      <w:marTop w:val="0"/>
      <w:marBottom w:val="0"/>
      <w:divBdr>
        <w:top w:val="none" w:sz="0" w:space="0" w:color="auto"/>
        <w:left w:val="none" w:sz="0" w:space="0" w:color="auto"/>
        <w:bottom w:val="none" w:sz="0" w:space="0" w:color="auto"/>
        <w:right w:val="none" w:sz="0" w:space="0" w:color="auto"/>
      </w:divBdr>
    </w:div>
    <w:div w:id="1313831858">
      <w:bodyDiv w:val="1"/>
      <w:marLeft w:val="0"/>
      <w:marRight w:val="0"/>
      <w:marTop w:val="0"/>
      <w:marBottom w:val="0"/>
      <w:divBdr>
        <w:top w:val="none" w:sz="0" w:space="0" w:color="auto"/>
        <w:left w:val="none" w:sz="0" w:space="0" w:color="auto"/>
        <w:bottom w:val="none" w:sz="0" w:space="0" w:color="auto"/>
        <w:right w:val="none" w:sz="0" w:space="0" w:color="auto"/>
      </w:divBdr>
      <w:divsChild>
        <w:div w:id="2079010805">
          <w:marLeft w:val="547"/>
          <w:marRight w:val="0"/>
          <w:marTop w:val="115"/>
          <w:marBottom w:val="0"/>
          <w:divBdr>
            <w:top w:val="none" w:sz="0" w:space="0" w:color="auto"/>
            <w:left w:val="none" w:sz="0" w:space="0" w:color="auto"/>
            <w:bottom w:val="none" w:sz="0" w:space="0" w:color="auto"/>
            <w:right w:val="none" w:sz="0" w:space="0" w:color="auto"/>
          </w:divBdr>
        </w:div>
      </w:divsChild>
    </w:div>
    <w:div w:id="1382249220">
      <w:bodyDiv w:val="1"/>
      <w:marLeft w:val="0"/>
      <w:marRight w:val="0"/>
      <w:marTop w:val="0"/>
      <w:marBottom w:val="0"/>
      <w:divBdr>
        <w:top w:val="none" w:sz="0" w:space="0" w:color="auto"/>
        <w:left w:val="none" w:sz="0" w:space="0" w:color="auto"/>
        <w:bottom w:val="none" w:sz="0" w:space="0" w:color="auto"/>
        <w:right w:val="none" w:sz="0" w:space="0" w:color="auto"/>
      </w:divBdr>
    </w:div>
    <w:div w:id="1421291331">
      <w:bodyDiv w:val="1"/>
      <w:marLeft w:val="0"/>
      <w:marRight w:val="0"/>
      <w:marTop w:val="0"/>
      <w:marBottom w:val="0"/>
      <w:divBdr>
        <w:top w:val="none" w:sz="0" w:space="0" w:color="auto"/>
        <w:left w:val="none" w:sz="0" w:space="0" w:color="auto"/>
        <w:bottom w:val="none" w:sz="0" w:space="0" w:color="auto"/>
        <w:right w:val="none" w:sz="0" w:space="0" w:color="auto"/>
      </w:divBdr>
      <w:divsChild>
        <w:div w:id="369721071">
          <w:marLeft w:val="0"/>
          <w:marRight w:val="0"/>
          <w:marTop w:val="0"/>
          <w:marBottom w:val="0"/>
          <w:divBdr>
            <w:top w:val="none" w:sz="0" w:space="0" w:color="auto"/>
            <w:left w:val="none" w:sz="0" w:space="0" w:color="auto"/>
            <w:bottom w:val="none" w:sz="0" w:space="0" w:color="auto"/>
            <w:right w:val="none" w:sz="0" w:space="0" w:color="auto"/>
          </w:divBdr>
          <w:divsChild>
            <w:div w:id="708648309">
              <w:marLeft w:val="0"/>
              <w:marRight w:val="0"/>
              <w:marTop w:val="0"/>
              <w:marBottom w:val="0"/>
              <w:divBdr>
                <w:top w:val="none" w:sz="0" w:space="0" w:color="auto"/>
                <w:left w:val="none" w:sz="0" w:space="0" w:color="auto"/>
                <w:bottom w:val="none" w:sz="0" w:space="0" w:color="auto"/>
                <w:right w:val="none" w:sz="0" w:space="0" w:color="auto"/>
              </w:divBdr>
              <w:divsChild>
                <w:div w:id="24445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555883">
      <w:bodyDiv w:val="1"/>
      <w:marLeft w:val="0"/>
      <w:marRight w:val="0"/>
      <w:marTop w:val="0"/>
      <w:marBottom w:val="0"/>
      <w:divBdr>
        <w:top w:val="none" w:sz="0" w:space="0" w:color="auto"/>
        <w:left w:val="none" w:sz="0" w:space="0" w:color="auto"/>
        <w:bottom w:val="none" w:sz="0" w:space="0" w:color="auto"/>
        <w:right w:val="none" w:sz="0" w:space="0" w:color="auto"/>
      </w:divBdr>
    </w:div>
    <w:div w:id="1742830498">
      <w:bodyDiv w:val="1"/>
      <w:marLeft w:val="0"/>
      <w:marRight w:val="0"/>
      <w:marTop w:val="0"/>
      <w:marBottom w:val="0"/>
      <w:divBdr>
        <w:top w:val="none" w:sz="0" w:space="0" w:color="auto"/>
        <w:left w:val="none" w:sz="0" w:space="0" w:color="auto"/>
        <w:bottom w:val="none" w:sz="0" w:space="0" w:color="auto"/>
        <w:right w:val="none" w:sz="0" w:space="0" w:color="auto"/>
      </w:divBdr>
    </w:div>
    <w:div w:id="1783723903">
      <w:bodyDiv w:val="1"/>
      <w:marLeft w:val="0"/>
      <w:marRight w:val="0"/>
      <w:marTop w:val="0"/>
      <w:marBottom w:val="0"/>
      <w:divBdr>
        <w:top w:val="none" w:sz="0" w:space="0" w:color="auto"/>
        <w:left w:val="none" w:sz="0" w:space="0" w:color="auto"/>
        <w:bottom w:val="none" w:sz="0" w:space="0" w:color="auto"/>
        <w:right w:val="none" w:sz="0" w:space="0" w:color="auto"/>
      </w:divBdr>
      <w:divsChild>
        <w:div w:id="1359892648">
          <w:marLeft w:val="0"/>
          <w:marRight w:val="0"/>
          <w:marTop w:val="0"/>
          <w:marBottom w:val="0"/>
          <w:divBdr>
            <w:top w:val="none" w:sz="0" w:space="0" w:color="auto"/>
            <w:left w:val="none" w:sz="0" w:space="0" w:color="auto"/>
            <w:bottom w:val="none" w:sz="0" w:space="0" w:color="auto"/>
            <w:right w:val="none" w:sz="0" w:space="0" w:color="auto"/>
          </w:divBdr>
          <w:divsChild>
            <w:div w:id="70012088">
              <w:marLeft w:val="0"/>
              <w:marRight w:val="0"/>
              <w:marTop w:val="0"/>
              <w:marBottom w:val="0"/>
              <w:divBdr>
                <w:top w:val="none" w:sz="0" w:space="0" w:color="auto"/>
                <w:left w:val="none" w:sz="0" w:space="0" w:color="auto"/>
                <w:bottom w:val="none" w:sz="0" w:space="0" w:color="auto"/>
                <w:right w:val="none" w:sz="0" w:space="0" w:color="auto"/>
              </w:divBdr>
              <w:divsChild>
                <w:div w:id="201818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471828">
      <w:bodyDiv w:val="1"/>
      <w:marLeft w:val="0"/>
      <w:marRight w:val="0"/>
      <w:marTop w:val="0"/>
      <w:marBottom w:val="0"/>
      <w:divBdr>
        <w:top w:val="none" w:sz="0" w:space="0" w:color="auto"/>
        <w:left w:val="none" w:sz="0" w:space="0" w:color="auto"/>
        <w:bottom w:val="none" w:sz="0" w:space="0" w:color="auto"/>
        <w:right w:val="none" w:sz="0" w:space="0" w:color="auto"/>
      </w:divBdr>
    </w:div>
    <w:div w:id="1852181013">
      <w:bodyDiv w:val="1"/>
      <w:marLeft w:val="0"/>
      <w:marRight w:val="0"/>
      <w:marTop w:val="0"/>
      <w:marBottom w:val="0"/>
      <w:divBdr>
        <w:top w:val="none" w:sz="0" w:space="0" w:color="auto"/>
        <w:left w:val="none" w:sz="0" w:space="0" w:color="auto"/>
        <w:bottom w:val="none" w:sz="0" w:space="0" w:color="auto"/>
        <w:right w:val="none" w:sz="0" w:space="0" w:color="auto"/>
      </w:divBdr>
    </w:div>
    <w:div w:id="1876386352">
      <w:bodyDiv w:val="1"/>
      <w:marLeft w:val="0"/>
      <w:marRight w:val="0"/>
      <w:marTop w:val="0"/>
      <w:marBottom w:val="0"/>
      <w:divBdr>
        <w:top w:val="none" w:sz="0" w:space="0" w:color="auto"/>
        <w:left w:val="none" w:sz="0" w:space="0" w:color="auto"/>
        <w:bottom w:val="none" w:sz="0" w:space="0" w:color="auto"/>
        <w:right w:val="none" w:sz="0" w:space="0" w:color="auto"/>
      </w:divBdr>
    </w:div>
    <w:div w:id="1940138567">
      <w:bodyDiv w:val="1"/>
      <w:marLeft w:val="0"/>
      <w:marRight w:val="0"/>
      <w:marTop w:val="0"/>
      <w:marBottom w:val="0"/>
      <w:divBdr>
        <w:top w:val="none" w:sz="0" w:space="0" w:color="auto"/>
        <w:left w:val="none" w:sz="0" w:space="0" w:color="auto"/>
        <w:bottom w:val="none" w:sz="0" w:space="0" w:color="auto"/>
        <w:right w:val="none" w:sz="0" w:space="0" w:color="auto"/>
      </w:divBdr>
    </w:div>
    <w:div w:id="1955020712">
      <w:bodyDiv w:val="1"/>
      <w:marLeft w:val="0"/>
      <w:marRight w:val="0"/>
      <w:marTop w:val="0"/>
      <w:marBottom w:val="0"/>
      <w:divBdr>
        <w:top w:val="none" w:sz="0" w:space="0" w:color="auto"/>
        <w:left w:val="none" w:sz="0" w:space="0" w:color="auto"/>
        <w:bottom w:val="none" w:sz="0" w:space="0" w:color="auto"/>
        <w:right w:val="none" w:sz="0" w:space="0" w:color="auto"/>
      </w:divBdr>
      <w:divsChild>
        <w:div w:id="336274060">
          <w:marLeft w:val="0"/>
          <w:marRight w:val="0"/>
          <w:marTop w:val="0"/>
          <w:marBottom w:val="0"/>
          <w:divBdr>
            <w:top w:val="none" w:sz="0" w:space="0" w:color="auto"/>
            <w:left w:val="none" w:sz="0" w:space="0" w:color="auto"/>
            <w:bottom w:val="none" w:sz="0" w:space="0" w:color="auto"/>
            <w:right w:val="none" w:sz="0" w:space="0" w:color="auto"/>
          </w:divBdr>
          <w:divsChild>
            <w:div w:id="299501566">
              <w:marLeft w:val="0"/>
              <w:marRight w:val="0"/>
              <w:marTop w:val="0"/>
              <w:marBottom w:val="0"/>
              <w:divBdr>
                <w:top w:val="none" w:sz="0" w:space="0" w:color="auto"/>
                <w:left w:val="none" w:sz="0" w:space="0" w:color="auto"/>
                <w:bottom w:val="none" w:sz="0" w:space="0" w:color="auto"/>
                <w:right w:val="none" w:sz="0" w:space="0" w:color="auto"/>
              </w:divBdr>
              <w:divsChild>
                <w:div w:id="587350922">
                  <w:marLeft w:val="0"/>
                  <w:marRight w:val="0"/>
                  <w:marTop w:val="0"/>
                  <w:marBottom w:val="0"/>
                  <w:divBdr>
                    <w:top w:val="none" w:sz="0" w:space="0" w:color="auto"/>
                    <w:left w:val="none" w:sz="0" w:space="0" w:color="auto"/>
                    <w:bottom w:val="none" w:sz="0" w:space="0" w:color="auto"/>
                    <w:right w:val="none" w:sz="0" w:space="0" w:color="auto"/>
                  </w:divBdr>
                  <w:divsChild>
                    <w:div w:id="200547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8071663">
      <w:bodyDiv w:val="1"/>
      <w:marLeft w:val="0"/>
      <w:marRight w:val="0"/>
      <w:marTop w:val="0"/>
      <w:marBottom w:val="0"/>
      <w:divBdr>
        <w:top w:val="none" w:sz="0" w:space="0" w:color="auto"/>
        <w:left w:val="none" w:sz="0" w:space="0" w:color="auto"/>
        <w:bottom w:val="none" w:sz="0" w:space="0" w:color="auto"/>
        <w:right w:val="none" w:sz="0" w:space="0" w:color="auto"/>
      </w:divBdr>
    </w:div>
    <w:div w:id="2082212479">
      <w:bodyDiv w:val="1"/>
      <w:marLeft w:val="0"/>
      <w:marRight w:val="0"/>
      <w:marTop w:val="0"/>
      <w:marBottom w:val="0"/>
      <w:divBdr>
        <w:top w:val="none" w:sz="0" w:space="0" w:color="auto"/>
        <w:left w:val="none" w:sz="0" w:space="0" w:color="auto"/>
        <w:bottom w:val="none" w:sz="0" w:space="0" w:color="auto"/>
        <w:right w:val="none" w:sz="0" w:space="0" w:color="auto"/>
      </w:divBdr>
    </w:div>
    <w:div w:id="210602958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www.senedd.assembly.wales/documents/s2876/CYP4-02-11%20Paper%202%20-%20Evidence%20from%20Flying%20Start%20Co-ordinators%20Amended.html?CT=2" TargetMode="External"/><Relationship Id="rId20" Type="http://schemas.openxmlformats.org/officeDocument/2006/relationships/hyperlink" Target="http://dera.ioe.ac.uk/11385/1/DCSF-00349-2010.pdf" TargetMode="External"/><Relationship Id="rId21" Type="http://schemas.openxmlformats.org/officeDocument/2006/relationships/hyperlink" Target="http://www.sqw.co.uk/files/4813/8523/6885/CYP_1_Interim.pdf" TargetMode="External"/><Relationship Id="rId22" Type="http://schemas.openxmlformats.org/officeDocument/2006/relationships/hyperlink" Target="http://gov.wales/docs/statistics/2015/150812-wimd-2014-revised-en.pdf" TargetMode="External"/><Relationship Id="rId23" Type="http://schemas.openxmlformats.org/officeDocument/2006/relationships/hyperlink" Target="http://gov.wales/docs/dhss/publications/160926healthy-childrenen.pdf" TargetMode="External"/><Relationship Id="rId24" Type="http://schemas.openxmlformats.org/officeDocument/2006/relationships/hyperlink" Target="https://llyw.cymru/docs/statistics/2017/170719-flying-start-summary-statistics-2016-17-en.pdf" TargetMode="Externa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https://www.flyingstartcardiff.co.uk/about-flying-start" TargetMode="External"/><Relationship Id="rId11" Type="http://schemas.openxmlformats.org/officeDocument/2006/relationships/hyperlink" Target="https://www.jrf.org.uk/data/poverty-levels-and-trends-england-wales-scotland-and-northern-ireland" TargetMode="External"/><Relationship Id="rId12" Type="http://schemas.openxmlformats.org/officeDocument/2006/relationships/hyperlink" Target="http://www3.lancashire.gov.uk/corporate/calendar/views/entries/showAtt.asp?id" TargetMode="External"/><Relationship Id="rId13" Type="http://schemas.openxmlformats.org/officeDocument/2006/relationships/hyperlink" Target="http://www.sqw.co.uk/files/7513/8620/2634/131128-national-evaluation-flying-start-area-case-study-synthesis-report-en.pdf" TargetMode="External"/><Relationship Id="rId14" Type="http://schemas.openxmlformats.org/officeDocument/2006/relationships/hyperlink" Target="http://www.assembly.wales/en/bus-home/Pages/PlenaryItem.aspx?category=written%20question&amp;itemid=3139" TargetMode="External"/><Relationship Id="rId15" Type="http://schemas.openxmlformats.org/officeDocument/2006/relationships/hyperlink" Target="http://www.assembly.wales/en/newhome/pages/newsitem.aspx?itemid=1824" TargetMode="External"/><Relationship Id="rId16" Type="http://schemas.openxmlformats.org/officeDocument/2006/relationships/hyperlink" Target="http://www.nhsconfed.org/~/media/Confederation/Files/Wales%20Confed/NHS%20Workforce%20Briefing.pdf" TargetMode="External"/><Relationship Id="rId17" Type="http://schemas.openxmlformats.org/officeDocument/2006/relationships/hyperlink" Target="https://www.ons.gov.uk/peoplepopulationandcommunity/populationandmigration/populationestimates/datasets/populationestimatesforukenglandandwalesscotlandandnorthernireland" TargetMode="External"/><Relationship Id="rId18" Type="http://schemas.openxmlformats.org/officeDocument/2006/relationships/hyperlink" Target="http://www.education.gov.uk/publications/eOrderingDownload/RR412.doc" TargetMode="External"/><Relationship Id="rId19" Type="http://schemas.openxmlformats.org/officeDocument/2006/relationships/hyperlink" Target="http://dera.ioe.ac.uk/19094/3/131014-flying-start-qualitative-research-high-need-families-en.pdf"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nfer.ac.uk/publications/MAD01/MAD01.pdf" TargetMode="External"/><Relationship Id="rId6" Type="http://schemas.openxmlformats.org/officeDocument/2006/relationships/hyperlink" Target="https://www.legislation.gov.uk/ukpga/2004/31" TargetMode="External"/><Relationship Id="rId7" Type="http://schemas.openxmlformats.org/officeDocument/2006/relationships/hyperlink" Target="http://webarchive.nationalarchives.gov.uk/20130104164035/https://www.education.gov.uk/childrenandyoungpeople/strategy/integratedworking/a0069013/multi-agency-working" TargetMode="External"/><Relationship Id="rId8" Type="http://schemas.openxmlformats.org/officeDocument/2006/relationships/hyperlink" Target="http://merthyrfis.org/flying-start/flying-start/?lang=en-GB&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4765</Words>
  <Characters>26831</Characters>
  <Application>Microsoft Macintosh Word</Application>
  <DocSecurity>0</DocSecurity>
  <Lines>558</Lines>
  <Paragraphs>119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31477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Timothy (P148389)</dc:creator>
  <cp:keywords/>
  <dc:description/>
  <cp:lastModifiedBy>Nia Timothy (P148389)</cp:lastModifiedBy>
  <cp:revision>2</cp:revision>
  <cp:lastPrinted>2018-04-28T17:13:00Z</cp:lastPrinted>
  <dcterms:created xsi:type="dcterms:W3CDTF">2018-04-29T16:23:00Z</dcterms:created>
  <dcterms:modified xsi:type="dcterms:W3CDTF">2018-04-29T16:23:00Z</dcterms:modified>
</cp:coreProperties>
</file>