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55279E30" w14:textId="503AB19F" w:rsidR="00EB7F75" w:rsidRDefault="000E01DC" w:rsidP="00230935">
      <w:pPr>
        <w:spacing w:after="0"/>
        <w:jc w:val="both"/>
        <w:rPr>
          <w:rFonts w:ascii="Arial" w:hAnsi="Arial" w:cs="Arial"/>
          <w:sz w:val="40"/>
          <w:szCs w:val="40"/>
          <w:lang w:val="en-US"/>
        </w:rPr>
      </w:pPr>
      <w:r>
        <w:rPr>
          <w:rFonts w:ascii="Arial" w:hAnsi="Arial" w:cs="Arial"/>
          <w:sz w:val="40"/>
          <w:szCs w:val="40"/>
          <w:lang w:val="en-US"/>
        </w:rPr>
        <w:t>University of Wales Trinity Saint David</w:t>
      </w:r>
    </w:p>
    <w:p w14:paraId="4B6DD18A" w14:textId="0646D5EE" w:rsidR="000E01DC" w:rsidRDefault="00DA456C" w:rsidP="00230935">
      <w:pPr>
        <w:spacing w:after="0"/>
        <w:jc w:val="both"/>
        <w:rPr>
          <w:rFonts w:ascii="Arial" w:hAnsi="Arial" w:cs="Arial"/>
          <w:sz w:val="28"/>
          <w:szCs w:val="28"/>
          <w:lang w:val="en-US"/>
        </w:rPr>
      </w:pPr>
      <w:r w:rsidRPr="00DA456C">
        <w:rPr>
          <w:rFonts w:ascii="Arial" w:hAnsi="Arial" w:cs="Arial"/>
          <w:sz w:val="28"/>
          <w:szCs w:val="28"/>
          <w:lang w:val="en-US"/>
        </w:rPr>
        <w:t>(London Campus)</w:t>
      </w:r>
    </w:p>
    <w:p w14:paraId="4D29D1F6" w14:textId="77777777" w:rsidR="00DA456C" w:rsidRDefault="00DA456C" w:rsidP="00230935">
      <w:pPr>
        <w:spacing w:after="0"/>
        <w:jc w:val="both"/>
        <w:rPr>
          <w:rFonts w:ascii="Arial" w:hAnsi="Arial" w:cs="Arial"/>
          <w:sz w:val="28"/>
          <w:szCs w:val="28"/>
          <w:lang w:val="en-US"/>
        </w:rPr>
      </w:pPr>
    </w:p>
    <w:p w14:paraId="44B1F16C" w14:textId="77777777" w:rsidR="00DA456C" w:rsidRDefault="00DA456C" w:rsidP="00230935">
      <w:pPr>
        <w:spacing w:after="0"/>
        <w:jc w:val="both"/>
        <w:rPr>
          <w:rFonts w:ascii="Arial" w:hAnsi="Arial" w:cs="Arial"/>
          <w:sz w:val="28"/>
          <w:szCs w:val="28"/>
          <w:lang w:val="en-US"/>
        </w:rPr>
      </w:pPr>
    </w:p>
    <w:p w14:paraId="60A3B370" w14:textId="77777777" w:rsidR="00DA456C" w:rsidRPr="00DA456C" w:rsidRDefault="00DA456C" w:rsidP="00230935">
      <w:pPr>
        <w:spacing w:after="0"/>
        <w:jc w:val="both"/>
        <w:rPr>
          <w:rFonts w:ascii="Arial" w:hAnsi="Arial" w:cs="Arial"/>
          <w:sz w:val="28"/>
          <w:szCs w:val="28"/>
          <w:lang w:val="en-US"/>
        </w:rPr>
      </w:pPr>
    </w:p>
    <w:p w14:paraId="684F87A3" w14:textId="77777777" w:rsidR="00EB7F75" w:rsidRDefault="00EB7F75" w:rsidP="00230935">
      <w:pPr>
        <w:spacing w:after="0"/>
        <w:jc w:val="both"/>
        <w:rPr>
          <w:rFonts w:ascii="Arial" w:hAnsi="Arial" w:cs="Arial"/>
          <w:sz w:val="40"/>
          <w:szCs w:val="40"/>
          <w:lang w:val="en-US"/>
        </w:rPr>
      </w:pPr>
    </w:p>
    <w:p w14:paraId="2543E3AA" w14:textId="473D5A29" w:rsidR="0005771F" w:rsidRDefault="0005771F" w:rsidP="0094062E">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00A63195">
        <w:rPr>
          <w:rFonts w:ascii="Arial" w:hAnsi="Arial" w:cs="Arial"/>
          <w:sz w:val="40"/>
          <w:szCs w:val="40"/>
          <w:lang w:val="en-US"/>
        </w:rPr>
        <w:t>Academic Skills</w:t>
      </w:r>
      <w:r w:rsidR="00B839B3">
        <w:rPr>
          <w:rFonts w:ascii="Arial" w:hAnsi="Arial" w:cs="Arial"/>
          <w:sz w:val="40"/>
          <w:szCs w:val="40"/>
          <w:lang w:val="en-US"/>
        </w:rPr>
        <w:t xml:space="preserve"> (res</w:t>
      </w:r>
      <w:r w:rsidR="00641726">
        <w:rPr>
          <w:rFonts w:ascii="Arial" w:hAnsi="Arial" w:cs="Arial"/>
          <w:sz w:val="40"/>
          <w:szCs w:val="40"/>
          <w:lang w:val="en-US"/>
        </w:rPr>
        <w:t>ist)</w:t>
      </w:r>
    </w:p>
    <w:p w14:paraId="3EAFAA5C" w14:textId="77777777" w:rsidR="003F6AC8" w:rsidRPr="0094062E" w:rsidRDefault="003F6AC8" w:rsidP="0094062E">
      <w:pPr>
        <w:spacing w:after="0"/>
        <w:jc w:val="both"/>
        <w:rPr>
          <w:rFonts w:ascii="Arial" w:hAnsi="Arial" w:cs="Arial"/>
          <w:sz w:val="40"/>
          <w:szCs w:val="40"/>
          <w:lang w:val="en-US"/>
        </w:rPr>
      </w:pPr>
    </w:p>
    <w:p w14:paraId="06214F07" w14:textId="5020082D" w:rsidR="00230935" w:rsidRPr="00DA456C" w:rsidRDefault="0005771F" w:rsidP="0094062E">
      <w:pPr>
        <w:spacing w:after="0" w:line="360"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LCLM400</w:t>
      </w:r>
      <w:r w:rsidR="00D13850">
        <w:rPr>
          <w:rFonts w:ascii="Arial" w:hAnsi="Arial" w:cs="Arial"/>
          <w:sz w:val="40"/>
          <w:szCs w:val="40"/>
          <w:lang w:val="en-US"/>
        </w:rPr>
        <w:t>1</w:t>
      </w:r>
    </w:p>
    <w:p w14:paraId="41F6DB18" w14:textId="5DD37191" w:rsidR="0005771F" w:rsidRPr="00DA456C" w:rsidRDefault="00230935" w:rsidP="0094062E">
      <w:pPr>
        <w:spacing w:after="0" w:line="360" w:lineRule="auto"/>
        <w:jc w:val="both"/>
        <w:rPr>
          <w:rFonts w:ascii="Arial" w:hAnsi="Arial" w:cs="Arial"/>
          <w:sz w:val="40"/>
          <w:szCs w:val="40"/>
          <w:lang w:val="en-US"/>
        </w:rPr>
      </w:pPr>
      <w:r>
        <w:rPr>
          <w:rFonts w:ascii="Arial" w:hAnsi="Arial" w:cs="Arial"/>
          <w:sz w:val="40"/>
          <w:szCs w:val="40"/>
          <w:lang w:val="en-US"/>
        </w:rPr>
        <w:t xml:space="preserve">Assessment: </w:t>
      </w:r>
      <w:r w:rsidR="000B4057">
        <w:rPr>
          <w:rFonts w:ascii="Arial" w:hAnsi="Arial" w:cs="Arial"/>
          <w:sz w:val="40"/>
          <w:szCs w:val="40"/>
          <w:lang w:val="en-US"/>
        </w:rPr>
        <w:t>R</w:t>
      </w:r>
      <w:r w:rsidR="00D13850">
        <w:rPr>
          <w:rFonts w:ascii="Arial" w:hAnsi="Arial" w:cs="Arial"/>
          <w:sz w:val="40"/>
          <w:szCs w:val="40"/>
          <w:lang w:val="en-US"/>
        </w:rPr>
        <w:t xml:space="preserve">eflective writing </w:t>
      </w:r>
    </w:p>
    <w:p w14:paraId="525487EE" w14:textId="23B0B0F1" w:rsidR="0005771F" w:rsidRPr="00DA456C" w:rsidRDefault="0005771F" w:rsidP="0094062E">
      <w:pPr>
        <w:spacing w:line="360" w:lineRule="auto"/>
        <w:jc w:val="both"/>
        <w:rPr>
          <w:rFonts w:ascii="Arial" w:hAnsi="Arial" w:cs="Arial"/>
          <w:sz w:val="40"/>
          <w:szCs w:val="40"/>
          <w:lang w:val="en-US"/>
        </w:rPr>
      </w:pPr>
      <w:r w:rsidRPr="00230935">
        <w:rPr>
          <w:rFonts w:ascii="Arial" w:hAnsi="Arial" w:cs="Arial"/>
          <w:sz w:val="40"/>
          <w:szCs w:val="40"/>
          <w:lang w:val="en-US"/>
        </w:rPr>
        <w:t xml:space="preserve">Student Name: </w:t>
      </w:r>
      <w:proofErr w:type="spellStart"/>
      <w:r w:rsidR="004074B6">
        <w:rPr>
          <w:rFonts w:ascii="Arial" w:hAnsi="Arial" w:cs="Arial"/>
          <w:sz w:val="40"/>
          <w:szCs w:val="40"/>
          <w:lang w:val="en-US"/>
        </w:rPr>
        <w:t>Gracia</w:t>
      </w:r>
      <w:proofErr w:type="spellEnd"/>
      <w:r w:rsidR="004074B6">
        <w:rPr>
          <w:rFonts w:ascii="Arial" w:hAnsi="Arial" w:cs="Arial"/>
          <w:sz w:val="40"/>
          <w:szCs w:val="40"/>
          <w:lang w:val="en-US"/>
        </w:rPr>
        <w:t xml:space="preserve"> Putz</w:t>
      </w:r>
    </w:p>
    <w:p w14:paraId="73341BD5" w14:textId="15A81B6E" w:rsidR="0005771F" w:rsidRPr="00DA456C" w:rsidRDefault="0005771F" w:rsidP="0094062E">
      <w:pPr>
        <w:spacing w:line="360"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42DAC">
        <w:rPr>
          <w:rFonts w:ascii="Arial" w:hAnsi="Arial" w:cs="Arial"/>
          <w:sz w:val="40"/>
          <w:szCs w:val="40"/>
          <w:lang w:val="en-US"/>
        </w:rPr>
        <w:t>1908951</w:t>
      </w:r>
    </w:p>
    <w:p w14:paraId="311CB87C" w14:textId="777D63B4" w:rsidR="0005771F" w:rsidRDefault="0005771F" w:rsidP="0094062E">
      <w:pPr>
        <w:spacing w:line="360" w:lineRule="auto"/>
        <w:jc w:val="both"/>
        <w:rPr>
          <w:rFonts w:ascii="Arial" w:hAnsi="Arial" w:cs="Arial"/>
          <w:sz w:val="40"/>
          <w:szCs w:val="40"/>
          <w:lang w:val="en-US"/>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1F6328">
        <w:rPr>
          <w:rFonts w:ascii="Arial" w:hAnsi="Arial" w:cs="Arial"/>
          <w:sz w:val="40"/>
          <w:szCs w:val="40"/>
          <w:lang w:val="en-US"/>
        </w:rPr>
        <w:t xml:space="preserve">Thomas </w:t>
      </w:r>
      <w:proofErr w:type="spellStart"/>
      <w:r w:rsidR="00B839B3">
        <w:rPr>
          <w:rFonts w:ascii="Arial" w:hAnsi="Arial" w:cs="Arial"/>
          <w:sz w:val="40"/>
          <w:szCs w:val="40"/>
          <w:lang w:val="en-US"/>
        </w:rPr>
        <w:t>Adeyemi</w:t>
      </w:r>
      <w:proofErr w:type="spellEnd"/>
    </w:p>
    <w:p w14:paraId="7B1DF1FC" w14:textId="2430AC99" w:rsidR="0094062E" w:rsidRPr="00A63195" w:rsidRDefault="0094062E" w:rsidP="0094062E">
      <w:pPr>
        <w:spacing w:line="360" w:lineRule="auto"/>
        <w:jc w:val="both"/>
        <w:rPr>
          <w:rFonts w:ascii="Arial" w:hAnsi="Arial" w:cs="Arial"/>
          <w:sz w:val="40"/>
          <w:szCs w:val="40"/>
          <w:lang w:val="en-US"/>
        </w:rPr>
      </w:pPr>
      <w:r>
        <w:rPr>
          <w:rFonts w:ascii="Arial" w:hAnsi="Arial" w:cs="Arial"/>
          <w:sz w:val="40"/>
          <w:szCs w:val="40"/>
          <w:lang w:val="en-US"/>
        </w:rPr>
        <w:t>Date:</w:t>
      </w:r>
      <w:r w:rsidR="00C16434">
        <w:rPr>
          <w:rFonts w:ascii="Arial" w:hAnsi="Arial" w:cs="Arial"/>
          <w:sz w:val="40"/>
          <w:szCs w:val="40"/>
          <w:lang w:val="en-US"/>
        </w:rPr>
        <w:t xml:space="preserve"> </w:t>
      </w:r>
      <w:r w:rsidR="00E8129A">
        <w:rPr>
          <w:rFonts w:ascii="Arial" w:hAnsi="Arial" w:cs="Arial"/>
          <w:sz w:val="40"/>
          <w:szCs w:val="40"/>
          <w:lang w:val="en-US"/>
        </w:rPr>
        <w:t>24</w:t>
      </w:r>
      <w:r w:rsidR="00E8129A" w:rsidRPr="00A63195">
        <w:rPr>
          <w:rFonts w:ascii="Arial" w:hAnsi="Arial" w:cs="Arial"/>
          <w:sz w:val="40"/>
          <w:szCs w:val="40"/>
          <w:vertAlign w:val="superscript"/>
          <w:lang w:val="en-US"/>
        </w:rPr>
        <w:t>t</w:t>
      </w:r>
      <w:r w:rsidR="00A63195" w:rsidRPr="00A63195">
        <w:rPr>
          <w:rFonts w:ascii="Arial" w:hAnsi="Arial" w:cs="Arial"/>
          <w:sz w:val="40"/>
          <w:szCs w:val="40"/>
          <w:vertAlign w:val="superscript"/>
          <w:lang w:val="en-US"/>
        </w:rPr>
        <w:t>h</w:t>
      </w:r>
      <w:r w:rsidR="00C16434">
        <w:rPr>
          <w:rFonts w:ascii="Arial" w:hAnsi="Arial" w:cs="Arial"/>
          <w:sz w:val="40"/>
          <w:szCs w:val="40"/>
          <w:lang w:val="en-US"/>
        </w:rPr>
        <w:t xml:space="preserve"> </w:t>
      </w:r>
      <w:r w:rsidR="007E20B3">
        <w:rPr>
          <w:rFonts w:ascii="Arial" w:hAnsi="Arial" w:cs="Arial"/>
          <w:sz w:val="40"/>
          <w:szCs w:val="40"/>
          <w:lang w:val="en-US"/>
        </w:rPr>
        <w:t>April 2026</w:t>
      </w:r>
    </w:p>
    <w:p w14:paraId="06919ADC" w14:textId="77777777" w:rsidR="00394A9D" w:rsidRDefault="00394A9D" w:rsidP="0094062E">
      <w:pPr>
        <w:spacing w:line="360" w:lineRule="auto"/>
        <w:jc w:val="both"/>
        <w:rPr>
          <w:rFonts w:ascii="Arial" w:hAnsi="Arial" w:cs="Arial"/>
          <w:color w:val="1D2125"/>
          <w:sz w:val="48"/>
          <w:szCs w:val="48"/>
          <w:shd w:val="clear" w:color="auto" w:fill="FFFFFF"/>
        </w:rPr>
      </w:pPr>
    </w:p>
    <w:p w14:paraId="5149AA82" w14:textId="77777777" w:rsidR="00394A9D" w:rsidRDefault="00394A9D" w:rsidP="0094062E">
      <w:pPr>
        <w:spacing w:line="360" w:lineRule="auto"/>
        <w:jc w:val="both"/>
        <w:rPr>
          <w:rFonts w:ascii="Arial" w:hAnsi="Arial" w:cs="Arial"/>
          <w:color w:val="1D2125"/>
          <w:sz w:val="48"/>
          <w:szCs w:val="48"/>
          <w:shd w:val="clear" w:color="auto" w:fill="FFFFFF"/>
        </w:rPr>
      </w:pPr>
    </w:p>
    <w:p w14:paraId="4E011622" w14:textId="77777777" w:rsidR="00394A9D" w:rsidRDefault="00394A9D" w:rsidP="0094062E">
      <w:pPr>
        <w:spacing w:line="360" w:lineRule="auto"/>
        <w:jc w:val="both"/>
        <w:rPr>
          <w:rFonts w:ascii="Arial" w:hAnsi="Arial" w:cs="Arial"/>
          <w:color w:val="1D2125"/>
          <w:sz w:val="48"/>
          <w:szCs w:val="48"/>
          <w:shd w:val="clear" w:color="auto" w:fill="FFFFFF"/>
        </w:rPr>
      </w:pPr>
    </w:p>
    <w:p w14:paraId="1DDF98A6" w14:textId="01D2A54F" w:rsidR="0011107E" w:rsidRDefault="00394A9D" w:rsidP="003F6AC8">
      <w:pPr>
        <w:rPr>
          <w:rFonts w:ascii="Arial" w:hAnsi="Arial" w:cs="Arial"/>
          <w:lang w:val="en-US"/>
        </w:rPr>
      </w:pPr>
      <w:r>
        <w:rPr>
          <w:rFonts w:ascii="Arial" w:hAnsi="Arial" w:cs="Arial"/>
          <w:color w:val="1D2125"/>
          <w:sz w:val="48"/>
          <w:szCs w:val="48"/>
          <w:shd w:val="clear" w:color="auto" w:fill="FFFFFF"/>
        </w:rPr>
        <w:br w:type="page"/>
      </w:r>
    </w:p>
    <w:sdt>
      <w:sdtPr>
        <w:rPr>
          <w:rFonts w:asciiTheme="minorHAnsi" w:eastAsiaTheme="minorHAnsi" w:hAnsiTheme="minorHAnsi" w:cstheme="minorBidi"/>
          <w:color w:val="auto"/>
          <w:kern w:val="2"/>
          <w:sz w:val="24"/>
          <w:szCs w:val="24"/>
          <w:lang w:eastAsia="en-US"/>
          <w14:ligatures w14:val="standardContextual"/>
        </w:rPr>
        <w:id w:val="-1509520248"/>
        <w:docPartObj>
          <w:docPartGallery w:val="Table of Contents"/>
          <w:docPartUnique/>
        </w:docPartObj>
      </w:sdtPr>
      <w:sdtEndPr>
        <w:rPr>
          <w:b/>
          <w:bCs/>
          <w:noProof/>
        </w:rPr>
      </w:sdtEndPr>
      <w:sdtContent>
        <w:p w14:paraId="160FE33C" w14:textId="73B0719C" w:rsidR="00254F01" w:rsidRDefault="00254F01" w:rsidP="009459D0">
          <w:pPr>
            <w:pStyle w:val="TOCHeading"/>
            <w:spacing w:line="720" w:lineRule="auto"/>
          </w:pPr>
          <w:r>
            <w:t>Table of Contents</w:t>
          </w:r>
        </w:p>
        <w:p w14:paraId="0B325667" w14:textId="5C8810D8" w:rsidR="00254F01" w:rsidRDefault="00254F01" w:rsidP="009459D0">
          <w:pPr>
            <w:pStyle w:val="TOC1"/>
            <w:tabs>
              <w:tab w:val="right" w:leader="dot" w:pos="9016"/>
            </w:tabs>
            <w:spacing w:line="720" w:lineRule="auto"/>
            <w:rPr>
              <w:rFonts w:eastAsiaTheme="minorEastAsia"/>
              <w:noProof/>
              <w:lang w:eastAsia="en-GB"/>
            </w:rPr>
          </w:pPr>
          <w:r>
            <w:fldChar w:fldCharType="begin"/>
          </w:r>
          <w:r>
            <w:instrText xml:space="preserve"> TOC \o "1-3" \h \z \u </w:instrText>
          </w:r>
          <w:r>
            <w:fldChar w:fldCharType="separate"/>
          </w:r>
          <w:hyperlink w:anchor="_Toc227963832" w:history="1">
            <w:r w:rsidRPr="001770F1">
              <w:rPr>
                <w:rStyle w:val="Hyperlink"/>
                <w:rFonts w:ascii="Arial" w:hAnsi="Arial" w:cs="Arial"/>
                <w:noProof/>
                <w:lang w:eastAsia="en-GB"/>
              </w:rPr>
              <w:t>Abstract</w:t>
            </w:r>
            <w:r>
              <w:rPr>
                <w:noProof/>
                <w:webHidden/>
              </w:rPr>
              <w:tab/>
            </w:r>
            <w:r>
              <w:rPr>
                <w:noProof/>
                <w:webHidden/>
              </w:rPr>
              <w:fldChar w:fldCharType="begin"/>
            </w:r>
            <w:r>
              <w:rPr>
                <w:noProof/>
                <w:webHidden/>
              </w:rPr>
              <w:instrText xml:space="preserve"> PAGEREF _Toc227963832 \h </w:instrText>
            </w:r>
            <w:r>
              <w:rPr>
                <w:noProof/>
                <w:webHidden/>
              </w:rPr>
            </w:r>
            <w:r>
              <w:rPr>
                <w:noProof/>
                <w:webHidden/>
              </w:rPr>
              <w:fldChar w:fldCharType="separate"/>
            </w:r>
            <w:r>
              <w:rPr>
                <w:noProof/>
                <w:webHidden/>
              </w:rPr>
              <w:t>2</w:t>
            </w:r>
            <w:r>
              <w:rPr>
                <w:noProof/>
                <w:webHidden/>
              </w:rPr>
              <w:fldChar w:fldCharType="end"/>
            </w:r>
          </w:hyperlink>
        </w:p>
        <w:p w14:paraId="252952F6" w14:textId="147A9204" w:rsidR="00254F01" w:rsidRDefault="0049308B" w:rsidP="009459D0">
          <w:pPr>
            <w:pStyle w:val="TOC1"/>
            <w:tabs>
              <w:tab w:val="right" w:leader="dot" w:pos="9016"/>
            </w:tabs>
            <w:spacing w:line="720" w:lineRule="auto"/>
            <w:rPr>
              <w:rFonts w:eastAsiaTheme="minorEastAsia"/>
              <w:noProof/>
              <w:lang w:eastAsia="en-GB"/>
            </w:rPr>
          </w:pPr>
          <w:hyperlink w:anchor="_Toc227963833" w:history="1">
            <w:r w:rsidR="00254F01" w:rsidRPr="001770F1">
              <w:rPr>
                <w:rStyle w:val="Hyperlink"/>
                <w:rFonts w:ascii="Arial" w:hAnsi="Arial" w:cs="Arial"/>
                <w:noProof/>
                <w:lang w:eastAsia="en-GB"/>
              </w:rPr>
              <w:t>Introduction</w:t>
            </w:r>
            <w:r w:rsidR="00254F01">
              <w:rPr>
                <w:noProof/>
                <w:webHidden/>
              </w:rPr>
              <w:tab/>
            </w:r>
            <w:r w:rsidR="00254F01">
              <w:rPr>
                <w:noProof/>
                <w:webHidden/>
              </w:rPr>
              <w:fldChar w:fldCharType="begin"/>
            </w:r>
            <w:r w:rsidR="00254F01">
              <w:rPr>
                <w:noProof/>
                <w:webHidden/>
              </w:rPr>
              <w:instrText xml:space="preserve"> PAGEREF _Toc227963833 \h </w:instrText>
            </w:r>
            <w:r w:rsidR="00254F01">
              <w:rPr>
                <w:noProof/>
                <w:webHidden/>
              </w:rPr>
            </w:r>
            <w:r w:rsidR="00254F01">
              <w:rPr>
                <w:noProof/>
                <w:webHidden/>
              </w:rPr>
              <w:fldChar w:fldCharType="separate"/>
            </w:r>
            <w:r w:rsidR="00254F01">
              <w:rPr>
                <w:noProof/>
                <w:webHidden/>
              </w:rPr>
              <w:t>2</w:t>
            </w:r>
            <w:r w:rsidR="00254F01">
              <w:rPr>
                <w:noProof/>
                <w:webHidden/>
              </w:rPr>
              <w:fldChar w:fldCharType="end"/>
            </w:r>
          </w:hyperlink>
        </w:p>
        <w:p w14:paraId="3D605AEB" w14:textId="55852329" w:rsidR="00254F01" w:rsidRDefault="0049308B" w:rsidP="009459D0">
          <w:pPr>
            <w:pStyle w:val="TOC1"/>
            <w:tabs>
              <w:tab w:val="right" w:leader="dot" w:pos="9016"/>
            </w:tabs>
            <w:spacing w:line="720" w:lineRule="auto"/>
            <w:rPr>
              <w:rFonts w:eastAsiaTheme="minorEastAsia"/>
              <w:noProof/>
              <w:lang w:eastAsia="en-GB"/>
            </w:rPr>
          </w:pPr>
          <w:hyperlink w:anchor="_Toc227963834" w:history="1">
            <w:r w:rsidR="00254F01" w:rsidRPr="001770F1">
              <w:rPr>
                <w:rStyle w:val="Hyperlink"/>
                <w:rFonts w:ascii="Arial" w:hAnsi="Arial" w:cs="Arial"/>
                <w:noProof/>
                <w:lang w:eastAsia="en-GB"/>
              </w:rPr>
              <w:t>Experience</w:t>
            </w:r>
            <w:r w:rsidR="00254F01">
              <w:rPr>
                <w:noProof/>
                <w:webHidden/>
              </w:rPr>
              <w:tab/>
            </w:r>
            <w:r w:rsidR="00254F01">
              <w:rPr>
                <w:noProof/>
                <w:webHidden/>
              </w:rPr>
              <w:fldChar w:fldCharType="begin"/>
            </w:r>
            <w:r w:rsidR="00254F01">
              <w:rPr>
                <w:noProof/>
                <w:webHidden/>
              </w:rPr>
              <w:instrText xml:space="preserve"> PAGEREF _Toc227963834 \h </w:instrText>
            </w:r>
            <w:r w:rsidR="00254F01">
              <w:rPr>
                <w:noProof/>
                <w:webHidden/>
              </w:rPr>
            </w:r>
            <w:r w:rsidR="00254F01">
              <w:rPr>
                <w:noProof/>
                <w:webHidden/>
              </w:rPr>
              <w:fldChar w:fldCharType="separate"/>
            </w:r>
            <w:r w:rsidR="00254F01">
              <w:rPr>
                <w:noProof/>
                <w:webHidden/>
              </w:rPr>
              <w:t>2</w:t>
            </w:r>
            <w:r w:rsidR="00254F01">
              <w:rPr>
                <w:noProof/>
                <w:webHidden/>
              </w:rPr>
              <w:fldChar w:fldCharType="end"/>
            </w:r>
          </w:hyperlink>
        </w:p>
        <w:p w14:paraId="348CC203" w14:textId="2855D18F" w:rsidR="00254F01" w:rsidRDefault="0049308B" w:rsidP="009459D0">
          <w:pPr>
            <w:pStyle w:val="TOC1"/>
            <w:tabs>
              <w:tab w:val="right" w:leader="dot" w:pos="9016"/>
            </w:tabs>
            <w:spacing w:line="720" w:lineRule="auto"/>
            <w:rPr>
              <w:rFonts w:eastAsiaTheme="minorEastAsia"/>
              <w:noProof/>
              <w:lang w:eastAsia="en-GB"/>
            </w:rPr>
          </w:pPr>
          <w:hyperlink w:anchor="_Toc227963835" w:history="1">
            <w:r w:rsidR="00254F01" w:rsidRPr="001770F1">
              <w:rPr>
                <w:rStyle w:val="Hyperlink"/>
                <w:rFonts w:ascii="Arial" w:hAnsi="Arial" w:cs="Arial"/>
                <w:noProof/>
                <w:lang w:eastAsia="en-GB"/>
              </w:rPr>
              <w:t>Observation</w:t>
            </w:r>
            <w:r w:rsidR="00254F01">
              <w:rPr>
                <w:noProof/>
                <w:webHidden/>
              </w:rPr>
              <w:tab/>
            </w:r>
            <w:r w:rsidR="00254F01">
              <w:rPr>
                <w:noProof/>
                <w:webHidden/>
              </w:rPr>
              <w:fldChar w:fldCharType="begin"/>
            </w:r>
            <w:r w:rsidR="00254F01">
              <w:rPr>
                <w:noProof/>
                <w:webHidden/>
              </w:rPr>
              <w:instrText xml:space="preserve"> PAGEREF _Toc227963835 \h </w:instrText>
            </w:r>
            <w:r w:rsidR="00254F01">
              <w:rPr>
                <w:noProof/>
                <w:webHidden/>
              </w:rPr>
            </w:r>
            <w:r w:rsidR="00254F01">
              <w:rPr>
                <w:noProof/>
                <w:webHidden/>
              </w:rPr>
              <w:fldChar w:fldCharType="separate"/>
            </w:r>
            <w:r w:rsidR="00254F01">
              <w:rPr>
                <w:noProof/>
                <w:webHidden/>
              </w:rPr>
              <w:t>3</w:t>
            </w:r>
            <w:r w:rsidR="00254F01">
              <w:rPr>
                <w:noProof/>
                <w:webHidden/>
              </w:rPr>
              <w:fldChar w:fldCharType="end"/>
            </w:r>
          </w:hyperlink>
        </w:p>
        <w:p w14:paraId="16FBC25C" w14:textId="0AE094D0" w:rsidR="00254F01" w:rsidRDefault="0049308B" w:rsidP="009459D0">
          <w:pPr>
            <w:pStyle w:val="TOC1"/>
            <w:tabs>
              <w:tab w:val="right" w:leader="dot" w:pos="9016"/>
            </w:tabs>
            <w:spacing w:line="720" w:lineRule="auto"/>
            <w:rPr>
              <w:rFonts w:eastAsiaTheme="minorEastAsia"/>
              <w:noProof/>
              <w:lang w:eastAsia="en-GB"/>
            </w:rPr>
          </w:pPr>
          <w:hyperlink w:anchor="_Toc227963836" w:history="1">
            <w:r w:rsidR="00254F01" w:rsidRPr="001770F1">
              <w:rPr>
                <w:rStyle w:val="Hyperlink"/>
                <w:rFonts w:ascii="Arial" w:hAnsi="Arial" w:cs="Arial"/>
                <w:noProof/>
                <w:lang w:eastAsia="en-GB"/>
              </w:rPr>
              <w:t>Reflection</w:t>
            </w:r>
            <w:r w:rsidR="00254F01">
              <w:rPr>
                <w:noProof/>
                <w:webHidden/>
              </w:rPr>
              <w:tab/>
            </w:r>
            <w:r w:rsidR="00254F01">
              <w:rPr>
                <w:noProof/>
                <w:webHidden/>
              </w:rPr>
              <w:fldChar w:fldCharType="begin"/>
            </w:r>
            <w:r w:rsidR="00254F01">
              <w:rPr>
                <w:noProof/>
                <w:webHidden/>
              </w:rPr>
              <w:instrText xml:space="preserve"> PAGEREF _Toc227963836 \h </w:instrText>
            </w:r>
            <w:r w:rsidR="00254F01">
              <w:rPr>
                <w:noProof/>
                <w:webHidden/>
              </w:rPr>
            </w:r>
            <w:r w:rsidR="00254F01">
              <w:rPr>
                <w:noProof/>
                <w:webHidden/>
              </w:rPr>
              <w:fldChar w:fldCharType="separate"/>
            </w:r>
            <w:r w:rsidR="00254F01">
              <w:rPr>
                <w:noProof/>
                <w:webHidden/>
              </w:rPr>
              <w:t>4</w:t>
            </w:r>
            <w:r w:rsidR="00254F01">
              <w:rPr>
                <w:noProof/>
                <w:webHidden/>
              </w:rPr>
              <w:fldChar w:fldCharType="end"/>
            </w:r>
          </w:hyperlink>
        </w:p>
        <w:p w14:paraId="535C1205" w14:textId="2E7BA7FC" w:rsidR="00254F01" w:rsidRDefault="0049308B" w:rsidP="009459D0">
          <w:pPr>
            <w:pStyle w:val="TOC1"/>
            <w:tabs>
              <w:tab w:val="right" w:leader="dot" w:pos="9016"/>
            </w:tabs>
            <w:spacing w:line="720" w:lineRule="auto"/>
            <w:rPr>
              <w:rFonts w:eastAsiaTheme="minorEastAsia"/>
              <w:noProof/>
              <w:lang w:eastAsia="en-GB"/>
            </w:rPr>
          </w:pPr>
          <w:hyperlink w:anchor="_Toc227963837" w:history="1">
            <w:r w:rsidR="00254F01" w:rsidRPr="001770F1">
              <w:rPr>
                <w:rStyle w:val="Hyperlink"/>
                <w:rFonts w:ascii="Arial" w:hAnsi="Arial" w:cs="Arial"/>
                <w:noProof/>
                <w:lang w:eastAsia="en-GB"/>
              </w:rPr>
              <w:t>Conclusion</w:t>
            </w:r>
            <w:r w:rsidR="00254F01">
              <w:rPr>
                <w:noProof/>
                <w:webHidden/>
              </w:rPr>
              <w:tab/>
            </w:r>
            <w:r w:rsidR="00254F01">
              <w:rPr>
                <w:noProof/>
                <w:webHidden/>
              </w:rPr>
              <w:fldChar w:fldCharType="begin"/>
            </w:r>
            <w:r w:rsidR="00254F01">
              <w:rPr>
                <w:noProof/>
                <w:webHidden/>
              </w:rPr>
              <w:instrText xml:space="preserve"> PAGEREF _Toc227963837 \h </w:instrText>
            </w:r>
            <w:r w:rsidR="00254F01">
              <w:rPr>
                <w:noProof/>
                <w:webHidden/>
              </w:rPr>
            </w:r>
            <w:r w:rsidR="00254F01">
              <w:rPr>
                <w:noProof/>
                <w:webHidden/>
              </w:rPr>
              <w:fldChar w:fldCharType="separate"/>
            </w:r>
            <w:r w:rsidR="00254F01">
              <w:rPr>
                <w:noProof/>
                <w:webHidden/>
              </w:rPr>
              <w:t>4</w:t>
            </w:r>
            <w:r w:rsidR="00254F01">
              <w:rPr>
                <w:noProof/>
                <w:webHidden/>
              </w:rPr>
              <w:fldChar w:fldCharType="end"/>
            </w:r>
          </w:hyperlink>
        </w:p>
        <w:p w14:paraId="0E2C386A" w14:textId="5D379A2B" w:rsidR="00254F01" w:rsidRDefault="0049308B" w:rsidP="009459D0">
          <w:pPr>
            <w:pStyle w:val="TOC1"/>
            <w:tabs>
              <w:tab w:val="right" w:leader="dot" w:pos="9016"/>
            </w:tabs>
            <w:spacing w:line="720" w:lineRule="auto"/>
            <w:rPr>
              <w:rFonts w:eastAsiaTheme="minorEastAsia"/>
              <w:noProof/>
              <w:lang w:eastAsia="en-GB"/>
            </w:rPr>
          </w:pPr>
          <w:hyperlink w:anchor="_Toc227963838" w:history="1">
            <w:r w:rsidR="00254F01" w:rsidRPr="001770F1">
              <w:rPr>
                <w:rStyle w:val="Hyperlink"/>
                <w:rFonts w:ascii="Arial" w:hAnsi="Arial" w:cs="Arial"/>
                <w:noProof/>
                <w:lang w:eastAsia="en-GB"/>
              </w:rPr>
              <w:t>Reference List</w:t>
            </w:r>
            <w:r w:rsidR="00254F01">
              <w:rPr>
                <w:noProof/>
                <w:webHidden/>
              </w:rPr>
              <w:tab/>
            </w:r>
            <w:r w:rsidR="00254F01">
              <w:rPr>
                <w:noProof/>
                <w:webHidden/>
              </w:rPr>
              <w:fldChar w:fldCharType="begin"/>
            </w:r>
            <w:r w:rsidR="00254F01">
              <w:rPr>
                <w:noProof/>
                <w:webHidden/>
              </w:rPr>
              <w:instrText xml:space="preserve"> PAGEREF _Toc227963838 \h </w:instrText>
            </w:r>
            <w:r w:rsidR="00254F01">
              <w:rPr>
                <w:noProof/>
                <w:webHidden/>
              </w:rPr>
            </w:r>
            <w:r w:rsidR="00254F01">
              <w:rPr>
                <w:noProof/>
                <w:webHidden/>
              </w:rPr>
              <w:fldChar w:fldCharType="separate"/>
            </w:r>
            <w:r w:rsidR="00254F01">
              <w:rPr>
                <w:noProof/>
                <w:webHidden/>
              </w:rPr>
              <w:t>5</w:t>
            </w:r>
            <w:r w:rsidR="00254F01">
              <w:rPr>
                <w:noProof/>
                <w:webHidden/>
              </w:rPr>
              <w:fldChar w:fldCharType="end"/>
            </w:r>
          </w:hyperlink>
        </w:p>
        <w:p w14:paraId="7A8D3588" w14:textId="39224B53" w:rsidR="00254F01" w:rsidRDefault="00254F01" w:rsidP="009459D0">
          <w:pPr>
            <w:spacing w:line="720" w:lineRule="auto"/>
          </w:pPr>
          <w:r>
            <w:rPr>
              <w:b/>
              <w:bCs/>
              <w:noProof/>
            </w:rPr>
            <w:fldChar w:fldCharType="end"/>
          </w:r>
        </w:p>
      </w:sdtContent>
    </w:sdt>
    <w:p w14:paraId="15BC6224" w14:textId="4EC27BB0" w:rsidR="00061441" w:rsidRDefault="00061441" w:rsidP="005B34E4">
      <w:pPr>
        <w:spacing w:before="100" w:beforeAutospacing="1" w:after="100" w:afterAutospacing="1" w:line="240" w:lineRule="auto"/>
        <w:outlineLvl w:val="0"/>
        <w:divId w:val="1135568444"/>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t xml:space="preserve"> </w:t>
      </w:r>
    </w:p>
    <w:p w14:paraId="307797E6" w14:textId="77777777" w:rsidR="009459D0" w:rsidRDefault="009459D0" w:rsidP="005B34E4">
      <w:pPr>
        <w:spacing w:before="100" w:beforeAutospacing="1" w:after="100" w:afterAutospacing="1" w:line="240" w:lineRule="auto"/>
        <w:outlineLvl w:val="0"/>
        <w:divId w:val="1135568444"/>
        <w:rPr>
          <w:rFonts w:ascii="Times New Roman" w:eastAsia="Times New Roman" w:hAnsi="Times New Roman" w:cs="Times New Roman"/>
          <w:b/>
          <w:bCs/>
          <w:color w:val="000000"/>
          <w:kern w:val="36"/>
          <w:sz w:val="48"/>
          <w:szCs w:val="48"/>
          <w:lang w:eastAsia="en-GB"/>
          <w14:ligatures w14:val="none"/>
        </w:rPr>
      </w:pPr>
    </w:p>
    <w:p w14:paraId="7F829517" w14:textId="77777777" w:rsidR="009459D0" w:rsidRDefault="009459D0" w:rsidP="005B34E4">
      <w:pPr>
        <w:spacing w:before="100" w:beforeAutospacing="1" w:after="100" w:afterAutospacing="1" w:line="240" w:lineRule="auto"/>
        <w:outlineLvl w:val="0"/>
        <w:divId w:val="1135568444"/>
        <w:rPr>
          <w:rFonts w:ascii="Times New Roman" w:eastAsia="Times New Roman" w:hAnsi="Times New Roman" w:cs="Times New Roman"/>
          <w:b/>
          <w:bCs/>
          <w:color w:val="000000"/>
          <w:kern w:val="36"/>
          <w:sz w:val="48"/>
          <w:szCs w:val="48"/>
          <w:lang w:eastAsia="en-GB"/>
          <w14:ligatures w14:val="none"/>
        </w:rPr>
      </w:pPr>
    </w:p>
    <w:p w14:paraId="0EAA0811" w14:textId="77777777" w:rsidR="009459D0" w:rsidRDefault="009459D0" w:rsidP="005B34E4">
      <w:pPr>
        <w:spacing w:before="100" w:beforeAutospacing="1" w:after="100" w:afterAutospacing="1" w:line="240" w:lineRule="auto"/>
        <w:outlineLvl w:val="0"/>
        <w:divId w:val="1135568444"/>
        <w:rPr>
          <w:rFonts w:ascii="Times New Roman" w:eastAsia="Times New Roman" w:hAnsi="Times New Roman" w:cs="Times New Roman"/>
          <w:b/>
          <w:bCs/>
          <w:color w:val="000000"/>
          <w:kern w:val="36"/>
          <w:sz w:val="48"/>
          <w:szCs w:val="48"/>
          <w:lang w:eastAsia="en-GB"/>
          <w14:ligatures w14:val="none"/>
        </w:rPr>
      </w:pPr>
    </w:p>
    <w:p w14:paraId="6422FC46" w14:textId="77777777" w:rsidR="00061441" w:rsidRDefault="00061441" w:rsidP="005B34E4">
      <w:pPr>
        <w:spacing w:before="100" w:beforeAutospacing="1" w:after="100" w:afterAutospacing="1" w:line="240" w:lineRule="auto"/>
        <w:outlineLvl w:val="0"/>
        <w:divId w:val="1135568444"/>
        <w:rPr>
          <w:rFonts w:ascii="Times New Roman" w:eastAsia="Times New Roman" w:hAnsi="Times New Roman" w:cs="Times New Roman"/>
          <w:b/>
          <w:bCs/>
          <w:color w:val="000000"/>
          <w:kern w:val="36"/>
          <w:sz w:val="48"/>
          <w:szCs w:val="48"/>
          <w:lang w:eastAsia="en-GB"/>
          <w14:ligatures w14:val="none"/>
        </w:rPr>
      </w:pPr>
    </w:p>
    <w:p w14:paraId="7F80952B" w14:textId="770DB699" w:rsidR="005B34E4" w:rsidRPr="00254F01" w:rsidRDefault="005B34E4" w:rsidP="00A364EA">
      <w:pPr>
        <w:pStyle w:val="Heading1"/>
        <w:divId w:val="1135568444"/>
        <w:rPr>
          <w:rFonts w:ascii="Arial" w:hAnsi="Arial" w:cs="Arial"/>
          <w:sz w:val="32"/>
          <w:szCs w:val="32"/>
          <w:lang w:eastAsia="en-GB"/>
        </w:rPr>
      </w:pPr>
      <w:bookmarkStart w:id="0" w:name="_Toc227963832"/>
      <w:r w:rsidRPr="00254F01">
        <w:rPr>
          <w:rFonts w:ascii="Arial" w:hAnsi="Arial" w:cs="Arial"/>
          <w:sz w:val="32"/>
          <w:szCs w:val="32"/>
          <w:lang w:eastAsia="en-GB"/>
        </w:rPr>
        <w:lastRenderedPageBreak/>
        <w:t>Abstract</w:t>
      </w:r>
      <w:bookmarkEnd w:id="0"/>
    </w:p>
    <w:p w14:paraId="02E787E3"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This reflective report examines my learning journey throughout the Academic Skills module, focusing on how my understanding of academic writing, critical thinking, paraphrasing, and referencing has developed over time. Drawing on class activities, tutor feedback, and academic literature, I explore the progress I have made and the challenges I encountered. The reflection highlights how the module has strengthened both my academic competence and personal confidence, while also identifying areas for continued improvement. Through this process, I have gained a clearer understanding of how reflective practice supports long</w:t>
      </w:r>
      <w:r w:rsidRPr="005B34E4">
        <w:rPr>
          <w:rFonts w:ascii="Arial" w:eastAsiaTheme="minorEastAsia" w:hAnsi="Arial" w:cs="Arial"/>
          <w:color w:val="000000"/>
          <w:kern w:val="0"/>
          <w:sz w:val="22"/>
          <w:szCs w:val="22"/>
          <w:lang w:eastAsia="en-GB"/>
          <w14:ligatures w14:val="none"/>
        </w:rPr>
        <w:noBreakHyphen/>
        <w:t>term academic growth.</w:t>
      </w:r>
    </w:p>
    <w:p w14:paraId="0754CD49" w14:textId="77777777" w:rsidR="005B34E4" w:rsidRPr="00254F01" w:rsidRDefault="005B34E4" w:rsidP="00254F01">
      <w:pPr>
        <w:pStyle w:val="Heading1"/>
        <w:spacing w:line="360" w:lineRule="auto"/>
        <w:jc w:val="both"/>
        <w:divId w:val="1135568444"/>
        <w:rPr>
          <w:rFonts w:ascii="Arial" w:hAnsi="Arial" w:cs="Arial"/>
          <w:sz w:val="32"/>
          <w:szCs w:val="32"/>
          <w:lang w:eastAsia="en-GB"/>
        </w:rPr>
      </w:pPr>
      <w:bookmarkStart w:id="1" w:name="_Toc227963833"/>
      <w:r w:rsidRPr="00254F01">
        <w:rPr>
          <w:rFonts w:ascii="Arial" w:hAnsi="Arial" w:cs="Arial"/>
          <w:sz w:val="32"/>
          <w:szCs w:val="32"/>
          <w:lang w:eastAsia="en-GB"/>
        </w:rPr>
        <w:t>Introduction</w:t>
      </w:r>
      <w:bookmarkEnd w:id="1"/>
    </w:p>
    <w:p w14:paraId="5B541760"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The Academic Skills module has been an essential foundation for my development as a higher</w:t>
      </w:r>
      <w:r w:rsidRPr="005B34E4">
        <w:rPr>
          <w:rFonts w:ascii="Arial" w:eastAsiaTheme="minorEastAsia" w:hAnsi="Arial" w:cs="Arial"/>
          <w:color w:val="000000"/>
          <w:kern w:val="0"/>
          <w:sz w:val="22"/>
          <w:szCs w:val="22"/>
          <w:lang w:eastAsia="en-GB"/>
          <w14:ligatures w14:val="none"/>
        </w:rPr>
        <w:noBreakHyphen/>
        <w:t xml:space="preserve">education learner. Before starting the module, I had limited experience with academic conventions such as referencing, paraphrasing, and critical analysis. My writing tended to be descriptive, and I often struggled to understand what was expected in academic assignments. This report uses a reflective approach to examine how my skills have evolved throughout the module. By drawing on key academic texts and feedback from tutors, I aim to evaluate my progress, identify strengths, and recognise areas where further development is needed. Reflective practice has allowed me to understand not only </w:t>
      </w:r>
      <w:r w:rsidRPr="005B34E4">
        <w:rPr>
          <w:rFonts w:ascii="Arial" w:eastAsiaTheme="minorEastAsia" w:hAnsi="Arial" w:cs="Arial"/>
          <w:i/>
          <w:iCs/>
          <w:color w:val="000000"/>
          <w:kern w:val="0"/>
          <w:sz w:val="22"/>
          <w:szCs w:val="22"/>
          <w:lang w:eastAsia="en-GB"/>
          <w14:ligatures w14:val="none"/>
        </w:rPr>
        <w:t>what</w:t>
      </w:r>
      <w:r w:rsidRPr="005B34E4">
        <w:rPr>
          <w:rFonts w:ascii="Arial" w:eastAsiaTheme="minorEastAsia" w:hAnsi="Arial" w:cs="Arial"/>
          <w:color w:val="000000"/>
          <w:kern w:val="0"/>
          <w:sz w:val="22"/>
          <w:szCs w:val="22"/>
          <w:lang w:eastAsia="en-GB"/>
          <w14:ligatures w14:val="none"/>
        </w:rPr>
        <w:t xml:space="preserve"> I have learned, but </w:t>
      </w:r>
      <w:r w:rsidRPr="005B34E4">
        <w:rPr>
          <w:rFonts w:ascii="Arial" w:eastAsiaTheme="minorEastAsia" w:hAnsi="Arial" w:cs="Arial"/>
          <w:i/>
          <w:iCs/>
          <w:color w:val="000000"/>
          <w:kern w:val="0"/>
          <w:sz w:val="22"/>
          <w:szCs w:val="22"/>
          <w:lang w:eastAsia="en-GB"/>
          <w14:ligatures w14:val="none"/>
        </w:rPr>
        <w:t>how</w:t>
      </w:r>
      <w:r w:rsidRPr="005B34E4">
        <w:rPr>
          <w:rFonts w:ascii="Arial" w:eastAsiaTheme="minorEastAsia" w:hAnsi="Arial" w:cs="Arial"/>
          <w:color w:val="000000"/>
          <w:kern w:val="0"/>
          <w:sz w:val="22"/>
          <w:szCs w:val="22"/>
          <w:lang w:eastAsia="en-GB"/>
          <w14:ligatures w14:val="none"/>
        </w:rPr>
        <w:t xml:space="preserve"> and </w:t>
      </w:r>
      <w:r w:rsidRPr="005B34E4">
        <w:rPr>
          <w:rFonts w:ascii="Arial" w:eastAsiaTheme="minorEastAsia" w:hAnsi="Arial" w:cs="Arial"/>
          <w:i/>
          <w:iCs/>
          <w:color w:val="000000"/>
          <w:kern w:val="0"/>
          <w:sz w:val="22"/>
          <w:szCs w:val="22"/>
          <w:lang w:eastAsia="en-GB"/>
          <w14:ligatures w14:val="none"/>
        </w:rPr>
        <w:t>why</w:t>
      </w:r>
      <w:r w:rsidRPr="005B34E4">
        <w:rPr>
          <w:rFonts w:ascii="Arial" w:eastAsiaTheme="minorEastAsia" w:hAnsi="Arial" w:cs="Arial"/>
          <w:color w:val="000000"/>
          <w:kern w:val="0"/>
          <w:sz w:val="22"/>
          <w:szCs w:val="22"/>
          <w:lang w:eastAsia="en-GB"/>
          <w14:ligatures w14:val="none"/>
        </w:rPr>
        <w:t xml:space="preserve"> these skills matter for my future studies.</w:t>
      </w:r>
    </w:p>
    <w:p w14:paraId="4411B500" w14:textId="77777777" w:rsidR="005B34E4" w:rsidRPr="00254F01" w:rsidRDefault="005B34E4" w:rsidP="00254F01">
      <w:pPr>
        <w:pStyle w:val="Heading1"/>
        <w:spacing w:line="360" w:lineRule="auto"/>
        <w:jc w:val="both"/>
        <w:divId w:val="1135568444"/>
        <w:rPr>
          <w:rFonts w:ascii="Arial" w:hAnsi="Arial" w:cs="Arial"/>
          <w:sz w:val="32"/>
          <w:szCs w:val="32"/>
          <w:lang w:eastAsia="en-GB"/>
        </w:rPr>
      </w:pPr>
      <w:bookmarkStart w:id="2" w:name="_Toc227963834"/>
      <w:r w:rsidRPr="00254F01">
        <w:rPr>
          <w:rFonts w:ascii="Arial" w:hAnsi="Arial" w:cs="Arial"/>
          <w:sz w:val="32"/>
          <w:szCs w:val="32"/>
          <w:lang w:eastAsia="en-GB"/>
        </w:rPr>
        <w:t>Experience</w:t>
      </w:r>
      <w:bookmarkEnd w:id="2"/>
    </w:p>
    <w:p w14:paraId="7659AA92"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At the beginning of the module, I found academic writing challenging because I lacked confidence in my ability to interpret and analyse information. I often focused on summarising content rather than engaging with it critically. Moon (2013) explains that reflective learning encourages students to think about their own thinking, helping them become more aware of how they learn. This concept helped me understand that academic writing is not just about presenting information but about demonstrating understanding and forming reasoned judgments.</w:t>
      </w:r>
    </w:p>
    <w:p w14:paraId="68F1A09E"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 xml:space="preserve">One of the most significant skills I developed was paraphrasing. Initially, I struggled to express ideas in my own words without relying too heavily on the original text. During class activities, we practised paraphrasing academic passages, and the feedback I received highlighted that my early attempts were too close to the source. Bailey (2022) notes that effective paraphrasing </w:t>
      </w:r>
      <w:r w:rsidRPr="005B34E4">
        <w:rPr>
          <w:rFonts w:ascii="Arial" w:eastAsiaTheme="minorEastAsia" w:hAnsi="Arial" w:cs="Arial"/>
          <w:color w:val="000000"/>
          <w:kern w:val="0"/>
          <w:sz w:val="22"/>
          <w:szCs w:val="22"/>
          <w:lang w:eastAsia="en-GB"/>
          <w14:ligatures w14:val="none"/>
        </w:rPr>
        <w:lastRenderedPageBreak/>
        <w:t>requires fully understanding the meaning of the text before attempting to rewrite it. Over time, I learned to break down complex ideas, reflect on their meaning, and then reconstruct them in my own language. This helped me avoid unintentional plagiarism and improved my confidence in using academic sources appropriately.</w:t>
      </w:r>
    </w:p>
    <w:p w14:paraId="18ABB7B9"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Referencing was another area where I experienced significant growth. At first, the Harvard referencing style felt confusing, and I often made mistakes in formatting citations and reference lists. Through lectures, workshops, and practice tasks, I learned that referencing is essential for academic integrity because it acknowledges the work of others and allows readers to verify sources (Pears and Shields, 2019). Tutor feedback highlighted inconsistencies in my referencing, which motivated me to improve. As the module progressed, I became more confident in applying the Harvard style accurately and consistently.</w:t>
      </w:r>
    </w:p>
    <w:p w14:paraId="0EB40462" w14:textId="77777777" w:rsidR="005B34E4" w:rsidRPr="00254F01" w:rsidRDefault="005B34E4" w:rsidP="00254F01">
      <w:pPr>
        <w:pStyle w:val="Heading1"/>
        <w:spacing w:line="360" w:lineRule="auto"/>
        <w:jc w:val="both"/>
        <w:divId w:val="1135568444"/>
        <w:rPr>
          <w:rFonts w:ascii="Arial" w:hAnsi="Arial" w:cs="Arial"/>
          <w:sz w:val="32"/>
          <w:szCs w:val="32"/>
          <w:lang w:eastAsia="en-GB"/>
        </w:rPr>
      </w:pPr>
      <w:bookmarkStart w:id="3" w:name="_Toc227963835"/>
      <w:r w:rsidRPr="00254F01">
        <w:rPr>
          <w:rFonts w:ascii="Arial" w:hAnsi="Arial" w:cs="Arial"/>
          <w:sz w:val="32"/>
          <w:szCs w:val="32"/>
          <w:lang w:eastAsia="en-GB"/>
        </w:rPr>
        <w:t>Observation</w:t>
      </w:r>
      <w:bookmarkEnd w:id="3"/>
    </w:p>
    <w:p w14:paraId="2B18E4B7"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Throughout the module, I observed that critical thinking was one of the most challenging skills to develop. My early writing tended to describe what authors said rather than analyse why their ideas were important or how they related to the assignment question. Class discussions helped me understand that critical thinking involves questioning assumptions, evaluating evidence, and considering alternative viewpoints. Cottrell (2017) argues that critical thinking requires identifying strengths and weaknesses in arguments and making informed judgments. Applying this approach encouraged me to move beyond surface</w:t>
      </w:r>
      <w:r w:rsidRPr="005B34E4">
        <w:rPr>
          <w:rFonts w:ascii="Arial" w:eastAsiaTheme="minorEastAsia" w:hAnsi="Arial" w:cs="Arial"/>
          <w:color w:val="000000"/>
          <w:kern w:val="0"/>
          <w:sz w:val="22"/>
          <w:szCs w:val="22"/>
          <w:lang w:eastAsia="en-GB"/>
          <w14:ligatures w14:val="none"/>
        </w:rPr>
        <w:noBreakHyphen/>
        <w:t>level description and develop more analytical responses.</w:t>
      </w:r>
    </w:p>
    <w:p w14:paraId="750B1466"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 xml:space="preserve">Feedback played a crucial role in shaping my learning. I received comments on my clarity, organisation, and use of evidence, as well as constructive suggestions for improvement. </w:t>
      </w:r>
      <w:proofErr w:type="spellStart"/>
      <w:r w:rsidRPr="005B34E4">
        <w:rPr>
          <w:rFonts w:ascii="Arial" w:eastAsiaTheme="minorEastAsia" w:hAnsi="Arial" w:cs="Arial"/>
          <w:color w:val="000000"/>
          <w:kern w:val="0"/>
          <w:sz w:val="22"/>
          <w:szCs w:val="22"/>
          <w:lang w:eastAsia="en-GB"/>
          <w14:ligatures w14:val="none"/>
        </w:rPr>
        <w:t>Boud</w:t>
      </w:r>
      <w:proofErr w:type="spellEnd"/>
      <w:r w:rsidRPr="005B34E4">
        <w:rPr>
          <w:rFonts w:ascii="Arial" w:eastAsiaTheme="minorEastAsia" w:hAnsi="Arial" w:cs="Arial"/>
          <w:color w:val="000000"/>
          <w:kern w:val="0"/>
          <w:sz w:val="22"/>
          <w:szCs w:val="22"/>
          <w:lang w:eastAsia="en-GB"/>
          <w14:ligatures w14:val="none"/>
        </w:rPr>
        <w:t xml:space="preserve"> and Molloy (2013) emphasise that feedback is most effective when learners actively engage with it and use it to guide their development. Reflecting on this, I made a conscious effort to apply the feedback I received, which led to noticeable improvements in my writing. I also observed that my confidence increased as I became more familiar with academic expectations and more comfortable working independently.</w:t>
      </w:r>
    </w:p>
    <w:p w14:paraId="451A77AD"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Another observation I made was the importance of time management. At the beginning of the module, I sometimes underestimated how long academic tasks would take. As the module progressed, I learned to plan my work more effectively, break tasks into smaller steps, and meet deadlines consistently. This improvement has helped me feel more organised and prepared for future academic challenges.</w:t>
      </w:r>
    </w:p>
    <w:p w14:paraId="236E13F9" w14:textId="77777777" w:rsidR="005B34E4" w:rsidRPr="00254F01" w:rsidRDefault="005B34E4" w:rsidP="00254F01">
      <w:pPr>
        <w:pStyle w:val="Heading1"/>
        <w:spacing w:line="360" w:lineRule="auto"/>
        <w:jc w:val="both"/>
        <w:divId w:val="1135568444"/>
        <w:rPr>
          <w:rFonts w:ascii="Arial" w:hAnsi="Arial" w:cs="Arial"/>
          <w:sz w:val="32"/>
          <w:szCs w:val="32"/>
          <w:lang w:eastAsia="en-GB"/>
        </w:rPr>
      </w:pPr>
      <w:bookmarkStart w:id="4" w:name="_Toc227963836"/>
      <w:r w:rsidRPr="00254F01">
        <w:rPr>
          <w:rFonts w:ascii="Arial" w:hAnsi="Arial" w:cs="Arial"/>
          <w:sz w:val="32"/>
          <w:szCs w:val="32"/>
          <w:lang w:eastAsia="en-GB"/>
        </w:rPr>
        <w:lastRenderedPageBreak/>
        <w:t>Reflection</w:t>
      </w:r>
      <w:bookmarkEnd w:id="4"/>
    </w:p>
    <w:p w14:paraId="5100EF0E"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Reflecting on my learning journey, I can see that the Academic Skills module has significantly strengthened my academic abilities. I have developed a clearer understanding of paraphrasing, referencing, and critical thinking, and I have become more aware of the importance of reflective practice in supporting long</w:t>
      </w:r>
      <w:r w:rsidRPr="005B34E4">
        <w:rPr>
          <w:rFonts w:ascii="Arial" w:eastAsiaTheme="minorEastAsia" w:hAnsi="Arial" w:cs="Arial"/>
          <w:color w:val="000000"/>
          <w:kern w:val="0"/>
          <w:sz w:val="22"/>
          <w:szCs w:val="22"/>
          <w:lang w:eastAsia="en-GB"/>
          <w14:ligatures w14:val="none"/>
        </w:rPr>
        <w:noBreakHyphen/>
        <w:t>term development. I also recognise that I have grown more independent in my learning. At the beginning, I relied heavily on examples and tutor guidance, but over time I learned to work more autonomously and trust my own judgment.</w:t>
      </w:r>
    </w:p>
    <w:p w14:paraId="2BDFBD62"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However, I also acknowledge that there are areas where I still need to improve. Although my critical analysis has developed, I sometimes struggle to construct more complex arguments or evaluate sources in greater depth. I also want to continue refining my academic writing style to ensure clarity, precision, and coherence. To address these challenges, I plan to continue practising my writing skills, engaging with academic literature, and seeking feedback from tutors. I also intend to use academic support resources, such as writing workshops and study guides, to strengthen my skills further.</w:t>
      </w:r>
    </w:p>
    <w:p w14:paraId="41713583" w14:textId="77777777" w:rsidR="005B34E4" w:rsidRPr="00254F01" w:rsidRDefault="005B34E4" w:rsidP="00254F01">
      <w:pPr>
        <w:pStyle w:val="Heading1"/>
        <w:spacing w:line="360" w:lineRule="auto"/>
        <w:jc w:val="both"/>
        <w:divId w:val="1135568444"/>
        <w:rPr>
          <w:rFonts w:ascii="Arial" w:hAnsi="Arial" w:cs="Arial"/>
          <w:sz w:val="32"/>
          <w:szCs w:val="32"/>
          <w:lang w:eastAsia="en-GB"/>
        </w:rPr>
      </w:pPr>
      <w:bookmarkStart w:id="5" w:name="_Toc227963837"/>
      <w:r w:rsidRPr="00254F01">
        <w:rPr>
          <w:rFonts w:ascii="Arial" w:hAnsi="Arial" w:cs="Arial"/>
          <w:sz w:val="32"/>
          <w:szCs w:val="32"/>
          <w:lang w:eastAsia="en-GB"/>
        </w:rPr>
        <w:t>Conclusion</w:t>
      </w:r>
      <w:bookmarkEnd w:id="5"/>
    </w:p>
    <w:p w14:paraId="2F1EC56C"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In conclusion, the Academic Skills module has had a significant impact on my academic and personal development. I have gained essential skills in paraphrasing, referencing, and critical thinking, and I have developed a deeper understanding of reflective practice. By engaging with feedback and applying what I have learned, I have made clear progress in my academic abilities. Although there are still areas for improvement, I now feel more confident in my skills and better prepared for future academic challenges. This reflective process has helped me understand my learning journey and identify strategies for continuing to develop as an independent, reflective, and critical learner.</w:t>
      </w:r>
    </w:p>
    <w:p w14:paraId="4A888A1D" w14:textId="2BE53CDB" w:rsidR="005B34E4" w:rsidRPr="00254F01" w:rsidRDefault="005B34E4" w:rsidP="00254F01">
      <w:pPr>
        <w:pStyle w:val="Heading1"/>
        <w:spacing w:line="360" w:lineRule="auto"/>
        <w:jc w:val="both"/>
        <w:divId w:val="1135568444"/>
        <w:rPr>
          <w:rFonts w:ascii="Arial" w:hAnsi="Arial" w:cs="Arial"/>
          <w:sz w:val="32"/>
          <w:szCs w:val="32"/>
          <w:lang w:eastAsia="en-GB"/>
        </w:rPr>
      </w:pPr>
      <w:bookmarkStart w:id="6" w:name="_Toc227963838"/>
      <w:r w:rsidRPr="00254F01">
        <w:rPr>
          <w:rFonts w:ascii="Arial" w:hAnsi="Arial" w:cs="Arial"/>
          <w:sz w:val="32"/>
          <w:szCs w:val="32"/>
          <w:lang w:eastAsia="en-GB"/>
        </w:rPr>
        <w:t>Reference List</w:t>
      </w:r>
      <w:bookmarkEnd w:id="6"/>
      <w:r w:rsidRPr="00254F01">
        <w:rPr>
          <w:rFonts w:ascii="Arial" w:hAnsi="Arial" w:cs="Arial"/>
          <w:sz w:val="32"/>
          <w:szCs w:val="32"/>
          <w:lang w:eastAsia="en-GB"/>
        </w:rPr>
        <w:t xml:space="preserve"> </w:t>
      </w:r>
    </w:p>
    <w:p w14:paraId="7327581E"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 xml:space="preserve">Bailey, S. (2022) </w:t>
      </w:r>
      <w:r w:rsidRPr="005B34E4">
        <w:rPr>
          <w:rFonts w:ascii="Arial" w:eastAsiaTheme="minorEastAsia" w:hAnsi="Arial" w:cs="Arial"/>
          <w:i/>
          <w:iCs/>
          <w:color w:val="000000"/>
          <w:kern w:val="0"/>
          <w:sz w:val="22"/>
          <w:szCs w:val="22"/>
          <w:lang w:eastAsia="en-GB"/>
          <w14:ligatures w14:val="none"/>
        </w:rPr>
        <w:t>Academic Writing: A Handbook for International Students</w:t>
      </w:r>
      <w:r w:rsidRPr="005B34E4">
        <w:rPr>
          <w:rFonts w:ascii="Arial" w:eastAsiaTheme="minorEastAsia" w:hAnsi="Arial" w:cs="Arial"/>
          <w:color w:val="000000"/>
          <w:kern w:val="0"/>
          <w:sz w:val="22"/>
          <w:szCs w:val="22"/>
          <w:lang w:eastAsia="en-GB"/>
          <w14:ligatures w14:val="none"/>
        </w:rPr>
        <w:t>. 6th edn. London: Routledge.</w:t>
      </w:r>
    </w:p>
    <w:p w14:paraId="476C7215"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proofErr w:type="spellStart"/>
      <w:r w:rsidRPr="005B34E4">
        <w:rPr>
          <w:rFonts w:ascii="Arial" w:eastAsiaTheme="minorEastAsia" w:hAnsi="Arial" w:cs="Arial"/>
          <w:color w:val="000000"/>
          <w:kern w:val="0"/>
          <w:sz w:val="22"/>
          <w:szCs w:val="22"/>
          <w:lang w:eastAsia="en-GB"/>
          <w14:ligatures w14:val="none"/>
        </w:rPr>
        <w:t>Boud</w:t>
      </w:r>
      <w:proofErr w:type="spellEnd"/>
      <w:r w:rsidRPr="005B34E4">
        <w:rPr>
          <w:rFonts w:ascii="Arial" w:eastAsiaTheme="minorEastAsia" w:hAnsi="Arial" w:cs="Arial"/>
          <w:color w:val="000000"/>
          <w:kern w:val="0"/>
          <w:sz w:val="22"/>
          <w:szCs w:val="22"/>
          <w:lang w:eastAsia="en-GB"/>
          <w14:ligatures w14:val="none"/>
        </w:rPr>
        <w:t xml:space="preserve">, D. and Molloy, E. (2013) ‘Rethinking models of feedback for learning’, </w:t>
      </w:r>
      <w:r w:rsidRPr="005B34E4">
        <w:rPr>
          <w:rFonts w:ascii="Arial" w:eastAsiaTheme="minorEastAsia" w:hAnsi="Arial" w:cs="Arial"/>
          <w:i/>
          <w:iCs/>
          <w:color w:val="000000"/>
          <w:kern w:val="0"/>
          <w:sz w:val="22"/>
          <w:szCs w:val="22"/>
          <w:lang w:eastAsia="en-GB"/>
          <w14:ligatures w14:val="none"/>
        </w:rPr>
        <w:t>Higher Education</w:t>
      </w:r>
      <w:r w:rsidRPr="005B34E4">
        <w:rPr>
          <w:rFonts w:ascii="Arial" w:eastAsiaTheme="minorEastAsia" w:hAnsi="Arial" w:cs="Arial"/>
          <w:color w:val="000000"/>
          <w:kern w:val="0"/>
          <w:sz w:val="22"/>
          <w:szCs w:val="22"/>
          <w:lang w:eastAsia="en-GB"/>
          <w14:ligatures w14:val="none"/>
        </w:rPr>
        <w:t>, 38(6), pp. 698–712.</w:t>
      </w:r>
    </w:p>
    <w:p w14:paraId="26615AC9"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lastRenderedPageBreak/>
        <w:t xml:space="preserve">Cottrell, S. (2017) </w:t>
      </w:r>
      <w:r w:rsidRPr="005B34E4">
        <w:rPr>
          <w:rFonts w:ascii="Arial" w:eastAsiaTheme="minorEastAsia" w:hAnsi="Arial" w:cs="Arial"/>
          <w:i/>
          <w:iCs/>
          <w:color w:val="000000"/>
          <w:kern w:val="0"/>
          <w:sz w:val="22"/>
          <w:szCs w:val="22"/>
          <w:lang w:eastAsia="en-GB"/>
          <w14:ligatures w14:val="none"/>
        </w:rPr>
        <w:t>Critical Thinking Skills: Effective Analysis, Argument and Reflection</w:t>
      </w:r>
      <w:r w:rsidRPr="005B34E4">
        <w:rPr>
          <w:rFonts w:ascii="Arial" w:eastAsiaTheme="minorEastAsia" w:hAnsi="Arial" w:cs="Arial"/>
          <w:color w:val="000000"/>
          <w:kern w:val="0"/>
          <w:sz w:val="22"/>
          <w:szCs w:val="22"/>
          <w:lang w:eastAsia="en-GB"/>
          <w14:ligatures w14:val="none"/>
        </w:rPr>
        <w:t>. 3rd edn. London: Palgrave Macmillan.</w:t>
      </w:r>
    </w:p>
    <w:p w14:paraId="7FE48B9C"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 xml:space="preserve">Moon, J. (2013) </w:t>
      </w:r>
      <w:r w:rsidRPr="005B34E4">
        <w:rPr>
          <w:rFonts w:ascii="Arial" w:eastAsiaTheme="minorEastAsia" w:hAnsi="Arial" w:cs="Arial"/>
          <w:i/>
          <w:iCs/>
          <w:color w:val="000000"/>
          <w:kern w:val="0"/>
          <w:sz w:val="22"/>
          <w:szCs w:val="22"/>
          <w:lang w:eastAsia="en-GB"/>
          <w14:ligatures w14:val="none"/>
        </w:rPr>
        <w:t>Reflection and Employability: Reflection on Learning and Employability</w:t>
      </w:r>
      <w:r w:rsidRPr="005B34E4">
        <w:rPr>
          <w:rFonts w:ascii="Arial" w:eastAsiaTheme="minorEastAsia" w:hAnsi="Arial" w:cs="Arial"/>
          <w:color w:val="000000"/>
          <w:kern w:val="0"/>
          <w:sz w:val="22"/>
          <w:szCs w:val="22"/>
          <w:lang w:eastAsia="en-GB"/>
          <w14:ligatures w14:val="none"/>
        </w:rPr>
        <w:t>. 2nd edn. London: Routledge.</w:t>
      </w:r>
    </w:p>
    <w:p w14:paraId="7DCCE185" w14:textId="77777777" w:rsidR="005B34E4" w:rsidRPr="005B34E4" w:rsidRDefault="005B34E4" w:rsidP="00254F01">
      <w:pPr>
        <w:spacing w:before="100" w:beforeAutospacing="1" w:after="100" w:afterAutospacing="1" w:line="360" w:lineRule="auto"/>
        <w:jc w:val="both"/>
        <w:divId w:val="1135568444"/>
        <w:rPr>
          <w:rFonts w:ascii="Arial" w:eastAsiaTheme="minorEastAsia" w:hAnsi="Arial" w:cs="Arial"/>
          <w:color w:val="000000"/>
          <w:kern w:val="0"/>
          <w:sz w:val="22"/>
          <w:szCs w:val="22"/>
          <w:lang w:eastAsia="en-GB"/>
          <w14:ligatures w14:val="none"/>
        </w:rPr>
      </w:pPr>
      <w:r w:rsidRPr="005B34E4">
        <w:rPr>
          <w:rFonts w:ascii="Arial" w:eastAsiaTheme="minorEastAsia" w:hAnsi="Arial" w:cs="Arial"/>
          <w:color w:val="000000"/>
          <w:kern w:val="0"/>
          <w:sz w:val="22"/>
          <w:szCs w:val="22"/>
          <w:lang w:eastAsia="en-GB"/>
          <w14:ligatures w14:val="none"/>
        </w:rPr>
        <w:t xml:space="preserve">Pears, R. and Shields, G. (2019) </w:t>
      </w:r>
      <w:r w:rsidRPr="005B34E4">
        <w:rPr>
          <w:rFonts w:ascii="Arial" w:eastAsiaTheme="minorEastAsia" w:hAnsi="Arial" w:cs="Arial"/>
          <w:i/>
          <w:iCs/>
          <w:color w:val="000000"/>
          <w:kern w:val="0"/>
          <w:sz w:val="22"/>
          <w:szCs w:val="22"/>
          <w:lang w:eastAsia="en-GB"/>
          <w14:ligatures w14:val="none"/>
        </w:rPr>
        <w:t>Cite Them Right: The Essential Referencing Guide</w:t>
      </w:r>
      <w:r w:rsidRPr="005B34E4">
        <w:rPr>
          <w:rFonts w:ascii="Arial" w:eastAsiaTheme="minorEastAsia" w:hAnsi="Arial" w:cs="Arial"/>
          <w:color w:val="000000"/>
          <w:kern w:val="0"/>
          <w:sz w:val="22"/>
          <w:szCs w:val="22"/>
          <w:lang w:eastAsia="en-GB"/>
          <w14:ligatures w14:val="none"/>
        </w:rPr>
        <w:t>. 11th edn. London: Macmillan.</w:t>
      </w:r>
    </w:p>
    <w:p w14:paraId="7BEAE381" w14:textId="0BD33A4D" w:rsidR="0011107E" w:rsidRPr="00254F01" w:rsidRDefault="0011107E" w:rsidP="00254F01">
      <w:pPr>
        <w:pStyle w:val="TOCHeading"/>
        <w:spacing w:line="360" w:lineRule="auto"/>
        <w:jc w:val="both"/>
        <w:rPr>
          <w:rFonts w:ascii="Arial" w:hAnsi="Arial" w:cs="Arial"/>
          <w:sz w:val="22"/>
          <w:szCs w:val="22"/>
          <w:lang w:val="en-US"/>
        </w:rPr>
      </w:pPr>
    </w:p>
    <w:sectPr w:rsidR="0011107E" w:rsidRPr="00254F0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4B21DD" w14:textId="77777777" w:rsidR="002931C6" w:rsidRDefault="002931C6" w:rsidP="00B244A8">
      <w:pPr>
        <w:spacing w:after="0" w:line="240" w:lineRule="auto"/>
      </w:pPr>
      <w:r>
        <w:separator/>
      </w:r>
    </w:p>
  </w:endnote>
  <w:endnote w:type="continuationSeparator" w:id="0">
    <w:p w14:paraId="5DACD84A" w14:textId="77777777" w:rsidR="002931C6" w:rsidRDefault="002931C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A858BC" w14:textId="77777777" w:rsidR="002931C6" w:rsidRDefault="002931C6" w:rsidP="00B244A8">
      <w:pPr>
        <w:spacing w:after="0" w:line="240" w:lineRule="auto"/>
      </w:pPr>
      <w:r>
        <w:separator/>
      </w:r>
    </w:p>
  </w:footnote>
  <w:footnote w:type="continuationSeparator" w:id="0">
    <w:p w14:paraId="78E05A77" w14:textId="77777777" w:rsidR="002931C6" w:rsidRDefault="002931C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C247E"/>
    <w:multiLevelType w:val="hybridMultilevel"/>
    <w:tmpl w:val="60E00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1D730A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234E5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924AE2"/>
    <w:multiLevelType w:val="hybridMultilevel"/>
    <w:tmpl w:val="F30A8DAE"/>
    <w:lvl w:ilvl="0" w:tplc="FFFFFFFF">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4F623956"/>
    <w:multiLevelType w:val="hybridMultilevel"/>
    <w:tmpl w:val="E0220D96"/>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0"/>
  </w:num>
  <w:num w:numId="2" w16cid:durableId="17053598">
    <w:abstractNumId w:val="3"/>
  </w:num>
  <w:num w:numId="3" w16cid:durableId="373162920">
    <w:abstractNumId w:val="13"/>
  </w:num>
  <w:num w:numId="4" w16cid:durableId="728724007">
    <w:abstractNumId w:val="1"/>
  </w:num>
  <w:num w:numId="5" w16cid:durableId="1776901974">
    <w:abstractNumId w:val="6"/>
  </w:num>
  <w:num w:numId="6" w16cid:durableId="1242056885">
    <w:abstractNumId w:val="14"/>
  </w:num>
  <w:num w:numId="7" w16cid:durableId="2003004377">
    <w:abstractNumId w:val="9"/>
  </w:num>
  <w:num w:numId="8" w16cid:durableId="1409185463">
    <w:abstractNumId w:val="7"/>
  </w:num>
  <w:num w:numId="9" w16cid:durableId="1503398830">
    <w:abstractNumId w:val="0"/>
  </w:num>
  <w:num w:numId="10" w16cid:durableId="1229028175">
    <w:abstractNumId w:val="12"/>
  </w:num>
  <w:num w:numId="11" w16cid:durableId="960962912">
    <w:abstractNumId w:val="5"/>
  </w:num>
  <w:num w:numId="12" w16cid:durableId="688992299">
    <w:abstractNumId w:val="4"/>
  </w:num>
  <w:num w:numId="13" w16cid:durableId="1046106877">
    <w:abstractNumId w:val="2"/>
  </w:num>
  <w:num w:numId="14" w16cid:durableId="184683369">
    <w:abstractNumId w:val="8"/>
  </w:num>
  <w:num w:numId="15" w16cid:durableId="17866083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1441"/>
    <w:rsid w:val="000643E2"/>
    <w:rsid w:val="000B4057"/>
    <w:rsid w:val="000E01DC"/>
    <w:rsid w:val="000E7A4C"/>
    <w:rsid w:val="000F06D2"/>
    <w:rsid w:val="00106B58"/>
    <w:rsid w:val="0011107E"/>
    <w:rsid w:val="00114619"/>
    <w:rsid w:val="0012599A"/>
    <w:rsid w:val="00133023"/>
    <w:rsid w:val="0013486A"/>
    <w:rsid w:val="001640CD"/>
    <w:rsid w:val="00175C4B"/>
    <w:rsid w:val="001A61CE"/>
    <w:rsid w:val="001B614B"/>
    <w:rsid w:val="001C628A"/>
    <w:rsid w:val="001E38DB"/>
    <w:rsid w:val="001F6328"/>
    <w:rsid w:val="0020453A"/>
    <w:rsid w:val="00225B06"/>
    <w:rsid w:val="00230935"/>
    <w:rsid w:val="00231C1C"/>
    <w:rsid w:val="002352DE"/>
    <w:rsid w:val="002522C1"/>
    <w:rsid w:val="002547D3"/>
    <w:rsid w:val="00254F01"/>
    <w:rsid w:val="00271968"/>
    <w:rsid w:val="0027531E"/>
    <w:rsid w:val="002832DB"/>
    <w:rsid w:val="002931C6"/>
    <w:rsid w:val="002B5361"/>
    <w:rsid w:val="002D48CD"/>
    <w:rsid w:val="002D754D"/>
    <w:rsid w:val="002E2FF6"/>
    <w:rsid w:val="00312FA9"/>
    <w:rsid w:val="003430D0"/>
    <w:rsid w:val="0035328C"/>
    <w:rsid w:val="00361085"/>
    <w:rsid w:val="0036441F"/>
    <w:rsid w:val="0038064C"/>
    <w:rsid w:val="003912A9"/>
    <w:rsid w:val="00394A9D"/>
    <w:rsid w:val="003B629C"/>
    <w:rsid w:val="003D44BF"/>
    <w:rsid w:val="003E1A46"/>
    <w:rsid w:val="003F6295"/>
    <w:rsid w:val="003F6AC8"/>
    <w:rsid w:val="004074B6"/>
    <w:rsid w:val="00410BE8"/>
    <w:rsid w:val="00416907"/>
    <w:rsid w:val="00420CE1"/>
    <w:rsid w:val="00424723"/>
    <w:rsid w:val="00425331"/>
    <w:rsid w:val="0043363C"/>
    <w:rsid w:val="004356E6"/>
    <w:rsid w:val="00437111"/>
    <w:rsid w:val="00440FE0"/>
    <w:rsid w:val="00455AAA"/>
    <w:rsid w:val="00480CA6"/>
    <w:rsid w:val="0048337F"/>
    <w:rsid w:val="0049308B"/>
    <w:rsid w:val="004A63C1"/>
    <w:rsid w:val="004C1946"/>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62B81"/>
    <w:rsid w:val="005724CA"/>
    <w:rsid w:val="005B34E4"/>
    <w:rsid w:val="005D11E9"/>
    <w:rsid w:val="005D61C7"/>
    <w:rsid w:val="005E6545"/>
    <w:rsid w:val="006241AF"/>
    <w:rsid w:val="00641726"/>
    <w:rsid w:val="006666E7"/>
    <w:rsid w:val="00675990"/>
    <w:rsid w:val="00685C57"/>
    <w:rsid w:val="0069332C"/>
    <w:rsid w:val="006D424E"/>
    <w:rsid w:val="006D5A12"/>
    <w:rsid w:val="006D6A13"/>
    <w:rsid w:val="00702E6F"/>
    <w:rsid w:val="007030AD"/>
    <w:rsid w:val="00721441"/>
    <w:rsid w:val="00744469"/>
    <w:rsid w:val="007452D2"/>
    <w:rsid w:val="00765AA0"/>
    <w:rsid w:val="00774A59"/>
    <w:rsid w:val="0077525D"/>
    <w:rsid w:val="00776538"/>
    <w:rsid w:val="007768B0"/>
    <w:rsid w:val="007927FD"/>
    <w:rsid w:val="00792C0F"/>
    <w:rsid w:val="007953DB"/>
    <w:rsid w:val="007B200A"/>
    <w:rsid w:val="007C324A"/>
    <w:rsid w:val="007D0502"/>
    <w:rsid w:val="007E20B3"/>
    <w:rsid w:val="007F2FDA"/>
    <w:rsid w:val="007F558A"/>
    <w:rsid w:val="008102B6"/>
    <w:rsid w:val="00825B6C"/>
    <w:rsid w:val="00827C35"/>
    <w:rsid w:val="00830749"/>
    <w:rsid w:val="0085724A"/>
    <w:rsid w:val="008832DA"/>
    <w:rsid w:val="00883CAF"/>
    <w:rsid w:val="0089170F"/>
    <w:rsid w:val="008957EF"/>
    <w:rsid w:val="0089581E"/>
    <w:rsid w:val="008C6A87"/>
    <w:rsid w:val="008D149F"/>
    <w:rsid w:val="008D5CD9"/>
    <w:rsid w:val="008F5810"/>
    <w:rsid w:val="0094062E"/>
    <w:rsid w:val="009459D0"/>
    <w:rsid w:val="00946742"/>
    <w:rsid w:val="009617B0"/>
    <w:rsid w:val="00962699"/>
    <w:rsid w:val="0099110B"/>
    <w:rsid w:val="009A2A25"/>
    <w:rsid w:val="009E1F0E"/>
    <w:rsid w:val="00A12635"/>
    <w:rsid w:val="00A14A03"/>
    <w:rsid w:val="00A22BB0"/>
    <w:rsid w:val="00A230DB"/>
    <w:rsid w:val="00A2632F"/>
    <w:rsid w:val="00A31345"/>
    <w:rsid w:val="00A364EA"/>
    <w:rsid w:val="00A401AF"/>
    <w:rsid w:val="00A448A7"/>
    <w:rsid w:val="00A55F84"/>
    <w:rsid w:val="00A63195"/>
    <w:rsid w:val="00A97636"/>
    <w:rsid w:val="00AA23A4"/>
    <w:rsid w:val="00AB7E77"/>
    <w:rsid w:val="00AC2AEB"/>
    <w:rsid w:val="00AC678A"/>
    <w:rsid w:val="00AC7EBC"/>
    <w:rsid w:val="00AD74AC"/>
    <w:rsid w:val="00AF1028"/>
    <w:rsid w:val="00AF2CE1"/>
    <w:rsid w:val="00B0308A"/>
    <w:rsid w:val="00B04B56"/>
    <w:rsid w:val="00B14506"/>
    <w:rsid w:val="00B152DF"/>
    <w:rsid w:val="00B244A8"/>
    <w:rsid w:val="00B42DAC"/>
    <w:rsid w:val="00B44334"/>
    <w:rsid w:val="00B70C77"/>
    <w:rsid w:val="00B75A4A"/>
    <w:rsid w:val="00B82E58"/>
    <w:rsid w:val="00B839B3"/>
    <w:rsid w:val="00B91658"/>
    <w:rsid w:val="00BC373A"/>
    <w:rsid w:val="00BD2C28"/>
    <w:rsid w:val="00BD339A"/>
    <w:rsid w:val="00C03A79"/>
    <w:rsid w:val="00C10F6A"/>
    <w:rsid w:val="00C15F83"/>
    <w:rsid w:val="00C16434"/>
    <w:rsid w:val="00C27EC8"/>
    <w:rsid w:val="00C41F15"/>
    <w:rsid w:val="00C53212"/>
    <w:rsid w:val="00C60DAC"/>
    <w:rsid w:val="00C759CC"/>
    <w:rsid w:val="00C75A70"/>
    <w:rsid w:val="00C95025"/>
    <w:rsid w:val="00CC2080"/>
    <w:rsid w:val="00CC32EB"/>
    <w:rsid w:val="00CF1E35"/>
    <w:rsid w:val="00D0208B"/>
    <w:rsid w:val="00D13850"/>
    <w:rsid w:val="00D16077"/>
    <w:rsid w:val="00D31DE1"/>
    <w:rsid w:val="00D60EA3"/>
    <w:rsid w:val="00D71B3C"/>
    <w:rsid w:val="00D846CE"/>
    <w:rsid w:val="00D85AB3"/>
    <w:rsid w:val="00D91D11"/>
    <w:rsid w:val="00DA1B79"/>
    <w:rsid w:val="00DA456C"/>
    <w:rsid w:val="00DD0093"/>
    <w:rsid w:val="00DD7DC0"/>
    <w:rsid w:val="00DF303B"/>
    <w:rsid w:val="00DF77C0"/>
    <w:rsid w:val="00E11948"/>
    <w:rsid w:val="00E32259"/>
    <w:rsid w:val="00E338BB"/>
    <w:rsid w:val="00E34CFB"/>
    <w:rsid w:val="00E8129A"/>
    <w:rsid w:val="00EA42A0"/>
    <w:rsid w:val="00EB7F75"/>
    <w:rsid w:val="00EC62C6"/>
    <w:rsid w:val="00ED5336"/>
    <w:rsid w:val="00ED636D"/>
    <w:rsid w:val="00EE37EC"/>
    <w:rsid w:val="00EF45FB"/>
    <w:rsid w:val="00F0190C"/>
    <w:rsid w:val="00F01BD7"/>
    <w:rsid w:val="00F050E4"/>
    <w:rsid w:val="00F20C39"/>
    <w:rsid w:val="00F31FCC"/>
    <w:rsid w:val="00F56EBA"/>
    <w:rsid w:val="00F677CE"/>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640CD"/>
    <w:rPr>
      <w:b/>
      <w:bCs/>
    </w:rPr>
  </w:style>
  <w:style w:type="character" w:styleId="Emphasis">
    <w:name w:val="Emphasis"/>
    <w:basedOn w:val="DefaultParagraphFont"/>
    <w:uiPriority w:val="20"/>
    <w:qFormat/>
    <w:rsid w:val="001640CD"/>
    <w:rPr>
      <w:i/>
      <w:iCs/>
    </w:rPr>
  </w:style>
  <w:style w:type="table" w:styleId="GridTable1Light-Accent1">
    <w:name w:val="Grid Table 1 Light Accent 1"/>
    <w:basedOn w:val="TableNormal"/>
    <w:uiPriority w:val="46"/>
    <w:rsid w:val="00AC2AE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AC2AE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433343">
      <w:bodyDiv w:val="1"/>
      <w:marLeft w:val="0"/>
      <w:marRight w:val="0"/>
      <w:marTop w:val="0"/>
      <w:marBottom w:val="0"/>
      <w:divBdr>
        <w:top w:val="none" w:sz="0" w:space="0" w:color="auto"/>
        <w:left w:val="none" w:sz="0" w:space="0" w:color="auto"/>
        <w:bottom w:val="none" w:sz="0" w:space="0" w:color="auto"/>
        <w:right w:val="none" w:sz="0" w:space="0" w:color="auto"/>
      </w:divBdr>
    </w:div>
    <w:div w:id="785589270">
      <w:bodyDiv w:val="1"/>
      <w:marLeft w:val="0"/>
      <w:marRight w:val="0"/>
      <w:marTop w:val="0"/>
      <w:marBottom w:val="0"/>
      <w:divBdr>
        <w:top w:val="none" w:sz="0" w:space="0" w:color="auto"/>
        <w:left w:val="none" w:sz="0" w:space="0" w:color="auto"/>
        <w:bottom w:val="none" w:sz="0" w:space="0" w:color="auto"/>
        <w:right w:val="none" w:sz="0" w:space="0" w:color="auto"/>
      </w:divBdr>
    </w:div>
    <w:div w:id="1135568444">
      <w:bodyDiv w:val="1"/>
      <w:marLeft w:val="0"/>
      <w:marRight w:val="0"/>
      <w:marTop w:val="0"/>
      <w:marBottom w:val="0"/>
      <w:divBdr>
        <w:top w:val="none" w:sz="0" w:space="0" w:color="auto"/>
        <w:left w:val="none" w:sz="0" w:space="0" w:color="auto"/>
        <w:bottom w:val="none" w:sz="0" w:space="0" w:color="auto"/>
        <w:right w:val="none" w:sz="0" w:space="0" w:color="auto"/>
      </w:divBdr>
    </w:div>
    <w:div w:id="1229000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1235</Words>
  <Characters>7042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Noemi Eniko Putz (2336726)</cp:lastModifiedBy>
  <cp:revision>2</cp:revision>
  <cp:lastPrinted>2025-08-13T10:56:00Z</cp:lastPrinted>
  <dcterms:created xsi:type="dcterms:W3CDTF">2026-04-24T22:01:00Z</dcterms:created>
  <dcterms:modified xsi:type="dcterms:W3CDTF">2026-04-24T22:01:00Z</dcterms:modified>
</cp:coreProperties>
</file>