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ADED3" w14:textId="21B7B122" w:rsidR="00E07DCC" w:rsidRDefault="00E07DCC" w:rsidP="004D7F1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Criminal Law (BMLW4002)</w:t>
      </w:r>
    </w:p>
    <w:p w14:paraId="1F131742" w14:textId="5B462C23" w:rsidR="002929CF" w:rsidRDefault="006A0737" w:rsidP="004D7F13">
      <w:pPr>
        <w:spacing w:line="480" w:lineRule="auto"/>
        <w:jc w:val="center"/>
        <w:rPr>
          <w:rFonts w:ascii="Times New Roman" w:hAnsi="Times New Roman" w:cs="Times New Roman"/>
          <w:b/>
          <w:sz w:val="24"/>
          <w:szCs w:val="24"/>
        </w:rPr>
      </w:pPr>
      <w:proofErr w:type="gramStart"/>
      <w:r>
        <w:rPr>
          <w:rFonts w:ascii="Times New Roman" w:hAnsi="Times New Roman" w:cs="Times New Roman"/>
          <w:b/>
          <w:sz w:val="24"/>
          <w:szCs w:val="24"/>
        </w:rPr>
        <w:t>Student :</w:t>
      </w:r>
      <w:proofErr w:type="gramEnd"/>
      <w:r>
        <w:rPr>
          <w:rFonts w:ascii="Times New Roman" w:hAnsi="Times New Roman" w:cs="Times New Roman"/>
          <w:b/>
          <w:sz w:val="24"/>
          <w:szCs w:val="24"/>
        </w:rPr>
        <w:t xml:space="preserve"> Roxana Maria </w:t>
      </w:r>
      <w:proofErr w:type="spellStart"/>
      <w:r>
        <w:rPr>
          <w:rFonts w:ascii="Times New Roman" w:hAnsi="Times New Roman" w:cs="Times New Roman"/>
          <w:b/>
          <w:sz w:val="24"/>
          <w:szCs w:val="24"/>
        </w:rPr>
        <w:t>Burlacu</w:t>
      </w:r>
      <w:proofErr w:type="spellEnd"/>
    </w:p>
    <w:p w14:paraId="084ED4B9" w14:textId="56737B2F" w:rsidR="00E07DCC" w:rsidRDefault="006A0737" w:rsidP="00542561">
      <w:pPr>
        <w:spacing w:line="480" w:lineRule="auto"/>
        <w:jc w:val="center"/>
        <w:rPr>
          <w:rFonts w:ascii="Times New Roman" w:hAnsi="Times New Roman" w:cs="Times New Roman"/>
          <w:b/>
          <w:sz w:val="24"/>
          <w:szCs w:val="24"/>
        </w:rPr>
      </w:pPr>
      <w:proofErr w:type="gramStart"/>
      <w:r>
        <w:rPr>
          <w:rFonts w:ascii="Times New Roman" w:hAnsi="Times New Roman" w:cs="Times New Roman"/>
          <w:b/>
          <w:sz w:val="24"/>
          <w:szCs w:val="24"/>
        </w:rPr>
        <w:t>Lecturer :</w:t>
      </w:r>
      <w:proofErr w:type="gramEnd"/>
      <w:r>
        <w:rPr>
          <w:rFonts w:ascii="Times New Roman" w:hAnsi="Times New Roman" w:cs="Times New Roman"/>
          <w:b/>
          <w:sz w:val="24"/>
          <w:szCs w:val="24"/>
        </w:rPr>
        <w:t xml:space="preserve"> Laura </w:t>
      </w:r>
      <w:r w:rsidR="00542561">
        <w:rPr>
          <w:rFonts w:ascii="Times New Roman" w:hAnsi="Times New Roman" w:cs="Times New Roman"/>
          <w:b/>
          <w:sz w:val="24"/>
          <w:szCs w:val="24"/>
        </w:rPr>
        <w:t>Knight</w:t>
      </w:r>
    </w:p>
    <w:p w14:paraId="2749AA9E" w14:textId="77777777" w:rsidR="00542561" w:rsidRDefault="00542561" w:rsidP="00542561">
      <w:pPr>
        <w:spacing w:line="480" w:lineRule="auto"/>
        <w:jc w:val="center"/>
        <w:rPr>
          <w:rFonts w:ascii="Times New Roman" w:hAnsi="Times New Roman" w:cs="Times New Roman"/>
          <w:b/>
          <w:sz w:val="24"/>
          <w:szCs w:val="24"/>
        </w:rPr>
      </w:pPr>
    </w:p>
    <w:p w14:paraId="3E605E45" w14:textId="7423465A" w:rsidR="00475703" w:rsidRPr="004D7F13" w:rsidRDefault="00475703" w:rsidP="004D7F13">
      <w:pPr>
        <w:spacing w:line="480" w:lineRule="auto"/>
        <w:jc w:val="center"/>
        <w:rPr>
          <w:rFonts w:ascii="Times New Roman" w:hAnsi="Times New Roman" w:cs="Times New Roman"/>
          <w:b/>
          <w:sz w:val="24"/>
          <w:szCs w:val="24"/>
        </w:rPr>
      </w:pPr>
      <w:r w:rsidRPr="004D7F13">
        <w:rPr>
          <w:rFonts w:ascii="Times New Roman" w:hAnsi="Times New Roman" w:cs="Times New Roman"/>
          <w:b/>
          <w:sz w:val="24"/>
          <w:szCs w:val="24"/>
        </w:rPr>
        <w:t>Question 1</w:t>
      </w:r>
    </w:p>
    <w:p w14:paraId="120D5B1B" w14:textId="77777777" w:rsidR="00E53852" w:rsidRPr="004D7F13" w:rsidRDefault="001F5B55" w:rsidP="004D7F13">
      <w:pPr>
        <w:spacing w:line="480" w:lineRule="auto"/>
        <w:ind w:firstLine="720"/>
        <w:rPr>
          <w:rFonts w:ascii="Times New Roman" w:hAnsi="Times New Roman" w:cs="Times New Roman"/>
          <w:sz w:val="24"/>
          <w:szCs w:val="24"/>
        </w:rPr>
      </w:pPr>
      <w:r w:rsidRPr="004D7F13">
        <w:rPr>
          <w:rFonts w:ascii="Times New Roman" w:hAnsi="Times New Roman" w:cs="Times New Roman"/>
          <w:sz w:val="24"/>
          <w:szCs w:val="24"/>
        </w:rPr>
        <w:t xml:space="preserve">The insanity defense has been used for several years without proper reforms or considerations regardless of the evolution of justice and the society. The application of this defense has been controversial for several years and led to many not guilty verdicts. The defense is applied as a common law defense and has been used by many commonwealth jurisdictions. </w:t>
      </w:r>
      <w:r w:rsidR="00E655A5" w:rsidRPr="004D7F13">
        <w:rPr>
          <w:rFonts w:ascii="Times New Roman" w:hAnsi="Times New Roman" w:cs="Times New Roman"/>
          <w:sz w:val="24"/>
          <w:szCs w:val="24"/>
        </w:rPr>
        <w:t>Although the previous reforms of the law on the defense have not adequately addressed the</w:t>
      </w:r>
      <w:r w:rsidR="001E7870" w:rsidRPr="004D7F13">
        <w:rPr>
          <w:rFonts w:ascii="Times New Roman" w:hAnsi="Times New Roman" w:cs="Times New Roman"/>
          <w:sz w:val="24"/>
          <w:szCs w:val="24"/>
        </w:rPr>
        <w:t xml:space="preserve"> existing inadequacies.  The “exceptional and incongruous position of the defense of insanity” has contributed to the criticisms on the rules and law applied as well as the call to reform or abolishes it. However, it must be observed through the principles of utilitarianism that the defense cannot be reformed as it protects the community from dangerous people rather than protecting the small group of the offenders. Therefore, the defense of insanity has inadequacies that need to be addressed and not to be completely abolished.</w:t>
      </w:r>
    </w:p>
    <w:p w14:paraId="256CCCB6" w14:textId="77777777" w:rsidR="001E7870" w:rsidRPr="004D7F13" w:rsidRDefault="001E7870" w:rsidP="004D7F13">
      <w:pPr>
        <w:spacing w:line="480" w:lineRule="auto"/>
        <w:jc w:val="center"/>
        <w:rPr>
          <w:rFonts w:ascii="Times New Roman" w:hAnsi="Times New Roman" w:cs="Times New Roman"/>
          <w:b/>
          <w:sz w:val="24"/>
          <w:szCs w:val="24"/>
        </w:rPr>
      </w:pPr>
      <w:r w:rsidRPr="004D7F13">
        <w:rPr>
          <w:rFonts w:ascii="Times New Roman" w:hAnsi="Times New Roman" w:cs="Times New Roman"/>
          <w:b/>
          <w:sz w:val="24"/>
          <w:szCs w:val="24"/>
        </w:rPr>
        <w:t>Insanity Defense</w:t>
      </w:r>
    </w:p>
    <w:p w14:paraId="59F63AE8" w14:textId="77777777" w:rsidR="001E7870" w:rsidRPr="004D7F13" w:rsidRDefault="001E7870" w:rsidP="004D7F13">
      <w:pPr>
        <w:spacing w:line="480" w:lineRule="auto"/>
        <w:rPr>
          <w:rFonts w:ascii="Times New Roman" w:hAnsi="Times New Roman" w:cs="Times New Roman"/>
          <w:sz w:val="24"/>
          <w:szCs w:val="24"/>
        </w:rPr>
      </w:pPr>
      <w:r w:rsidRPr="004D7F13">
        <w:rPr>
          <w:rFonts w:ascii="Times New Roman" w:hAnsi="Times New Roman" w:cs="Times New Roman"/>
          <w:sz w:val="24"/>
          <w:szCs w:val="24"/>
        </w:rPr>
        <w:t xml:space="preserve">The insanity defense was established by judges of the Queen’s Bench in 1843 as the </w:t>
      </w:r>
      <w:proofErr w:type="spellStart"/>
      <w:r w:rsidRPr="004D7F13">
        <w:rPr>
          <w:rFonts w:ascii="Times New Roman" w:hAnsi="Times New Roman" w:cs="Times New Roman"/>
          <w:sz w:val="24"/>
          <w:szCs w:val="24"/>
        </w:rPr>
        <w:t>M’Naghten</w:t>
      </w:r>
      <w:proofErr w:type="spellEnd"/>
      <w:r w:rsidRPr="004D7F13">
        <w:rPr>
          <w:rFonts w:ascii="Times New Roman" w:hAnsi="Times New Roman" w:cs="Times New Roman"/>
          <w:sz w:val="24"/>
          <w:szCs w:val="24"/>
        </w:rPr>
        <w:t xml:space="preserve"> Rules. The rules have been applied in many of the Commonwealth of Nations in establishing whether one is guilty or not guilty of the offences committed. </w:t>
      </w:r>
      <w:r w:rsidR="00BA7D1E" w:rsidRPr="004D7F13">
        <w:rPr>
          <w:rFonts w:ascii="Times New Roman" w:hAnsi="Times New Roman" w:cs="Times New Roman"/>
          <w:sz w:val="24"/>
          <w:szCs w:val="24"/>
        </w:rPr>
        <w:t xml:space="preserve">Although the standard test for insanity defense was established in the </w:t>
      </w:r>
      <w:proofErr w:type="spellStart"/>
      <w:r w:rsidR="00BA7D1E" w:rsidRPr="004D7F13">
        <w:rPr>
          <w:rFonts w:ascii="Times New Roman" w:hAnsi="Times New Roman" w:cs="Times New Roman"/>
          <w:sz w:val="24"/>
          <w:szCs w:val="24"/>
        </w:rPr>
        <w:t>M’Naghten</w:t>
      </w:r>
      <w:proofErr w:type="spellEnd"/>
      <w:r w:rsidR="00BA7D1E" w:rsidRPr="004D7F13">
        <w:rPr>
          <w:rFonts w:ascii="Times New Roman" w:hAnsi="Times New Roman" w:cs="Times New Roman"/>
          <w:sz w:val="24"/>
          <w:szCs w:val="24"/>
        </w:rPr>
        <w:t xml:space="preserve"> case, prior to the decision, there were several cases that had established the defence. In particular, in the eighteenth century, Tracy J in the case of Arnold stated as follows;</w:t>
      </w:r>
    </w:p>
    <w:p w14:paraId="563EB97C" w14:textId="77777777" w:rsidR="00BA7D1E" w:rsidRPr="004D7F13" w:rsidRDefault="00876115" w:rsidP="004D7F13">
      <w:pPr>
        <w:spacing w:line="480" w:lineRule="auto"/>
        <w:ind w:left="720"/>
        <w:rPr>
          <w:rFonts w:ascii="Times New Roman" w:hAnsi="Times New Roman" w:cs="Times New Roman"/>
          <w:i/>
          <w:sz w:val="24"/>
          <w:szCs w:val="24"/>
        </w:rPr>
      </w:pPr>
      <w:r w:rsidRPr="004D7F13">
        <w:rPr>
          <w:rFonts w:ascii="Times New Roman" w:hAnsi="Times New Roman" w:cs="Times New Roman"/>
          <w:i/>
          <w:sz w:val="24"/>
          <w:szCs w:val="24"/>
        </w:rPr>
        <w:t>“A man that is totally deprived of his understanding and memory, and do not know what he is doing, no more than an infant, than a brute, or a wild beast, such a one is never the object of punishment.”</w:t>
      </w:r>
    </w:p>
    <w:p w14:paraId="3F5EB6C5" w14:textId="77777777" w:rsidR="00876115" w:rsidRPr="004D7F13" w:rsidRDefault="00876115" w:rsidP="004D7F13">
      <w:pPr>
        <w:spacing w:line="480" w:lineRule="auto"/>
        <w:rPr>
          <w:rFonts w:ascii="Times New Roman" w:hAnsi="Times New Roman" w:cs="Times New Roman"/>
          <w:sz w:val="24"/>
          <w:szCs w:val="24"/>
        </w:rPr>
      </w:pPr>
      <w:r w:rsidRPr="004D7F13">
        <w:rPr>
          <w:rFonts w:ascii="Times New Roman" w:hAnsi="Times New Roman" w:cs="Times New Roman"/>
          <w:sz w:val="24"/>
          <w:szCs w:val="24"/>
        </w:rPr>
        <w:t xml:space="preserve">The same was developed in the case of Hadfield before setting out the rules in the case of </w:t>
      </w:r>
      <w:proofErr w:type="spellStart"/>
      <w:r w:rsidRPr="004D7F13">
        <w:rPr>
          <w:rFonts w:ascii="Times New Roman" w:hAnsi="Times New Roman" w:cs="Times New Roman"/>
          <w:sz w:val="24"/>
          <w:szCs w:val="24"/>
        </w:rPr>
        <w:t>M’Naghten</w:t>
      </w:r>
      <w:proofErr w:type="spellEnd"/>
      <w:r w:rsidRPr="004D7F13">
        <w:rPr>
          <w:rFonts w:ascii="Times New Roman" w:hAnsi="Times New Roman" w:cs="Times New Roman"/>
          <w:sz w:val="24"/>
          <w:szCs w:val="24"/>
        </w:rPr>
        <w:t xml:space="preserve">. The case of </w:t>
      </w:r>
      <w:proofErr w:type="spellStart"/>
      <w:r w:rsidRPr="004D7F13">
        <w:rPr>
          <w:rFonts w:ascii="Times New Roman" w:hAnsi="Times New Roman" w:cs="Times New Roman"/>
          <w:sz w:val="24"/>
          <w:szCs w:val="24"/>
        </w:rPr>
        <w:t>M’Naghten</w:t>
      </w:r>
      <w:proofErr w:type="spellEnd"/>
      <w:r w:rsidRPr="004D7F13">
        <w:rPr>
          <w:rFonts w:ascii="Times New Roman" w:hAnsi="Times New Roman" w:cs="Times New Roman"/>
          <w:sz w:val="24"/>
          <w:szCs w:val="24"/>
        </w:rPr>
        <w:t>, the House of Lords stated that;</w:t>
      </w:r>
    </w:p>
    <w:p w14:paraId="2F966C8C" w14:textId="77777777" w:rsidR="00876115" w:rsidRPr="004D7F13" w:rsidRDefault="00876115" w:rsidP="004D7F13">
      <w:pPr>
        <w:spacing w:line="480" w:lineRule="auto"/>
        <w:ind w:left="720"/>
        <w:rPr>
          <w:rFonts w:ascii="Times New Roman" w:hAnsi="Times New Roman" w:cs="Times New Roman"/>
          <w:i/>
          <w:sz w:val="24"/>
          <w:szCs w:val="24"/>
        </w:rPr>
      </w:pPr>
      <w:r w:rsidRPr="004D7F13">
        <w:rPr>
          <w:rFonts w:ascii="Times New Roman" w:hAnsi="Times New Roman" w:cs="Times New Roman"/>
          <w:i/>
          <w:sz w:val="24"/>
          <w:szCs w:val="24"/>
        </w:rPr>
        <w:t>“To establish a defence on the ground of insanity, it must be clearly proved that, at the time of the committing of the act, the party accused was laboring under such a defect of reason, from disease of the mind, as not to know the nature and quality of the act he was doing; or, if he did know it, that he did not know he was doing what was wrong.”</w:t>
      </w:r>
    </w:p>
    <w:p w14:paraId="38CF0D8D" w14:textId="77777777" w:rsidR="00680152" w:rsidRPr="004D7F13" w:rsidRDefault="00680152" w:rsidP="004D7F13">
      <w:pPr>
        <w:spacing w:line="480" w:lineRule="auto"/>
        <w:rPr>
          <w:rFonts w:ascii="Times New Roman" w:hAnsi="Times New Roman" w:cs="Times New Roman"/>
          <w:sz w:val="24"/>
          <w:szCs w:val="24"/>
        </w:rPr>
      </w:pPr>
      <w:r w:rsidRPr="004D7F13">
        <w:rPr>
          <w:rFonts w:ascii="Times New Roman" w:hAnsi="Times New Roman" w:cs="Times New Roman"/>
          <w:sz w:val="24"/>
          <w:szCs w:val="24"/>
        </w:rPr>
        <w:t xml:space="preserve">In this case, the defendant has the burden of proving on the balance of probabilities that at the time of committing the crime he or she was insane within the </w:t>
      </w:r>
      <w:proofErr w:type="spellStart"/>
      <w:r w:rsidRPr="004D7F13">
        <w:rPr>
          <w:rFonts w:ascii="Times New Roman" w:hAnsi="Times New Roman" w:cs="Times New Roman"/>
          <w:sz w:val="24"/>
          <w:szCs w:val="24"/>
        </w:rPr>
        <w:t>M’Naghten</w:t>
      </w:r>
      <w:proofErr w:type="spellEnd"/>
      <w:r w:rsidRPr="004D7F13">
        <w:rPr>
          <w:rFonts w:ascii="Times New Roman" w:hAnsi="Times New Roman" w:cs="Times New Roman"/>
          <w:sz w:val="24"/>
          <w:szCs w:val="24"/>
        </w:rPr>
        <w:t xml:space="preserve"> rules</w:t>
      </w:r>
      <w:r w:rsidR="004345A7" w:rsidRPr="004D7F13">
        <w:rPr>
          <w:rFonts w:ascii="Times New Roman" w:hAnsi="Times New Roman" w:cs="Times New Roman"/>
          <w:sz w:val="24"/>
          <w:szCs w:val="24"/>
        </w:rPr>
        <w:t xml:space="preserve"> (Hogg, 2015)</w:t>
      </w:r>
      <w:r w:rsidRPr="004D7F13">
        <w:rPr>
          <w:rFonts w:ascii="Times New Roman" w:hAnsi="Times New Roman" w:cs="Times New Roman"/>
          <w:sz w:val="24"/>
          <w:szCs w:val="24"/>
        </w:rPr>
        <w:t xml:space="preserve">. Test is based on the cognitive elements of the defendant in such a manner that the </w:t>
      </w:r>
      <w:r w:rsidR="00705641" w:rsidRPr="004D7F13">
        <w:rPr>
          <w:rFonts w:ascii="Times New Roman" w:hAnsi="Times New Roman" w:cs="Times New Roman"/>
          <w:sz w:val="24"/>
          <w:szCs w:val="24"/>
        </w:rPr>
        <w:t>courts rely</w:t>
      </w:r>
      <w:r w:rsidRPr="004D7F13">
        <w:rPr>
          <w:rFonts w:ascii="Times New Roman" w:hAnsi="Times New Roman" w:cs="Times New Roman"/>
          <w:sz w:val="24"/>
          <w:szCs w:val="24"/>
        </w:rPr>
        <w:t xml:space="preserve"> on his awareness instead of his ability to control the acts. In essence, one must be suffering from </w:t>
      </w:r>
      <w:r w:rsidR="00705641" w:rsidRPr="004D7F13">
        <w:rPr>
          <w:rFonts w:ascii="Times New Roman" w:hAnsi="Times New Roman" w:cs="Times New Roman"/>
          <w:sz w:val="24"/>
          <w:szCs w:val="24"/>
        </w:rPr>
        <w:t>a mental defect when the act is commit</w:t>
      </w:r>
      <w:r w:rsidR="009759C1" w:rsidRPr="004D7F13">
        <w:rPr>
          <w:rFonts w:ascii="Times New Roman" w:hAnsi="Times New Roman" w:cs="Times New Roman"/>
          <w:sz w:val="24"/>
          <w:szCs w:val="24"/>
        </w:rPr>
        <w:t>t</w:t>
      </w:r>
      <w:r w:rsidR="00705641" w:rsidRPr="004D7F13">
        <w:rPr>
          <w:rFonts w:ascii="Times New Roman" w:hAnsi="Times New Roman" w:cs="Times New Roman"/>
          <w:sz w:val="24"/>
          <w:szCs w:val="24"/>
        </w:rPr>
        <w:t>ed</w:t>
      </w:r>
      <w:r w:rsidR="004345A7" w:rsidRPr="004D7F13">
        <w:rPr>
          <w:rFonts w:ascii="Times New Roman" w:hAnsi="Times New Roman" w:cs="Times New Roman"/>
          <w:sz w:val="24"/>
          <w:szCs w:val="24"/>
        </w:rPr>
        <w:t xml:space="preserve"> (Hogg, 2015)</w:t>
      </w:r>
      <w:r w:rsidR="00705641" w:rsidRPr="004D7F13">
        <w:rPr>
          <w:rFonts w:ascii="Times New Roman" w:hAnsi="Times New Roman" w:cs="Times New Roman"/>
          <w:sz w:val="24"/>
          <w:szCs w:val="24"/>
        </w:rPr>
        <w:t xml:space="preserve">. The mental defect is either </w:t>
      </w:r>
      <w:r w:rsidRPr="004D7F13">
        <w:rPr>
          <w:rFonts w:ascii="Times New Roman" w:hAnsi="Times New Roman" w:cs="Times New Roman"/>
          <w:sz w:val="24"/>
          <w:szCs w:val="24"/>
        </w:rPr>
        <w:t>a “disease of the mind</w:t>
      </w:r>
      <w:r w:rsidR="00705641" w:rsidRPr="004D7F13">
        <w:rPr>
          <w:rFonts w:ascii="Times New Roman" w:hAnsi="Times New Roman" w:cs="Times New Roman"/>
          <w:sz w:val="24"/>
          <w:szCs w:val="24"/>
        </w:rPr>
        <w:t>” or “defect of reason.” As result of this mental defend, the defendant had no knowledge of he was doing or the nature and quality of the criminal act or the act was wrong.</w:t>
      </w:r>
      <w:r w:rsidR="00645D5B" w:rsidRPr="004D7F13">
        <w:rPr>
          <w:rFonts w:ascii="Times New Roman" w:hAnsi="Times New Roman" w:cs="Times New Roman"/>
          <w:sz w:val="24"/>
          <w:szCs w:val="24"/>
        </w:rPr>
        <w:t xml:space="preserve"> Therefore, one has to prove the elements in the </w:t>
      </w:r>
      <w:proofErr w:type="spellStart"/>
      <w:r w:rsidR="00645D5B" w:rsidRPr="004D7F13">
        <w:rPr>
          <w:rFonts w:ascii="Times New Roman" w:hAnsi="Times New Roman" w:cs="Times New Roman"/>
          <w:sz w:val="24"/>
          <w:szCs w:val="24"/>
        </w:rPr>
        <w:t>M’Naghten</w:t>
      </w:r>
      <w:proofErr w:type="spellEnd"/>
      <w:r w:rsidR="00645D5B" w:rsidRPr="004D7F13">
        <w:rPr>
          <w:rFonts w:ascii="Times New Roman" w:hAnsi="Times New Roman" w:cs="Times New Roman"/>
          <w:sz w:val="24"/>
          <w:szCs w:val="24"/>
        </w:rPr>
        <w:t xml:space="preserve"> rules to successfully plead not guilty based on insanity defence.</w:t>
      </w:r>
    </w:p>
    <w:p w14:paraId="7A47BA21" w14:textId="77777777" w:rsidR="00645D5B" w:rsidRPr="004D7F13" w:rsidRDefault="00C6455C" w:rsidP="004D7F13">
      <w:pPr>
        <w:spacing w:line="480" w:lineRule="auto"/>
        <w:rPr>
          <w:rFonts w:ascii="Times New Roman" w:hAnsi="Times New Roman" w:cs="Times New Roman"/>
          <w:b/>
          <w:sz w:val="24"/>
          <w:szCs w:val="24"/>
        </w:rPr>
      </w:pPr>
      <w:r w:rsidRPr="004D7F13">
        <w:rPr>
          <w:rFonts w:ascii="Times New Roman" w:hAnsi="Times New Roman" w:cs="Times New Roman"/>
          <w:b/>
          <w:sz w:val="24"/>
          <w:szCs w:val="24"/>
        </w:rPr>
        <w:t>Current Problems with the Law on Insanity</w:t>
      </w:r>
    </w:p>
    <w:p w14:paraId="2CBC7103" w14:textId="77777777" w:rsidR="00C6455C" w:rsidRPr="004D7F13" w:rsidRDefault="00C6455C" w:rsidP="004D7F13">
      <w:pPr>
        <w:spacing w:line="480" w:lineRule="auto"/>
        <w:ind w:firstLine="720"/>
        <w:rPr>
          <w:rFonts w:ascii="Times New Roman" w:hAnsi="Times New Roman" w:cs="Times New Roman"/>
          <w:sz w:val="24"/>
          <w:szCs w:val="24"/>
        </w:rPr>
      </w:pPr>
      <w:r w:rsidRPr="004D7F13">
        <w:rPr>
          <w:rFonts w:ascii="Times New Roman" w:hAnsi="Times New Roman" w:cs="Times New Roman"/>
          <w:sz w:val="24"/>
          <w:szCs w:val="24"/>
        </w:rPr>
        <w:t xml:space="preserve">The insanity </w:t>
      </w:r>
      <w:proofErr w:type="spellStart"/>
      <w:r w:rsidRPr="004D7F13">
        <w:rPr>
          <w:rFonts w:ascii="Times New Roman" w:hAnsi="Times New Roman" w:cs="Times New Roman"/>
          <w:sz w:val="24"/>
          <w:szCs w:val="24"/>
        </w:rPr>
        <w:t>defence</w:t>
      </w:r>
      <w:proofErr w:type="spellEnd"/>
      <w:r w:rsidRPr="004D7F13">
        <w:rPr>
          <w:rFonts w:ascii="Times New Roman" w:hAnsi="Times New Roman" w:cs="Times New Roman"/>
          <w:sz w:val="24"/>
          <w:szCs w:val="24"/>
        </w:rPr>
        <w:t xml:space="preserve"> faces several </w:t>
      </w:r>
      <w:r w:rsidR="006C088E" w:rsidRPr="004D7F13">
        <w:rPr>
          <w:rFonts w:ascii="Times New Roman" w:hAnsi="Times New Roman" w:cs="Times New Roman"/>
          <w:sz w:val="24"/>
          <w:szCs w:val="24"/>
        </w:rPr>
        <w:t>inadequacies</w:t>
      </w:r>
      <w:r w:rsidRPr="004D7F13">
        <w:rPr>
          <w:rFonts w:ascii="Times New Roman" w:hAnsi="Times New Roman" w:cs="Times New Roman"/>
          <w:sz w:val="24"/>
          <w:szCs w:val="24"/>
        </w:rPr>
        <w:t xml:space="preserve"> including the interpretation of various elements as established in the </w:t>
      </w:r>
      <w:proofErr w:type="spellStart"/>
      <w:r w:rsidRPr="004D7F13">
        <w:rPr>
          <w:rFonts w:ascii="Times New Roman" w:hAnsi="Times New Roman" w:cs="Times New Roman"/>
          <w:sz w:val="24"/>
          <w:szCs w:val="24"/>
        </w:rPr>
        <w:t>M’Naghten</w:t>
      </w:r>
      <w:proofErr w:type="spellEnd"/>
      <w:r w:rsidRPr="004D7F13">
        <w:rPr>
          <w:rFonts w:ascii="Times New Roman" w:hAnsi="Times New Roman" w:cs="Times New Roman"/>
          <w:sz w:val="24"/>
          <w:szCs w:val="24"/>
        </w:rPr>
        <w:t xml:space="preserve"> rules. </w:t>
      </w:r>
      <w:r w:rsidR="006C088E" w:rsidRPr="004D7F13">
        <w:rPr>
          <w:rFonts w:ascii="Times New Roman" w:hAnsi="Times New Roman" w:cs="Times New Roman"/>
          <w:sz w:val="24"/>
          <w:szCs w:val="24"/>
        </w:rPr>
        <w:t xml:space="preserve">The interpretation of “defect of reason” has created more problems while using the law on insanity. In particular, most courts have </w:t>
      </w:r>
      <w:proofErr w:type="spellStart"/>
      <w:r w:rsidR="00A205F5" w:rsidRPr="004D7F13">
        <w:rPr>
          <w:rFonts w:ascii="Times New Roman" w:hAnsi="Times New Roman" w:cs="Times New Roman"/>
          <w:sz w:val="24"/>
          <w:szCs w:val="24"/>
        </w:rPr>
        <w:t>interpretating</w:t>
      </w:r>
      <w:proofErr w:type="spellEnd"/>
      <w:r w:rsidR="00A205F5" w:rsidRPr="004D7F13">
        <w:rPr>
          <w:rFonts w:ascii="Times New Roman" w:hAnsi="Times New Roman" w:cs="Times New Roman"/>
          <w:sz w:val="24"/>
          <w:szCs w:val="24"/>
        </w:rPr>
        <w:t xml:space="preserve"> the phrase differently leading to different conclusions. For example, most courts look at defect of reason to encompass the impairment of the powers of reasoning of the individual during the commission of the crime. Therefore, momentary or mere failure of using the powers of reasoning such as concentration may not fall under the rules of </w:t>
      </w:r>
      <w:proofErr w:type="spellStart"/>
      <w:r w:rsidR="00A205F5" w:rsidRPr="004D7F13">
        <w:rPr>
          <w:rFonts w:ascii="Times New Roman" w:hAnsi="Times New Roman" w:cs="Times New Roman"/>
          <w:sz w:val="24"/>
          <w:szCs w:val="24"/>
        </w:rPr>
        <w:t>M’Naghten</w:t>
      </w:r>
      <w:proofErr w:type="spellEnd"/>
      <w:r w:rsidR="00A205F5" w:rsidRPr="004D7F13">
        <w:rPr>
          <w:rFonts w:ascii="Times New Roman" w:hAnsi="Times New Roman" w:cs="Times New Roman"/>
          <w:sz w:val="24"/>
          <w:szCs w:val="24"/>
        </w:rPr>
        <w:t xml:space="preserve"> case. </w:t>
      </w:r>
      <w:r w:rsidR="00BE5CF2" w:rsidRPr="004D7F13">
        <w:rPr>
          <w:rFonts w:ascii="Times New Roman" w:hAnsi="Times New Roman" w:cs="Times New Roman"/>
          <w:sz w:val="24"/>
          <w:szCs w:val="24"/>
        </w:rPr>
        <w:t>Further, the interpretation of “defect of reason” excludes the abnormalities of mind like the inability of controlling the emotions or compulsions of someone from the defence of insanity. In this case, the definition of “defect of reason” is narrowed too much as individuals who suffer from abnormalities may not control their actions. Therefore, the insanity defence should include such abnormalities.</w:t>
      </w:r>
    </w:p>
    <w:p w14:paraId="54483EA7" w14:textId="77777777" w:rsidR="00BE5CF2" w:rsidRPr="004D7F13" w:rsidRDefault="003559D8" w:rsidP="004D7F13">
      <w:pPr>
        <w:spacing w:line="480" w:lineRule="auto"/>
        <w:ind w:firstLine="720"/>
        <w:rPr>
          <w:rFonts w:ascii="Times New Roman" w:hAnsi="Times New Roman" w:cs="Times New Roman"/>
          <w:sz w:val="24"/>
          <w:szCs w:val="24"/>
        </w:rPr>
      </w:pPr>
      <w:r w:rsidRPr="004D7F13">
        <w:rPr>
          <w:rFonts w:ascii="Times New Roman" w:hAnsi="Times New Roman" w:cs="Times New Roman"/>
          <w:sz w:val="24"/>
          <w:szCs w:val="24"/>
        </w:rPr>
        <w:t xml:space="preserve">The issue on limited definition of “defect of reason,” results to the </w:t>
      </w:r>
      <w:r w:rsidR="00624781" w:rsidRPr="004D7F13">
        <w:rPr>
          <w:rFonts w:ascii="Times New Roman" w:hAnsi="Times New Roman" w:cs="Times New Roman"/>
          <w:sz w:val="24"/>
          <w:szCs w:val="24"/>
        </w:rPr>
        <w:t>problem of “disease of the mind</w:t>
      </w:r>
      <w:r w:rsidR="005413CC" w:rsidRPr="004D7F13">
        <w:rPr>
          <w:rFonts w:ascii="Times New Roman" w:hAnsi="Times New Roman" w:cs="Times New Roman"/>
          <w:sz w:val="24"/>
          <w:szCs w:val="24"/>
        </w:rPr>
        <w:t xml:space="preserve">.” </w:t>
      </w:r>
      <w:r w:rsidR="00624781" w:rsidRPr="004D7F13">
        <w:rPr>
          <w:rFonts w:ascii="Times New Roman" w:hAnsi="Times New Roman" w:cs="Times New Roman"/>
          <w:sz w:val="24"/>
          <w:szCs w:val="24"/>
        </w:rPr>
        <w:t>The defendant has to suffer from a “defect of reason from disease of the mind,” for them to effectively use the defence of insanity. In this case, the disorder is not necessary any disease in the ordinary meaning and “mind” does not mean “brain.” Therefore, the disease of the mind does not necessarily mean mental illness</w:t>
      </w:r>
      <w:r w:rsidR="006F1153" w:rsidRPr="004D7F13">
        <w:rPr>
          <w:rFonts w:ascii="Times New Roman" w:hAnsi="Times New Roman" w:cs="Times New Roman"/>
          <w:sz w:val="24"/>
          <w:szCs w:val="24"/>
        </w:rPr>
        <w:t xml:space="preserve"> and has been interpreted to be “a disease which affects the proper functioning of the mind” as was decided in the case of Hennessy [1989] 1 WLR 287, 292.</w:t>
      </w:r>
      <w:r w:rsidR="00460642" w:rsidRPr="004D7F13">
        <w:rPr>
          <w:rFonts w:ascii="Times New Roman" w:hAnsi="Times New Roman" w:cs="Times New Roman"/>
          <w:sz w:val="24"/>
          <w:szCs w:val="24"/>
        </w:rPr>
        <w:t xml:space="preserve"> In the case of Sullivan [1984] AC 156, 172., the defendant claimed that he was suffering from seizure that led to psychomotor epilepsy while he committed the alleged assault. On appeal of his conviction, he argued that the defence of “non-insane automatism” ought to have been left to the jury and same was reject by both Court of Appeal and House of Lords.</w:t>
      </w:r>
      <w:r w:rsidR="00624781" w:rsidRPr="004D7F13">
        <w:rPr>
          <w:rFonts w:ascii="Times New Roman" w:hAnsi="Times New Roman" w:cs="Times New Roman"/>
          <w:sz w:val="24"/>
          <w:szCs w:val="24"/>
        </w:rPr>
        <w:t xml:space="preserve"> </w:t>
      </w:r>
      <w:r w:rsidR="00460642" w:rsidRPr="004D7F13">
        <w:rPr>
          <w:rFonts w:ascii="Times New Roman" w:hAnsi="Times New Roman" w:cs="Times New Roman"/>
          <w:sz w:val="24"/>
          <w:szCs w:val="24"/>
        </w:rPr>
        <w:t>From the interpretation of the decision and many more court rulings, it is hard to differentiate between mental disorders and physical disorders such as sleepwalking and epilepsy.</w:t>
      </w:r>
      <w:r w:rsidR="00EC3630" w:rsidRPr="004D7F13">
        <w:rPr>
          <w:rFonts w:ascii="Times New Roman" w:hAnsi="Times New Roman" w:cs="Times New Roman"/>
          <w:sz w:val="24"/>
          <w:szCs w:val="24"/>
        </w:rPr>
        <w:t xml:space="preserve"> In most cases, the court only considers whether the action was due to any internal factor or external factor that led to lack of control.</w:t>
      </w:r>
      <w:r w:rsidR="00B454CD" w:rsidRPr="004D7F13">
        <w:rPr>
          <w:rFonts w:ascii="Times New Roman" w:hAnsi="Times New Roman" w:cs="Times New Roman"/>
          <w:sz w:val="24"/>
          <w:szCs w:val="24"/>
        </w:rPr>
        <w:t xml:space="preserve"> In most instances, individuals are given special verdict if their involu</w:t>
      </w:r>
      <w:r w:rsidR="007E2D61" w:rsidRPr="004D7F13">
        <w:rPr>
          <w:rFonts w:ascii="Times New Roman" w:hAnsi="Times New Roman" w:cs="Times New Roman"/>
          <w:sz w:val="24"/>
          <w:szCs w:val="24"/>
        </w:rPr>
        <w:t xml:space="preserve">ntary conduct was caused due to internal factors whereas one is </w:t>
      </w:r>
      <w:proofErr w:type="spellStart"/>
      <w:r w:rsidR="007E2D61" w:rsidRPr="004D7F13">
        <w:rPr>
          <w:rFonts w:ascii="Times New Roman" w:hAnsi="Times New Roman" w:cs="Times New Roman"/>
          <w:sz w:val="24"/>
          <w:szCs w:val="24"/>
        </w:rPr>
        <w:t>simplu</w:t>
      </w:r>
      <w:proofErr w:type="spellEnd"/>
      <w:r w:rsidR="007E2D61" w:rsidRPr="004D7F13">
        <w:rPr>
          <w:rFonts w:ascii="Times New Roman" w:hAnsi="Times New Roman" w:cs="Times New Roman"/>
          <w:sz w:val="24"/>
          <w:szCs w:val="24"/>
        </w:rPr>
        <w:t xml:space="preserve"> acquitted if the involuntary action was caused by external factor. In this case, the interpretation of disease of mind does not make any medical sense in regards to </w:t>
      </w:r>
      <w:proofErr w:type="spellStart"/>
      <w:r w:rsidR="007E2D61" w:rsidRPr="004D7F13">
        <w:rPr>
          <w:rFonts w:ascii="Times New Roman" w:hAnsi="Times New Roman" w:cs="Times New Roman"/>
          <w:sz w:val="24"/>
          <w:szCs w:val="24"/>
        </w:rPr>
        <w:t>defence</w:t>
      </w:r>
      <w:proofErr w:type="spellEnd"/>
      <w:r w:rsidR="007E2D61" w:rsidRPr="004D7F13">
        <w:rPr>
          <w:rFonts w:ascii="Times New Roman" w:hAnsi="Times New Roman" w:cs="Times New Roman"/>
          <w:sz w:val="24"/>
          <w:szCs w:val="24"/>
        </w:rPr>
        <w:t xml:space="preserve"> of sanity but based on illogical reasoning and an outright violation of the rights of defendant</w:t>
      </w:r>
      <w:r w:rsidR="005F57DA" w:rsidRPr="004D7F13">
        <w:rPr>
          <w:rFonts w:ascii="Times New Roman" w:hAnsi="Times New Roman" w:cs="Times New Roman"/>
          <w:sz w:val="24"/>
          <w:szCs w:val="24"/>
        </w:rPr>
        <w:t xml:space="preserve">. In Coley &amp; </w:t>
      </w:r>
      <w:proofErr w:type="spellStart"/>
      <w:r w:rsidR="005F57DA" w:rsidRPr="004D7F13">
        <w:rPr>
          <w:rFonts w:ascii="Times New Roman" w:hAnsi="Times New Roman" w:cs="Times New Roman"/>
          <w:sz w:val="24"/>
          <w:szCs w:val="24"/>
        </w:rPr>
        <w:t>Ors</w:t>
      </w:r>
      <w:proofErr w:type="spellEnd"/>
      <w:r w:rsidR="005F57DA" w:rsidRPr="004D7F13">
        <w:rPr>
          <w:rFonts w:ascii="Times New Roman" w:hAnsi="Times New Roman" w:cs="Times New Roman"/>
          <w:sz w:val="24"/>
          <w:szCs w:val="24"/>
        </w:rPr>
        <w:t xml:space="preserve"> v. R [2013] EWCA </w:t>
      </w:r>
      <w:proofErr w:type="spellStart"/>
      <w:r w:rsidR="005F57DA" w:rsidRPr="004D7F13">
        <w:rPr>
          <w:rFonts w:ascii="Times New Roman" w:hAnsi="Times New Roman" w:cs="Times New Roman"/>
          <w:sz w:val="24"/>
          <w:szCs w:val="24"/>
        </w:rPr>
        <w:t>Crim</w:t>
      </w:r>
      <w:proofErr w:type="spellEnd"/>
      <w:r w:rsidR="005F57DA" w:rsidRPr="004D7F13">
        <w:rPr>
          <w:rFonts w:ascii="Times New Roman" w:hAnsi="Times New Roman" w:cs="Times New Roman"/>
          <w:sz w:val="24"/>
          <w:szCs w:val="24"/>
        </w:rPr>
        <w:t xml:space="preserve"> 223 Lord Justice Hughes</w:t>
      </w:r>
      <w:r w:rsidR="006C34FE" w:rsidRPr="004D7F13">
        <w:rPr>
          <w:rFonts w:ascii="Times New Roman" w:hAnsi="Times New Roman" w:cs="Times New Roman"/>
          <w:sz w:val="24"/>
          <w:szCs w:val="24"/>
        </w:rPr>
        <w:t xml:space="preserve"> stated that </w:t>
      </w:r>
      <w:r w:rsidR="006C34FE" w:rsidRPr="004D7F13">
        <w:rPr>
          <w:rFonts w:ascii="Times New Roman" w:hAnsi="Times New Roman" w:cs="Times New Roman"/>
          <w:i/>
          <w:sz w:val="24"/>
          <w:szCs w:val="24"/>
        </w:rPr>
        <w:t>“ It is well known that the distinction drawn in Quick between external factors inducing a condition of the mind and internal factors which can properly be described as a disease can give rise to apparently strange results at the margin.</w:t>
      </w:r>
      <w:r w:rsidR="006C34FE" w:rsidRPr="004D7F13">
        <w:rPr>
          <w:rFonts w:ascii="Times New Roman" w:hAnsi="Times New Roman" w:cs="Times New Roman"/>
          <w:sz w:val="24"/>
          <w:szCs w:val="24"/>
        </w:rPr>
        <w:t xml:space="preserve">” </w:t>
      </w:r>
      <w:r w:rsidR="00CB5893" w:rsidRPr="004D7F13">
        <w:rPr>
          <w:rFonts w:ascii="Times New Roman" w:hAnsi="Times New Roman" w:cs="Times New Roman"/>
          <w:sz w:val="24"/>
          <w:szCs w:val="24"/>
        </w:rPr>
        <w:t xml:space="preserve">The definition of disease of mind has resulted to several interpretations in different courts. For example, in Sullivan, the court indicated that it is not necessary for the defendant’s mental disorder to be prone to recur or manifest itself in a violent manner. The defendant’s counsel had appealed the matter and argued that epilepsy should not form part of “disease of the mind.” </w:t>
      </w:r>
      <w:r w:rsidR="00E32A00" w:rsidRPr="004D7F13">
        <w:rPr>
          <w:rFonts w:ascii="Times New Roman" w:hAnsi="Times New Roman" w:cs="Times New Roman"/>
          <w:sz w:val="24"/>
          <w:szCs w:val="24"/>
        </w:rPr>
        <w:t>Therefore, the seizures according to the counsel had made the defendant to move unwillingly resulting to the actions. Also, the same problem of internal factor and external factor arose in the case of Hennessy and Quick whereby, the defendant in Hennessy was given a special conviction for not using insulin for two or three days. However, in Quick the defendant was criminally liable based on the argument that he could not rely on non-</w:t>
      </w:r>
      <w:proofErr w:type="spellStart"/>
      <w:r w:rsidR="00E32A00" w:rsidRPr="004D7F13">
        <w:rPr>
          <w:rFonts w:ascii="Times New Roman" w:hAnsi="Times New Roman" w:cs="Times New Roman"/>
          <w:sz w:val="24"/>
          <w:szCs w:val="24"/>
        </w:rPr>
        <w:t>insame</w:t>
      </w:r>
      <w:proofErr w:type="spellEnd"/>
      <w:r w:rsidR="00E32A00" w:rsidRPr="004D7F13">
        <w:rPr>
          <w:rFonts w:ascii="Times New Roman" w:hAnsi="Times New Roman" w:cs="Times New Roman"/>
          <w:sz w:val="24"/>
          <w:szCs w:val="24"/>
        </w:rPr>
        <w:t xml:space="preserve"> automatism as the </w:t>
      </w:r>
      <w:proofErr w:type="spellStart"/>
      <w:r w:rsidR="00E32A00" w:rsidRPr="004D7F13">
        <w:rPr>
          <w:rFonts w:ascii="Times New Roman" w:hAnsi="Times New Roman" w:cs="Times New Roman"/>
          <w:sz w:val="24"/>
          <w:szCs w:val="24"/>
        </w:rPr>
        <w:t>hypoglycaemic</w:t>
      </w:r>
      <w:proofErr w:type="spellEnd"/>
      <w:r w:rsidR="00E32A00" w:rsidRPr="004D7F13">
        <w:rPr>
          <w:rFonts w:ascii="Times New Roman" w:hAnsi="Times New Roman" w:cs="Times New Roman"/>
          <w:sz w:val="24"/>
          <w:szCs w:val="24"/>
        </w:rPr>
        <w:t xml:space="preserve"> state was an external factor and not internal since he was </w:t>
      </w:r>
      <w:proofErr w:type="spellStart"/>
      <w:r w:rsidR="00E32A00" w:rsidRPr="004D7F13">
        <w:rPr>
          <w:rFonts w:ascii="Times New Roman" w:hAnsi="Times New Roman" w:cs="Times New Roman"/>
          <w:sz w:val="24"/>
          <w:szCs w:val="24"/>
        </w:rPr>
        <w:t>recless</w:t>
      </w:r>
      <w:proofErr w:type="spellEnd"/>
      <w:r w:rsidR="00E32A00" w:rsidRPr="004D7F13">
        <w:rPr>
          <w:rFonts w:ascii="Times New Roman" w:hAnsi="Times New Roman" w:cs="Times New Roman"/>
          <w:sz w:val="24"/>
          <w:szCs w:val="24"/>
        </w:rPr>
        <w:t xml:space="preserve"> of taking alcohol when he was medically advised not to. Therefore, this raises the issue on when one can be held liable for a crime based on the various interpretation of disease of the mind.</w:t>
      </w:r>
    </w:p>
    <w:p w14:paraId="72988034" w14:textId="77777777" w:rsidR="00E32A00" w:rsidRPr="004D7F13" w:rsidRDefault="00E32A00" w:rsidP="004D7F13">
      <w:pPr>
        <w:spacing w:line="480" w:lineRule="auto"/>
        <w:ind w:firstLine="720"/>
        <w:rPr>
          <w:rFonts w:ascii="Times New Roman" w:hAnsi="Times New Roman" w:cs="Times New Roman"/>
          <w:sz w:val="24"/>
          <w:szCs w:val="24"/>
        </w:rPr>
      </w:pPr>
      <w:r w:rsidRPr="004D7F13">
        <w:rPr>
          <w:rFonts w:ascii="Times New Roman" w:hAnsi="Times New Roman" w:cs="Times New Roman"/>
          <w:sz w:val="24"/>
          <w:szCs w:val="24"/>
        </w:rPr>
        <w:t xml:space="preserve">The disease of the mind is limited to disease of reason and does not involve other mental disorders that might lead to violence. In particular, impairment from psychopathy or any other problem that limits the rational capacities have been excluded from the </w:t>
      </w:r>
      <w:proofErr w:type="spellStart"/>
      <w:r w:rsidRPr="004D7F13">
        <w:rPr>
          <w:rFonts w:ascii="Times New Roman" w:hAnsi="Times New Roman" w:cs="Times New Roman"/>
          <w:sz w:val="24"/>
          <w:szCs w:val="24"/>
        </w:rPr>
        <w:t>defence</w:t>
      </w:r>
      <w:proofErr w:type="spellEnd"/>
      <w:r w:rsidRPr="004D7F13">
        <w:rPr>
          <w:rFonts w:ascii="Times New Roman" w:hAnsi="Times New Roman" w:cs="Times New Roman"/>
          <w:sz w:val="24"/>
          <w:szCs w:val="24"/>
        </w:rPr>
        <w:t xml:space="preserve"> of insanity</w:t>
      </w:r>
      <w:r w:rsidR="004345A7" w:rsidRPr="004D7F13">
        <w:rPr>
          <w:rFonts w:ascii="Times New Roman" w:hAnsi="Times New Roman" w:cs="Times New Roman"/>
          <w:sz w:val="24"/>
          <w:szCs w:val="24"/>
        </w:rPr>
        <w:t xml:space="preserve"> (</w:t>
      </w:r>
      <w:proofErr w:type="spellStart"/>
      <w:r w:rsidR="004345A7" w:rsidRPr="004D7F13">
        <w:rPr>
          <w:rFonts w:ascii="Times New Roman" w:hAnsi="Times New Roman" w:cs="Times New Roman"/>
          <w:sz w:val="24"/>
          <w:szCs w:val="24"/>
        </w:rPr>
        <w:t>Mukhia</w:t>
      </w:r>
      <w:proofErr w:type="spellEnd"/>
      <w:r w:rsidR="004345A7" w:rsidRPr="004D7F13">
        <w:rPr>
          <w:rFonts w:ascii="Times New Roman" w:hAnsi="Times New Roman" w:cs="Times New Roman"/>
          <w:sz w:val="24"/>
          <w:szCs w:val="24"/>
        </w:rPr>
        <w:t>, 2012)</w:t>
      </w:r>
      <w:r w:rsidRPr="004D7F13">
        <w:rPr>
          <w:rFonts w:ascii="Times New Roman" w:hAnsi="Times New Roman" w:cs="Times New Roman"/>
          <w:sz w:val="24"/>
          <w:szCs w:val="24"/>
        </w:rPr>
        <w:t xml:space="preserve">. For example, psychopaths lack the capacity to appreciate what is moral and immoral while carrying out their actions. In this case, many laws including </w:t>
      </w:r>
      <w:proofErr w:type="gramStart"/>
      <w:r w:rsidRPr="004D7F13">
        <w:rPr>
          <w:rFonts w:ascii="Times New Roman" w:hAnsi="Times New Roman" w:cs="Times New Roman"/>
          <w:sz w:val="24"/>
          <w:szCs w:val="24"/>
        </w:rPr>
        <w:t>the  Criminal</w:t>
      </w:r>
      <w:proofErr w:type="gramEnd"/>
      <w:r w:rsidRPr="004D7F13">
        <w:rPr>
          <w:rFonts w:ascii="Times New Roman" w:hAnsi="Times New Roman" w:cs="Times New Roman"/>
          <w:sz w:val="24"/>
          <w:szCs w:val="24"/>
        </w:rPr>
        <w:t xml:space="preserve"> Justice and Licensing Scotland Bill have left out psychopaths as a disease of mind and are held criminally liable for their actions</w:t>
      </w:r>
      <w:r w:rsidR="006328B1" w:rsidRPr="004D7F13">
        <w:rPr>
          <w:rFonts w:ascii="Times New Roman" w:hAnsi="Times New Roman" w:cs="Times New Roman"/>
          <w:sz w:val="24"/>
          <w:szCs w:val="24"/>
        </w:rPr>
        <w:t>. The laws and many scholars have not appreciated the fact that ‘psychopathy can indeed impair the cognitive abilities of an individual” leading to defect of reason. In the case of Kemp the court indicated that the law is more involved and concerned on the issue of the mind that constitute the mental faculties of reason, memory and understanding and not the brain</w:t>
      </w:r>
      <w:r w:rsidR="004345A7" w:rsidRPr="004D7F13">
        <w:rPr>
          <w:rFonts w:ascii="Times New Roman" w:hAnsi="Times New Roman" w:cs="Times New Roman"/>
          <w:sz w:val="24"/>
          <w:szCs w:val="24"/>
        </w:rPr>
        <w:t xml:space="preserve"> (</w:t>
      </w:r>
      <w:proofErr w:type="spellStart"/>
      <w:r w:rsidR="004345A7" w:rsidRPr="004D7F13">
        <w:rPr>
          <w:rFonts w:ascii="Times New Roman" w:hAnsi="Times New Roman" w:cs="Times New Roman"/>
          <w:sz w:val="24"/>
          <w:szCs w:val="24"/>
        </w:rPr>
        <w:t>Mukhia</w:t>
      </w:r>
      <w:proofErr w:type="spellEnd"/>
      <w:r w:rsidR="004345A7" w:rsidRPr="004D7F13">
        <w:rPr>
          <w:rFonts w:ascii="Times New Roman" w:hAnsi="Times New Roman" w:cs="Times New Roman"/>
          <w:sz w:val="24"/>
          <w:szCs w:val="24"/>
        </w:rPr>
        <w:t>, 2012)</w:t>
      </w:r>
      <w:r w:rsidR="006328B1" w:rsidRPr="004D7F13">
        <w:rPr>
          <w:rFonts w:ascii="Times New Roman" w:hAnsi="Times New Roman" w:cs="Times New Roman"/>
          <w:sz w:val="24"/>
          <w:szCs w:val="24"/>
        </w:rPr>
        <w:t xml:space="preserve">. However, such interpretations excludes the reasoning that certain brain regions like the amygdala and orbitofrontal cortex (OFC) are involved greatly in the decision making process and such they affect the faculties of reasoning as is in the case of psychopaths. In </w:t>
      </w:r>
      <w:proofErr w:type="spellStart"/>
      <w:r w:rsidR="006328B1" w:rsidRPr="004D7F13">
        <w:rPr>
          <w:rFonts w:ascii="Times New Roman" w:hAnsi="Times New Roman" w:cs="Times New Roman"/>
          <w:sz w:val="24"/>
          <w:szCs w:val="24"/>
        </w:rPr>
        <w:t>McMilan</w:t>
      </w:r>
      <w:proofErr w:type="spellEnd"/>
      <w:r w:rsidR="006328B1" w:rsidRPr="004D7F13">
        <w:rPr>
          <w:rFonts w:ascii="Times New Roman" w:hAnsi="Times New Roman" w:cs="Times New Roman"/>
          <w:sz w:val="24"/>
          <w:szCs w:val="24"/>
        </w:rPr>
        <w:t xml:space="preserve">, the defendant was convicted of murder regardless of him being a psychopath. As a result of his conviction, the family questioned the legal system for not taking steps to protect the community from the defendant through isolation. Therefore, the issue of disease of mind and defect of reason needs to be looked into to allow individuals with mental disorders to use the </w:t>
      </w:r>
      <w:proofErr w:type="spellStart"/>
      <w:r w:rsidR="006328B1" w:rsidRPr="004D7F13">
        <w:rPr>
          <w:rFonts w:ascii="Times New Roman" w:hAnsi="Times New Roman" w:cs="Times New Roman"/>
          <w:sz w:val="24"/>
          <w:szCs w:val="24"/>
        </w:rPr>
        <w:t>defence</w:t>
      </w:r>
      <w:proofErr w:type="spellEnd"/>
      <w:r w:rsidR="006328B1" w:rsidRPr="004D7F13">
        <w:rPr>
          <w:rFonts w:ascii="Times New Roman" w:hAnsi="Times New Roman" w:cs="Times New Roman"/>
          <w:sz w:val="24"/>
          <w:szCs w:val="24"/>
        </w:rPr>
        <w:t xml:space="preserve"> of insanity.</w:t>
      </w:r>
    </w:p>
    <w:p w14:paraId="5F7B4E8A" w14:textId="77777777" w:rsidR="006328B1" w:rsidRPr="004D7F13" w:rsidRDefault="006328B1" w:rsidP="004D7F13">
      <w:pPr>
        <w:spacing w:line="480" w:lineRule="auto"/>
        <w:jc w:val="center"/>
        <w:rPr>
          <w:rFonts w:ascii="Times New Roman" w:hAnsi="Times New Roman" w:cs="Times New Roman"/>
          <w:b/>
          <w:sz w:val="24"/>
          <w:szCs w:val="24"/>
        </w:rPr>
      </w:pPr>
      <w:r w:rsidRPr="004D7F13">
        <w:rPr>
          <w:rFonts w:ascii="Times New Roman" w:hAnsi="Times New Roman" w:cs="Times New Roman"/>
          <w:b/>
          <w:sz w:val="24"/>
          <w:szCs w:val="24"/>
        </w:rPr>
        <w:t>Use of Insanity in Criminal cases</w:t>
      </w:r>
    </w:p>
    <w:p w14:paraId="1880E385" w14:textId="77777777" w:rsidR="006328B1" w:rsidRPr="004D7F13" w:rsidRDefault="006328B1" w:rsidP="004D7F13">
      <w:pPr>
        <w:spacing w:line="480" w:lineRule="auto"/>
        <w:ind w:firstLine="720"/>
        <w:rPr>
          <w:rFonts w:ascii="Times New Roman" w:hAnsi="Times New Roman" w:cs="Times New Roman"/>
          <w:sz w:val="24"/>
          <w:szCs w:val="24"/>
        </w:rPr>
      </w:pPr>
      <w:r w:rsidRPr="004D7F13">
        <w:rPr>
          <w:rFonts w:ascii="Times New Roman" w:hAnsi="Times New Roman" w:cs="Times New Roman"/>
          <w:sz w:val="24"/>
          <w:szCs w:val="24"/>
        </w:rPr>
        <w:t xml:space="preserve">There has been several reforms on the </w:t>
      </w:r>
      <w:proofErr w:type="spellStart"/>
      <w:r w:rsidRPr="004D7F13">
        <w:rPr>
          <w:rFonts w:ascii="Times New Roman" w:hAnsi="Times New Roman" w:cs="Times New Roman"/>
          <w:sz w:val="24"/>
          <w:szCs w:val="24"/>
        </w:rPr>
        <w:t>defence</w:t>
      </w:r>
      <w:proofErr w:type="spellEnd"/>
      <w:r w:rsidRPr="004D7F13">
        <w:rPr>
          <w:rFonts w:ascii="Times New Roman" w:hAnsi="Times New Roman" w:cs="Times New Roman"/>
          <w:sz w:val="24"/>
          <w:szCs w:val="24"/>
        </w:rPr>
        <w:t xml:space="preserve"> of insanity including the Criminal Procedure (Insanity and Unfitness to Plead) Act of 1991 replacing the Criminal Procedure (Insanity Act of 1964</w:t>
      </w:r>
      <w:r w:rsidR="004345A7" w:rsidRPr="004D7F13">
        <w:rPr>
          <w:rFonts w:ascii="Times New Roman" w:hAnsi="Times New Roman" w:cs="Times New Roman"/>
          <w:sz w:val="24"/>
          <w:szCs w:val="24"/>
        </w:rPr>
        <w:t xml:space="preserve"> (</w:t>
      </w:r>
      <w:proofErr w:type="spellStart"/>
      <w:r w:rsidR="004345A7" w:rsidRPr="004D7F13">
        <w:rPr>
          <w:rFonts w:ascii="Times New Roman" w:hAnsi="Times New Roman" w:cs="Times New Roman"/>
          <w:sz w:val="24"/>
          <w:szCs w:val="24"/>
        </w:rPr>
        <w:t>Mukhia</w:t>
      </w:r>
      <w:proofErr w:type="spellEnd"/>
      <w:r w:rsidR="004345A7" w:rsidRPr="004D7F13">
        <w:rPr>
          <w:rFonts w:ascii="Times New Roman" w:hAnsi="Times New Roman" w:cs="Times New Roman"/>
          <w:sz w:val="24"/>
          <w:szCs w:val="24"/>
        </w:rPr>
        <w:t>, 2012)</w:t>
      </w:r>
      <w:r w:rsidRPr="004D7F13">
        <w:rPr>
          <w:rFonts w:ascii="Times New Roman" w:hAnsi="Times New Roman" w:cs="Times New Roman"/>
          <w:sz w:val="24"/>
          <w:szCs w:val="24"/>
        </w:rPr>
        <w:t xml:space="preserve">. In 2013, the Law Commission on reforming the Law also made suggestions on reforming the </w:t>
      </w:r>
      <w:proofErr w:type="spellStart"/>
      <w:r w:rsidRPr="004D7F13">
        <w:rPr>
          <w:rFonts w:ascii="Times New Roman" w:hAnsi="Times New Roman" w:cs="Times New Roman"/>
          <w:sz w:val="24"/>
          <w:szCs w:val="24"/>
        </w:rPr>
        <w:t>defence</w:t>
      </w:r>
      <w:proofErr w:type="spellEnd"/>
      <w:r w:rsidRPr="004D7F13">
        <w:rPr>
          <w:rFonts w:ascii="Times New Roman" w:hAnsi="Times New Roman" w:cs="Times New Roman"/>
          <w:sz w:val="24"/>
          <w:szCs w:val="24"/>
        </w:rPr>
        <w:t xml:space="preserve">. Regardless, of these reforms and recommendations, the use of the </w:t>
      </w:r>
      <w:proofErr w:type="spellStart"/>
      <w:r w:rsidRPr="004D7F13">
        <w:rPr>
          <w:rFonts w:ascii="Times New Roman" w:hAnsi="Times New Roman" w:cs="Times New Roman"/>
          <w:sz w:val="24"/>
          <w:szCs w:val="24"/>
        </w:rPr>
        <w:t>defence</w:t>
      </w:r>
      <w:proofErr w:type="spellEnd"/>
      <w:r w:rsidRPr="004D7F13">
        <w:rPr>
          <w:rFonts w:ascii="Times New Roman" w:hAnsi="Times New Roman" w:cs="Times New Roman"/>
          <w:sz w:val="24"/>
          <w:szCs w:val="24"/>
        </w:rPr>
        <w:t xml:space="preserve"> is wanting. Defendants are opting to use other </w:t>
      </w:r>
      <w:proofErr w:type="spellStart"/>
      <w:r w:rsidRPr="004D7F13">
        <w:rPr>
          <w:rFonts w:ascii="Times New Roman" w:hAnsi="Times New Roman" w:cs="Times New Roman"/>
          <w:sz w:val="24"/>
          <w:szCs w:val="24"/>
        </w:rPr>
        <w:t>defences</w:t>
      </w:r>
      <w:proofErr w:type="spellEnd"/>
      <w:r w:rsidRPr="004D7F13">
        <w:rPr>
          <w:rFonts w:ascii="Times New Roman" w:hAnsi="Times New Roman" w:cs="Times New Roman"/>
          <w:sz w:val="24"/>
          <w:szCs w:val="24"/>
        </w:rPr>
        <w:t xml:space="preserve"> rather than insanity as no one want to be given a special conviction or sentencing that involves committal to rehabilitation centers or institutions</w:t>
      </w:r>
      <w:r w:rsidR="004345A7" w:rsidRPr="004D7F13">
        <w:rPr>
          <w:rFonts w:ascii="Times New Roman" w:hAnsi="Times New Roman" w:cs="Times New Roman"/>
          <w:sz w:val="24"/>
          <w:szCs w:val="24"/>
        </w:rPr>
        <w:t xml:space="preserve"> (</w:t>
      </w:r>
      <w:proofErr w:type="spellStart"/>
      <w:r w:rsidR="004345A7" w:rsidRPr="004D7F13">
        <w:rPr>
          <w:rFonts w:ascii="Times New Roman" w:hAnsi="Times New Roman" w:cs="Times New Roman"/>
          <w:sz w:val="24"/>
          <w:szCs w:val="24"/>
        </w:rPr>
        <w:t>Mukhia</w:t>
      </w:r>
      <w:proofErr w:type="spellEnd"/>
      <w:r w:rsidR="004345A7" w:rsidRPr="004D7F13">
        <w:rPr>
          <w:rFonts w:ascii="Times New Roman" w:hAnsi="Times New Roman" w:cs="Times New Roman"/>
          <w:sz w:val="24"/>
          <w:szCs w:val="24"/>
        </w:rPr>
        <w:t>, 2012)</w:t>
      </w:r>
      <w:r w:rsidRPr="004D7F13">
        <w:rPr>
          <w:rFonts w:ascii="Times New Roman" w:hAnsi="Times New Roman" w:cs="Times New Roman"/>
          <w:sz w:val="24"/>
          <w:szCs w:val="24"/>
        </w:rPr>
        <w:t xml:space="preserve">. For example, many defendants are using the </w:t>
      </w:r>
      <w:proofErr w:type="spellStart"/>
      <w:r w:rsidRPr="004D7F13">
        <w:rPr>
          <w:rFonts w:ascii="Times New Roman" w:hAnsi="Times New Roman" w:cs="Times New Roman"/>
          <w:sz w:val="24"/>
          <w:szCs w:val="24"/>
        </w:rPr>
        <w:t>defence</w:t>
      </w:r>
      <w:proofErr w:type="spellEnd"/>
      <w:r w:rsidRPr="004D7F13">
        <w:rPr>
          <w:rFonts w:ascii="Times New Roman" w:hAnsi="Times New Roman" w:cs="Times New Roman"/>
          <w:sz w:val="24"/>
          <w:szCs w:val="24"/>
        </w:rPr>
        <w:t xml:space="preserve"> of diminished responsibility under section 52 of the Coroners and Justice Act 2009 that </w:t>
      </w:r>
      <w:r w:rsidR="0006026B" w:rsidRPr="004D7F13">
        <w:rPr>
          <w:rFonts w:ascii="Times New Roman" w:hAnsi="Times New Roman" w:cs="Times New Roman"/>
          <w:sz w:val="24"/>
          <w:szCs w:val="24"/>
        </w:rPr>
        <w:t xml:space="preserve">defines ‘disease of the mind’ under </w:t>
      </w:r>
      <w:proofErr w:type="spellStart"/>
      <w:r w:rsidR="0006026B" w:rsidRPr="004D7F13">
        <w:rPr>
          <w:rFonts w:ascii="Times New Roman" w:hAnsi="Times New Roman" w:cs="Times New Roman"/>
          <w:sz w:val="24"/>
          <w:szCs w:val="24"/>
        </w:rPr>
        <w:t>M’Naghten</w:t>
      </w:r>
      <w:proofErr w:type="spellEnd"/>
      <w:r w:rsidR="0006026B" w:rsidRPr="004D7F13">
        <w:rPr>
          <w:rFonts w:ascii="Times New Roman" w:hAnsi="Times New Roman" w:cs="Times New Roman"/>
          <w:sz w:val="24"/>
          <w:szCs w:val="24"/>
        </w:rPr>
        <w:t xml:space="preserve"> Rules as “recognized medical condition</w:t>
      </w:r>
      <w:r w:rsidR="004D7F13" w:rsidRPr="004D7F13">
        <w:rPr>
          <w:rFonts w:ascii="Times New Roman" w:hAnsi="Times New Roman" w:cs="Times New Roman"/>
          <w:sz w:val="24"/>
          <w:szCs w:val="24"/>
        </w:rPr>
        <w:t>”</w:t>
      </w:r>
      <w:r w:rsidR="00475703" w:rsidRPr="004D7F13">
        <w:rPr>
          <w:rFonts w:ascii="Times New Roman" w:hAnsi="Times New Roman" w:cs="Times New Roman"/>
          <w:sz w:val="24"/>
          <w:szCs w:val="24"/>
        </w:rPr>
        <w:t xml:space="preserve"> (</w:t>
      </w:r>
      <w:proofErr w:type="spellStart"/>
      <w:r w:rsidR="00475703" w:rsidRPr="004D7F13">
        <w:rPr>
          <w:rFonts w:ascii="Times New Roman" w:hAnsi="Times New Roman" w:cs="Times New Roman"/>
          <w:sz w:val="24"/>
          <w:szCs w:val="24"/>
        </w:rPr>
        <w:t>Wendzel</w:t>
      </w:r>
      <w:proofErr w:type="spellEnd"/>
      <w:r w:rsidR="00475703" w:rsidRPr="004D7F13">
        <w:rPr>
          <w:rFonts w:ascii="Times New Roman" w:hAnsi="Times New Roman" w:cs="Times New Roman"/>
          <w:sz w:val="24"/>
          <w:szCs w:val="24"/>
        </w:rPr>
        <w:t>, 2020)</w:t>
      </w:r>
      <w:r w:rsidR="004D7F13" w:rsidRPr="004D7F13">
        <w:rPr>
          <w:rFonts w:ascii="Times New Roman" w:hAnsi="Times New Roman" w:cs="Times New Roman"/>
          <w:sz w:val="24"/>
          <w:szCs w:val="24"/>
        </w:rPr>
        <w:t>.</w:t>
      </w:r>
      <w:r w:rsidR="0006026B" w:rsidRPr="004D7F13">
        <w:rPr>
          <w:rFonts w:ascii="Times New Roman" w:hAnsi="Times New Roman" w:cs="Times New Roman"/>
          <w:sz w:val="24"/>
          <w:szCs w:val="24"/>
        </w:rPr>
        <w:t xml:space="preserve"> The provision provides for most of the mental disorders including epilepsy, diabetes and sleeping disorders. Individuals are only convicted for lesser charges such as manslaughter if they are suffering from such a mental disorder. Therefore, the </w:t>
      </w:r>
      <w:proofErr w:type="spellStart"/>
      <w:r w:rsidR="0006026B" w:rsidRPr="004D7F13">
        <w:rPr>
          <w:rFonts w:ascii="Times New Roman" w:hAnsi="Times New Roman" w:cs="Times New Roman"/>
          <w:sz w:val="24"/>
          <w:szCs w:val="24"/>
        </w:rPr>
        <w:t>defence</w:t>
      </w:r>
      <w:proofErr w:type="spellEnd"/>
      <w:r w:rsidR="0006026B" w:rsidRPr="004D7F13">
        <w:rPr>
          <w:rFonts w:ascii="Times New Roman" w:hAnsi="Times New Roman" w:cs="Times New Roman"/>
          <w:sz w:val="24"/>
          <w:szCs w:val="24"/>
        </w:rPr>
        <w:t xml:space="preserve"> is rarely used as no one wants to be committed to a mental institution.</w:t>
      </w:r>
    </w:p>
    <w:p w14:paraId="23A52190" w14:textId="77777777" w:rsidR="0006026B" w:rsidRPr="004D7F13" w:rsidRDefault="0006026B" w:rsidP="004D7F13">
      <w:pPr>
        <w:spacing w:line="480" w:lineRule="auto"/>
        <w:rPr>
          <w:rFonts w:ascii="Times New Roman" w:hAnsi="Times New Roman" w:cs="Times New Roman"/>
          <w:b/>
          <w:sz w:val="24"/>
          <w:szCs w:val="24"/>
        </w:rPr>
      </w:pPr>
      <w:r w:rsidRPr="004D7F13">
        <w:rPr>
          <w:rFonts w:ascii="Times New Roman" w:hAnsi="Times New Roman" w:cs="Times New Roman"/>
          <w:b/>
          <w:sz w:val="24"/>
          <w:szCs w:val="24"/>
        </w:rPr>
        <w:t>Insanity and Automatism</w:t>
      </w:r>
    </w:p>
    <w:p w14:paraId="1105464A" w14:textId="77777777" w:rsidR="0006026B" w:rsidRPr="004D7F13" w:rsidRDefault="004408B6" w:rsidP="004D7F13">
      <w:pPr>
        <w:spacing w:line="480" w:lineRule="auto"/>
        <w:ind w:firstLine="720"/>
        <w:rPr>
          <w:rFonts w:ascii="Times New Roman" w:hAnsi="Times New Roman" w:cs="Times New Roman"/>
          <w:sz w:val="24"/>
          <w:szCs w:val="24"/>
        </w:rPr>
      </w:pPr>
      <w:r w:rsidRPr="004D7F13">
        <w:rPr>
          <w:rFonts w:ascii="Times New Roman" w:hAnsi="Times New Roman" w:cs="Times New Roman"/>
          <w:sz w:val="24"/>
          <w:szCs w:val="24"/>
        </w:rPr>
        <w:t xml:space="preserve">Automatism has been considered a state whereby the defendant lacked control of his or her body during the commission of the crime. The lack of control also should not be caused by their prior fault. As such, the defendant need to plead not guilty and may be acquitted for the offence. It differs from insanity, as the later involves a disease of the mind which leads to a defect of reason. The </w:t>
      </w:r>
      <w:proofErr w:type="spellStart"/>
      <w:r w:rsidRPr="004D7F13">
        <w:rPr>
          <w:rFonts w:ascii="Times New Roman" w:hAnsi="Times New Roman" w:cs="Times New Roman"/>
          <w:sz w:val="24"/>
          <w:szCs w:val="24"/>
        </w:rPr>
        <w:t>defence</w:t>
      </w:r>
      <w:proofErr w:type="spellEnd"/>
      <w:r w:rsidRPr="004D7F13">
        <w:rPr>
          <w:rFonts w:ascii="Times New Roman" w:hAnsi="Times New Roman" w:cs="Times New Roman"/>
          <w:sz w:val="24"/>
          <w:szCs w:val="24"/>
        </w:rPr>
        <w:t xml:space="preserve"> of non-insane automatism was defined in the case of Bratty as a state whereby a person who is capable of an act, had no conscious of what they were doing at the time of the offence</w:t>
      </w:r>
      <w:r w:rsidR="004345A7" w:rsidRPr="004D7F13">
        <w:rPr>
          <w:rFonts w:ascii="Times New Roman" w:hAnsi="Times New Roman" w:cs="Times New Roman"/>
          <w:sz w:val="24"/>
          <w:szCs w:val="24"/>
        </w:rPr>
        <w:t xml:space="preserve"> (</w:t>
      </w:r>
      <w:proofErr w:type="spellStart"/>
      <w:r w:rsidR="004345A7" w:rsidRPr="004D7F13">
        <w:rPr>
          <w:rFonts w:ascii="Times New Roman" w:hAnsi="Times New Roman" w:cs="Times New Roman"/>
          <w:sz w:val="24"/>
          <w:szCs w:val="24"/>
        </w:rPr>
        <w:t>Mukhia</w:t>
      </w:r>
      <w:proofErr w:type="spellEnd"/>
      <w:r w:rsidR="004345A7" w:rsidRPr="004D7F13">
        <w:rPr>
          <w:rFonts w:ascii="Times New Roman" w:hAnsi="Times New Roman" w:cs="Times New Roman"/>
          <w:sz w:val="24"/>
          <w:szCs w:val="24"/>
        </w:rPr>
        <w:t>, 2012)</w:t>
      </w:r>
      <w:r w:rsidRPr="004D7F13">
        <w:rPr>
          <w:rFonts w:ascii="Times New Roman" w:hAnsi="Times New Roman" w:cs="Times New Roman"/>
          <w:sz w:val="24"/>
          <w:szCs w:val="24"/>
        </w:rPr>
        <w:t xml:space="preserve">. For instance, in the case of </w:t>
      </w:r>
      <w:proofErr w:type="spellStart"/>
      <w:r w:rsidRPr="004D7F13">
        <w:rPr>
          <w:rFonts w:ascii="Times New Roman" w:hAnsi="Times New Roman" w:cs="Times New Roman"/>
          <w:sz w:val="24"/>
          <w:szCs w:val="24"/>
        </w:rPr>
        <w:t>Charson</w:t>
      </w:r>
      <w:proofErr w:type="spellEnd"/>
      <w:r w:rsidRPr="004D7F13">
        <w:rPr>
          <w:rFonts w:ascii="Times New Roman" w:hAnsi="Times New Roman" w:cs="Times New Roman"/>
          <w:sz w:val="24"/>
          <w:szCs w:val="24"/>
        </w:rPr>
        <w:t xml:space="preserve">, the defendant raised the </w:t>
      </w:r>
      <w:proofErr w:type="spellStart"/>
      <w:r w:rsidRPr="004D7F13">
        <w:rPr>
          <w:rFonts w:ascii="Times New Roman" w:hAnsi="Times New Roman" w:cs="Times New Roman"/>
          <w:sz w:val="24"/>
          <w:szCs w:val="24"/>
        </w:rPr>
        <w:t>defence</w:t>
      </w:r>
      <w:proofErr w:type="spellEnd"/>
      <w:r w:rsidRPr="004D7F13">
        <w:rPr>
          <w:rFonts w:ascii="Times New Roman" w:hAnsi="Times New Roman" w:cs="Times New Roman"/>
          <w:sz w:val="24"/>
          <w:szCs w:val="24"/>
        </w:rPr>
        <w:t xml:space="preserve"> of automatism based on lack of control of his actions which was as a result of cerebral tumor that led to ‘a motiveless outburst of impulsive violence. The judge directed the jury as ‘if he did not know what he was doing, if his actions were purely automatic and his mind had no control over the movement of his limbs’ then the proper verdict is ‘not guilty.’ In R v. Clarke [1972] 1 All ER 219, the trial court indicated that there is a </w:t>
      </w:r>
      <w:proofErr w:type="spellStart"/>
      <w:r w:rsidRPr="004D7F13">
        <w:rPr>
          <w:rFonts w:ascii="Times New Roman" w:hAnsi="Times New Roman" w:cs="Times New Roman"/>
          <w:sz w:val="24"/>
          <w:szCs w:val="24"/>
        </w:rPr>
        <w:t>defence</w:t>
      </w:r>
      <w:proofErr w:type="spellEnd"/>
      <w:r w:rsidRPr="004D7F13">
        <w:rPr>
          <w:rFonts w:ascii="Times New Roman" w:hAnsi="Times New Roman" w:cs="Times New Roman"/>
          <w:sz w:val="24"/>
          <w:szCs w:val="24"/>
        </w:rPr>
        <w:t xml:space="preserve"> of insanity based on the medical evidence provided as the defendant was suffering from depression and was diabetic. The defendant appealed on the ruling after changing her plea to guilty. The court of appealed found that the periods of absent-mind</w:t>
      </w:r>
      <w:r w:rsidR="004345A7" w:rsidRPr="004D7F13">
        <w:rPr>
          <w:rFonts w:ascii="Times New Roman" w:hAnsi="Times New Roman" w:cs="Times New Roman"/>
          <w:sz w:val="24"/>
          <w:szCs w:val="24"/>
        </w:rPr>
        <w:t>ed</w:t>
      </w:r>
      <w:r w:rsidRPr="004D7F13">
        <w:rPr>
          <w:rFonts w:ascii="Times New Roman" w:hAnsi="Times New Roman" w:cs="Times New Roman"/>
          <w:sz w:val="24"/>
          <w:szCs w:val="24"/>
        </w:rPr>
        <w:t xml:space="preserve">ness could not qualify as defect of reason and thus, the insanity </w:t>
      </w:r>
      <w:proofErr w:type="spellStart"/>
      <w:r w:rsidRPr="004D7F13">
        <w:rPr>
          <w:rFonts w:ascii="Times New Roman" w:hAnsi="Times New Roman" w:cs="Times New Roman"/>
          <w:sz w:val="24"/>
          <w:szCs w:val="24"/>
        </w:rPr>
        <w:t>defence</w:t>
      </w:r>
      <w:proofErr w:type="spellEnd"/>
      <w:r w:rsidRPr="004D7F13">
        <w:rPr>
          <w:rFonts w:ascii="Times New Roman" w:hAnsi="Times New Roman" w:cs="Times New Roman"/>
          <w:sz w:val="24"/>
          <w:szCs w:val="24"/>
        </w:rPr>
        <w:t xml:space="preserve"> cannot be used.</w:t>
      </w:r>
      <w:r w:rsidR="004345A7" w:rsidRPr="004D7F13">
        <w:rPr>
          <w:rFonts w:ascii="Times New Roman" w:hAnsi="Times New Roman" w:cs="Times New Roman"/>
          <w:sz w:val="24"/>
          <w:szCs w:val="24"/>
        </w:rPr>
        <w:t xml:space="preserve"> This also raised the issue of medical role in using the </w:t>
      </w:r>
      <w:proofErr w:type="spellStart"/>
      <w:r w:rsidR="004345A7" w:rsidRPr="004D7F13">
        <w:rPr>
          <w:rFonts w:ascii="Times New Roman" w:hAnsi="Times New Roman" w:cs="Times New Roman"/>
          <w:sz w:val="24"/>
          <w:szCs w:val="24"/>
        </w:rPr>
        <w:t>defence</w:t>
      </w:r>
      <w:proofErr w:type="spellEnd"/>
      <w:r w:rsidR="004345A7" w:rsidRPr="004D7F13">
        <w:rPr>
          <w:rFonts w:ascii="Times New Roman" w:hAnsi="Times New Roman" w:cs="Times New Roman"/>
          <w:sz w:val="24"/>
          <w:szCs w:val="24"/>
        </w:rPr>
        <w:t xml:space="preserve"> of insanity and automatism. The role of medical evidence is critical and used by courts to make a decision.</w:t>
      </w:r>
    </w:p>
    <w:p w14:paraId="12664879" w14:textId="77777777" w:rsidR="00475703" w:rsidRPr="004D7F13" w:rsidRDefault="00475703" w:rsidP="004D7F13">
      <w:pPr>
        <w:spacing w:line="480" w:lineRule="auto"/>
        <w:rPr>
          <w:rFonts w:ascii="Times New Roman" w:hAnsi="Times New Roman" w:cs="Times New Roman"/>
          <w:sz w:val="24"/>
          <w:szCs w:val="24"/>
        </w:rPr>
      </w:pPr>
      <w:r w:rsidRPr="004D7F13">
        <w:rPr>
          <w:rFonts w:ascii="Times New Roman" w:hAnsi="Times New Roman" w:cs="Times New Roman"/>
          <w:sz w:val="24"/>
          <w:szCs w:val="24"/>
        </w:rPr>
        <w:t>References</w:t>
      </w:r>
    </w:p>
    <w:p w14:paraId="78F6F749" w14:textId="77777777" w:rsidR="00475703" w:rsidRPr="004D7F13" w:rsidRDefault="00475703" w:rsidP="004D7F13">
      <w:pPr>
        <w:spacing w:line="480" w:lineRule="auto"/>
        <w:ind w:left="720" w:hanging="720"/>
        <w:rPr>
          <w:rFonts w:ascii="Times New Roman" w:hAnsi="Times New Roman" w:cs="Times New Roman"/>
          <w:color w:val="222222"/>
          <w:sz w:val="24"/>
          <w:szCs w:val="24"/>
          <w:shd w:val="clear" w:color="auto" w:fill="FFFFFF"/>
        </w:rPr>
      </w:pPr>
      <w:r w:rsidRPr="004D7F13">
        <w:rPr>
          <w:rFonts w:ascii="Times New Roman" w:hAnsi="Times New Roman" w:cs="Times New Roman"/>
          <w:color w:val="222222"/>
          <w:sz w:val="24"/>
          <w:szCs w:val="24"/>
          <w:shd w:val="clear" w:color="auto" w:fill="FFFFFF"/>
        </w:rPr>
        <w:t xml:space="preserve">Hogg, C. (2015). The insanity </w:t>
      </w:r>
      <w:proofErr w:type="spellStart"/>
      <w:r w:rsidRPr="004D7F13">
        <w:rPr>
          <w:rFonts w:ascii="Times New Roman" w:hAnsi="Times New Roman" w:cs="Times New Roman"/>
          <w:color w:val="222222"/>
          <w:sz w:val="24"/>
          <w:szCs w:val="24"/>
          <w:shd w:val="clear" w:color="auto" w:fill="FFFFFF"/>
        </w:rPr>
        <w:t>defence</w:t>
      </w:r>
      <w:proofErr w:type="spellEnd"/>
      <w:r w:rsidRPr="004D7F13">
        <w:rPr>
          <w:rFonts w:ascii="Times New Roman" w:hAnsi="Times New Roman" w:cs="Times New Roman"/>
          <w:color w:val="222222"/>
          <w:sz w:val="24"/>
          <w:szCs w:val="24"/>
          <w:shd w:val="clear" w:color="auto" w:fill="FFFFFF"/>
        </w:rPr>
        <w:t>: an argument for abolition. </w:t>
      </w:r>
      <w:r w:rsidRPr="004D7F13">
        <w:rPr>
          <w:rFonts w:ascii="Times New Roman" w:hAnsi="Times New Roman" w:cs="Times New Roman"/>
          <w:i/>
          <w:iCs/>
          <w:color w:val="222222"/>
          <w:sz w:val="24"/>
          <w:szCs w:val="24"/>
          <w:shd w:val="clear" w:color="auto" w:fill="FFFFFF"/>
        </w:rPr>
        <w:t>The Journal of Criminal Law</w:t>
      </w:r>
      <w:r w:rsidRPr="004D7F13">
        <w:rPr>
          <w:rFonts w:ascii="Times New Roman" w:hAnsi="Times New Roman" w:cs="Times New Roman"/>
          <w:color w:val="222222"/>
          <w:sz w:val="24"/>
          <w:szCs w:val="24"/>
          <w:shd w:val="clear" w:color="auto" w:fill="FFFFFF"/>
        </w:rPr>
        <w:t>, </w:t>
      </w:r>
      <w:r w:rsidRPr="004D7F13">
        <w:rPr>
          <w:rFonts w:ascii="Times New Roman" w:hAnsi="Times New Roman" w:cs="Times New Roman"/>
          <w:i/>
          <w:iCs/>
          <w:color w:val="222222"/>
          <w:sz w:val="24"/>
          <w:szCs w:val="24"/>
          <w:shd w:val="clear" w:color="auto" w:fill="FFFFFF"/>
        </w:rPr>
        <w:t>79</w:t>
      </w:r>
      <w:r w:rsidRPr="004D7F13">
        <w:rPr>
          <w:rFonts w:ascii="Times New Roman" w:hAnsi="Times New Roman" w:cs="Times New Roman"/>
          <w:color w:val="222222"/>
          <w:sz w:val="24"/>
          <w:szCs w:val="24"/>
          <w:shd w:val="clear" w:color="auto" w:fill="FFFFFF"/>
        </w:rPr>
        <w:t>(4), 250-256.</w:t>
      </w:r>
    </w:p>
    <w:p w14:paraId="3579A79A" w14:textId="77777777" w:rsidR="00475703" w:rsidRPr="004D7F13" w:rsidRDefault="00475703" w:rsidP="004D7F13">
      <w:pPr>
        <w:spacing w:line="480" w:lineRule="auto"/>
        <w:ind w:left="720" w:hanging="720"/>
        <w:rPr>
          <w:rFonts w:ascii="Times New Roman" w:hAnsi="Times New Roman" w:cs="Times New Roman"/>
          <w:color w:val="222222"/>
          <w:sz w:val="24"/>
          <w:szCs w:val="24"/>
          <w:shd w:val="clear" w:color="auto" w:fill="FFFFFF"/>
        </w:rPr>
      </w:pPr>
      <w:proofErr w:type="spellStart"/>
      <w:r w:rsidRPr="004D7F13">
        <w:rPr>
          <w:rFonts w:ascii="Times New Roman" w:hAnsi="Times New Roman" w:cs="Times New Roman"/>
          <w:color w:val="222222"/>
          <w:sz w:val="24"/>
          <w:szCs w:val="24"/>
          <w:shd w:val="clear" w:color="auto" w:fill="FFFFFF"/>
        </w:rPr>
        <w:t>Mukhia</w:t>
      </w:r>
      <w:proofErr w:type="spellEnd"/>
      <w:r w:rsidRPr="004D7F13">
        <w:rPr>
          <w:rFonts w:ascii="Times New Roman" w:hAnsi="Times New Roman" w:cs="Times New Roman"/>
          <w:color w:val="222222"/>
          <w:sz w:val="24"/>
          <w:szCs w:val="24"/>
          <w:shd w:val="clear" w:color="auto" w:fill="FFFFFF"/>
        </w:rPr>
        <w:t xml:space="preserve">, S. (2012). Is the common law </w:t>
      </w:r>
      <w:proofErr w:type="spellStart"/>
      <w:r w:rsidRPr="004D7F13">
        <w:rPr>
          <w:rFonts w:ascii="Times New Roman" w:hAnsi="Times New Roman" w:cs="Times New Roman"/>
          <w:color w:val="222222"/>
          <w:sz w:val="24"/>
          <w:szCs w:val="24"/>
          <w:shd w:val="clear" w:color="auto" w:fill="FFFFFF"/>
        </w:rPr>
        <w:t>defence</w:t>
      </w:r>
      <w:proofErr w:type="spellEnd"/>
      <w:r w:rsidRPr="004D7F13">
        <w:rPr>
          <w:rFonts w:ascii="Times New Roman" w:hAnsi="Times New Roman" w:cs="Times New Roman"/>
          <w:color w:val="222222"/>
          <w:sz w:val="24"/>
          <w:szCs w:val="24"/>
          <w:shd w:val="clear" w:color="auto" w:fill="FFFFFF"/>
        </w:rPr>
        <w:t xml:space="preserve"> of insanity ineffective and in need of </w:t>
      </w:r>
      <w:proofErr w:type="gramStart"/>
      <w:r w:rsidRPr="004D7F13">
        <w:rPr>
          <w:rFonts w:ascii="Times New Roman" w:hAnsi="Times New Roman" w:cs="Times New Roman"/>
          <w:color w:val="222222"/>
          <w:sz w:val="24"/>
          <w:szCs w:val="24"/>
          <w:shd w:val="clear" w:color="auto" w:fill="FFFFFF"/>
        </w:rPr>
        <w:t>reform?.</w:t>
      </w:r>
      <w:proofErr w:type="gramEnd"/>
    </w:p>
    <w:p w14:paraId="171F90FF" w14:textId="77777777" w:rsidR="00475703" w:rsidRPr="004D7F13" w:rsidRDefault="00475703" w:rsidP="004D7F13">
      <w:pPr>
        <w:spacing w:line="480" w:lineRule="auto"/>
        <w:ind w:left="720" w:hanging="720"/>
        <w:rPr>
          <w:rFonts w:ascii="Times New Roman" w:hAnsi="Times New Roman" w:cs="Times New Roman"/>
          <w:sz w:val="24"/>
          <w:szCs w:val="24"/>
        </w:rPr>
      </w:pPr>
      <w:proofErr w:type="spellStart"/>
      <w:r w:rsidRPr="004D7F13">
        <w:rPr>
          <w:rFonts w:ascii="Times New Roman" w:hAnsi="Times New Roman" w:cs="Times New Roman"/>
          <w:sz w:val="24"/>
          <w:szCs w:val="24"/>
        </w:rPr>
        <w:t>Wendzel</w:t>
      </w:r>
      <w:proofErr w:type="spellEnd"/>
      <w:r w:rsidRPr="004D7F13">
        <w:rPr>
          <w:rFonts w:ascii="Times New Roman" w:hAnsi="Times New Roman" w:cs="Times New Roman"/>
          <w:sz w:val="24"/>
          <w:szCs w:val="24"/>
        </w:rPr>
        <w:t>, B. (2020). Not Guilty, Yet Continuously Confined: Reforming the Insanity Defense. </w:t>
      </w:r>
      <w:r w:rsidRPr="004D7F13">
        <w:rPr>
          <w:rFonts w:ascii="Times New Roman" w:hAnsi="Times New Roman" w:cs="Times New Roman"/>
          <w:i/>
          <w:iCs/>
          <w:sz w:val="24"/>
          <w:szCs w:val="24"/>
        </w:rPr>
        <w:t>Am. Crim. L. Rev.</w:t>
      </w:r>
      <w:r w:rsidRPr="004D7F13">
        <w:rPr>
          <w:rFonts w:ascii="Times New Roman" w:hAnsi="Times New Roman" w:cs="Times New Roman"/>
          <w:sz w:val="24"/>
          <w:szCs w:val="24"/>
        </w:rPr>
        <w:t>, </w:t>
      </w:r>
      <w:r w:rsidRPr="004D7F13">
        <w:rPr>
          <w:rFonts w:ascii="Times New Roman" w:hAnsi="Times New Roman" w:cs="Times New Roman"/>
          <w:i/>
          <w:iCs/>
          <w:sz w:val="24"/>
          <w:szCs w:val="24"/>
        </w:rPr>
        <w:t>57</w:t>
      </w:r>
      <w:r w:rsidRPr="004D7F13">
        <w:rPr>
          <w:rFonts w:ascii="Times New Roman" w:hAnsi="Times New Roman" w:cs="Times New Roman"/>
          <w:sz w:val="24"/>
          <w:szCs w:val="24"/>
        </w:rPr>
        <w:t>, 391.</w:t>
      </w:r>
    </w:p>
    <w:p w14:paraId="310A3624" w14:textId="77777777" w:rsidR="005B411A" w:rsidRPr="004D7F13" w:rsidRDefault="005A3F23" w:rsidP="004D7F13">
      <w:pPr>
        <w:spacing w:line="480" w:lineRule="auto"/>
        <w:jc w:val="center"/>
        <w:rPr>
          <w:rFonts w:ascii="Times New Roman" w:hAnsi="Times New Roman" w:cs="Times New Roman"/>
          <w:b/>
          <w:sz w:val="24"/>
          <w:szCs w:val="24"/>
        </w:rPr>
      </w:pPr>
      <w:r w:rsidRPr="004D7F13">
        <w:rPr>
          <w:rFonts w:ascii="Times New Roman" w:hAnsi="Times New Roman" w:cs="Times New Roman"/>
          <w:b/>
          <w:sz w:val="24"/>
          <w:szCs w:val="24"/>
        </w:rPr>
        <w:t>Question Two</w:t>
      </w:r>
    </w:p>
    <w:p w14:paraId="6FCBE30F" w14:textId="77777777" w:rsidR="005A3F23" w:rsidRPr="004D7F13" w:rsidRDefault="005A3F23" w:rsidP="004D7F13">
      <w:pPr>
        <w:spacing w:line="480" w:lineRule="auto"/>
        <w:jc w:val="center"/>
        <w:rPr>
          <w:rFonts w:ascii="Times New Roman" w:hAnsi="Times New Roman" w:cs="Times New Roman"/>
          <w:b/>
          <w:sz w:val="24"/>
          <w:szCs w:val="24"/>
        </w:rPr>
      </w:pPr>
      <w:r w:rsidRPr="004D7F13">
        <w:rPr>
          <w:rFonts w:ascii="Times New Roman" w:hAnsi="Times New Roman" w:cs="Times New Roman"/>
          <w:b/>
          <w:sz w:val="24"/>
          <w:szCs w:val="24"/>
        </w:rPr>
        <w:t>Legal Advice for the Criminal Liability of Ali’s Actions</w:t>
      </w:r>
    </w:p>
    <w:p w14:paraId="7BD2AA6F" w14:textId="77777777" w:rsidR="00CA0748" w:rsidRPr="004D7F13" w:rsidRDefault="005A3F23" w:rsidP="004D7F13">
      <w:pPr>
        <w:spacing w:line="480" w:lineRule="auto"/>
        <w:ind w:firstLine="720"/>
        <w:rPr>
          <w:rFonts w:ascii="Times New Roman" w:hAnsi="Times New Roman" w:cs="Times New Roman"/>
          <w:sz w:val="24"/>
          <w:szCs w:val="24"/>
        </w:rPr>
      </w:pPr>
      <w:r w:rsidRPr="004D7F13">
        <w:rPr>
          <w:rFonts w:ascii="Times New Roman" w:hAnsi="Times New Roman" w:cs="Times New Roman"/>
          <w:sz w:val="24"/>
          <w:szCs w:val="24"/>
        </w:rPr>
        <w:t>The actions in both incidents result to criminal liability in either two murders or one murder and manslaughter. In this case, the advice for the first instance will involve discussion on the criminal liability of murder and manslaughter and give the opinion on which liability he will likely be charged with by the prosecution.</w:t>
      </w:r>
    </w:p>
    <w:p w14:paraId="5BE16B6B" w14:textId="77777777" w:rsidR="005A3F23" w:rsidRPr="004D7F13" w:rsidRDefault="005A3F23" w:rsidP="004D7F13">
      <w:pPr>
        <w:spacing w:line="480" w:lineRule="auto"/>
        <w:ind w:firstLine="720"/>
        <w:rPr>
          <w:rFonts w:ascii="Times New Roman" w:hAnsi="Times New Roman" w:cs="Times New Roman"/>
          <w:sz w:val="24"/>
          <w:szCs w:val="24"/>
        </w:rPr>
      </w:pPr>
      <w:r w:rsidRPr="004D7F13">
        <w:rPr>
          <w:rFonts w:ascii="Times New Roman" w:hAnsi="Times New Roman" w:cs="Times New Roman"/>
          <w:sz w:val="24"/>
          <w:szCs w:val="24"/>
        </w:rPr>
        <w:t xml:space="preserve">Murder is a serious form of homicide that involves killing someone with an unlawful intent of causing either death or serious injury. For one to be convicted of murder charge, the prosecution has to prove beyond reasonable doubt that the was actus reus, the act was unlawful, there was causation and foreseeability, life in being and mens rea. In this instance, the actus reus is established as Ali punched Lee with such force that he fell on the floor and was knocked unconscious. The second issue is to determine causation and foreseeability whereby the defendant’s acts or omission should be in operation and substantial in the cause of the death of the victim with no </w:t>
      </w:r>
      <w:proofErr w:type="spellStart"/>
      <w:r w:rsidRPr="004D7F13">
        <w:rPr>
          <w:rFonts w:ascii="Times New Roman" w:hAnsi="Times New Roman" w:cs="Times New Roman"/>
          <w:i/>
          <w:sz w:val="24"/>
          <w:szCs w:val="24"/>
        </w:rPr>
        <w:t>novuc</w:t>
      </w:r>
      <w:proofErr w:type="spellEnd"/>
      <w:r w:rsidRPr="004D7F13">
        <w:rPr>
          <w:rFonts w:ascii="Times New Roman" w:hAnsi="Times New Roman" w:cs="Times New Roman"/>
          <w:i/>
          <w:sz w:val="24"/>
          <w:szCs w:val="24"/>
        </w:rPr>
        <w:t xml:space="preserve"> </w:t>
      </w:r>
      <w:proofErr w:type="spellStart"/>
      <w:r w:rsidRPr="004D7F13">
        <w:rPr>
          <w:rFonts w:ascii="Times New Roman" w:hAnsi="Times New Roman" w:cs="Times New Roman"/>
          <w:i/>
          <w:sz w:val="24"/>
          <w:szCs w:val="24"/>
        </w:rPr>
        <w:t>actus</w:t>
      </w:r>
      <w:proofErr w:type="spellEnd"/>
      <w:r w:rsidRPr="004D7F13">
        <w:rPr>
          <w:rFonts w:ascii="Times New Roman" w:hAnsi="Times New Roman" w:cs="Times New Roman"/>
          <w:i/>
          <w:sz w:val="24"/>
          <w:szCs w:val="24"/>
        </w:rPr>
        <w:t xml:space="preserve"> </w:t>
      </w:r>
      <w:proofErr w:type="spellStart"/>
      <w:r w:rsidRPr="004D7F13">
        <w:rPr>
          <w:rFonts w:ascii="Times New Roman" w:hAnsi="Times New Roman" w:cs="Times New Roman"/>
          <w:i/>
          <w:sz w:val="24"/>
          <w:szCs w:val="24"/>
        </w:rPr>
        <w:t>inteveniens</w:t>
      </w:r>
      <w:proofErr w:type="spellEnd"/>
      <w:r w:rsidRPr="004D7F13">
        <w:rPr>
          <w:rFonts w:ascii="Times New Roman" w:hAnsi="Times New Roman" w:cs="Times New Roman"/>
          <w:sz w:val="24"/>
          <w:szCs w:val="24"/>
        </w:rPr>
        <w:t xml:space="preserve">. For example, in the case of R v. White the court held that the defendant’s actions did not cause the death of his mother although the poison was intended to cause her death. In this case, the defendant had administered poison to his mother with the intentions of killing her but died of a heart attack. The new cause must break the chain of causation for one not to be held liable for the crime. The death of Lee was caused by being punched by Ali and falling down. Therefore, there was no break of chain of the causation. Another issue is foreseeability and malice aforethought under motive. The issue of foreseeability and motive were established in several cases including R v. </w:t>
      </w:r>
      <w:proofErr w:type="spellStart"/>
      <w:r w:rsidRPr="004D7F13">
        <w:rPr>
          <w:rFonts w:ascii="Times New Roman" w:hAnsi="Times New Roman" w:cs="Times New Roman"/>
          <w:sz w:val="24"/>
          <w:szCs w:val="24"/>
        </w:rPr>
        <w:t>Woolin</w:t>
      </w:r>
      <w:proofErr w:type="spellEnd"/>
      <w:r w:rsidRPr="004D7F13">
        <w:rPr>
          <w:rFonts w:ascii="Times New Roman" w:hAnsi="Times New Roman" w:cs="Times New Roman"/>
          <w:sz w:val="24"/>
          <w:szCs w:val="24"/>
        </w:rPr>
        <w:t xml:space="preserve">. In R v. </w:t>
      </w:r>
      <w:proofErr w:type="spellStart"/>
      <w:r w:rsidRPr="004D7F13">
        <w:rPr>
          <w:rFonts w:ascii="Times New Roman" w:hAnsi="Times New Roman" w:cs="Times New Roman"/>
          <w:sz w:val="24"/>
          <w:szCs w:val="24"/>
        </w:rPr>
        <w:t>Woolin</w:t>
      </w:r>
      <w:proofErr w:type="spellEnd"/>
      <w:r w:rsidRPr="004D7F13">
        <w:rPr>
          <w:rFonts w:ascii="Times New Roman" w:hAnsi="Times New Roman" w:cs="Times New Roman"/>
          <w:sz w:val="24"/>
          <w:szCs w:val="24"/>
        </w:rPr>
        <w:t xml:space="preserve">, it was held that if one appreciates that there is substantial risk of causing serious injury to another person, he should be held liable for murder. This direction was quashed in the House of Lords and substantiated with manslaughter. The House of Lords in particular indicated that, the defendant is liable of an action if they only intended by wanting it or foreseeing it as a virtually certain result. The court in </w:t>
      </w:r>
      <w:r w:rsidR="004B0F0E" w:rsidRPr="004D7F13">
        <w:rPr>
          <w:rFonts w:ascii="Times New Roman" w:hAnsi="Times New Roman" w:cs="Times New Roman"/>
          <w:sz w:val="24"/>
          <w:szCs w:val="24"/>
        </w:rPr>
        <w:t xml:space="preserve">R v. </w:t>
      </w:r>
      <w:proofErr w:type="spellStart"/>
      <w:r w:rsidR="004B0F0E" w:rsidRPr="004D7F13">
        <w:rPr>
          <w:rFonts w:ascii="Times New Roman" w:hAnsi="Times New Roman" w:cs="Times New Roman"/>
          <w:sz w:val="24"/>
          <w:szCs w:val="24"/>
        </w:rPr>
        <w:t>Venna</w:t>
      </w:r>
      <w:proofErr w:type="spellEnd"/>
      <w:r w:rsidR="004B0F0E" w:rsidRPr="004D7F13">
        <w:rPr>
          <w:rFonts w:ascii="Times New Roman" w:hAnsi="Times New Roman" w:cs="Times New Roman"/>
          <w:sz w:val="24"/>
          <w:szCs w:val="24"/>
        </w:rPr>
        <w:t xml:space="preserve"> [1975] 3 WLR 737, the lower court’s decision was upheld and therefore setting out that recklessness is enough as part of mental element together with actus reus of physical conduct in causing battery in assault occasioning actual bodily harm. Looking at the decision of R v. </w:t>
      </w:r>
      <w:proofErr w:type="spellStart"/>
      <w:r w:rsidR="004B0F0E" w:rsidRPr="004D7F13">
        <w:rPr>
          <w:rFonts w:ascii="Times New Roman" w:hAnsi="Times New Roman" w:cs="Times New Roman"/>
          <w:sz w:val="24"/>
          <w:szCs w:val="24"/>
        </w:rPr>
        <w:t>Woollin</w:t>
      </w:r>
      <w:proofErr w:type="spellEnd"/>
      <w:r w:rsidR="004B0F0E" w:rsidRPr="004D7F13">
        <w:rPr>
          <w:rFonts w:ascii="Times New Roman" w:hAnsi="Times New Roman" w:cs="Times New Roman"/>
          <w:sz w:val="24"/>
          <w:szCs w:val="24"/>
        </w:rPr>
        <w:t xml:space="preserve"> one must ask whether Ali wanted or foresaw the results of his actions virtually and whether he was reckless from his actions leading to assault occasioning serious bodily harm to be liable of murder or manslaughter. Therefore, from the analysis of the two cases, Ali did not foresaw or want his actions resulting to the death of Lee but he was reckless enough by punching Lee in such force leading to him falling and resulting to his death. As a consequence, he will be liable of manslaughter </w:t>
      </w:r>
      <w:r w:rsidR="00EE2970" w:rsidRPr="004D7F13">
        <w:rPr>
          <w:rFonts w:ascii="Times New Roman" w:hAnsi="Times New Roman" w:cs="Times New Roman"/>
          <w:sz w:val="24"/>
          <w:szCs w:val="24"/>
        </w:rPr>
        <w:t>as Ali was reckless in his actions regardless on the absence of motive to kill Lee.</w:t>
      </w:r>
    </w:p>
    <w:p w14:paraId="71E2D4E4" w14:textId="77777777" w:rsidR="00552E16" w:rsidRPr="004D7F13" w:rsidRDefault="00552E16" w:rsidP="004D7F13">
      <w:pPr>
        <w:spacing w:line="480" w:lineRule="auto"/>
        <w:jc w:val="center"/>
        <w:rPr>
          <w:rFonts w:ascii="Times New Roman" w:hAnsi="Times New Roman" w:cs="Times New Roman"/>
          <w:b/>
          <w:sz w:val="24"/>
          <w:szCs w:val="24"/>
        </w:rPr>
      </w:pPr>
      <w:r w:rsidRPr="004D7F13">
        <w:rPr>
          <w:rFonts w:ascii="Times New Roman" w:hAnsi="Times New Roman" w:cs="Times New Roman"/>
          <w:b/>
          <w:sz w:val="24"/>
          <w:szCs w:val="24"/>
        </w:rPr>
        <w:t>Second Murder Charge</w:t>
      </w:r>
    </w:p>
    <w:p w14:paraId="260E13AF" w14:textId="77777777" w:rsidR="00552E16" w:rsidRPr="004D7F13" w:rsidRDefault="00552E16" w:rsidP="004D7F13">
      <w:pPr>
        <w:spacing w:line="480" w:lineRule="auto"/>
        <w:ind w:firstLine="720"/>
        <w:rPr>
          <w:rFonts w:ascii="Times New Roman" w:hAnsi="Times New Roman" w:cs="Times New Roman"/>
          <w:sz w:val="24"/>
          <w:szCs w:val="24"/>
        </w:rPr>
      </w:pPr>
      <w:r w:rsidRPr="004D7F13">
        <w:rPr>
          <w:rFonts w:ascii="Times New Roman" w:hAnsi="Times New Roman" w:cs="Times New Roman"/>
          <w:sz w:val="24"/>
          <w:szCs w:val="24"/>
        </w:rPr>
        <w:t xml:space="preserve">As discussed, for one to be charged for murder, the prosecution needs to prove there were the elements of actus reus and mens rea. Murder as defined by Coke in common law is </w:t>
      </w:r>
      <w:r w:rsidRPr="004D7F13">
        <w:rPr>
          <w:rFonts w:ascii="Times New Roman" w:hAnsi="Times New Roman" w:cs="Times New Roman"/>
          <w:i/>
          <w:sz w:val="24"/>
          <w:szCs w:val="24"/>
        </w:rPr>
        <w:t xml:space="preserve">“when a man of sound memory and of the age of discretion, unlawfully </w:t>
      </w:r>
      <w:proofErr w:type="spellStart"/>
      <w:r w:rsidRPr="004D7F13">
        <w:rPr>
          <w:rFonts w:ascii="Times New Roman" w:hAnsi="Times New Roman" w:cs="Times New Roman"/>
          <w:i/>
          <w:sz w:val="24"/>
          <w:szCs w:val="24"/>
        </w:rPr>
        <w:t>killeth</w:t>
      </w:r>
      <w:proofErr w:type="spellEnd"/>
      <w:r w:rsidRPr="004D7F13">
        <w:rPr>
          <w:rFonts w:ascii="Times New Roman" w:hAnsi="Times New Roman" w:cs="Times New Roman"/>
          <w:i/>
          <w:sz w:val="24"/>
          <w:szCs w:val="24"/>
        </w:rPr>
        <w:t xml:space="preserve"> within any country of the realm any reasonable creature in </w:t>
      </w:r>
      <w:proofErr w:type="spellStart"/>
      <w:r w:rsidRPr="004D7F13">
        <w:rPr>
          <w:rFonts w:ascii="Times New Roman" w:hAnsi="Times New Roman" w:cs="Times New Roman"/>
          <w:i/>
          <w:sz w:val="24"/>
          <w:szCs w:val="24"/>
        </w:rPr>
        <w:t>rerum</w:t>
      </w:r>
      <w:proofErr w:type="spellEnd"/>
      <w:r w:rsidRPr="004D7F13">
        <w:rPr>
          <w:rFonts w:ascii="Times New Roman" w:hAnsi="Times New Roman" w:cs="Times New Roman"/>
          <w:i/>
          <w:sz w:val="24"/>
          <w:szCs w:val="24"/>
        </w:rPr>
        <w:t xml:space="preserve"> </w:t>
      </w:r>
      <w:proofErr w:type="spellStart"/>
      <w:r w:rsidRPr="004D7F13">
        <w:rPr>
          <w:rFonts w:ascii="Times New Roman" w:hAnsi="Times New Roman" w:cs="Times New Roman"/>
          <w:i/>
          <w:sz w:val="24"/>
          <w:szCs w:val="24"/>
        </w:rPr>
        <w:t>natura</w:t>
      </w:r>
      <w:proofErr w:type="spellEnd"/>
      <w:r w:rsidRPr="004D7F13">
        <w:rPr>
          <w:rFonts w:ascii="Times New Roman" w:hAnsi="Times New Roman" w:cs="Times New Roman"/>
          <w:i/>
          <w:sz w:val="24"/>
          <w:szCs w:val="24"/>
        </w:rPr>
        <w:t xml:space="preserve"> under the King’s peace, with malice aforethought, either expressed by the party or implied by law, so as the party wounded, or hurt etc. die of the wound or hurt, etc. within a year and a day of the same.”</w:t>
      </w:r>
      <w:r w:rsidR="000E540E" w:rsidRPr="004D7F13">
        <w:rPr>
          <w:rFonts w:ascii="Times New Roman" w:hAnsi="Times New Roman" w:cs="Times New Roman"/>
          <w:sz w:val="24"/>
          <w:szCs w:val="24"/>
        </w:rPr>
        <w:t xml:space="preserve"> In this case, the prosecution must prove beyond reasonable doubt that Ali committed the act and had malice while carrying it out. In proving the intentions of killing the case f R v. Cunningham the court held that; there has to be malicious intentions that include; </w:t>
      </w:r>
    </w:p>
    <w:p w14:paraId="0515E6F0" w14:textId="77777777" w:rsidR="000E540E" w:rsidRPr="004D7F13" w:rsidRDefault="000E540E" w:rsidP="004D7F13">
      <w:pPr>
        <w:pStyle w:val="ListParagraph"/>
        <w:numPr>
          <w:ilvl w:val="0"/>
          <w:numId w:val="1"/>
        </w:numPr>
        <w:spacing w:line="480" w:lineRule="auto"/>
        <w:rPr>
          <w:rFonts w:ascii="Times New Roman" w:hAnsi="Times New Roman" w:cs="Times New Roman"/>
          <w:sz w:val="24"/>
          <w:szCs w:val="24"/>
        </w:rPr>
      </w:pPr>
      <w:r w:rsidRPr="004D7F13">
        <w:rPr>
          <w:rFonts w:ascii="Times New Roman" w:hAnsi="Times New Roman" w:cs="Times New Roman"/>
          <w:sz w:val="24"/>
          <w:szCs w:val="24"/>
        </w:rPr>
        <w:t>An actual intention to do the particular kind of harm that in fact was done;</w:t>
      </w:r>
    </w:p>
    <w:p w14:paraId="344927CE" w14:textId="77777777" w:rsidR="000E540E" w:rsidRPr="004D7F13" w:rsidRDefault="000E540E" w:rsidP="004D7F13">
      <w:pPr>
        <w:pStyle w:val="ListParagraph"/>
        <w:numPr>
          <w:ilvl w:val="0"/>
          <w:numId w:val="1"/>
        </w:numPr>
        <w:spacing w:line="480" w:lineRule="auto"/>
        <w:rPr>
          <w:rFonts w:ascii="Times New Roman" w:hAnsi="Times New Roman" w:cs="Times New Roman"/>
          <w:sz w:val="24"/>
          <w:szCs w:val="24"/>
        </w:rPr>
      </w:pPr>
      <w:r w:rsidRPr="004D7F13">
        <w:rPr>
          <w:rFonts w:ascii="Times New Roman" w:hAnsi="Times New Roman" w:cs="Times New Roman"/>
          <w:sz w:val="24"/>
          <w:szCs w:val="24"/>
        </w:rPr>
        <w:t>Recklessness as to whether such harm should occur or not including the accused foresaw that the particular kind of harm might be done and yet has gone on to take the risk of it.</w:t>
      </w:r>
    </w:p>
    <w:p w14:paraId="7588E086" w14:textId="77777777" w:rsidR="000E540E" w:rsidRPr="004D7F13" w:rsidRDefault="006164FE" w:rsidP="004D7F13">
      <w:pPr>
        <w:spacing w:line="480" w:lineRule="auto"/>
        <w:ind w:firstLine="720"/>
        <w:rPr>
          <w:rFonts w:ascii="Times New Roman" w:hAnsi="Times New Roman" w:cs="Times New Roman"/>
          <w:sz w:val="24"/>
          <w:szCs w:val="24"/>
        </w:rPr>
      </w:pPr>
      <w:r w:rsidRPr="004D7F13">
        <w:rPr>
          <w:rFonts w:ascii="Times New Roman" w:hAnsi="Times New Roman" w:cs="Times New Roman"/>
          <w:sz w:val="24"/>
          <w:szCs w:val="24"/>
        </w:rPr>
        <w:t xml:space="preserve">Additionally, the </w:t>
      </w:r>
      <w:proofErr w:type="spellStart"/>
      <w:r w:rsidRPr="004D7F13">
        <w:rPr>
          <w:rFonts w:ascii="Times New Roman" w:hAnsi="Times New Roman" w:cs="Times New Roman"/>
          <w:sz w:val="24"/>
          <w:szCs w:val="24"/>
        </w:rPr>
        <w:t>mens</w:t>
      </w:r>
      <w:proofErr w:type="spellEnd"/>
      <w:r w:rsidRPr="004D7F13">
        <w:rPr>
          <w:rFonts w:ascii="Times New Roman" w:hAnsi="Times New Roman" w:cs="Times New Roman"/>
          <w:sz w:val="24"/>
          <w:szCs w:val="24"/>
        </w:rPr>
        <w:t xml:space="preserve"> rea or intention should be improved beyond the element of foreseeability. In particular, in the case of R v. </w:t>
      </w:r>
      <w:proofErr w:type="spellStart"/>
      <w:r w:rsidRPr="004D7F13">
        <w:rPr>
          <w:rFonts w:ascii="Times New Roman" w:hAnsi="Times New Roman" w:cs="Times New Roman"/>
          <w:sz w:val="24"/>
          <w:szCs w:val="24"/>
        </w:rPr>
        <w:t>Moloney</w:t>
      </w:r>
      <w:proofErr w:type="spellEnd"/>
      <w:r w:rsidRPr="004D7F13">
        <w:rPr>
          <w:rFonts w:ascii="Times New Roman" w:hAnsi="Times New Roman" w:cs="Times New Roman"/>
          <w:sz w:val="24"/>
          <w:szCs w:val="24"/>
        </w:rPr>
        <w:t xml:space="preserve">, the court held that “for the defendant to have the intention of murder, there must be something more than mere foresight or knowledge that death or serious injury is a “natural” consequence of the current activities: there must be clear evidence of an intention. The intention is proved not only when the defendant’s motive or purpose is to kill or cause grievous bodily harm, but when death or grievous bodily harm is a virtually certain consequence of the defendant’s act.” Further, for one to be charged of murder the actus reus and mens rea need to coincide in point of time. </w:t>
      </w:r>
      <w:r w:rsidR="00727E3E" w:rsidRPr="004D7F13">
        <w:rPr>
          <w:rFonts w:ascii="Times New Roman" w:hAnsi="Times New Roman" w:cs="Times New Roman"/>
          <w:sz w:val="24"/>
          <w:szCs w:val="24"/>
        </w:rPr>
        <w:t xml:space="preserve">The single transaction principle must be proven for one to be convicted of murder as was in the case of Thabo </w:t>
      </w:r>
      <w:proofErr w:type="spellStart"/>
      <w:r w:rsidR="00727E3E" w:rsidRPr="004D7F13">
        <w:rPr>
          <w:rFonts w:ascii="Times New Roman" w:hAnsi="Times New Roman" w:cs="Times New Roman"/>
          <w:sz w:val="24"/>
          <w:szCs w:val="24"/>
        </w:rPr>
        <w:t>Meli</w:t>
      </w:r>
      <w:proofErr w:type="spellEnd"/>
      <w:r w:rsidR="00727E3E" w:rsidRPr="004D7F13">
        <w:rPr>
          <w:rFonts w:ascii="Times New Roman" w:hAnsi="Times New Roman" w:cs="Times New Roman"/>
          <w:sz w:val="24"/>
          <w:szCs w:val="24"/>
        </w:rPr>
        <w:t xml:space="preserve"> v. R. In Thabo </w:t>
      </w:r>
      <w:proofErr w:type="spellStart"/>
      <w:r w:rsidR="00727E3E" w:rsidRPr="004D7F13">
        <w:rPr>
          <w:rFonts w:ascii="Times New Roman" w:hAnsi="Times New Roman" w:cs="Times New Roman"/>
          <w:sz w:val="24"/>
          <w:szCs w:val="24"/>
        </w:rPr>
        <w:t>Meli</w:t>
      </w:r>
      <w:proofErr w:type="spellEnd"/>
      <w:r w:rsidR="00727E3E" w:rsidRPr="004D7F13">
        <w:rPr>
          <w:rFonts w:ascii="Times New Roman" w:hAnsi="Times New Roman" w:cs="Times New Roman"/>
          <w:sz w:val="24"/>
          <w:szCs w:val="24"/>
        </w:rPr>
        <w:t xml:space="preserve">, the defendants had </w:t>
      </w:r>
      <w:proofErr w:type="spellStart"/>
      <w:r w:rsidR="00727E3E" w:rsidRPr="004D7F13">
        <w:rPr>
          <w:rFonts w:ascii="Times New Roman" w:hAnsi="Times New Roman" w:cs="Times New Roman"/>
          <w:sz w:val="24"/>
          <w:szCs w:val="24"/>
        </w:rPr>
        <w:t>thoughtthat</w:t>
      </w:r>
      <w:proofErr w:type="spellEnd"/>
      <w:r w:rsidR="00727E3E" w:rsidRPr="004D7F13">
        <w:rPr>
          <w:rFonts w:ascii="Times New Roman" w:hAnsi="Times New Roman" w:cs="Times New Roman"/>
          <w:sz w:val="24"/>
          <w:szCs w:val="24"/>
        </w:rPr>
        <w:t xml:space="preserve"> the victim was already dead when they threw him over the cliff and left the body there without checking. The murder conviction was upheld regardless of them not having the intention to kill the victim when the death occurred. In addition, the case of R v. </w:t>
      </w:r>
      <w:proofErr w:type="spellStart"/>
      <w:r w:rsidR="00727E3E" w:rsidRPr="004D7F13">
        <w:rPr>
          <w:rFonts w:ascii="Times New Roman" w:hAnsi="Times New Roman" w:cs="Times New Roman"/>
          <w:sz w:val="24"/>
          <w:szCs w:val="24"/>
        </w:rPr>
        <w:t>Nedrick</w:t>
      </w:r>
      <w:proofErr w:type="spellEnd"/>
      <w:r w:rsidR="00727E3E" w:rsidRPr="004D7F13">
        <w:rPr>
          <w:rFonts w:ascii="Times New Roman" w:hAnsi="Times New Roman" w:cs="Times New Roman"/>
          <w:sz w:val="24"/>
          <w:szCs w:val="24"/>
        </w:rPr>
        <w:t xml:space="preserve"> </w:t>
      </w:r>
      <w:r w:rsidR="00C06014" w:rsidRPr="004D7F13">
        <w:rPr>
          <w:rFonts w:ascii="Times New Roman" w:hAnsi="Times New Roman" w:cs="Times New Roman"/>
          <w:sz w:val="24"/>
          <w:szCs w:val="24"/>
        </w:rPr>
        <w:t xml:space="preserve">raised the principle of causing death or serious bodily should be a virtual certainty as a consequence of the actions of the defendant. The issue on the intention of the defendant must be clear from the definition of murder which includes malicious aforethought as was in the case of R v. Vickers. In the case of R v. Vickers, the </w:t>
      </w:r>
      <w:r w:rsidR="0026736D" w:rsidRPr="004D7F13">
        <w:rPr>
          <w:rFonts w:ascii="Times New Roman" w:hAnsi="Times New Roman" w:cs="Times New Roman"/>
          <w:sz w:val="24"/>
          <w:szCs w:val="24"/>
        </w:rPr>
        <w:t>defendants</w:t>
      </w:r>
      <w:r w:rsidR="00C06014" w:rsidRPr="004D7F13">
        <w:rPr>
          <w:rFonts w:ascii="Times New Roman" w:hAnsi="Times New Roman" w:cs="Times New Roman"/>
          <w:sz w:val="24"/>
          <w:szCs w:val="24"/>
        </w:rPr>
        <w:t xml:space="preserve"> intentionally caused in</w:t>
      </w:r>
      <w:r w:rsidR="0026736D" w:rsidRPr="004D7F13">
        <w:rPr>
          <w:rFonts w:ascii="Times New Roman" w:hAnsi="Times New Roman" w:cs="Times New Roman"/>
          <w:sz w:val="24"/>
          <w:szCs w:val="24"/>
        </w:rPr>
        <w:t>j</w:t>
      </w:r>
      <w:r w:rsidR="00C06014" w:rsidRPr="004D7F13">
        <w:rPr>
          <w:rFonts w:ascii="Times New Roman" w:hAnsi="Times New Roman" w:cs="Times New Roman"/>
          <w:sz w:val="24"/>
          <w:szCs w:val="24"/>
        </w:rPr>
        <w:t>uries to the victim that died later after getting discovered burgling a sweet shop. Although the defendants pleaded that their intention was not for the death of the victim, they were convicted of murder. In this instance, the jury or judge must determine the intentions of Ali.</w:t>
      </w:r>
    </w:p>
    <w:p w14:paraId="1F1A7AF4" w14:textId="77777777" w:rsidR="00C06014" w:rsidRPr="004D7F13" w:rsidRDefault="00C06014" w:rsidP="004D7F13">
      <w:pPr>
        <w:spacing w:line="480" w:lineRule="auto"/>
        <w:ind w:firstLine="720"/>
        <w:rPr>
          <w:rFonts w:ascii="Times New Roman" w:hAnsi="Times New Roman" w:cs="Times New Roman"/>
          <w:sz w:val="24"/>
          <w:szCs w:val="24"/>
        </w:rPr>
      </w:pPr>
      <w:r w:rsidRPr="004D7F13">
        <w:rPr>
          <w:rFonts w:ascii="Times New Roman" w:hAnsi="Times New Roman" w:cs="Times New Roman"/>
          <w:sz w:val="24"/>
          <w:szCs w:val="24"/>
        </w:rPr>
        <w:t xml:space="preserve">From the case scenario, Ali had the intentions of causing grievous bodily harm </w:t>
      </w:r>
      <w:r w:rsidR="0026736D" w:rsidRPr="004D7F13">
        <w:rPr>
          <w:rFonts w:ascii="Times New Roman" w:hAnsi="Times New Roman" w:cs="Times New Roman"/>
          <w:sz w:val="24"/>
          <w:szCs w:val="24"/>
        </w:rPr>
        <w:t>to Colin. In that, Ali after inquiring on whether Colin had told the police on the cause of Lee’s death, went ahead to grab and stab him. The actus reus is established through Ali’s act of stabbing Colin. The mens rea on the other hand is established through his intentions. Ali had the malice of harming Colin through carrying the weapon he used to stab him. Colin did not provoke him in any manner and he had walked away after informing that he had not told the police anything about the death of Lee. His act of grabbing him, shows that he had planned and intended to cause grievous bodily harm or death to Colin. Therefore, he will be criminally liable for murder of Colin.</w:t>
      </w:r>
    </w:p>
    <w:sectPr w:rsidR="00C06014" w:rsidRPr="004D7F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47E01"/>
    <w:multiLevelType w:val="hybridMultilevel"/>
    <w:tmpl w:val="16E6D7F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F5B55"/>
    <w:rsid w:val="0006026B"/>
    <w:rsid w:val="000E540E"/>
    <w:rsid w:val="00156367"/>
    <w:rsid w:val="001C2CC3"/>
    <w:rsid w:val="001E208C"/>
    <w:rsid w:val="001E7870"/>
    <w:rsid w:val="001F5B55"/>
    <w:rsid w:val="0026736D"/>
    <w:rsid w:val="002929CF"/>
    <w:rsid w:val="003559D8"/>
    <w:rsid w:val="004345A7"/>
    <w:rsid w:val="004408B6"/>
    <w:rsid w:val="00460642"/>
    <w:rsid w:val="00475703"/>
    <w:rsid w:val="004B0F0E"/>
    <w:rsid w:val="004D7F13"/>
    <w:rsid w:val="005413CC"/>
    <w:rsid w:val="00542561"/>
    <w:rsid w:val="00552E16"/>
    <w:rsid w:val="005A3F23"/>
    <w:rsid w:val="005B411A"/>
    <w:rsid w:val="005F57DA"/>
    <w:rsid w:val="006164FE"/>
    <w:rsid w:val="00624781"/>
    <w:rsid w:val="006328B1"/>
    <w:rsid w:val="00645D5B"/>
    <w:rsid w:val="00680152"/>
    <w:rsid w:val="006A0737"/>
    <w:rsid w:val="006C088E"/>
    <w:rsid w:val="006C34FE"/>
    <w:rsid w:val="006F1153"/>
    <w:rsid w:val="00705641"/>
    <w:rsid w:val="00727E3E"/>
    <w:rsid w:val="007E2D61"/>
    <w:rsid w:val="00875082"/>
    <w:rsid w:val="00876115"/>
    <w:rsid w:val="008F5578"/>
    <w:rsid w:val="00915ED5"/>
    <w:rsid w:val="009759C1"/>
    <w:rsid w:val="00A205F5"/>
    <w:rsid w:val="00B454CD"/>
    <w:rsid w:val="00B97972"/>
    <w:rsid w:val="00BA7D1E"/>
    <w:rsid w:val="00BE5CF2"/>
    <w:rsid w:val="00C06014"/>
    <w:rsid w:val="00C6455C"/>
    <w:rsid w:val="00CA0748"/>
    <w:rsid w:val="00CB5893"/>
    <w:rsid w:val="00E07DCC"/>
    <w:rsid w:val="00E32A00"/>
    <w:rsid w:val="00E4203C"/>
    <w:rsid w:val="00E53852"/>
    <w:rsid w:val="00E655A5"/>
    <w:rsid w:val="00EC3630"/>
    <w:rsid w:val="00EE2970"/>
    <w:rsid w:val="00F940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AAD76"/>
  <w15:docId w15:val="{ACE5E05F-8ECF-E44F-B33B-1FB4F7EBA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411A"/>
    <w:rPr>
      <w:color w:val="0000FF" w:themeColor="hyperlink"/>
      <w:u w:val="single"/>
    </w:rPr>
  </w:style>
  <w:style w:type="paragraph" w:styleId="ListParagraph">
    <w:name w:val="List Paragraph"/>
    <w:basedOn w:val="Normal"/>
    <w:uiPriority w:val="34"/>
    <w:qFormat/>
    <w:rsid w:val="000E54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2808</Words>
  <Characters>16006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roxana burlacu</cp:lastModifiedBy>
  <cp:revision>6</cp:revision>
  <dcterms:created xsi:type="dcterms:W3CDTF">2021-05-06T10:14:00Z</dcterms:created>
  <dcterms:modified xsi:type="dcterms:W3CDTF">2021-05-06T20:11:00Z</dcterms:modified>
</cp:coreProperties>
</file>