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FFE840" w14:textId="77777777" w:rsidR="00A136A2" w:rsidRDefault="00A136A2" w:rsidP="00A136A2">
      <w:pPr>
        <w:spacing w:after="0" w:line="360" w:lineRule="auto"/>
        <w:rPr>
          <w:rFonts w:ascii="Times New Roman" w:hAnsi="Times New Roman" w:cs="Times New Roman"/>
          <w:sz w:val="50"/>
          <w:szCs w:val="50"/>
        </w:rPr>
      </w:pPr>
      <w:r w:rsidRPr="00290CFA">
        <w:rPr>
          <w:rFonts w:ascii="Times New Roman" w:hAnsi="Times New Roman" w:cs="Times New Roman"/>
          <w:b/>
          <w:color w:val="000000"/>
          <w:sz w:val="50"/>
          <w:szCs w:val="50"/>
        </w:rPr>
        <w:t>Discuss the Impact of Social Media on                                     Mental Health in Adolescence</w:t>
      </w:r>
    </w:p>
    <w:p w14:paraId="4C7DC0A8" w14:textId="77777777" w:rsidR="00A136A2" w:rsidRDefault="00A136A2" w:rsidP="00A136A2">
      <w:pPr>
        <w:spacing w:after="0" w:line="360" w:lineRule="auto"/>
        <w:jc w:val="center"/>
      </w:pPr>
    </w:p>
    <w:p w14:paraId="0F54CBF8" w14:textId="77777777" w:rsidR="00A136A2" w:rsidRDefault="00A136A2" w:rsidP="00A136A2">
      <w:pPr>
        <w:spacing w:after="0" w:line="360" w:lineRule="auto"/>
      </w:pP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2835"/>
        <w:gridCol w:w="4535"/>
      </w:tblGrid>
      <w:tr w:rsidR="00A136A2" w14:paraId="1C45A3BF" w14:textId="77777777" w:rsidTr="0084009F">
        <w:trPr>
          <w:jc w:val="center"/>
        </w:trPr>
        <w:tc>
          <w:tcPr>
            <w:tcW w:w="2835" w:type="dxa"/>
            <w:shd w:val="clear" w:color="auto" w:fill="FFFFFF"/>
            <w:tcMar>
              <w:top w:w="80" w:type="dxa"/>
              <w:left w:w="100" w:type="dxa"/>
              <w:bottom w:w="80" w:type="dxa"/>
              <w:right w:w="100" w:type="dxa"/>
            </w:tcMar>
            <w:vAlign w:val="center"/>
          </w:tcPr>
          <w:p w14:paraId="4321A1E4" w14:textId="77777777" w:rsidR="00A136A2" w:rsidRDefault="00A136A2" w:rsidP="0084009F">
            <w:pPr>
              <w:spacing w:line="240" w:lineRule="auto"/>
            </w:pPr>
            <w:r>
              <w:rPr>
                <w:b/>
                <w:color w:val="000000"/>
              </w:rPr>
              <w:t xml:space="preserve">Student Name: Zahraa bi </w:t>
            </w:r>
          </w:p>
        </w:tc>
        <w:tc>
          <w:tcPr>
            <w:tcW w:w="4535" w:type="dxa"/>
            <w:shd w:val="clear" w:color="auto" w:fill="FFFFFF"/>
            <w:tcMar>
              <w:top w:w="80" w:type="dxa"/>
              <w:left w:w="100" w:type="dxa"/>
              <w:bottom w:w="80" w:type="dxa"/>
              <w:right w:w="100" w:type="dxa"/>
            </w:tcMar>
            <w:vAlign w:val="center"/>
          </w:tcPr>
          <w:p w14:paraId="7C4C7587" w14:textId="77777777" w:rsidR="00A136A2" w:rsidRDefault="00A136A2" w:rsidP="0084009F">
            <w:pPr>
              <w:spacing w:line="240" w:lineRule="auto"/>
            </w:pPr>
          </w:p>
        </w:tc>
      </w:tr>
      <w:tr w:rsidR="00A136A2" w14:paraId="440DAE87" w14:textId="77777777" w:rsidTr="0084009F">
        <w:trPr>
          <w:jc w:val="center"/>
        </w:trPr>
        <w:tc>
          <w:tcPr>
            <w:tcW w:w="2835" w:type="dxa"/>
            <w:shd w:val="clear" w:color="auto" w:fill="FFFFFF"/>
            <w:tcMar>
              <w:top w:w="80" w:type="dxa"/>
              <w:left w:w="100" w:type="dxa"/>
              <w:bottom w:w="80" w:type="dxa"/>
              <w:right w:w="100" w:type="dxa"/>
            </w:tcMar>
            <w:vAlign w:val="center"/>
          </w:tcPr>
          <w:p w14:paraId="36A798D9" w14:textId="6BCC2C6B" w:rsidR="00A136A2" w:rsidRDefault="00A136A2" w:rsidP="0084009F">
            <w:pPr>
              <w:spacing w:line="240" w:lineRule="auto"/>
            </w:pPr>
            <w:r>
              <w:rPr>
                <w:b/>
                <w:color w:val="000000"/>
              </w:rPr>
              <w:t>Student Number:2507270</w:t>
            </w:r>
          </w:p>
        </w:tc>
        <w:tc>
          <w:tcPr>
            <w:tcW w:w="4535" w:type="dxa"/>
            <w:shd w:val="clear" w:color="auto" w:fill="FFFFFF"/>
            <w:tcMar>
              <w:top w:w="80" w:type="dxa"/>
              <w:left w:w="100" w:type="dxa"/>
              <w:bottom w:w="80" w:type="dxa"/>
              <w:right w:w="100" w:type="dxa"/>
            </w:tcMar>
            <w:vAlign w:val="center"/>
          </w:tcPr>
          <w:p w14:paraId="569F9B17" w14:textId="77777777" w:rsidR="00A136A2" w:rsidRDefault="00A136A2" w:rsidP="0084009F">
            <w:pPr>
              <w:spacing w:line="240" w:lineRule="auto"/>
            </w:pPr>
          </w:p>
        </w:tc>
      </w:tr>
      <w:tr w:rsidR="00A136A2" w14:paraId="60CF27E4" w14:textId="77777777" w:rsidTr="0084009F">
        <w:trPr>
          <w:jc w:val="center"/>
        </w:trPr>
        <w:tc>
          <w:tcPr>
            <w:tcW w:w="2835" w:type="dxa"/>
            <w:shd w:val="clear" w:color="auto" w:fill="FFFFFF"/>
            <w:tcMar>
              <w:top w:w="80" w:type="dxa"/>
              <w:left w:w="100" w:type="dxa"/>
              <w:bottom w:w="80" w:type="dxa"/>
              <w:right w:w="100" w:type="dxa"/>
            </w:tcMar>
            <w:vAlign w:val="center"/>
          </w:tcPr>
          <w:p w14:paraId="5BED3D78" w14:textId="095C8349" w:rsidR="00A136A2" w:rsidRDefault="00A136A2" w:rsidP="0084009F">
            <w:pPr>
              <w:spacing w:line="240" w:lineRule="auto"/>
            </w:pPr>
            <w:r>
              <w:rPr>
                <w:b/>
                <w:color w:val="000000"/>
              </w:rPr>
              <w:t>Module Code: LCHS4010</w:t>
            </w:r>
          </w:p>
        </w:tc>
        <w:tc>
          <w:tcPr>
            <w:tcW w:w="4535" w:type="dxa"/>
            <w:shd w:val="clear" w:color="auto" w:fill="FFFFFF"/>
            <w:tcMar>
              <w:top w:w="80" w:type="dxa"/>
              <w:left w:w="100" w:type="dxa"/>
              <w:bottom w:w="80" w:type="dxa"/>
              <w:right w:w="100" w:type="dxa"/>
            </w:tcMar>
            <w:vAlign w:val="center"/>
          </w:tcPr>
          <w:p w14:paraId="375C08EC" w14:textId="77777777" w:rsidR="00A136A2" w:rsidRDefault="00A136A2" w:rsidP="0084009F">
            <w:pPr>
              <w:spacing w:line="240" w:lineRule="auto"/>
            </w:pPr>
          </w:p>
        </w:tc>
      </w:tr>
      <w:tr w:rsidR="00A136A2" w14:paraId="632377FA" w14:textId="77777777" w:rsidTr="0084009F">
        <w:trPr>
          <w:jc w:val="center"/>
        </w:trPr>
        <w:tc>
          <w:tcPr>
            <w:tcW w:w="2835" w:type="dxa"/>
            <w:shd w:val="clear" w:color="auto" w:fill="FFFFFF"/>
            <w:tcMar>
              <w:top w:w="80" w:type="dxa"/>
              <w:left w:w="100" w:type="dxa"/>
              <w:bottom w:w="80" w:type="dxa"/>
              <w:right w:w="100" w:type="dxa"/>
            </w:tcMar>
            <w:vAlign w:val="center"/>
          </w:tcPr>
          <w:p w14:paraId="063A2DB9" w14:textId="566F502A" w:rsidR="00A136A2" w:rsidRDefault="00A136A2" w:rsidP="0084009F">
            <w:pPr>
              <w:spacing w:line="240" w:lineRule="auto"/>
            </w:pPr>
            <w:r>
              <w:rPr>
                <w:b/>
                <w:color w:val="000000"/>
              </w:rPr>
              <w:t xml:space="preserve">Module Title: Psychology in health and social care </w:t>
            </w:r>
          </w:p>
        </w:tc>
        <w:tc>
          <w:tcPr>
            <w:tcW w:w="4535" w:type="dxa"/>
            <w:shd w:val="clear" w:color="auto" w:fill="FFFFFF"/>
            <w:tcMar>
              <w:top w:w="80" w:type="dxa"/>
              <w:left w:w="100" w:type="dxa"/>
              <w:bottom w:w="80" w:type="dxa"/>
              <w:right w:w="100" w:type="dxa"/>
            </w:tcMar>
            <w:vAlign w:val="center"/>
          </w:tcPr>
          <w:p w14:paraId="00F8C829" w14:textId="77777777" w:rsidR="00A136A2" w:rsidRDefault="00A136A2" w:rsidP="0084009F">
            <w:pPr>
              <w:spacing w:line="240" w:lineRule="auto"/>
            </w:pPr>
          </w:p>
        </w:tc>
      </w:tr>
      <w:tr w:rsidR="00A136A2" w14:paraId="54CAAAF5" w14:textId="77777777" w:rsidTr="0084009F">
        <w:trPr>
          <w:jc w:val="center"/>
        </w:trPr>
        <w:tc>
          <w:tcPr>
            <w:tcW w:w="2835" w:type="dxa"/>
            <w:shd w:val="clear" w:color="auto" w:fill="FFFFFF"/>
            <w:tcMar>
              <w:top w:w="80" w:type="dxa"/>
              <w:left w:w="100" w:type="dxa"/>
              <w:bottom w:w="80" w:type="dxa"/>
              <w:right w:w="100" w:type="dxa"/>
            </w:tcMar>
            <w:vAlign w:val="center"/>
          </w:tcPr>
          <w:p w14:paraId="62BE9CAB" w14:textId="3D2FB711" w:rsidR="00A136A2" w:rsidRDefault="00A136A2" w:rsidP="0084009F">
            <w:pPr>
              <w:spacing w:line="240" w:lineRule="auto"/>
            </w:pPr>
            <w:r>
              <w:rPr>
                <w:b/>
                <w:color w:val="000000"/>
              </w:rPr>
              <w:t>Lecturer: Prabjot Kaur Sahota</w:t>
            </w:r>
          </w:p>
        </w:tc>
        <w:tc>
          <w:tcPr>
            <w:tcW w:w="4535" w:type="dxa"/>
            <w:shd w:val="clear" w:color="auto" w:fill="FFFFFF"/>
            <w:tcMar>
              <w:top w:w="80" w:type="dxa"/>
              <w:left w:w="100" w:type="dxa"/>
              <w:bottom w:w="80" w:type="dxa"/>
              <w:right w:w="100" w:type="dxa"/>
            </w:tcMar>
            <w:vAlign w:val="center"/>
          </w:tcPr>
          <w:p w14:paraId="458D322C" w14:textId="77777777" w:rsidR="00A136A2" w:rsidRDefault="00A136A2" w:rsidP="0084009F">
            <w:pPr>
              <w:spacing w:line="240" w:lineRule="auto"/>
            </w:pPr>
          </w:p>
        </w:tc>
      </w:tr>
    </w:tbl>
    <w:p w14:paraId="6AB313C1" w14:textId="77777777" w:rsidR="00CF00DB" w:rsidRDefault="00CF00DB"/>
    <w:p w14:paraId="6D1D5B09" w14:textId="77777777" w:rsidR="00A136A2" w:rsidRPr="00CC583D" w:rsidRDefault="00A136A2" w:rsidP="00CC583D">
      <w:pPr>
        <w:spacing w:line="360" w:lineRule="auto"/>
        <w:jc w:val="both"/>
        <w:rPr>
          <w:rFonts w:cs="Arial"/>
          <w:sz w:val="23"/>
          <w:szCs w:val="23"/>
        </w:rPr>
      </w:pPr>
    </w:p>
    <w:p w14:paraId="2AAADCD8" w14:textId="77777777" w:rsidR="00CF00DB" w:rsidRDefault="00CF00DB" w:rsidP="003126EB">
      <w:pPr>
        <w:keepNext/>
        <w:keepLines/>
        <w:spacing w:before="120" w:after="120" w:line="360" w:lineRule="auto"/>
        <w:outlineLvl w:val="0"/>
        <w:rPr>
          <w:rFonts w:eastAsia="MS Mincho" w:cs="Arial"/>
          <w:color w:val="000000"/>
          <w:sz w:val="23"/>
          <w:szCs w:val="23"/>
          <w14:ligatures w14:val="none"/>
        </w:rPr>
      </w:pPr>
    </w:p>
    <w:p w14:paraId="18BEFCE8" w14:textId="77777777" w:rsidR="00CF00DB" w:rsidRDefault="00CF00DB" w:rsidP="003126EB">
      <w:pPr>
        <w:keepNext/>
        <w:keepLines/>
        <w:spacing w:before="120" w:after="120" w:line="360" w:lineRule="auto"/>
        <w:outlineLvl w:val="0"/>
        <w:rPr>
          <w:rFonts w:eastAsia="MS Mincho" w:cs="Arial"/>
          <w:color w:val="000000"/>
          <w:sz w:val="23"/>
          <w:szCs w:val="23"/>
          <w14:ligatures w14:val="none"/>
        </w:rPr>
      </w:pPr>
    </w:p>
    <w:p w14:paraId="60219ECB" w14:textId="77777777" w:rsidR="00CF00DB" w:rsidRDefault="00CF00DB" w:rsidP="003126EB">
      <w:pPr>
        <w:keepNext/>
        <w:keepLines/>
        <w:spacing w:before="120" w:after="120" w:line="360" w:lineRule="auto"/>
        <w:outlineLvl w:val="0"/>
        <w:rPr>
          <w:rFonts w:eastAsia="MS Mincho" w:cs="Arial"/>
          <w:color w:val="000000"/>
          <w:sz w:val="23"/>
          <w:szCs w:val="23"/>
          <w14:ligatures w14:val="none"/>
        </w:rPr>
      </w:pPr>
    </w:p>
    <w:p w14:paraId="188E1857" w14:textId="77777777" w:rsidR="00CF00DB" w:rsidRDefault="00CF00DB" w:rsidP="003126EB">
      <w:pPr>
        <w:keepNext/>
        <w:keepLines/>
        <w:spacing w:before="120" w:after="120" w:line="360" w:lineRule="auto"/>
        <w:outlineLvl w:val="0"/>
        <w:rPr>
          <w:rFonts w:eastAsia="MS Mincho" w:cs="Arial"/>
          <w:color w:val="000000"/>
          <w:sz w:val="23"/>
          <w:szCs w:val="23"/>
          <w14:ligatures w14:val="none"/>
        </w:rPr>
      </w:pPr>
    </w:p>
    <w:p w14:paraId="3F44A75F" w14:textId="77777777" w:rsidR="00F31971" w:rsidRDefault="00F31971" w:rsidP="003126EB">
      <w:pPr>
        <w:keepNext/>
        <w:keepLines/>
        <w:spacing w:before="120" w:after="120" w:line="360" w:lineRule="auto"/>
        <w:outlineLvl w:val="0"/>
        <w:rPr>
          <w:rFonts w:eastAsia="MS Mincho" w:cs="Arial"/>
          <w:color w:val="000000"/>
          <w:sz w:val="23"/>
          <w:szCs w:val="23"/>
          <w14:ligatures w14:val="none"/>
        </w:rPr>
        <w:sectPr w:rsidR="00F31971">
          <w:footerReference w:type="default" r:id="rId7"/>
          <w:pgSz w:w="11906" w:h="16838"/>
          <w:pgMar w:top="1440" w:right="1440" w:bottom="1440" w:left="1440" w:header="708" w:footer="708" w:gutter="0"/>
          <w:cols w:space="708"/>
          <w:docGrid w:linePitch="360"/>
        </w:sectPr>
      </w:pPr>
    </w:p>
    <w:p w14:paraId="1C1EAD1B" w14:textId="77777777" w:rsidR="00CF00DB" w:rsidRDefault="00CF00DB" w:rsidP="003126EB">
      <w:pPr>
        <w:keepNext/>
        <w:keepLines/>
        <w:spacing w:before="120" w:after="120" w:line="360" w:lineRule="auto"/>
        <w:outlineLvl w:val="0"/>
        <w:rPr>
          <w:rFonts w:eastAsia="MS Mincho" w:cs="Arial"/>
          <w:color w:val="000000"/>
          <w:sz w:val="23"/>
          <w:szCs w:val="23"/>
          <w14:ligatures w14:val="none"/>
        </w:rPr>
      </w:pPr>
    </w:p>
    <w:p w14:paraId="6FFF9900" w14:textId="77777777" w:rsidR="00F31971" w:rsidRDefault="00F31971" w:rsidP="00C25669">
      <w:pPr>
        <w:keepNext/>
        <w:keepLines/>
        <w:spacing w:after="120" w:line="360" w:lineRule="auto"/>
        <w:outlineLvl w:val="0"/>
        <w:rPr>
          <w:rFonts w:eastAsia="MS Mincho" w:cs="Arial"/>
          <w:color w:val="000000"/>
          <w:sz w:val="23"/>
          <w:szCs w:val="23"/>
          <w14:ligatures w14:val="none"/>
        </w:rPr>
      </w:pPr>
    </w:p>
    <w:p w14:paraId="3718A666" w14:textId="77777777" w:rsidR="00C93301" w:rsidRDefault="00C93301" w:rsidP="00C25669">
      <w:pPr>
        <w:keepNext/>
        <w:keepLines/>
        <w:spacing w:after="120" w:line="360" w:lineRule="auto"/>
        <w:outlineLvl w:val="0"/>
        <w:rPr>
          <w:rFonts w:eastAsia="MS Mincho" w:cs="Arial"/>
          <w:color w:val="000000"/>
          <w:sz w:val="23"/>
          <w:szCs w:val="23"/>
          <w14:ligatures w14:val="none"/>
        </w:rPr>
      </w:pPr>
    </w:p>
    <w:p w14:paraId="6E53CE30" w14:textId="72A17529" w:rsidR="00C25669" w:rsidRPr="00C25669" w:rsidRDefault="00C25669" w:rsidP="00C25669">
      <w:pPr>
        <w:keepNext/>
        <w:keepLines/>
        <w:spacing w:after="120" w:line="360" w:lineRule="auto"/>
        <w:outlineLvl w:val="0"/>
        <w:rPr>
          <w:rFonts w:eastAsia="MS Mincho" w:cs="Arial"/>
          <w:color w:val="000000"/>
          <w:sz w:val="23"/>
          <w:szCs w:val="23"/>
          <w14:ligatures w14:val="none"/>
        </w:rPr>
      </w:pPr>
      <w:r w:rsidRPr="00C25669">
        <w:rPr>
          <w:rFonts w:eastAsia="MS Mincho" w:cs="Arial"/>
          <w:color w:val="000000"/>
          <w:sz w:val="23"/>
          <w:szCs w:val="23"/>
          <w14:ligatures w14:val="none"/>
        </w:rPr>
        <w:t>Adolescence is the development mental stage between childhood and adulthood ranging from age 10 to 19 years old during these individuals experience physical, cognitive, emotional and social development (world health organization,2023).</w:t>
      </w:r>
    </w:p>
    <w:p w14:paraId="148D73F2" w14:textId="201A047F" w:rsidR="00C25669" w:rsidRDefault="00C25669" w:rsidP="00C25669">
      <w:pPr>
        <w:keepNext/>
        <w:keepLines/>
        <w:spacing w:after="120" w:line="360" w:lineRule="auto"/>
        <w:outlineLvl w:val="0"/>
        <w:rPr>
          <w:rFonts w:eastAsia="MS Mincho" w:cs="Arial"/>
          <w:color w:val="000000"/>
          <w:sz w:val="23"/>
          <w:szCs w:val="23"/>
          <w14:ligatures w14:val="none"/>
        </w:rPr>
      </w:pPr>
      <w:r w:rsidRPr="00C25669">
        <w:rPr>
          <w:rFonts w:eastAsia="MS Mincho" w:cs="Arial"/>
          <w:color w:val="000000"/>
          <w:sz w:val="23"/>
          <w:szCs w:val="23"/>
          <w14:ligatures w14:val="none"/>
        </w:rPr>
        <w:t>Social media fills the lives of modern teenagers. It provides the means to communicate and socialize past the limits of school and home. There is also the ability to connect with</w:t>
      </w:r>
    </w:p>
    <w:p w14:paraId="796D2E18" w14:textId="61215E07" w:rsidR="00A136A2" w:rsidRDefault="00000000" w:rsidP="00315A43">
      <w:pPr>
        <w:spacing w:after="120" w:line="360" w:lineRule="auto"/>
        <w:jc w:val="both"/>
      </w:pPr>
      <w:r w:rsidRPr="00CC583D">
        <w:rPr>
          <w:rFonts w:eastAsia="MS Mincho" w:cs="Arial"/>
          <w:color w:val="000000"/>
          <w:sz w:val="23"/>
          <w:szCs w:val="23"/>
          <w14:ligatures w14:val="none"/>
        </w:rPr>
        <w:t>people based on shared interests and to discuss new ideas. While social media provides these opportunities, parents, educators and the media have become concerned about the effects on mental health. This includes poor body image, anxiety, depression, loss of sleep and cyberbullying. The positive aspect is that most studies do not support a simple, negative conclusion about social media</w:t>
      </w:r>
      <w:r w:rsidR="008F01B0" w:rsidRPr="008F01B0">
        <w:rPr>
          <w:color w:val="000000"/>
          <w:sz w:val="23"/>
          <w:szCs w:val="23"/>
        </w:rPr>
        <w:t xml:space="preserve"> (Odgers and Jensen, 2020; Valkenburg, Meier and Beyens, 2022).</w:t>
      </w:r>
      <w:r w:rsidRPr="00CC583D">
        <w:rPr>
          <w:rFonts w:eastAsia="MS Mincho" w:cs="Arial"/>
          <w:color w:val="000000"/>
          <w:sz w:val="23"/>
          <w:szCs w:val="23"/>
          <w14:ligatures w14:val="none"/>
        </w:rPr>
        <w:t xml:space="preserve"> Especially with adolescents, the results of research often depend on social context, the adolescent in the research and the way in which social media is used (Odgers and Jensen, 2020; Valkenburg, Meier and Beyens, 2022). This essay supports the </w:t>
      </w:r>
      <w:r w:rsidRPr="00CC583D">
        <w:rPr>
          <w:rFonts w:eastAsia="MS Mincho" w:cs="Arial"/>
          <w:color w:val="000000"/>
          <w:sz w:val="23"/>
          <w:szCs w:val="23"/>
          <w14:ligatures w14:val="none"/>
        </w:rPr>
        <w:t>claim that</w:t>
      </w:r>
      <w:r w:rsidRPr="00CC583D">
        <w:rPr>
          <w:rFonts w:eastAsia="MS Mincho" w:cs="Arial"/>
          <w:color w:val="000000"/>
          <w:sz w:val="23"/>
          <w:szCs w:val="23"/>
          <w14:ligatures w14:val="none"/>
        </w:rPr>
        <w:t xml:space="preserve"> social media has the potential to help and hurt young people's mental health. There are negative consequences if social media is used to compare, check obsessively, or harass and displace sleep and exercise. There are outcomes that are more positive when social media is used for expression and support. The value of social media in expressing identity is also examined using Erikson’s psychosocial theory and Bowlby’s attachment theory.</w:t>
      </w:r>
    </w:p>
    <w:p w14:paraId="3D116354" w14:textId="36AFCCD9" w:rsidR="00A136A2" w:rsidRPr="00CC583D" w:rsidRDefault="00A136A2" w:rsidP="00315A43">
      <w:pPr>
        <w:keepNext/>
        <w:keepLines/>
        <w:spacing w:after="120" w:line="360" w:lineRule="auto"/>
        <w:jc w:val="both"/>
        <w:outlineLvl w:val="0"/>
        <w:rPr>
          <w:rFonts w:eastAsia="MS Mincho" w:cs="Arial"/>
          <w:color w:val="000000"/>
          <w:sz w:val="23"/>
          <w:szCs w:val="23"/>
          <w:lang w:val="en-GB"/>
          <w14:ligatures w14:val="none"/>
        </w:rPr>
      </w:pPr>
      <w:r w:rsidRPr="00CC583D">
        <w:rPr>
          <w:rFonts w:eastAsia="MS Mincho" w:cs="Arial"/>
          <w:color w:val="000000"/>
          <w:sz w:val="23"/>
          <w:szCs w:val="23"/>
          <w:lang w:val="en-GB"/>
          <w14:ligatures w14:val="none"/>
        </w:rPr>
        <w:lastRenderedPageBreak/>
        <w:t>Careful consideration must be given to the evidence relating social media use to poor mental health. Keles, McCrae and Grealish (2020) indicate that social media use is associated with depression, anxiety, and psychological distress. However, the studies reported highly variable findings, and the nature and extent of social media use examined differed considerably across studies. Social media use includes activities such as posting messages to close friends, viewing idealised images, exposure to potentially abusive messages, and receiving rewards through likes and comments on posts. The evidence also included daily and longitudinal studies, which limited the ability to draw strong causal conclusions. Jensen (2019) reported that everyday use of digital technology did not strongly predict future psychological distress, while Beyens (2020) found that the effects of social media use on adolescents’ subjective wellbeing were highly variable. Therefore, social media, when considered in isolation, should be viewed as both a potential risk factor and a resource.</w:t>
      </w:r>
    </w:p>
    <w:p w14:paraId="1BBFE95E" w14:textId="4656DF69" w:rsidR="00A136A2" w:rsidRPr="00CC583D" w:rsidRDefault="00A136A2" w:rsidP="00315A43">
      <w:pPr>
        <w:spacing w:line="360" w:lineRule="auto"/>
        <w:jc w:val="both"/>
        <w:rPr>
          <w:rFonts w:eastAsia="MS Mincho" w:cs="Arial"/>
          <w:sz w:val="23"/>
          <w:szCs w:val="23"/>
          <w14:ligatures w14:val="none"/>
        </w:rPr>
      </w:pPr>
      <w:r w:rsidRPr="00CC583D">
        <w:rPr>
          <w:rFonts w:eastAsia="MS Mincho" w:cs="Arial"/>
          <w:color w:val="000000"/>
          <w:sz w:val="23"/>
          <w:szCs w:val="23"/>
          <w14:ligatures w14:val="none"/>
        </w:rPr>
        <w:t xml:space="preserve">In a large UK cohort study, increased social media use was associated with depression through online abuse, harassment, bullying, poor sleep, low self-esteem and body image concerns. These associations were stronger among girls (Kelly et al., 2019). Similarly, Viner et al. (2019) argued that the main factors explaining the association between social media use and poor wellbeing were cyberbullying, loss of sleep and reduced physical activity. The association between social media use and poor wellbeing appears to be especially evident among girls. This is important because adolescence is already an emotionally sensitive and changeable period, with increased sensitivity to peer social judgement. Social media can make peer judgement constant and more socially measurable through ‘likes’, views, mean comments and follower counts. In the presence of edited images, adolescents may engage in upward social comparisons about body image, leading to reduced self-esteem and pressure to present an edited version of themselves. Riehm et al. (2019) found that spending more than three hours a day on social media was associated with a greater risk of </w:t>
      </w:r>
      <w:r w:rsidR="00CC583D" w:rsidRPr="00CC583D">
        <w:rPr>
          <w:rFonts w:eastAsia="MS Mincho" w:cs="Arial"/>
          <w:color w:val="000000"/>
          <w:sz w:val="23"/>
          <w:szCs w:val="23"/>
          <w14:ligatures w14:val="none"/>
        </w:rPr>
        <w:t>internalizing</w:t>
      </w:r>
      <w:r w:rsidRPr="00CC583D">
        <w:rPr>
          <w:rFonts w:eastAsia="MS Mincho" w:cs="Arial"/>
          <w:color w:val="000000"/>
          <w:sz w:val="23"/>
          <w:szCs w:val="23"/>
          <w14:ligatures w14:val="none"/>
        </w:rPr>
        <w:t xml:space="preserve"> problems. However, time spent online does not explain what adolescents were doing online.</w:t>
      </w:r>
    </w:p>
    <w:p w14:paraId="2C68899A" w14:textId="2599F31E" w:rsidR="00A136A2" w:rsidRPr="00CC583D" w:rsidRDefault="00A136A2" w:rsidP="00315A43">
      <w:pPr>
        <w:spacing w:after="100" w:afterAutospacing="1" w:line="360" w:lineRule="auto"/>
        <w:jc w:val="both"/>
        <w:rPr>
          <w:rFonts w:eastAsia="MS Mincho" w:cs="Arial"/>
          <w:color w:val="000000"/>
          <w:sz w:val="23"/>
          <w:szCs w:val="23"/>
          <w14:ligatures w14:val="none"/>
        </w:rPr>
      </w:pPr>
      <w:r w:rsidRPr="00CC583D">
        <w:rPr>
          <w:rFonts w:eastAsia="MS Mincho" w:cs="Arial"/>
          <w:color w:val="000000"/>
          <w:sz w:val="23"/>
          <w:szCs w:val="23"/>
          <w14:ligatures w14:val="none"/>
        </w:rPr>
        <w:t xml:space="preserve">Shannon et al. (2022) drew a correlation between problematic social media utilization, anxiety, depression, and stress. Problematic use includes loss of control, conflict with daily responsibilities, withdrawal-like discomfort, and continued use despite harm. Social media can become a crutch for an adolescent looking for reassurance in the presence of anxiety or social disconnect. The temporary interaction social media provides can deepen overall social withdrawal as tasks such as school and relationships become disrupted. However, </w:t>
      </w:r>
      <w:r w:rsidRPr="00CC583D">
        <w:rPr>
          <w:rFonts w:eastAsia="MS Mincho" w:cs="Arial"/>
          <w:color w:val="000000"/>
          <w:sz w:val="23"/>
          <w:szCs w:val="23"/>
          <w14:ligatures w14:val="none"/>
        </w:rPr>
        <w:lastRenderedPageBreak/>
        <w:t xml:space="preserve">anxiety and depression can support social media use to avoid the anxiety of the social world and as a means of reassurance. While there are correlations between social media use and these symptoms, social media use cannot always be seen as the cause of anxiety or depression. </w:t>
      </w:r>
    </w:p>
    <w:p w14:paraId="6D32001D" w14:textId="343EE67F" w:rsidR="00CC583D" w:rsidRPr="00CC583D" w:rsidRDefault="00CC583D" w:rsidP="00315A43">
      <w:pPr>
        <w:spacing w:after="100" w:afterAutospacing="1" w:line="360" w:lineRule="auto"/>
        <w:jc w:val="both"/>
        <w:rPr>
          <w:rFonts w:eastAsia="MS Mincho" w:cs="Arial"/>
          <w:color w:val="000000"/>
          <w:sz w:val="23"/>
          <w:szCs w:val="23"/>
          <w14:ligatures w14:val="none"/>
        </w:rPr>
      </w:pPr>
      <w:r w:rsidRPr="00CC583D">
        <w:rPr>
          <w:rFonts w:eastAsia="MS Mincho" w:cs="Arial"/>
          <w:color w:val="000000"/>
          <w:sz w:val="23"/>
          <w:szCs w:val="23"/>
          <w14:ligatures w14:val="none"/>
        </w:rPr>
        <w:t xml:space="preserve">Erikson's adolescence theory is valuable since his fifth stage is Identity vs. Role Confusion. At this stage, adolescents develop a sense of self while exploring their values, relationships, appearance, roles in the future, and social group memberships. Current identity research shows that the process of identity development throughout adolescence is characterized by exploration, commitment, and reconsideration (Branje et al., 2021). Social media meets adolescents’ needs during this stage by providing a forum to develop their interests, test their ideas, and find role models </w:t>
      </w:r>
      <w:r w:rsidR="003631D0" w:rsidRPr="00CC583D">
        <w:rPr>
          <w:rFonts w:eastAsia="MS Mincho" w:cs="Arial"/>
          <w:color w:val="000000"/>
          <w:sz w:val="23"/>
          <w:szCs w:val="23"/>
          <w14:ligatures w14:val="none"/>
        </w:rPr>
        <w:t>and</w:t>
      </w:r>
      <w:r w:rsidRPr="00CC583D">
        <w:rPr>
          <w:rFonts w:eastAsia="MS Mincho" w:cs="Arial"/>
          <w:color w:val="000000"/>
          <w:sz w:val="23"/>
          <w:szCs w:val="23"/>
          <w14:ligatures w14:val="none"/>
        </w:rPr>
        <w:t xml:space="preserve"> then, communities to support roles that may not exist in their immediate world. Pérez-Torres (2024) states that social media is a new place for adolescents to explore themselves for the purpose of getting feedback and making social comparisons to develop their identity. Social media can validate these previously unexplored selves and reduce the feelings of loneliness, especially for isolated adolescents.</w:t>
      </w:r>
    </w:p>
    <w:p w14:paraId="566913C5" w14:textId="77777777" w:rsidR="00A136A2" w:rsidRDefault="00000000" w:rsidP="00315A43">
      <w:pPr>
        <w:spacing w:after="120" w:line="360" w:lineRule="auto"/>
        <w:jc w:val="both"/>
      </w:pPr>
      <w:r w:rsidRPr="00CC583D">
        <w:rPr>
          <w:rFonts w:eastAsia="MS Mincho" w:cs="Arial"/>
          <w:color w:val="000000"/>
          <w:sz w:val="23"/>
          <w:szCs w:val="23"/>
          <w14:ligatures w14:val="none"/>
        </w:rPr>
        <w:t>Social media to reduce loneliness and create new connections can also negatively affect identity development by increasing confusion around social roles. Rather than developing an online identity based on meaningful personal values, adolescents may construct their identity around what is popular. They may change their behavior to gain the approval of an imagined audience, edit their photos, or remove posts that are judged to be unpopular. When social media becomes the main outlet for self-expression, negati</w:t>
      </w:r>
      <w:r w:rsidRPr="00CC583D">
        <w:rPr>
          <w:rFonts w:eastAsia="MS Mincho" w:cs="Arial"/>
          <w:color w:val="000000"/>
          <w:sz w:val="23"/>
          <w:szCs w:val="23"/>
          <w14:ligatures w14:val="none"/>
        </w:rPr>
        <w:t xml:space="preserve">ve comments or a lack of “likes” can reinforce the belief that an adolescent’s true self is unworthy of acceptance. </w:t>
      </w:r>
      <w:r w:rsidR="005E2FC6" w:rsidRPr="005E2FC6">
        <w:rPr>
          <w:color w:val="000000"/>
          <w:sz w:val="23"/>
          <w:szCs w:val="23"/>
        </w:rPr>
        <w:t>In addition, social media is full of profiles that present users in idealised ways, which can encourage comparison and uncertainty during identity development (Branje et al., 2021; Pérez-Torres, 2024).</w:t>
      </w:r>
    </w:p>
    <w:p w14:paraId="5CD4E817" w14:textId="66DC929C" w:rsidR="00CC583D" w:rsidRPr="00CC583D" w:rsidRDefault="00CC583D" w:rsidP="00315A43">
      <w:pPr>
        <w:keepNext/>
        <w:keepLines/>
        <w:spacing w:after="120" w:line="360" w:lineRule="auto"/>
        <w:jc w:val="both"/>
        <w:outlineLvl w:val="0"/>
        <w:rPr>
          <w:rFonts w:eastAsia="MS Mincho" w:cs="Arial"/>
          <w:color w:val="000000"/>
          <w:sz w:val="23"/>
          <w:szCs w:val="23"/>
          <w14:ligatures w14:val="none"/>
        </w:rPr>
      </w:pPr>
      <w:r w:rsidRPr="00CC583D">
        <w:rPr>
          <w:rFonts w:eastAsia="MS Mincho" w:cs="Arial"/>
          <w:color w:val="000000"/>
          <w:sz w:val="23"/>
          <w:szCs w:val="23"/>
          <w14:ligatures w14:val="none"/>
        </w:rPr>
        <w:lastRenderedPageBreak/>
        <w:t>Bowlby’s attachment theory provides a second explanation. Attachment experiences shape expectations of other people in relation to availability, responsiveness and safety. In adolescence, attachment needs are increasingly expressed through friendships and peer relationships. Accordingly, social media can help adolescents maintain closeness, receive support and contact trusted people during times of stress. It may also reinforce a sense of belonging and emotional security. According to Nesi (2020), online communication may be helpful for adolescents in accessing support and connection, especially for those with limited opportunities to connect with available peers in person</w:t>
      </w:r>
    </w:p>
    <w:p w14:paraId="00E60178" w14:textId="77777777" w:rsidR="00ED1226" w:rsidRDefault="00CC583D" w:rsidP="00315A43">
      <w:pPr>
        <w:pStyle w:val="NormalWeb"/>
        <w:spacing w:line="360" w:lineRule="auto"/>
        <w:jc w:val="both"/>
        <w:rPr>
          <w:rFonts w:ascii="Arial" w:eastAsia="MS Mincho" w:hAnsi="Arial" w:cs="Arial"/>
          <w:color w:val="000000"/>
          <w:sz w:val="23"/>
          <w:szCs w:val="23"/>
          <w14:ligatures w14:val="none"/>
        </w:rPr>
      </w:pPr>
      <w:r w:rsidRPr="00CC583D">
        <w:rPr>
          <w:rFonts w:ascii="Arial" w:eastAsia="MS Mincho" w:hAnsi="Arial" w:cs="Arial"/>
          <w:color w:val="000000"/>
          <w:sz w:val="23"/>
          <w:szCs w:val="23"/>
          <w14:ligatures w14:val="none"/>
        </w:rPr>
        <w:t xml:space="preserve">It is also important to recognize social media’s potential positive contributions, including friendship, humor, creativity and access to health support. Social media can provide useful information and emotional support, while also helping adolescents maintain friendships across social divides. This may be especially important for adolescents who feel socially excluded, disabled or unwell. Social media can also allow shy adolescents to make social contacts at their own pace. However, benefits vary depending on the type of interaction. Genuine communication is more valuable than passive or mindless scrolling. Research by Valkenburg, Meier and Beyens (2022) shows that the average effects of social media are weak and inconsistent. </w:t>
      </w:r>
    </w:p>
    <w:p w14:paraId="03CFFFCE" w14:textId="372E28F5" w:rsidR="00CC583D" w:rsidRPr="00CC583D" w:rsidRDefault="00CC583D" w:rsidP="00315A43">
      <w:pPr>
        <w:pStyle w:val="NormalWeb"/>
        <w:spacing w:line="360" w:lineRule="auto"/>
        <w:jc w:val="both"/>
        <w:rPr>
          <w:rFonts w:ascii="Arial" w:eastAsia="Times New Roman" w:hAnsi="Arial" w:cs="Arial"/>
          <w:sz w:val="23"/>
          <w:szCs w:val="23"/>
          <w14:ligatures w14:val="none"/>
        </w:rPr>
      </w:pPr>
      <w:r w:rsidRPr="00CC583D">
        <w:rPr>
          <w:rFonts w:ascii="Arial" w:eastAsia="Times New Roman" w:hAnsi="Arial" w:cs="Arial"/>
          <w:color w:val="000000"/>
          <w:sz w:val="23"/>
          <w:szCs w:val="23"/>
          <w14:ligatures w14:val="none"/>
        </w:rPr>
        <w:t xml:space="preserve"> </w:t>
      </w:r>
      <w:r w:rsidR="00ED1226">
        <w:rPr>
          <w:rFonts w:ascii="Arial" w:eastAsia="Times New Roman" w:hAnsi="Arial" w:cs="Arial"/>
          <w:color w:val="000000"/>
          <w:sz w:val="23"/>
          <w:szCs w:val="23"/>
          <w14:ligatures w14:val="none"/>
        </w:rPr>
        <w:t>A</w:t>
      </w:r>
      <w:r w:rsidRPr="00CC583D">
        <w:rPr>
          <w:rFonts w:ascii="Arial" w:eastAsia="Times New Roman" w:hAnsi="Arial" w:cs="Arial"/>
          <w:color w:val="000000"/>
          <w:sz w:val="23"/>
          <w:szCs w:val="23"/>
          <w14:ligatures w14:val="none"/>
        </w:rPr>
        <w:t>dults should focus less on total screen time and more on the quality of communication and the activities that social media displaces. In general, effective</w:t>
      </w:r>
      <w:r w:rsidRPr="00CC583D">
        <w:rPr>
          <w:rFonts w:ascii="Arial" w:eastAsia="MS Mincho" w:hAnsi="Arial" w:cs="Arial"/>
          <w:color w:val="000000"/>
          <w:sz w:val="23"/>
          <w:szCs w:val="23"/>
          <w14:ligatures w14:val="none"/>
        </w:rPr>
        <w:t xml:space="preserve"> responses </w:t>
      </w:r>
      <w:r w:rsidRPr="00CC583D">
        <w:rPr>
          <w:rFonts w:ascii="Arial" w:eastAsia="Times New Roman" w:hAnsi="Arial" w:cs="Arial"/>
          <w:color w:val="000000"/>
          <w:sz w:val="23"/>
          <w:szCs w:val="23"/>
          <w14:ligatures w14:val="none"/>
        </w:rPr>
        <w:t>should reduce</w:t>
      </w:r>
      <w:r w:rsidRPr="00CC583D">
        <w:rPr>
          <w:rFonts w:ascii="Arial" w:eastAsia="MS Mincho" w:hAnsi="Arial" w:cs="Arial"/>
          <w:color w:val="000000"/>
          <w:sz w:val="23"/>
          <w:szCs w:val="23"/>
          <w14:ligatures w14:val="none"/>
        </w:rPr>
        <w:t xml:space="preserve"> harmful mechanisms while </w:t>
      </w:r>
      <w:r w:rsidRPr="00CC583D">
        <w:rPr>
          <w:rFonts w:ascii="Arial" w:eastAsia="Times New Roman" w:hAnsi="Arial" w:cs="Arial"/>
          <w:color w:val="000000"/>
          <w:sz w:val="23"/>
          <w:szCs w:val="23"/>
          <w14:ligatures w14:val="none"/>
        </w:rPr>
        <w:t>preserving</w:t>
      </w:r>
      <w:r w:rsidRPr="00CC583D">
        <w:rPr>
          <w:rFonts w:ascii="Arial" w:eastAsia="MS Mincho" w:hAnsi="Arial" w:cs="Arial"/>
          <w:color w:val="000000"/>
          <w:sz w:val="23"/>
          <w:szCs w:val="23"/>
          <w14:ligatures w14:val="none"/>
        </w:rPr>
        <w:t xml:space="preserve"> positive ones. Families can </w:t>
      </w:r>
      <w:r w:rsidRPr="00CC583D">
        <w:rPr>
          <w:rFonts w:ascii="Arial" w:eastAsia="Times New Roman" w:hAnsi="Arial" w:cs="Arial"/>
          <w:color w:val="000000"/>
          <w:sz w:val="23"/>
          <w:szCs w:val="23"/>
          <w14:ligatures w14:val="none"/>
        </w:rPr>
        <w:t>support</w:t>
      </w:r>
      <w:r w:rsidRPr="00CC583D">
        <w:rPr>
          <w:rFonts w:ascii="Arial" w:eastAsia="MS Mincho" w:hAnsi="Arial" w:cs="Arial"/>
          <w:color w:val="000000"/>
          <w:sz w:val="23"/>
          <w:szCs w:val="23"/>
          <w14:ligatures w14:val="none"/>
        </w:rPr>
        <w:t xml:space="preserve"> sleep, exercise, media literacy</w:t>
      </w:r>
      <w:r w:rsidRPr="00CC583D">
        <w:rPr>
          <w:rFonts w:ascii="Arial" w:eastAsia="Times New Roman" w:hAnsi="Arial" w:cs="Arial"/>
          <w:color w:val="000000"/>
          <w:sz w:val="23"/>
          <w:szCs w:val="23"/>
          <w14:ligatures w14:val="none"/>
        </w:rPr>
        <w:t xml:space="preserve"> and open conversations</w:t>
      </w:r>
      <w:r w:rsidRPr="00CC583D">
        <w:rPr>
          <w:rFonts w:ascii="Arial" w:eastAsia="MS Mincho" w:hAnsi="Arial" w:cs="Arial"/>
          <w:color w:val="000000"/>
          <w:sz w:val="23"/>
          <w:szCs w:val="23"/>
          <w14:ligatures w14:val="none"/>
        </w:rPr>
        <w:t xml:space="preserve"> about edited content, </w:t>
      </w:r>
      <w:r w:rsidRPr="00CC583D">
        <w:rPr>
          <w:rFonts w:ascii="Arial" w:eastAsia="Times New Roman" w:hAnsi="Arial" w:cs="Arial"/>
          <w:color w:val="000000"/>
          <w:sz w:val="23"/>
          <w:szCs w:val="23"/>
          <w14:ligatures w14:val="none"/>
        </w:rPr>
        <w:t>comparison</w:t>
      </w:r>
      <w:r w:rsidRPr="00CC583D">
        <w:rPr>
          <w:rFonts w:ascii="Arial" w:eastAsia="MS Mincho" w:hAnsi="Arial" w:cs="Arial"/>
          <w:color w:val="000000"/>
          <w:sz w:val="23"/>
          <w:szCs w:val="23"/>
          <w14:ligatures w14:val="none"/>
        </w:rPr>
        <w:t xml:space="preserve"> and cyberbullying. </w:t>
      </w:r>
      <w:r w:rsidRPr="00CC583D">
        <w:rPr>
          <w:rFonts w:ascii="Arial" w:eastAsia="Times New Roman" w:hAnsi="Arial" w:cs="Arial"/>
          <w:color w:val="000000"/>
          <w:sz w:val="23"/>
          <w:szCs w:val="23"/>
          <w14:ligatures w14:val="none"/>
        </w:rPr>
        <w:t xml:space="preserve">Secret surveillance can damage trust </w:t>
      </w:r>
      <w:r w:rsidRPr="00CC583D">
        <w:rPr>
          <w:rFonts w:ascii="Arial" w:eastAsia="MS Mincho" w:hAnsi="Arial" w:cs="Arial"/>
          <w:color w:val="000000"/>
          <w:sz w:val="23"/>
          <w:szCs w:val="23"/>
          <w14:ligatures w14:val="none"/>
        </w:rPr>
        <w:t xml:space="preserve">and </w:t>
      </w:r>
      <w:r w:rsidRPr="00CC583D">
        <w:rPr>
          <w:rFonts w:ascii="Arial" w:eastAsia="Times New Roman" w:hAnsi="Arial" w:cs="Arial"/>
          <w:color w:val="000000"/>
          <w:sz w:val="23"/>
          <w:szCs w:val="23"/>
          <w14:ligatures w14:val="none"/>
        </w:rPr>
        <w:t>may be</w:t>
      </w:r>
      <w:r w:rsidRPr="00CC583D">
        <w:rPr>
          <w:rFonts w:ascii="Arial" w:eastAsia="MS Mincho" w:hAnsi="Arial" w:cs="Arial"/>
          <w:color w:val="000000"/>
          <w:sz w:val="23"/>
          <w:szCs w:val="23"/>
          <w14:ligatures w14:val="none"/>
        </w:rPr>
        <w:t xml:space="preserve"> less </w:t>
      </w:r>
      <w:r w:rsidRPr="00CC583D">
        <w:rPr>
          <w:rFonts w:ascii="Arial" w:eastAsia="Times New Roman" w:hAnsi="Arial" w:cs="Arial"/>
          <w:color w:val="000000"/>
          <w:sz w:val="23"/>
          <w:szCs w:val="23"/>
          <w14:ligatures w14:val="none"/>
        </w:rPr>
        <w:t>helpful</w:t>
      </w:r>
      <w:r w:rsidRPr="00CC583D">
        <w:rPr>
          <w:rFonts w:ascii="Arial" w:eastAsia="MS Mincho" w:hAnsi="Arial" w:cs="Arial"/>
          <w:color w:val="000000"/>
          <w:sz w:val="23"/>
          <w:szCs w:val="23"/>
          <w14:ligatures w14:val="none"/>
        </w:rPr>
        <w:t xml:space="preserve"> than </w:t>
      </w:r>
      <w:r w:rsidRPr="00CC583D">
        <w:rPr>
          <w:rFonts w:ascii="Arial" w:eastAsia="Times New Roman" w:hAnsi="Arial" w:cs="Arial"/>
          <w:color w:val="000000"/>
          <w:sz w:val="23"/>
          <w:szCs w:val="23"/>
          <w14:ligatures w14:val="none"/>
        </w:rPr>
        <w:t xml:space="preserve">calm, open </w:t>
      </w:r>
      <w:r w:rsidRPr="00CC583D">
        <w:rPr>
          <w:rFonts w:ascii="Arial" w:eastAsia="MS Mincho" w:hAnsi="Arial" w:cs="Arial"/>
          <w:color w:val="000000"/>
          <w:sz w:val="23"/>
          <w:szCs w:val="23"/>
          <w14:ligatures w14:val="none"/>
        </w:rPr>
        <w:t>intervention</w:t>
      </w:r>
      <w:r w:rsidRPr="00CC583D">
        <w:rPr>
          <w:rFonts w:ascii="Arial" w:eastAsia="Times New Roman" w:hAnsi="Arial" w:cs="Arial"/>
          <w:color w:val="000000"/>
          <w:sz w:val="23"/>
          <w:szCs w:val="23"/>
          <w14:ligatures w14:val="none"/>
        </w:rPr>
        <w:t>, because</w:t>
      </w:r>
      <w:r w:rsidRPr="00CC583D">
        <w:rPr>
          <w:rFonts w:ascii="Arial" w:eastAsia="MS Mincho" w:hAnsi="Arial" w:cs="Arial"/>
          <w:color w:val="000000"/>
          <w:sz w:val="23"/>
          <w:szCs w:val="23"/>
          <w14:ligatures w14:val="none"/>
        </w:rPr>
        <w:t xml:space="preserve"> trust is essential for secure attachment. Schools </w:t>
      </w:r>
      <w:r w:rsidRPr="00CC583D">
        <w:rPr>
          <w:rFonts w:ascii="Arial" w:eastAsia="Times New Roman" w:hAnsi="Arial" w:cs="Arial"/>
          <w:color w:val="000000"/>
          <w:sz w:val="23"/>
          <w:szCs w:val="23"/>
          <w14:ligatures w14:val="none"/>
        </w:rPr>
        <w:t>should</w:t>
      </w:r>
      <w:r w:rsidRPr="00CC583D">
        <w:rPr>
          <w:rFonts w:ascii="Arial" w:eastAsia="MS Mincho" w:hAnsi="Arial" w:cs="Arial"/>
          <w:color w:val="000000"/>
          <w:sz w:val="23"/>
          <w:szCs w:val="23"/>
          <w14:ligatures w14:val="none"/>
        </w:rPr>
        <w:t xml:space="preserve"> provide </w:t>
      </w:r>
      <w:r w:rsidRPr="00CC583D">
        <w:rPr>
          <w:rFonts w:ascii="Arial" w:eastAsia="Times New Roman" w:hAnsi="Arial" w:cs="Arial"/>
          <w:color w:val="000000"/>
          <w:sz w:val="23"/>
          <w:szCs w:val="23"/>
          <w14:ligatures w14:val="none"/>
        </w:rPr>
        <w:t>clear routes</w:t>
      </w:r>
      <w:r w:rsidRPr="00CC583D">
        <w:rPr>
          <w:rFonts w:ascii="Arial" w:eastAsia="MS Mincho" w:hAnsi="Arial" w:cs="Arial"/>
          <w:color w:val="000000"/>
          <w:sz w:val="23"/>
          <w:szCs w:val="23"/>
          <w14:ligatures w14:val="none"/>
        </w:rPr>
        <w:t xml:space="preserve"> for reporting online bullying and teach </w:t>
      </w:r>
      <w:r w:rsidRPr="00CC583D">
        <w:rPr>
          <w:rFonts w:ascii="Arial" w:eastAsia="Times New Roman" w:hAnsi="Arial" w:cs="Arial"/>
          <w:color w:val="000000"/>
          <w:sz w:val="23"/>
          <w:szCs w:val="23"/>
          <w14:ligatures w14:val="none"/>
        </w:rPr>
        <w:t>young people</w:t>
      </w:r>
      <w:r w:rsidRPr="00CC583D">
        <w:rPr>
          <w:rFonts w:ascii="Arial" w:eastAsia="MS Mincho" w:hAnsi="Arial" w:cs="Arial"/>
          <w:color w:val="000000"/>
          <w:sz w:val="23"/>
          <w:szCs w:val="23"/>
          <w14:ligatures w14:val="none"/>
        </w:rPr>
        <w:t xml:space="preserve"> how social media </w:t>
      </w:r>
      <w:r w:rsidRPr="00CC583D">
        <w:rPr>
          <w:rFonts w:ascii="Arial" w:eastAsia="Times New Roman" w:hAnsi="Arial" w:cs="Arial"/>
          <w:color w:val="000000"/>
          <w:sz w:val="23"/>
          <w:szCs w:val="23"/>
          <w14:ligatures w14:val="none"/>
        </w:rPr>
        <w:t xml:space="preserve">platforms are </w:t>
      </w:r>
      <w:r w:rsidRPr="00CC583D">
        <w:rPr>
          <w:rFonts w:ascii="Arial" w:eastAsia="MS Mincho" w:hAnsi="Arial" w:cs="Arial"/>
          <w:color w:val="000000"/>
          <w:sz w:val="23"/>
          <w:szCs w:val="23"/>
          <w14:ligatures w14:val="none"/>
        </w:rPr>
        <w:t xml:space="preserve">designed to keep </w:t>
      </w:r>
      <w:r w:rsidRPr="00CC583D">
        <w:rPr>
          <w:rFonts w:ascii="Arial" w:eastAsia="Times New Roman" w:hAnsi="Arial" w:cs="Arial"/>
          <w:color w:val="000000"/>
          <w:sz w:val="23"/>
          <w:szCs w:val="23"/>
          <w14:ligatures w14:val="none"/>
        </w:rPr>
        <w:t xml:space="preserve">users </w:t>
      </w:r>
      <w:r w:rsidRPr="00CC583D">
        <w:rPr>
          <w:rFonts w:ascii="Arial" w:eastAsia="MS Mincho" w:hAnsi="Arial" w:cs="Arial"/>
          <w:color w:val="000000"/>
          <w:sz w:val="23"/>
          <w:szCs w:val="23"/>
          <w14:ligatures w14:val="none"/>
        </w:rPr>
        <w:t xml:space="preserve">engaged. </w:t>
      </w:r>
      <w:r w:rsidRPr="00CC583D">
        <w:rPr>
          <w:rFonts w:ascii="Arial" w:eastAsia="Times New Roman" w:hAnsi="Arial" w:cs="Arial"/>
          <w:color w:val="000000"/>
          <w:sz w:val="23"/>
          <w:szCs w:val="23"/>
          <w14:ligatures w14:val="none"/>
        </w:rPr>
        <w:t>When</w:t>
      </w:r>
      <w:r w:rsidRPr="00CC583D">
        <w:rPr>
          <w:rFonts w:ascii="Arial" w:eastAsia="MS Mincho" w:hAnsi="Arial" w:cs="Arial"/>
          <w:color w:val="000000"/>
          <w:sz w:val="23"/>
          <w:szCs w:val="23"/>
          <w14:ligatures w14:val="none"/>
        </w:rPr>
        <w:t xml:space="preserve"> social media is </w:t>
      </w:r>
      <w:r w:rsidRPr="00CC583D">
        <w:rPr>
          <w:rFonts w:ascii="Arial" w:eastAsia="Times New Roman" w:hAnsi="Arial" w:cs="Arial"/>
          <w:color w:val="000000"/>
          <w:sz w:val="23"/>
          <w:szCs w:val="23"/>
          <w14:ligatures w14:val="none"/>
        </w:rPr>
        <w:t>used to escape</w:t>
      </w:r>
      <w:r w:rsidRPr="00CC583D">
        <w:rPr>
          <w:rFonts w:ascii="Arial" w:eastAsia="MS Mincho" w:hAnsi="Arial" w:cs="Arial"/>
          <w:color w:val="000000"/>
          <w:sz w:val="23"/>
          <w:szCs w:val="23"/>
          <w14:ligatures w14:val="none"/>
        </w:rPr>
        <w:t xml:space="preserve"> mental distress, mental health practitioners </w:t>
      </w:r>
      <w:r w:rsidRPr="00CC583D">
        <w:rPr>
          <w:rFonts w:ascii="Arial" w:eastAsia="Times New Roman" w:hAnsi="Arial" w:cs="Arial"/>
          <w:color w:val="000000"/>
          <w:sz w:val="23"/>
          <w:szCs w:val="23"/>
          <w14:ligatures w14:val="none"/>
        </w:rPr>
        <w:t>should assess the underlying</w:t>
      </w:r>
      <w:r w:rsidRPr="00CC583D">
        <w:rPr>
          <w:rFonts w:ascii="Arial" w:eastAsia="MS Mincho" w:hAnsi="Arial" w:cs="Arial"/>
          <w:color w:val="000000"/>
          <w:sz w:val="23"/>
          <w:szCs w:val="23"/>
          <w14:ligatures w14:val="none"/>
        </w:rPr>
        <w:t xml:space="preserve"> cause of distress and </w:t>
      </w:r>
      <w:r w:rsidRPr="00CC583D">
        <w:rPr>
          <w:rFonts w:ascii="Arial" w:eastAsia="Times New Roman" w:hAnsi="Arial" w:cs="Arial"/>
          <w:color w:val="000000"/>
          <w:sz w:val="23"/>
          <w:szCs w:val="23"/>
          <w14:ligatures w14:val="none"/>
        </w:rPr>
        <w:t>whether</w:t>
      </w:r>
      <w:r w:rsidRPr="00CC583D">
        <w:rPr>
          <w:rFonts w:ascii="Arial" w:eastAsia="MS Mincho" w:hAnsi="Arial" w:cs="Arial"/>
          <w:color w:val="000000"/>
          <w:sz w:val="23"/>
          <w:szCs w:val="23"/>
          <w14:ligatures w14:val="none"/>
        </w:rPr>
        <w:t xml:space="preserve"> social media </w:t>
      </w:r>
      <w:r w:rsidRPr="00CC583D">
        <w:rPr>
          <w:rFonts w:ascii="Arial" w:eastAsia="Times New Roman" w:hAnsi="Arial" w:cs="Arial"/>
          <w:color w:val="000000"/>
          <w:sz w:val="23"/>
          <w:szCs w:val="23"/>
          <w14:ligatures w14:val="none"/>
        </w:rPr>
        <w:t xml:space="preserve">use </w:t>
      </w:r>
      <w:r w:rsidRPr="00CC583D">
        <w:rPr>
          <w:rFonts w:ascii="Arial" w:eastAsia="MS Mincho" w:hAnsi="Arial" w:cs="Arial"/>
          <w:color w:val="000000"/>
          <w:sz w:val="23"/>
          <w:szCs w:val="23"/>
          <w14:ligatures w14:val="none"/>
        </w:rPr>
        <w:t>is supportive or conflict</w:t>
      </w:r>
      <w:r w:rsidRPr="00CC583D">
        <w:rPr>
          <w:rFonts w:ascii="Arial" w:eastAsia="Times New Roman" w:hAnsi="Arial" w:cs="Arial"/>
          <w:color w:val="000000"/>
          <w:sz w:val="23"/>
          <w:szCs w:val="23"/>
          <w14:ligatures w14:val="none"/>
        </w:rPr>
        <w:t>-</w:t>
      </w:r>
      <w:r w:rsidRPr="00CC583D">
        <w:rPr>
          <w:rFonts w:ascii="Arial" w:eastAsia="MS Mincho" w:hAnsi="Arial" w:cs="Arial"/>
          <w:color w:val="000000"/>
          <w:sz w:val="23"/>
          <w:szCs w:val="23"/>
          <w14:ligatures w14:val="none"/>
        </w:rPr>
        <w:t xml:space="preserve">promoting. Platforms </w:t>
      </w:r>
      <w:r w:rsidRPr="00CC583D">
        <w:rPr>
          <w:rFonts w:ascii="Arial" w:eastAsia="Times New Roman" w:hAnsi="Arial" w:cs="Arial"/>
          <w:color w:val="000000"/>
          <w:sz w:val="23"/>
          <w:szCs w:val="23"/>
          <w14:ligatures w14:val="none"/>
        </w:rPr>
        <w:t xml:space="preserve">also </w:t>
      </w:r>
      <w:r w:rsidRPr="00CC583D">
        <w:rPr>
          <w:rFonts w:ascii="Arial" w:eastAsia="MS Mincho" w:hAnsi="Arial" w:cs="Arial"/>
          <w:color w:val="000000"/>
          <w:sz w:val="23"/>
          <w:szCs w:val="23"/>
          <w14:ligatures w14:val="none"/>
        </w:rPr>
        <w:t>have a duty</w:t>
      </w:r>
      <w:r w:rsidRPr="00CC583D">
        <w:rPr>
          <w:rFonts w:ascii="Arial" w:eastAsia="Times New Roman" w:hAnsi="Arial" w:cs="Arial"/>
          <w:color w:val="000000"/>
          <w:sz w:val="23"/>
          <w:szCs w:val="23"/>
          <w14:ligatures w14:val="none"/>
        </w:rPr>
        <w:t xml:space="preserve"> </w:t>
      </w:r>
      <w:r w:rsidRPr="00CC583D">
        <w:rPr>
          <w:rFonts w:ascii="Arial" w:eastAsia="MS Mincho" w:hAnsi="Arial" w:cs="Arial"/>
          <w:color w:val="000000"/>
          <w:sz w:val="23"/>
          <w:szCs w:val="23"/>
          <w14:ligatures w14:val="none"/>
        </w:rPr>
        <w:t>of</w:t>
      </w:r>
      <w:r w:rsidRPr="00CC583D">
        <w:rPr>
          <w:rFonts w:ascii="Arial" w:eastAsia="Times New Roman" w:hAnsi="Arial" w:cs="Arial"/>
          <w:color w:val="000000"/>
          <w:sz w:val="23"/>
          <w:szCs w:val="23"/>
          <w14:ligatures w14:val="none"/>
        </w:rPr>
        <w:t xml:space="preserve"> </w:t>
      </w:r>
      <w:r w:rsidRPr="00CC583D">
        <w:rPr>
          <w:rFonts w:ascii="Arial" w:eastAsia="MS Mincho" w:hAnsi="Arial" w:cs="Arial"/>
          <w:color w:val="000000"/>
          <w:sz w:val="23"/>
          <w:szCs w:val="23"/>
          <w14:ligatures w14:val="none"/>
        </w:rPr>
        <w:t xml:space="preserve">care to users and </w:t>
      </w:r>
      <w:r w:rsidRPr="00CC583D">
        <w:rPr>
          <w:rFonts w:ascii="Arial" w:eastAsia="Times New Roman" w:hAnsi="Arial" w:cs="Arial"/>
          <w:color w:val="000000"/>
          <w:sz w:val="23"/>
          <w:szCs w:val="23"/>
          <w14:ligatures w14:val="none"/>
        </w:rPr>
        <w:t>should provide safer default settings</w:t>
      </w:r>
      <w:r w:rsidRPr="00CC583D">
        <w:rPr>
          <w:rFonts w:ascii="Arial" w:eastAsia="MS Mincho" w:hAnsi="Arial" w:cs="Arial"/>
          <w:color w:val="000000"/>
          <w:sz w:val="23"/>
          <w:szCs w:val="23"/>
          <w14:ligatures w14:val="none"/>
        </w:rPr>
        <w:t xml:space="preserve">, better reporting systems and less harmful </w:t>
      </w:r>
      <w:r w:rsidRPr="00CC583D">
        <w:rPr>
          <w:rFonts w:ascii="Arial" w:eastAsia="Times New Roman" w:hAnsi="Arial" w:cs="Arial"/>
          <w:color w:val="000000"/>
          <w:sz w:val="23"/>
          <w:szCs w:val="23"/>
          <w14:ligatures w14:val="none"/>
        </w:rPr>
        <w:t>designs</w:t>
      </w:r>
      <w:r w:rsidRPr="00CC583D">
        <w:rPr>
          <w:rFonts w:ascii="Arial" w:eastAsia="MS Mincho" w:hAnsi="Arial" w:cs="Arial"/>
          <w:color w:val="000000"/>
          <w:sz w:val="23"/>
          <w:szCs w:val="23"/>
          <w14:ligatures w14:val="none"/>
        </w:rPr>
        <w:t xml:space="preserve"> that </w:t>
      </w:r>
      <w:r w:rsidRPr="00CC583D">
        <w:rPr>
          <w:rFonts w:ascii="Arial" w:eastAsia="Times New Roman" w:hAnsi="Arial" w:cs="Arial"/>
          <w:color w:val="000000"/>
          <w:sz w:val="23"/>
          <w:szCs w:val="23"/>
          <w14:ligatures w14:val="none"/>
        </w:rPr>
        <w:t>reduce public</w:t>
      </w:r>
      <w:r w:rsidRPr="00CC583D">
        <w:rPr>
          <w:rFonts w:ascii="Arial" w:eastAsia="MS Mincho" w:hAnsi="Arial" w:cs="Arial"/>
          <w:color w:val="000000"/>
          <w:sz w:val="23"/>
          <w:szCs w:val="23"/>
          <w14:ligatures w14:val="none"/>
        </w:rPr>
        <w:t xml:space="preserve"> approval scoring</w:t>
      </w:r>
      <w:r w:rsidRPr="00CC583D">
        <w:rPr>
          <w:rFonts w:ascii="Arial" w:eastAsia="Times New Roman" w:hAnsi="Arial" w:cs="Arial"/>
          <w:color w:val="000000"/>
          <w:sz w:val="23"/>
          <w:szCs w:val="23"/>
          <w14:ligatures w14:val="none"/>
        </w:rPr>
        <w:t>.</w:t>
      </w:r>
      <w:r w:rsidRPr="00CC583D">
        <w:rPr>
          <w:rFonts w:ascii="Arial" w:eastAsia="MS Mincho" w:hAnsi="Arial" w:cs="Arial"/>
          <w:color w:val="000000"/>
          <w:sz w:val="23"/>
          <w:szCs w:val="23"/>
          <w14:ligatures w14:val="none"/>
        </w:rPr>
        <w:t xml:space="preserve"> These </w:t>
      </w:r>
      <w:r w:rsidRPr="00CC583D">
        <w:rPr>
          <w:rFonts w:ascii="Arial" w:eastAsia="Times New Roman" w:hAnsi="Arial" w:cs="Arial"/>
          <w:color w:val="000000"/>
          <w:sz w:val="23"/>
          <w:szCs w:val="23"/>
          <w14:ligatures w14:val="none"/>
        </w:rPr>
        <w:t>responses</w:t>
      </w:r>
      <w:r w:rsidRPr="00CC583D">
        <w:rPr>
          <w:rFonts w:ascii="Arial" w:eastAsia="MS Mincho" w:hAnsi="Arial" w:cs="Arial"/>
          <w:color w:val="000000"/>
          <w:sz w:val="23"/>
          <w:szCs w:val="23"/>
          <w14:ligatures w14:val="none"/>
        </w:rPr>
        <w:t xml:space="preserve"> are fairer than the </w:t>
      </w:r>
      <w:r w:rsidRPr="00CC583D">
        <w:rPr>
          <w:rFonts w:ascii="Arial" w:eastAsia="Times New Roman" w:hAnsi="Arial" w:cs="Arial"/>
          <w:color w:val="000000"/>
          <w:sz w:val="23"/>
          <w:szCs w:val="23"/>
          <w14:ligatures w14:val="none"/>
        </w:rPr>
        <w:t xml:space="preserve">argument that </w:t>
      </w:r>
      <w:r w:rsidRPr="00CC583D">
        <w:rPr>
          <w:rFonts w:ascii="Arial" w:eastAsia="MS Mincho" w:hAnsi="Arial" w:cs="Arial"/>
          <w:color w:val="000000"/>
          <w:sz w:val="23"/>
          <w:szCs w:val="23"/>
          <w14:ligatures w14:val="none"/>
        </w:rPr>
        <w:t>all</w:t>
      </w:r>
      <w:r w:rsidRPr="00CC583D">
        <w:rPr>
          <w:rFonts w:ascii="Arial" w:eastAsia="Times New Roman" w:hAnsi="Arial" w:cs="Arial"/>
          <w:color w:val="000000"/>
          <w:sz w:val="23"/>
          <w:szCs w:val="23"/>
          <w14:ligatures w14:val="none"/>
        </w:rPr>
        <w:t xml:space="preserve"> </w:t>
      </w:r>
      <w:r w:rsidRPr="00CC583D">
        <w:rPr>
          <w:rFonts w:ascii="Arial" w:eastAsia="MS Mincho" w:hAnsi="Arial" w:cs="Arial"/>
          <w:color w:val="000000"/>
          <w:sz w:val="23"/>
          <w:szCs w:val="23"/>
          <w14:ligatures w14:val="none"/>
        </w:rPr>
        <w:t xml:space="preserve">social media is </w:t>
      </w:r>
      <w:r w:rsidRPr="00CC583D">
        <w:rPr>
          <w:rFonts w:ascii="Arial" w:eastAsia="Times New Roman" w:hAnsi="Arial" w:cs="Arial"/>
          <w:color w:val="000000"/>
          <w:sz w:val="23"/>
          <w:szCs w:val="23"/>
          <w14:ligatures w14:val="none"/>
        </w:rPr>
        <w:t>harmful</w:t>
      </w:r>
      <w:r w:rsidRPr="00CC583D">
        <w:rPr>
          <w:rFonts w:ascii="Arial" w:eastAsia="MS Mincho" w:hAnsi="Arial" w:cs="Arial"/>
          <w:color w:val="000000"/>
          <w:sz w:val="23"/>
          <w:szCs w:val="23"/>
          <w14:ligatures w14:val="none"/>
        </w:rPr>
        <w:t xml:space="preserve"> and </w:t>
      </w:r>
      <w:r w:rsidRPr="00CC583D">
        <w:rPr>
          <w:rFonts w:ascii="Arial" w:eastAsia="Times New Roman" w:hAnsi="Arial" w:cs="Arial"/>
          <w:color w:val="000000"/>
          <w:sz w:val="23"/>
          <w:szCs w:val="23"/>
          <w14:ligatures w14:val="none"/>
        </w:rPr>
        <w:t>should</w:t>
      </w:r>
      <w:r w:rsidRPr="00CC583D">
        <w:rPr>
          <w:rFonts w:ascii="Arial" w:eastAsia="MS Mincho" w:hAnsi="Arial" w:cs="Arial"/>
          <w:color w:val="000000"/>
          <w:sz w:val="23"/>
          <w:szCs w:val="23"/>
          <w14:ligatures w14:val="none"/>
        </w:rPr>
        <w:t xml:space="preserve"> be banned</w:t>
      </w:r>
      <w:r w:rsidRPr="00CC583D">
        <w:rPr>
          <w:rFonts w:ascii="Arial" w:eastAsia="Times New Roman" w:hAnsi="Arial" w:cs="Arial"/>
          <w:color w:val="000000"/>
          <w:sz w:val="23"/>
          <w:szCs w:val="23"/>
          <w14:ligatures w14:val="none"/>
        </w:rPr>
        <w:t>. As</w:t>
      </w:r>
      <w:r w:rsidRPr="00CC583D">
        <w:rPr>
          <w:rFonts w:ascii="Arial" w:eastAsia="MS Mincho" w:hAnsi="Arial" w:cs="Arial"/>
          <w:color w:val="000000"/>
          <w:sz w:val="23"/>
          <w:szCs w:val="23"/>
          <w14:ligatures w14:val="none"/>
        </w:rPr>
        <w:t xml:space="preserve"> Appendix A</w:t>
      </w:r>
      <w:r w:rsidRPr="00CC583D">
        <w:rPr>
          <w:rFonts w:ascii="Arial" w:eastAsia="Times New Roman" w:hAnsi="Arial" w:cs="Arial"/>
          <w:color w:val="000000"/>
          <w:sz w:val="23"/>
          <w:szCs w:val="23"/>
          <w14:ligatures w14:val="none"/>
        </w:rPr>
        <w:t xml:space="preserve"> suggests, a balanced</w:t>
      </w:r>
      <w:r w:rsidRPr="00CC583D">
        <w:rPr>
          <w:rFonts w:ascii="Arial" w:eastAsia="MS Mincho" w:hAnsi="Arial" w:cs="Arial"/>
          <w:color w:val="000000"/>
          <w:sz w:val="23"/>
          <w:szCs w:val="23"/>
          <w14:ligatures w14:val="none"/>
        </w:rPr>
        <w:t xml:space="preserve"> approach </w:t>
      </w:r>
      <w:r w:rsidRPr="00CC583D">
        <w:rPr>
          <w:rFonts w:ascii="Arial" w:eastAsia="Times New Roman" w:hAnsi="Arial" w:cs="Arial"/>
          <w:color w:val="000000"/>
          <w:sz w:val="23"/>
          <w:szCs w:val="23"/>
          <w14:ligatures w14:val="none"/>
        </w:rPr>
        <w:t>is</w:t>
      </w:r>
      <w:r w:rsidRPr="00CC583D">
        <w:rPr>
          <w:rFonts w:ascii="Arial" w:eastAsia="MS Mincho" w:hAnsi="Arial" w:cs="Arial"/>
          <w:color w:val="000000"/>
          <w:sz w:val="23"/>
          <w:szCs w:val="23"/>
          <w14:ligatures w14:val="none"/>
        </w:rPr>
        <w:t xml:space="preserve"> more </w:t>
      </w:r>
      <w:r w:rsidRPr="00CC583D">
        <w:rPr>
          <w:rFonts w:ascii="Arial" w:eastAsia="Times New Roman" w:hAnsi="Arial" w:cs="Arial"/>
          <w:color w:val="000000"/>
          <w:sz w:val="23"/>
          <w:szCs w:val="23"/>
          <w14:ligatures w14:val="none"/>
        </w:rPr>
        <w:t xml:space="preserve">closely </w:t>
      </w:r>
      <w:r w:rsidRPr="00CC583D">
        <w:rPr>
          <w:rFonts w:ascii="Arial" w:eastAsia="MS Mincho" w:hAnsi="Arial" w:cs="Arial"/>
          <w:color w:val="000000"/>
          <w:sz w:val="23"/>
          <w:szCs w:val="23"/>
          <w14:ligatures w14:val="none"/>
        </w:rPr>
        <w:t>based on the lived experiences of young people.</w:t>
      </w:r>
    </w:p>
    <w:p w14:paraId="3507D6FB" w14:textId="77777777" w:rsidR="00A136A2" w:rsidRDefault="00000000">
      <w:pPr>
        <w:spacing w:line="360" w:lineRule="auto"/>
        <w:jc w:val="both"/>
      </w:pPr>
      <w:r w:rsidRPr="00CC583D">
        <w:rPr>
          <w:rFonts w:eastAsia="Times New Roman" w:cs="Arial"/>
          <w:color w:val="000000"/>
          <w:sz w:val="23"/>
          <w:szCs w:val="23"/>
          <w14:ligatures w14:val="none"/>
        </w:rPr>
        <w:t xml:space="preserve">Overall, the impact of social media on adolescents’ mental health is inconsistent and not </w:t>
      </w:r>
      <w:r w:rsidR="00E84909" w:rsidRPr="00E84909">
        <w:rPr>
          <w:color w:val="000000"/>
          <w:sz w:val="23"/>
          <w:szCs w:val="23"/>
        </w:rPr>
        <w:t xml:space="preserve">simply </w:t>
      </w:r>
      <w:r w:rsidRPr="00CC583D">
        <w:rPr>
          <w:rFonts w:eastAsia="Times New Roman" w:cs="Arial"/>
          <w:color w:val="000000"/>
          <w:sz w:val="23"/>
          <w:szCs w:val="23"/>
          <w14:ligatures w14:val="none"/>
        </w:rPr>
        <w:t>positive or negative</w:t>
      </w:r>
      <w:r w:rsidR="00E84909" w:rsidRPr="00E84909">
        <w:rPr>
          <w:color w:val="000000"/>
          <w:sz w:val="23"/>
          <w:szCs w:val="23"/>
        </w:rPr>
        <w:t>.</w:t>
      </w:r>
      <w:r w:rsidRPr="00CC583D">
        <w:rPr>
          <w:rFonts w:eastAsia="Times New Roman" w:cs="Arial"/>
          <w:color w:val="000000"/>
          <w:sz w:val="23"/>
          <w:szCs w:val="23"/>
          <w14:ligatures w14:val="none"/>
        </w:rPr>
        <w:t xml:space="preserve"> Research shows that problematic social media use is linked </w:t>
      </w:r>
      <w:r w:rsidRPr="00CC583D">
        <w:rPr>
          <w:rFonts w:eastAsia="Times New Roman" w:cs="Arial"/>
          <w:color w:val="000000"/>
          <w:sz w:val="23"/>
          <w:szCs w:val="23"/>
          <w14:ligatures w14:val="none"/>
        </w:rPr>
        <w:lastRenderedPageBreak/>
        <w:t>to anxiety, stress, depressive symptoms, low self-esteem, body image concerns and disrupted sleep</w:t>
      </w:r>
      <w:r w:rsidR="00E84909" w:rsidRPr="00E84909">
        <w:rPr>
          <w:color w:val="000000"/>
          <w:sz w:val="23"/>
          <w:szCs w:val="23"/>
        </w:rPr>
        <w:t xml:space="preserve"> (Keles, McCrae and Grealish, 2020; Kelly et al., 2019; Viner et al., 2019).</w:t>
      </w:r>
      <w:r w:rsidRPr="00CC583D">
        <w:rPr>
          <w:rFonts w:eastAsia="Times New Roman" w:cs="Arial"/>
          <w:color w:val="000000"/>
          <w:sz w:val="23"/>
          <w:szCs w:val="23"/>
          <w14:ligatures w14:val="none"/>
        </w:rPr>
        <w:t xml:space="preserve"> However, the average effect on mental health appears to be small, and the evidence is not strong enough to support a simple causal conclusion</w:t>
      </w:r>
      <w:r w:rsidR="00E84909" w:rsidRPr="00E84909">
        <w:rPr>
          <w:color w:val="000000"/>
          <w:sz w:val="23"/>
          <w:szCs w:val="23"/>
        </w:rPr>
        <w:t xml:space="preserve"> (Jensen et al., 2019; Valkenburg, Meier and Beyens, 2022).</w:t>
      </w:r>
      <w:r w:rsidRPr="00CC583D">
        <w:rPr>
          <w:rFonts w:eastAsia="Times New Roman" w:cs="Arial"/>
          <w:color w:val="000000"/>
          <w:sz w:val="23"/>
          <w:szCs w:val="23"/>
          <w14:ligatures w14:val="none"/>
        </w:rPr>
        <w:t xml:space="preserve"> According to Erikson’s theory, online spaces can provide opportunities to explore and develop identity, but they can also expose developing identities to social comparison, pressure to perform and confusion around social roles</w:t>
      </w:r>
      <w:r w:rsidR="00E84909" w:rsidRPr="00E84909">
        <w:rPr>
          <w:color w:val="000000"/>
          <w:sz w:val="23"/>
          <w:szCs w:val="23"/>
        </w:rPr>
        <w:t xml:space="preserve"> (Branje et al., 2021; Pérez-Torres, 2024).</w:t>
      </w:r>
      <w:r w:rsidRPr="00CC583D">
        <w:rPr>
          <w:rFonts w:eastAsia="Times New Roman" w:cs="Arial"/>
          <w:color w:val="000000"/>
          <w:sz w:val="23"/>
          <w:szCs w:val="23"/>
          <w14:ligatures w14:val="none"/>
        </w:rPr>
        <w:t xml:space="preserve"> According to Bowlby’s theory, the closeness and reassurance provided by online communication can support belonging, but it may also encourage continuous checking, anxiety and fear of rejection among adolescents with insecure attachment styles</w:t>
      </w:r>
      <w:r w:rsidR="00E84909" w:rsidRPr="00E84909">
        <w:rPr>
          <w:color w:val="000000"/>
          <w:sz w:val="23"/>
          <w:szCs w:val="23"/>
        </w:rPr>
        <w:t xml:space="preserve"> (Ballarotto, Volpi and Tambelli, 2021; D’Arienzo, Boursier and Griffiths, 2019).</w:t>
      </w:r>
      <w:r w:rsidRPr="00CC583D">
        <w:rPr>
          <w:rFonts w:eastAsia="Times New Roman" w:cs="Arial"/>
          <w:color w:val="000000"/>
          <w:sz w:val="23"/>
          <w:szCs w:val="23"/>
          <w14:ligatures w14:val="none"/>
        </w:rPr>
        <w:t xml:space="preserve"> The most important conclusion is that social media use is not positive or negative. Its impact depends on the adolescent, their relationships, the content they encounter and the offline activities that social media displaces. The most important protective factors are supportive and engaged parents, secure relationships, adequate sleep, protection from cyberbullying and responsible platform design. Media literacy and time limits are useful, but they are less important than these wider protective factors.</w:t>
      </w:r>
    </w:p>
    <w:p w14:paraId="39B886A2" w14:textId="77777777" w:rsidR="00CC583D" w:rsidRPr="00CC583D" w:rsidRDefault="00CC583D" w:rsidP="00CC583D">
      <w:pPr>
        <w:keepNext/>
        <w:keepLines/>
        <w:spacing w:before="120" w:after="120" w:line="360" w:lineRule="auto"/>
        <w:outlineLvl w:val="0"/>
        <w:rPr>
          <w:rFonts w:eastAsia="MS Gothic" w:cs="Times New Roman"/>
          <w:b/>
          <w:bCs/>
          <w:color w:val="000000"/>
          <w:sz w:val="26"/>
          <w:szCs w:val="26"/>
          <w14:ligatures w14:val="none"/>
        </w:rPr>
      </w:pPr>
      <w:r w:rsidRPr="00CC583D">
        <w:rPr>
          <w:rFonts w:eastAsia="MS Gothic" w:cs="Times New Roman"/>
          <w:b/>
          <w:bCs/>
          <w:color w:val="000000"/>
          <w:sz w:val="26"/>
          <w:szCs w:val="26"/>
          <w14:ligatures w14:val="none"/>
        </w:rPr>
        <w:t>Reference List</w:t>
      </w:r>
    </w:p>
    <w:p w14:paraId="7711CFBD" w14:textId="77777777" w:rsidR="00CC583D" w:rsidRPr="00CC583D" w:rsidRDefault="00CC583D" w:rsidP="00CC583D">
      <w:pPr>
        <w:rPr>
          <w:rFonts w:eastAsia="MS Mincho" w:cs="Times New Roman"/>
          <w14:ligatures w14:val="none"/>
        </w:rPr>
      </w:pPr>
    </w:p>
    <w:p w14:paraId="015B6C2B" w14:textId="77777777" w:rsidR="00CC583D" w:rsidRPr="00CC583D" w:rsidRDefault="00CC583D" w:rsidP="00CC583D">
      <w:pPr>
        <w:numPr>
          <w:ilvl w:val="0"/>
          <w:numId w:val="1"/>
        </w:numPr>
        <w:spacing w:after="120" w:line="360" w:lineRule="auto"/>
        <w:contextualSpacing/>
        <w:rPr>
          <w:rFonts w:eastAsia="MS Mincho" w:cs="Times New Roman"/>
          <w:i/>
          <w:iCs/>
          <w14:ligatures w14:val="none"/>
        </w:rPr>
      </w:pPr>
      <w:r w:rsidRPr="00CC583D">
        <w:rPr>
          <w:rFonts w:eastAsia="MS Mincho" w:cs="Times New Roman"/>
          <w:i/>
          <w:iCs/>
          <w:color w:val="000000"/>
          <w14:ligatures w14:val="none"/>
        </w:rPr>
        <w:t xml:space="preserve">Ballarotto, G., Volpi, B. and Tambelli, R. (2021) ‘Adolescent attachment to parents and peers and the use of Instagram: the mediation role of psychopathological risk’, International Journal of Environmental Research and Public Health, 18(8), 3965. Available at: </w:t>
      </w:r>
      <w:hyperlink r:id="rId8" w:history="1">
        <w:r w:rsidRPr="00CC583D">
          <w:rPr>
            <w:rFonts w:eastAsia="MS Mincho" w:cs="Times New Roman"/>
            <w:i/>
            <w:iCs/>
            <w:color w:val="0000FF"/>
            <w:u w:val="single"/>
            <w14:ligatures w14:val="none"/>
          </w:rPr>
          <w:t>https://doi.org/10.3390/ijerph18083965</w:t>
        </w:r>
      </w:hyperlink>
      <w:r w:rsidRPr="00CC583D">
        <w:rPr>
          <w:rFonts w:eastAsia="MS Mincho" w:cs="Times New Roman"/>
          <w:i/>
          <w:iCs/>
          <w:color w:val="000000"/>
          <w14:ligatures w14:val="none"/>
        </w:rPr>
        <w:t xml:space="preserve"> (Accessed: 14 July 2026).</w:t>
      </w:r>
    </w:p>
    <w:p w14:paraId="2B514D51" w14:textId="77777777" w:rsidR="00CC583D" w:rsidRPr="00CC583D" w:rsidRDefault="00CC583D" w:rsidP="00CC583D">
      <w:pPr>
        <w:numPr>
          <w:ilvl w:val="0"/>
          <w:numId w:val="1"/>
        </w:numPr>
        <w:spacing w:after="120" w:line="360" w:lineRule="auto"/>
        <w:contextualSpacing/>
        <w:rPr>
          <w:rFonts w:eastAsia="MS Mincho" w:cs="Times New Roman"/>
          <w:i/>
          <w:iCs/>
          <w14:ligatures w14:val="none"/>
        </w:rPr>
      </w:pPr>
      <w:r w:rsidRPr="00CC583D">
        <w:rPr>
          <w:rFonts w:eastAsia="MS Mincho" w:cs="Times New Roman"/>
          <w:i/>
          <w:iCs/>
          <w:color w:val="000000"/>
          <w14:ligatures w14:val="none"/>
        </w:rPr>
        <w:t xml:space="preserve">Beyens, I., Pouwels, J.L., van Driel, I.I., Keijsers, L. and Valkenburg, P.M. (2020) ‘The effect of social media on well-being differs from adolescent to adolescent’, Scientific Reports, 10, 10763. Available at: </w:t>
      </w:r>
      <w:hyperlink r:id="rId9" w:history="1">
        <w:r w:rsidRPr="00CC583D">
          <w:rPr>
            <w:rFonts w:eastAsia="MS Mincho" w:cs="Times New Roman"/>
            <w:i/>
            <w:iCs/>
            <w:color w:val="0000FF"/>
            <w:u w:val="single"/>
            <w14:ligatures w14:val="none"/>
          </w:rPr>
          <w:t>https://doi.org/10.1038/s41598-020-67727-7</w:t>
        </w:r>
      </w:hyperlink>
      <w:r w:rsidRPr="00CC583D">
        <w:rPr>
          <w:rFonts w:eastAsia="MS Mincho" w:cs="Times New Roman"/>
          <w:i/>
          <w:iCs/>
          <w:color w:val="000000"/>
          <w:u w:val="single"/>
          <w14:ligatures w14:val="none"/>
        </w:rPr>
        <w:t xml:space="preserve"> </w:t>
      </w:r>
      <w:r w:rsidRPr="00CC583D">
        <w:rPr>
          <w:rFonts w:eastAsia="MS Mincho" w:cs="Times New Roman"/>
          <w:i/>
          <w:iCs/>
          <w:color w:val="000000"/>
          <w14:ligatures w14:val="none"/>
        </w:rPr>
        <w:t xml:space="preserve"> (Accessed: 14 July 2026).</w:t>
      </w:r>
    </w:p>
    <w:p w14:paraId="690FEFE5" w14:textId="77777777" w:rsidR="00CC583D" w:rsidRPr="00CC583D" w:rsidRDefault="00CC583D" w:rsidP="00CC583D">
      <w:pPr>
        <w:numPr>
          <w:ilvl w:val="0"/>
          <w:numId w:val="1"/>
        </w:numPr>
        <w:spacing w:after="120" w:line="360" w:lineRule="auto"/>
        <w:contextualSpacing/>
        <w:rPr>
          <w:rFonts w:eastAsia="MS Mincho" w:cs="Times New Roman"/>
          <w:i/>
          <w:iCs/>
          <w14:ligatures w14:val="none"/>
        </w:rPr>
      </w:pPr>
      <w:r w:rsidRPr="00CC583D">
        <w:rPr>
          <w:rFonts w:eastAsia="MS Mincho" w:cs="Times New Roman"/>
          <w:i/>
          <w:iCs/>
          <w:color w:val="000000"/>
          <w14:ligatures w14:val="none"/>
        </w:rPr>
        <w:t xml:space="preserve">Branje, S., de Moor, E.L., Spitzer, J. and Becht, A.I. (2021) ‘Dynamics of identity development in adolescence: a decade in review’, Journal of Research on Adolescence, 31(4), pp. 908–927. Available at: </w:t>
      </w:r>
      <w:hyperlink r:id="rId10" w:history="1">
        <w:r w:rsidRPr="00CC583D">
          <w:rPr>
            <w:rFonts w:eastAsia="MS Mincho" w:cs="Times New Roman"/>
            <w:i/>
            <w:iCs/>
            <w:color w:val="0000FF"/>
            <w:u w:val="single"/>
            <w14:ligatures w14:val="none"/>
          </w:rPr>
          <w:t>https://doi.org/10.1111/jora.12678</w:t>
        </w:r>
      </w:hyperlink>
      <w:r w:rsidRPr="00CC583D">
        <w:rPr>
          <w:rFonts w:eastAsia="MS Mincho" w:cs="Times New Roman"/>
          <w:i/>
          <w:iCs/>
          <w:color w:val="000000"/>
          <w14:ligatures w14:val="none"/>
        </w:rPr>
        <w:t xml:space="preserve"> (Accessed: 14 July 2026).</w:t>
      </w:r>
    </w:p>
    <w:p w14:paraId="237316DF" w14:textId="77777777" w:rsidR="00CC583D" w:rsidRPr="00CC583D" w:rsidRDefault="00CC583D" w:rsidP="00CC583D">
      <w:pPr>
        <w:numPr>
          <w:ilvl w:val="0"/>
          <w:numId w:val="1"/>
        </w:numPr>
        <w:spacing w:after="120" w:line="360" w:lineRule="auto"/>
        <w:contextualSpacing/>
        <w:rPr>
          <w:rFonts w:eastAsia="MS Mincho" w:cs="Times New Roman"/>
          <w:i/>
          <w:iCs/>
          <w14:ligatures w14:val="none"/>
        </w:rPr>
      </w:pPr>
      <w:r w:rsidRPr="00CC583D">
        <w:rPr>
          <w:rFonts w:eastAsia="MS Mincho" w:cs="Times New Roman"/>
          <w:i/>
          <w:iCs/>
          <w:color w:val="000000"/>
          <w14:ligatures w14:val="none"/>
        </w:rPr>
        <w:t xml:space="preserve">D’Arienzo, M.C., Boursier, V. and Griffiths, M.D. (2019) ‘Addiction to social media and attachment styles: a systematic literature review’, International Journal of Mental </w:t>
      </w:r>
      <w:r w:rsidRPr="00CC583D">
        <w:rPr>
          <w:rFonts w:eastAsia="MS Mincho" w:cs="Times New Roman"/>
          <w:i/>
          <w:iCs/>
          <w:color w:val="000000"/>
          <w14:ligatures w14:val="none"/>
        </w:rPr>
        <w:lastRenderedPageBreak/>
        <w:t xml:space="preserve">Health and Addiction, 17, pp. 1094–1118. Available at: </w:t>
      </w:r>
      <w:hyperlink r:id="rId11" w:history="1">
        <w:r w:rsidRPr="00CC583D">
          <w:rPr>
            <w:rFonts w:eastAsia="MS Mincho" w:cs="Times New Roman"/>
            <w:i/>
            <w:iCs/>
            <w:color w:val="0000FF"/>
            <w:u w:val="single"/>
            <w14:ligatures w14:val="none"/>
          </w:rPr>
          <w:t>https://doi.org/10.1007/s11469-019-00082-5</w:t>
        </w:r>
      </w:hyperlink>
      <w:r w:rsidRPr="00CC583D">
        <w:rPr>
          <w:rFonts w:eastAsia="MS Mincho" w:cs="Times New Roman"/>
          <w:i/>
          <w:iCs/>
          <w:color w:val="000000"/>
          <w:u w:val="single"/>
          <w14:ligatures w14:val="none"/>
        </w:rPr>
        <w:t xml:space="preserve"> </w:t>
      </w:r>
      <w:r w:rsidRPr="00CC583D">
        <w:rPr>
          <w:rFonts w:eastAsia="MS Mincho" w:cs="Times New Roman"/>
          <w:i/>
          <w:iCs/>
          <w:color w:val="000000"/>
          <w14:ligatures w14:val="none"/>
        </w:rPr>
        <w:t xml:space="preserve"> (Accessed: 14 July 2026).</w:t>
      </w:r>
    </w:p>
    <w:p w14:paraId="11412FBF" w14:textId="77777777" w:rsidR="00CC583D" w:rsidRPr="00CC583D" w:rsidRDefault="00CC583D" w:rsidP="00CC583D">
      <w:pPr>
        <w:numPr>
          <w:ilvl w:val="0"/>
          <w:numId w:val="1"/>
        </w:numPr>
        <w:spacing w:after="120" w:line="360" w:lineRule="auto"/>
        <w:contextualSpacing/>
        <w:rPr>
          <w:rFonts w:eastAsia="MS Mincho" w:cs="Times New Roman"/>
          <w:i/>
          <w:iCs/>
          <w14:ligatures w14:val="none"/>
        </w:rPr>
      </w:pPr>
      <w:r w:rsidRPr="00CC583D">
        <w:rPr>
          <w:rFonts w:eastAsia="MS Mincho" w:cs="Times New Roman"/>
          <w:i/>
          <w:iCs/>
          <w:color w:val="000000"/>
          <w14:ligatures w14:val="none"/>
        </w:rPr>
        <w:t xml:space="preserve">Ivie, E.J., Pettitt, A., Moses, L.J. and Allen, N.B. (2020) ‘A meta-analysis of the association between adolescent social media use and depressive symptoms’, Journal of Affective Disorders, 275, pp. 165-174. Available at: </w:t>
      </w:r>
      <w:hyperlink r:id="rId12" w:history="1">
        <w:r w:rsidRPr="00CC583D">
          <w:rPr>
            <w:rFonts w:eastAsia="MS Mincho" w:cs="Times New Roman"/>
            <w:i/>
            <w:iCs/>
            <w:color w:val="0000FF"/>
            <w:u w:val="single"/>
            <w14:ligatures w14:val="none"/>
          </w:rPr>
          <w:t>https://doi.org/10.1016/j.jad.2020.06.014</w:t>
        </w:r>
      </w:hyperlink>
      <w:r w:rsidRPr="00CC583D">
        <w:rPr>
          <w:rFonts w:eastAsia="MS Mincho" w:cs="Times New Roman"/>
          <w:i/>
          <w:iCs/>
          <w:color w:val="000000"/>
          <w:u w:val="single"/>
          <w14:ligatures w14:val="none"/>
        </w:rPr>
        <w:t xml:space="preserve"> </w:t>
      </w:r>
      <w:r w:rsidRPr="00CC583D">
        <w:rPr>
          <w:rFonts w:eastAsia="MS Mincho" w:cs="Times New Roman"/>
          <w:i/>
          <w:iCs/>
          <w:color w:val="000000"/>
          <w14:ligatures w14:val="none"/>
        </w:rPr>
        <w:t xml:space="preserve"> (Accessed: 14 July 2026).</w:t>
      </w:r>
    </w:p>
    <w:p w14:paraId="0CD177D9" w14:textId="77777777" w:rsidR="00CC583D" w:rsidRPr="00CC583D" w:rsidRDefault="00CC583D" w:rsidP="00CC583D">
      <w:pPr>
        <w:numPr>
          <w:ilvl w:val="0"/>
          <w:numId w:val="1"/>
        </w:numPr>
        <w:spacing w:after="120" w:line="360" w:lineRule="auto"/>
        <w:contextualSpacing/>
        <w:rPr>
          <w:rFonts w:eastAsia="MS Mincho" w:cs="Times New Roman"/>
          <w:i/>
          <w:iCs/>
          <w14:ligatures w14:val="none"/>
        </w:rPr>
      </w:pPr>
      <w:r w:rsidRPr="00CC583D">
        <w:rPr>
          <w:rFonts w:eastAsia="MS Mincho" w:cs="Times New Roman"/>
          <w:i/>
          <w:iCs/>
          <w:color w:val="000000"/>
          <w14:ligatures w14:val="none"/>
        </w:rPr>
        <w:t xml:space="preserve">Jensen, M., George, M.J., Russell, M.R. and Odgers, C.L. (2019) ‘Young adolescents’ digital technology use and mental health symptoms: little evidence of longitudinal or daily linkages’, Clinical Psychological Science, 7(6), pp. 1416–1433. Available at: </w:t>
      </w:r>
      <w:hyperlink r:id="rId13" w:history="1">
        <w:r w:rsidRPr="00CC583D">
          <w:rPr>
            <w:rFonts w:eastAsia="MS Mincho" w:cs="Times New Roman"/>
            <w:i/>
            <w:iCs/>
            <w:color w:val="0000FF"/>
            <w:u w:val="single"/>
            <w14:ligatures w14:val="none"/>
          </w:rPr>
          <w:t>https://doi.org/10.1177/2167702619859336</w:t>
        </w:r>
      </w:hyperlink>
      <w:r w:rsidRPr="00CC583D">
        <w:rPr>
          <w:rFonts w:eastAsia="MS Mincho" w:cs="Times New Roman"/>
          <w:i/>
          <w:iCs/>
          <w:color w:val="000000"/>
          <w:u w:val="single"/>
          <w14:ligatures w14:val="none"/>
        </w:rPr>
        <w:t xml:space="preserve"> </w:t>
      </w:r>
      <w:r w:rsidRPr="00CC583D">
        <w:rPr>
          <w:rFonts w:eastAsia="MS Mincho" w:cs="Times New Roman"/>
          <w:i/>
          <w:iCs/>
          <w:color w:val="000000"/>
          <w14:ligatures w14:val="none"/>
        </w:rPr>
        <w:t xml:space="preserve"> (Accessed: 14 July 2026).</w:t>
      </w:r>
    </w:p>
    <w:p w14:paraId="32F93EFC" w14:textId="0DE1AFBA" w:rsidR="00CC583D" w:rsidRPr="00CC583D" w:rsidRDefault="00CC583D" w:rsidP="00CC583D">
      <w:pPr>
        <w:numPr>
          <w:ilvl w:val="0"/>
          <w:numId w:val="1"/>
        </w:numPr>
        <w:spacing w:after="120" w:line="360" w:lineRule="auto"/>
        <w:contextualSpacing/>
        <w:rPr>
          <w:rFonts w:eastAsia="MS Mincho" w:cs="Times New Roman"/>
          <w:i/>
          <w:iCs/>
          <w14:ligatures w14:val="none"/>
        </w:rPr>
      </w:pPr>
      <w:r w:rsidRPr="00CC583D">
        <w:rPr>
          <w:rFonts w:eastAsia="MS Mincho" w:cs="Times New Roman"/>
          <w:i/>
          <w:iCs/>
          <w:color w:val="000000"/>
          <w14:ligatures w14:val="none"/>
        </w:rPr>
        <w:t xml:space="preserve">Kelly, Y., Zilanawala, A., Booker, C. and Sacker, A. (2019) ‘Social media use and adolescent mental health: findings from the UK Millennium Cohort Study’, EClinicalMedicine, 6, pp. 59–68. Available at: </w:t>
      </w:r>
      <w:hyperlink r:id="rId14" w:history="1">
        <w:r w:rsidRPr="00CC583D">
          <w:rPr>
            <w:rFonts w:eastAsia="MS Mincho" w:cs="Times New Roman"/>
            <w:i/>
            <w:iCs/>
            <w:color w:val="0000FF"/>
            <w:u w:val="single"/>
            <w14:ligatures w14:val="none"/>
          </w:rPr>
          <w:t>https://doi.org/10.1016/j.eclinm.2018.12.005</w:t>
        </w:r>
      </w:hyperlink>
      <w:r w:rsidRPr="00CC583D">
        <w:rPr>
          <w:rFonts w:eastAsia="MS Mincho" w:cs="Times New Roman"/>
          <w:i/>
          <w:iCs/>
          <w:color w:val="000000"/>
          <w:u w:val="single"/>
          <w14:ligatures w14:val="none"/>
        </w:rPr>
        <w:t xml:space="preserve"> </w:t>
      </w:r>
      <w:r w:rsidRPr="00CC583D">
        <w:rPr>
          <w:rFonts w:eastAsia="MS Mincho" w:cs="Times New Roman"/>
          <w:i/>
          <w:iCs/>
          <w:color w:val="000000"/>
          <w14:ligatures w14:val="none"/>
        </w:rPr>
        <w:t xml:space="preserve"> (Accessed: 14 July 2026).</w:t>
      </w:r>
    </w:p>
    <w:p w14:paraId="4A0C66A4" w14:textId="77777777" w:rsidR="00A136A2" w:rsidRDefault="00A136A2"/>
    <w:sectPr w:rsidR="00A136A2" w:rsidSect="00F31971">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E0C4D4" w14:textId="77777777" w:rsidR="0014778E" w:rsidRDefault="0014778E" w:rsidP="00CB2DCA">
      <w:pPr>
        <w:spacing w:after="0" w:line="240" w:lineRule="auto"/>
      </w:pPr>
      <w:r>
        <w:separator/>
      </w:r>
    </w:p>
  </w:endnote>
  <w:endnote w:type="continuationSeparator" w:id="0">
    <w:p w14:paraId="4AFA72CF" w14:textId="77777777" w:rsidR="0014778E" w:rsidRDefault="0014778E" w:rsidP="00CB2D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0760277"/>
      <w:docPartObj>
        <w:docPartGallery w:val="Page Numbers (Bottom of Page)"/>
        <w:docPartUnique/>
      </w:docPartObj>
    </w:sdtPr>
    <w:sdtContent>
      <w:p w14:paraId="62A013CF" w14:textId="77CCE4F7" w:rsidR="00CB2DCA" w:rsidRDefault="00CB2DCA">
        <w:pPr>
          <w:pStyle w:val="Footer"/>
          <w:jc w:val="center"/>
        </w:pPr>
        <w:r>
          <w:fldChar w:fldCharType="begin"/>
        </w:r>
        <w:r>
          <w:instrText>PAGE   \* MERGEFORMAT</w:instrText>
        </w:r>
        <w:r>
          <w:fldChar w:fldCharType="separate"/>
        </w:r>
        <w:r>
          <w:rPr>
            <w:lang w:val="en-GB"/>
          </w:rPr>
          <w:t>2</w:t>
        </w:r>
        <w:r>
          <w:fldChar w:fldCharType="end"/>
        </w:r>
      </w:p>
    </w:sdtContent>
  </w:sdt>
  <w:p w14:paraId="41741FC1" w14:textId="77777777" w:rsidR="00CB2DCA" w:rsidRDefault="00CB2D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4A14B" w14:textId="77777777" w:rsidR="0014778E" w:rsidRDefault="0014778E" w:rsidP="00CB2DCA">
      <w:pPr>
        <w:spacing w:after="0" w:line="240" w:lineRule="auto"/>
      </w:pPr>
      <w:r>
        <w:separator/>
      </w:r>
    </w:p>
  </w:footnote>
  <w:footnote w:type="continuationSeparator" w:id="0">
    <w:p w14:paraId="78A54009" w14:textId="77777777" w:rsidR="0014778E" w:rsidRDefault="0014778E" w:rsidP="00CB2D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DF0C1D"/>
    <w:multiLevelType w:val="hybridMultilevel"/>
    <w:tmpl w:val="E9E80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656577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6A2"/>
    <w:rsid w:val="00014A11"/>
    <w:rsid w:val="000E5108"/>
    <w:rsid w:val="00121455"/>
    <w:rsid w:val="0014778E"/>
    <w:rsid w:val="001666AB"/>
    <w:rsid w:val="00250904"/>
    <w:rsid w:val="00280819"/>
    <w:rsid w:val="003126EB"/>
    <w:rsid w:val="00315A43"/>
    <w:rsid w:val="003631D0"/>
    <w:rsid w:val="0038107C"/>
    <w:rsid w:val="004B6BCF"/>
    <w:rsid w:val="005E2FC6"/>
    <w:rsid w:val="00680F1A"/>
    <w:rsid w:val="007631DE"/>
    <w:rsid w:val="00797D20"/>
    <w:rsid w:val="008371C3"/>
    <w:rsid w:val="0086672F"/>
    <w:rsid w:val="008F01B0"/>
    <w:rsid w:val="0099112D"/>
    <w:rsid w:val="009A6CD2"/>
    <w:rsid w:val="00A136A2"/>
    <w:rsid w:val="00A75EBC"/>
    <w:rsid w:val="00AC5059"/>
    <w:rsid w:val="00B07270"/>
    <w:rsid w:val="00BE1691"/>
    <w:rsid w:val="00C25669"/>
    <w:rsid w:val="00C93301"/>
    <w:rsid w:val="00CB2DCA"/>
    <w:rsid w:val="00CC23E6"/>
    <w:rsid w:val="00CC583D"/>
    <w:rsid w:val="00CF00DB"/>
    <w:rsid w:val="00D3598A"/>
    <w:rsid w:val="00D3766B"/>
    <w:rsid w:val="00D4041D"/>
    <w:rsid w:val="00DD2942"/>
    <w:rsid w:val="00E143C9"/>
    <w:rsid w:val="00E462A0"/>
    <w:rsid w:val="00E84909"/>
    <w:rsid w:val="00ED1226"/>
    <w:rsid w:val="00F319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E37C8"/>
  <w15:chartTrackingRefBased/>
  <w15:docId w15:val="{8C00E46B-C298-4AEB-85A1-C6FE29423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36A2"/>
    <w:pPr>
      <w:spacing w:after="200" w:line="276" w:lineRule="auto"/>
    </w:pPr>
    <w:rPr>
      <w:rFonts w:ascii="Arial" w:eastAsiaTheme="minorEastAsia" w:hAnsi="Arial"/>
      <w:kern w:val="0"/>
      <w:lang w:val="en-US"/>
    </w:rPr>
  </w:style>
  <w:style w:type="paragraph" w:styleId="Heading1">
    <w:name w:val="heading 1"/>
    <w:basedOn w:val="Normal"/>
    <w:next w:val="Normal"/>
    <w:link w:val="Heading1Char"/>
    <w:uiPriority w:val="9"/>
    <w:qFormat/>
    <w:rsid w:val="00A136A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136A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136A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136A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136A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136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36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36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36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6A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136A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136A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136A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136A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136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36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36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36A2"/>
    <w:rPr>
      <w:rFonts w:eastAsiaTheme="majorEastAsia" w:cstheme="majorBidi"/>
      <w:color w:val="272727" w:themeColor="text1" w:themeTint="D8"/>
    </w:rPr>
  </w:style>
  <w:style w:type="paragraph" w:styleId="Title">
    <w:name w:val="Title"/>
    <w:basedOn w:val="Normal"/>
    <w:next w:val="Normal"/>
    <w:link w:val="TitleChar"/>
    <w:uiPriority w:val="10"/>
    <w:qFormat/>
    <w:rsid w:val="00A136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36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36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36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36A2"/>
    <w:pPr>
      <w:spacing w:before="160"/>
      <w:jc w:val="center"/>
    </w:pPr>
    <w:rPr>
      <w:i/>
      <w:iCs/>
      <w:color w:val="404040" w:themeColor="text1" w:themeTint="BF"/>
    </w:rPr>
  </w:style>
  <w:style w:type="character" w:customStyle="1" w:styleId="QuoteChar">
    <w:name w:val="Quote Char"/>
    <w:basedOn w:val="DefaultParagraphFont"/>
    <w:link w:val="Quote"/>
    <w:uiPriority w:val="29"/>
    <w:rsid w:val="00A136A2"/>
    <w:rPr>
      <w:i/>
      <w:iCs/>
      <w:color w:val="404040" w:themeColor="text1" w:themeTint="BF"/>
    </w:rPr>
  </w:style>
  <w:style w:type="paragraph" w:styleId="ListParagraph">
    <w:name w:val="List Paragraph"/>
    <w:basedOn w:val="Normal"/>
    <w:uiPriority w:val="34"/>
    <w:qFormat/>
    <w:rsid w:val="00A136A2"/>
    <w:pPr>
      <w:ind w:left="720"/>
      <w:contextualSpacing/>
    </w:pPr>
  </w:style>
  <w:style w:type="character" w:styleId="IntenseEmphasis">
    <w:name w:val="Intense Emphasis"/>
    <w:basedOn w:val="DefaultParagraphFont"/>
    <w:uiPriority w:val="21"/>
    <w:qFormat/>
    <w:rsid w:val="00A136A2"/>
    <w:rPr>
      <w:i/>
      <w:iCs/>
      <w:color w:val="2F5496" w:themeColor="accent1" w:themeShade="BF"/>
    </w:rPr>
  </w:style>
  <w:style w:type="paragraph" w:styleId="IntenseQuote">
    <w:name w:val="Intense Quote"/>
    <w:basedOn w:val="Normal"/>
    <w:next w:val="Normal"/>
    <w:link w:val="IntenseQuoteChar"/>
    <w:uiPriority w:val="30"/>
    <w:qFormat/>
    <w:rsid w:val="00A136A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136A2"/>
    <w:rPr>
      <w:i/>
      <w:iCs/>
      <w:color w:val="2F5496" w:themeColor="accent1" w:themeShade="BF"/>
    </w:rPr>
  </w:style>
  <w:style w:type="character" w:styleId="IntenseReference">
    <w:name w:val="Intense Reference"/>
    <w:basedOn w:val="DefaultParagraphFont"/>
    <w:uiPriority w:val="32"/>
    <w:qFormat/>
    <w:rsid w:val="00A136A2"/>
    <w:rPr>
      <w:b/>
      <w:bCs/>
      <w:smallCaps/>
      <w:color w:val="2F5496" w:themeColor="accent1" w:themeShade="BF"/>
      <w:spacing w:val="5"/>
    </w:rPr>
  </w:style>
  <w:style w:type="paragraph" w:styleId="NormalWeb">
    <w:name w:val="Normal (Web)"/>
    <w:basedOn w:val="Normal"/>
    <w:uiPriority w:val="99"/>
    <w:semiHidden/>
    <w:unhideWhenUsed/>
    <w:rsid w:val="00CC583D"/>
    <w:rPr>
      <w:rFonts w:ascii="Times New Roman" w:hAnsi="Times New Roman" w:cs="Times New Roman"/>
      <w:sz w:val="24"/>
      <w:szCs w:val="24"/>
    </w:rPr>
  </w:style>
  <w:style w:type="paragraph" w:styleId="Header">
    <w:name w:val="header"/>
    <w:basedOn w:val="Normal"/>
    <w:link w:val="HeaderChar"/>
    <w:uiPriority w:val="99"/>
    <w:unhideWhenUsed/>
    <w:rsid w:val="00CB2D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2DCA"/>
    <w:rPr>
      <w:rFonts w:ascii="Arial" w:eastAsiaTheme="minorEastAsia" w:hAnsi="Arial"/>
      <w:kern w:val="0"/>
      <w:lang w:val="en-US"/>
    </w:rPr>
  </w:style>
  <w:style w:type="paragraph" w:styleId="Footer">
    <w:name w:val="footer"/>
    <w:basedOn w:val="Normal"/>
    <w:link w:val="FooterChar"/>
    <w:uiPriority w:val="99"/>
    <w:unhideWhenUsed/>
    <w:rsid w:val="00CB2D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2DCA"/>
    <w:rPr>
      <w:rFonts w:ascii="Arial" w:eastAsiaTheme="minorEastAsia" w:hAnsi="Arial"/>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ijerph18083965" TargetMode="External"/><Relationship Id="rId13" Type="http://schemas.openxmlformats.org/officeDocument/2006/relationships/hyperlink" Target="https://doi.org/10.1177/2167702619859336"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doi.org/10.1016/j.jad.2020.06.014"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7/s11469-019-00082-5"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i.org/10.1111/jora.12678" TargetMode="External"/><Relationship Id="rId4" Type="http://schemas.openxmlformats.org/officeDocument/2006/relationships/webSettings" Target="webSettings.xml"/><Relationship Id="rId9" Type="http://schemas.openxmlformats.org/officeDocument/2006/relationships/hyperlink" Target="https://doi.org/10.1038/s41598-020-67727-7" TargetMode="External"/><Relationship Id="rId14" Type="http://schemas.openxmlformats.org/officeDocument/2006/relationships/hyperlink" Target="https://doi.org/10.1016/j.eclinm.2018.12.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7</Pages>
  <Words>1953</Words>
  <Characters>11622</Characters>
  <Application>Microsoft Office Word</Application>
  <DocSecurity>0</DocSecurity>
  <Lines>187</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zahraa bi</dc:creator>
  <cp:keywords/>
  <dc:description/>
  <cp:lastModifiedBy>zahraa bi</cp:lastModifiedBy>
  <cp:revision>28</cp:revision>
  <dcterms:created xsi:type="dcterms:W3CDTF">2026-07-18T22:06:00Z</dcterms:created>
  <dcterms:modified xsi:type="dcterms:W3CDTF">2026-07-19T10:28:00Z</dcterms:modified>
</cp:coreProperties>
</file>