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B2223" w14:textId="5AD853C3" w:rsidR="00EE0A45" w:rsidRPr="00EE0A45" w:rsidRDefault="00EE0A45" w:rsidP="00EE0A45">
      <w:pPr>
        <w:rPr>
          <w:rFonts w:cstheme="minorHAnsi"/>
          <w:sz w:val="24"/>
          <w:szCs w:val="24"/>
        </w:rPr>
      </w:pPr>
      <w:r w:rsidRPr="00EE0A45">
        <w:rPr>
          <w:rFonts w:cstheme="minorHAnsi"/>
          <w:sz w:val="24"/>
          <w:szCs w:val="24"/>
        </w:rPr>
        <w:t>Essay one:</w:t>
      </w:r>
    </w:p>
    <w:p w14:paraId="443594E0" w14:textId="69066344" w:rsidR="00EE0A45" w:rsidRPr="00EE0A45" w:rsidRDefault="00EE0A45" w:rsidP="00EE0A45">
      <w:pPr>
        <w:rPr>
          <w:rFonts w:cstheme="minorHAnsi"/>
          <w:sz w:val="24"/>
          <w:szCs w:val="24"/>
        </w:rPr>
      </w:pPr>
      <w:r w:rsidRPr="00EE0A45">
        <w:rPr>
          <w:rFonts w:cstheme="minorHAnsi"/>
          <w:sz w:val="24"/>
          <w:szCs w:val="24"/>
        </w:rPr>
        <w:t xml:space="preserve">Organisational culture in policing has changed over the years and over the years officers’ professionalism has improved. </w:t>
      </w:r>
    </w:p>
    <w:p w14:paraId="569D2EEA" w14:textId="77777777" w:rsidR="00EE0A45" w:rsidRPr="00EE0A45" w:rsidRDefault="00EE0A45" w:rsidP="00EE0A45">
      <w:pPr>
        <w:rPr>
          <w:rFonts w:cstheme="minorHAnsi"/>
          <w:sz w:val="24"/>
          <w:szCs w:val="24"/>
        </w:rPr>
      </w:pPr>
      <w:r w:rsidRPr="00EE0A45">
        <w:rPr>
          <w:rFonts w:cstheme="minorHAnsi"/>
          <w:sz w:val="24"/>
          <w:szCs w:val="24"/>
        </w:rPr>
        <w:t xml:space="preserve">The media has played a part in broadcasting the professionalism of policing and the non-professionalism of officers. </w:t>
      </w:r>
    </w:p>
    <w:p w14:paraId="671DA32B" w14:textId="77777777" w:rsidR="00EE0A45" w:rsidRPr="00EE0A45" w:rsidRDefault="00EE0A45" w:rsidP="00EE0A45">
      <w:pPr>
        <w:rPr>
          <w:rFonts w:cstheme="minorHAnsi"/>
          <w:sz w:val="24"/>
          <w:szCs w:val="24"/>
        </w:rPr>
      </w:pPr>
      <w:r w:rsidRPr="00EE0A45">
        <w:rPr>
          <w:rFonts w:cstheme="minorHAnsi"/>
          <w:sz w:val="24"/>
          <w:szCs w:val="24"/>
        </w:rPr>
        <w:t xml:space="preserve">Due to a lack of </w:t>
      </w:r>
      <w:proofErr w:type="gramStart"/>
      <w:r w:rsidRPr="00EE0A45">
        <w:rPr>
          <w:rFonts w:cstheme="minorHAnsi"/>
          <w:sz w:val="24"/>
          <w:szCs w:val="24"/>
        </w:rPr>
        <w:t>professionalism</w:t>
      </w:r>
      <w:proofErr w:type="gramEnd"/>
      <w:r w:rsidRPr="00EE0A45">
        <w:rPr>
          <w:rFonts w:cstheme="minorHAnsi"/>
          <w:sz w:val="24"/>
          <w:szCs w:val="24"/>
        </w:rPr>
        <w:t xml:space="preserve"> there is a lack of confidence within the public due to the way police officers are dealing with cases. There was more of a stigma back in the 1970s however dealings with the police </w:t>
      </w:r>
      <w:proofErr w:type="gramStart"/>
      <w:r w:rsidRPr="00EE0A45">
        <w:rPr>
          <w:rFonts w:cstheme="minorHAnsi"/>
          <w:sz w:val="24"/>
          <w:szCs w:val="24"/>
        </w:rPr>
        <w:t>has</w:t>
      </w:r>
      <w:proofErr w:type="gramEnd"/>
      <w:r w:rsidRPr="00EE0A45">
        <w:rPr>
          <w:rFonts w:cstheme="minorHAnsi"/>
          <w:sz w:val="24"/>
          <w:szCs w:val="24"/>
        </w:rPr>
        <w:t xml:space="preserve"> improved over time. </w:t>
      </w:r>
    </w:p>
    <w:p w14:paraId="7709927E" w14:textId="77777777" w:rsidR="00EE0A45" w:rsidRPr="00EE0A45" w:rsidRDefault="00EE0A45" w:rsidP="00EE0A45">
      <w:pPr>
        <w:rPr>
          <w:rFonts w:cstheme="minorHAnsi"/>
          <w:sz w:val="24"/>
          <w:szCs w:val="24"/>
        </w:rPr>
      </w:pPr>
      <w:r w:rsidRPr="00EE0A45">
        <w:rPr>
          <w:rFonts w:cstheme="minorHAnsi"/>
          <w:sz w:val="24"/>
          <w:szCs w:val="24"/>
        </w:rPr>
        <w:t xml:space="preserve">An example of a lack of confidence with the police is that there </w:t>
      </w:r>
      <w:proofErr w:type="gramStart"/>
      <w:r w:rsidRPr="00EE0A45">
        <w:rPr>
          <w:rFonts w:cstheme="minorHAnsi"/>
          <w:sz w:val="24"/>
          <w:szCs w:val="24"/>
        </w:rPr>
        <w:t>has</w:t>
      </w:r>
      <w:proofErr w:type="gramEnd"/>
      <w:r w:rsidRPr="00EE0A45">
        <w:rPr>
          <w:rFonts w:cstheme="minorHAnsi"/>
          <w:sz w:val="24"/>
          <w:szCs w:val="24"/>
        </w:rPr>
        <w:t xml:space="preserve"> been many investigations in to the malpractice and professionalism which the public has published. An example of this was first seen in the case of the Brimingham Six 1974. In this case there was six Irish men living in Birmingham. Each were arrested and sentenced to life imprisonment in 1075 following false convictism in the Birmingham pub bombings.  As a result of there were two appeals, the first was dismissed and the second in 1991 was allowed on the basis there was new evidence of police fabrication of evidence. The Court of Appeal stated “in light of the scientific evidence which throws grave doubt on Dr </w:t>
      </w:r>
      <w:proofErr w:type="gramStart"/>
      <w:r w:rsidRPr="00EE0A45">
        <w:rPr>
          <w:rFonts w:cstheme="minorHAnsi"/>
          <w:sz w:val="24"/>
          <w:szCs w:val="24"/>
        </w:rPr>
        <w:t>Skuse’s  evidence</w:t>
      </w:r>
      <w:proofErr w:type="gramEnd"/>
      <w:r w:rsidRPr="00EE0A45">
        <w:rPr>
          <w:rFonts w:cstheme="minorHAnsi"/>
          <w:sz w:val="24"/>
          <w:szCs w:val="24"/>
        </w:rPr>
        <w:t xml:space="preserve">, if it does not destroy it altogether, these convictions are unsafe and unsatisfactory”. In 1991 the six men were released and in 2021 they were awarded compensation. </w:t>
      </w:r>
    </w:p>
    <w:p w14:paraId="4545DEDD" w14:textId="77777777" w:rsidR="00EE0A45" w:rsidRPr="00EE0A45" w:rsidRDefault="00EE0A45" w:rsidP="00EE0A45">
      <w:pPr>
        <w:rPr>
          <w:rFonts w:cstheme="minorHAnsi"/>
          <w:sz w:val="24"/>
          <w:szCs w:val="24"/>
        </w:rPr>
      </w:pPr>
      <w:proofErr w:type="gramStart"/>
      <w:r w:rsidRPr="00EE0A45">
        <w:rPr>
          <w:rFonts w:cstheme="minorHAnsi"/>
          <w:sz w:val="24"/>
          <w:szCs w:val="24"/>
        </w:rPr>
        <w:t>As a consequence of</w:t>
      </w:r>
      <w:proofErr w:type="gramEnd"/>
      <w:r w:rsidRPr="00EE0A45">
        <w:rPr>
          <w:rFonts w:cstheme="minorHAnsi"/>
          <w:sz w:val="24"/>
          <w:szCs w:val="24"/>
        </w:rPr>
        <w:t xml:space="preserve"> their appeals and miscarriages of justice interviews in police custody are now to be recorded as a result of the Police and Criminal Evidence Act 1984. The Royal Commission as a result set up the Criminal Cases Review Commission in 1997. A change in law was necessary for the professionalism of the police and to ensure this did not happen again. </w:t>
      </w:r>
    </w:p>
    <w:p w14:paraId="24839E20" w14:textId="77777777" w:rsidR="00EE0A45" w:rsidRPr="00EE0A45" w:rsidRDefault="00EE0A45" w:rsidP="00EE0A45">
      <w:pPr>
        <w:rPr>
          <w:rFonts w:cstheme="minorHAnsi"/>
          <w:sz w:val="24"/>
          <w:szCs w:val="24"/>
        </w:rPr>
      </w:pPr>
      <w:r w:rsidRPr="00EE0A45">
        <w:rPr>
          <w:rFonts w:cstheme="minorHAnsi"/>
          <w:sz w:val="24"/>
          <w:szCs w:val="24"/>
        </w:rPr>
        <w:t xml:space="preserve">As a result of this two of the police officers involved in the investigation were charged with perjury and conspiracy to pervert the cause of justice. However, although charged they were never prosecuted. </w:t>
      </w:r>
    </w:p>
    <w:p w14:paraId="6856034B" w14:textId="77777777" w:rsidR="00EE0A45" w:rsidRPr="00EE0A45" w:rsidRDefault="00EE0A45" w:rsidP="00EE0A45">
      <w:pPr>
        <w:rPr>
          <w:rFonts w:cstheme="minorHAnsi"/>
          <w:sz w:val="24"/>
          <w:szCs w:val="24"/>
        </w:rPr>
      </w:pPr>
      <w:r w:rsidRPr="00EE0A45">
        <w:rPr>
          <w:rFonts w:cstheme="minorHAnsi"/>
          <w:sz w:val="24"/>
          <w:szCs w:val="24"/>
        </w:rPr>
        <w:t xml:space="preserve">As a result of unprofessionalism within the police there has been procedures and departments that deal with unprofessional officers, </w:t>
      </w:r>
      <w:proofErr w:type="gramStart"/>
      <w:r w:rsidRPr="00EE0A45">
        <w:rPr>
          <w:rFonts w:cstheme="minorHAnsi"/>
          <w:sz w:val="24"/>
          <w:szCs w:val="24"/>
        </w:rPr>
        <w:t>standards</w:t>
      </w:r>
      <w:proofErr w:type="gramEnd"/>
      <w:r w:rsidRPr="00EE0A45">
        <w:rPr>
          <w:rFonts w:cstheme="minorHAnsi"/>
          <w:sz w:val="24"/>
          <w:szCs w:val="24"/>
        </w:rPr>
        <w:t xml:space="preserve"> and complaints. </w:t>
      </w:r>
    </w:p>
    <w:p w14:paraId="46C95400" w14:textId="77777777" w:rsidR="00EE0A45" w:rsidRPr="00EE0A45" w:rsidRDefault="00EE0A45" w:rsidP="00EE0A45">
      <w:pPr>
        <w:rPr>
          <w:rFonts w:cstheme="minorHAnsi"/>
          <w:sz w:val="24"/>
          <w:szCs w:val="24"/>
        </w:rPr>
      </w:pPr>
      <w:r w:rsidRPr="00EE0A45">
        <w:rPr>
          <w:rFonts w:cstheme="minorHAnsi"/>
          <w:sz w:val="24"/>
          <w:szCs w:val="24"/>
        </w:rPr>
        <w:t xml:space="preserve">The Independent Officer for Police Conduct (IOPC) was established in January 2018 and the purpose of this is to deal with complains about the English and Welsh police forces and investigate the most serious complaints relating to police conduct. </w:t>
      </w:r>
    </w:p>
    <w:p w14:paraId="34A8523A" w14:textId="77777777" w:rsidR="00EE0A45" w:rsidRPr="00EE0A45" w:rsidRDefault="00EE0A45" w:rsidP="00EE0A45">
      <w:pPr>
        <w:rPr>
          <w:rFonts w:cstheme="minorHAnsi"/>
          <w:sz w:val="24"/>
          <w:szCs w:val="24"/>
        </w:rPr>
      </w:pPr>
      <w:r w:rsidRPr="00EE0A45">
        <w:rPr>
          <w:rFonts w:cstheme="minorHAnsi"/>
          <w:sz w:val="24"/>
          <w:szCs w:val="24"/>
        </w:rPr>
        <w:t xml:space="preserve">The IOPC vision is to put the trust and confidence of policing and police officers back into the public. The IOPC make decisions that are completely independent of and separate from the police and government. They believe </w:t>
      </w:r>
      <w:proofErr w:type="gramStart"/>
      <w:r w:rsidRPr="00EE0A45">
        <w:rPr>
          <w:rFonts w:cstheme="minorHAnsi"/>
          <w:sz w:val="24"/>
          <w:szCs w:val="24"/>
        </w:rPr>
        <w:t>in order to</w:t>
      </w:r>
      <w:proofErr w:type="gramEnd"/>
      <w:r w:rsidRPr="00EE0A45">
        <w:rPr>
          <w:rFonts w:cstheme="minorHAnsi"/>
          <w:sz w:val="24"/>
          <w:szCs w:val="24"/>
        </w:rPr>
        <w:t xml:space="preserve"> establish this a change in policing was needed. The IOPC wanted to promote a higher standard in professionalism and accountability to police and police officers. </w:t>
      </w:r>
    </w:p>
    <w:p w14:paraId="386746D3" w14:textId="77777777" w:rsidR="00EE0A45" w:rsidRPr="00EE0A45" w:rsidRDefault="00EE0A45" w:rsidP="00EE0A45">
      <w:pPr>
        <w:rPr>
          <w:rFonts w:cstheme="minorHAnsi"/>
          <w:sz w:val="24"/>
          <w:szCs w:val="24"/>
        </w:rPr>
      </w:pPr>
      <w:r w:rsidRPr="00EE0A45">
        <w:rPr>
          <w:rFonts w:cstheme="minorHAnsi"/>
          <w:sz w:val="24"/>
          <w:szCs w:val="24"/>
        </w:rPr>
        <w:t xml:space="preserve">In April 2022 to March 2023 there was 312 investigations completed by the IOPC of these 116 conduct matters involving 232 police officers and staff. There were 87 misconduct </w:t>
      </w:r>
      <w:r w:rsidRPr="00EE0A45">
        <w:rPr>
          <w:rFonts w:cstheme="minorHAnsi"/>
          <w:sz w:val="24"/>
          <w:szCs w:val="24"/>
        </w:rPr>
        <w:lastRenderedPageBreak/>
        <w:t xml:space="preserve">proceedings that took place of these 70 misconduct or gross misconduct cases were proven by the IOPC. </w:t>
      </w:r>
    </w:p>
    <w:p w14:paraId="6D14D8A1" w14:textId="77777777" w:rsidR="00EE0A45" w:rsidRPr="00EE0A45" w:rsidRDefault="00EE0A45" w:rsidP="00EE0A45">
      <w:pPr>
        <w:rPr>
          <w:rFonts w:cstheme="minorHAnsi"/>
          <w:sz w:val="24"/>
          <w:szCs w:val="24"/>
        </w:rPr>
      </w:pPr>
      <w:proofErr w:type="spellStart"/>
      <w:r w:rsidRPr="00EE0A45">
        <w:rPr>
          <w:rFonts w:cstheme="minorHAnsi"/>
          <w:sz w:val="24"/>
          <w:szCs w:val="24"/>
        </w:rPr>
        <w:t>Along side</w:t>
      </w:r>
      <w:proofErr w:type="spellEnd"/>
      <w:r w:rsidRPr="00EE0A45">
        <w:rPr>
          <w:rFonts w:cstheme="minorHAnsi"/>
          <w:sz w:val="24"/>
          <w:szCs w:val="24"/>
        </w:rPr>
        <w:t xml:space="preserve"> the IOPC there was a department created called the Professional Standards of Policing (PSD). The professional standards department receive, </w:t>
      </w:r>
      <w:proofErr w:type="gramStart"/>
      <w:r w:rsidRPr="00EE0A45">
        <w:rPr>
          <w:rFonts w:cstheme="minorHAnsi"/>
          <w:sz w:val="24"/>
          <w:szCs w:val="24"/>
        </w:rPr>
        <w:t>record</w:t>
      </w:r>
      <w:proofErr w:type="gramEnd"/>
      <w:r w:rsidRPr="00EE0A45">
        <w:rPr>
          <w:rFonts w:cstheme="minorHAnsi"/>
          <w:sz w:val="24"/>
          <w:szCs w:val="24"/>
        </w:rPr>
        <w:t xml:space="preserve"> and investigate public complaints and investigate misconduct allegations. </w:t>
      </w:r>
    </w:p>
    <w:p w14:paraId="53C7795F" w14:textId="77777777" w:rsidR="00EE0A45" w:rsidRPr="00EE0A45" w:rsidRDefault="00EE0A45" w:rsidP="00EE0A45">
      <w:pPr>
        <w:rPr>
          <w:rFonts w:cstheme="minorHAnsi"/>
          <w:sz w:val="24"/>
          <w:szCs w:val="24"/>
        </w:rPr>
      </w:pPr>
      <w:r w:rsidRPr="00EE0A45">
        <w:rPr>
          <w:rFonts w:cstheme="minorHAnsi"/>
          <w:sz w:val="24"/>
          <w:szCs w:val="24"/>
        </w:rPr>
        <w:t xml:space="preserve">As part of </w:t>
      </w:r>
      <w:proofErr w:type="gramStart"/>
      <w:r w:rsidRPr="00EE0A45">
        <w:rPr>
          <w:rFonts w:cstheme="minorHAnsi"/>
          <w:sz w:val="24"/>
          <w:szCs w:val="24"/>
        </w:rPr>
        <w:t>PSD</w:t>
      </w:r>
      <w:proofErr w:type="gramEnd"/>
      <w:r w:rsidRPr="00EE0A45">
        <w:rPr>
          <w:rFonts w:cstheme="minorHAnsi"/>
          <w:sz w:val="24"/>
          <w:szCs w:val="24"/>
        </w:rPr>
        <w:t xml:space="preserve"> they created principles called the code of practice. These are:</w:t>
      </w:r>
    </w:p>
    <w:p w14:paraId="2688061C"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Accountability – in that all officers are accountable for their actions, </w:t>
      </w:r>
      <w:proofErr w:type="gramStart"/>
      <w:r w:rsidRPr="00EE0A45">
        <w:rPr>
          <w:rFonts w:cstheme="minorHAnsi"/>
          <w:sz w:val="24"/>
          <w:szCs w:val="24"/>
        </w:rPr>
        <w:t>decisions</w:t>
      </w:r>
      <w:proofErr w:type="gramEnd"/>
      <w:r w:rsidRPr="00EE0A45">
        <w:rPr>
          <w:rFonts w:cstheme="minorHAnsi"/>
          <w:sz w:val="24"/>
          <w:szCs w:val="24"/>
        </w:rPr>
        <w:t xml:space="preserve"> and omissions.</w:t>
      </w:r>
    </w:p>
    <w:p w14:paraId="4B5F166B"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Fairness – in that officers should treat people </w:t>
      </w:r>
      <w:proofErr w:type="gramStart"/>
      <w:r w:rsidRPr="00EE0A45">
        <w:rPr>
          <w:rFonts w:cstheme="minorHAnsi"/>
          <w:sz w:val="24"/>
          <w:szCs w:val="24"/>
        </w:rPr>
        <w:t>fairly</w:t>
      </w:r>
      <w:proofErr w:type="gramEnd"/>
      <w:r w:rsidRPr="00EE0A45">
        <w:rPr>
          <w:rFonts w:cstheme="minorHAnsi"/>
          <w:sz w:val="24"/>
          <w:szCs w:val="24"/>
        </w:rPr>
        <w:t xml:space="preserve"> </w:t>
      </w:r>
    </w:p>
    <w:p w14:paraId="19EBF432"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Honesty – to be truthful and </w:t>
      </w:r>
      <w:proofErr w:type="gramStart"/>
      <w:r w:rsidRPr="00EE0A45">
        <w:rPr>
          <w:rFonts w:cstheme="minorHAnsi"/>
          <w:sz w:val="24"/>
          <w:szCs w:val="24"/>
        </w:rPr>
        <w:t>trustworthy</w:t>
      </w:r>
      <w:proofErr w:type="gramEnd"/>
    </w:p>
    <w:p w14:paraId="0C03D62B"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Integrity – always must do the correct </w:t>
      </w:r>
      <w:proofErr w:type="gramStart"/>
      <w:r w:rsidRPr="00EE0A45">
        <w:rPr>
          <w:rFonts w:cstheme="minorHAnsi"/>
          <w:sz w:val="24"/>
          <w:szCs w:val="24"/>
        </w:rPr>
        <w:t>thing</w:t>
      </w:r>
      <w:proofErr w:type="gramEnd"/>
    </w:p>
    <w:p w14:paraId="0A3BE559"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Leadership – lead by a good example</w:t>
      </w:r>
    </w:p>
    <w:p w14:paraId="36DA43E0"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Objectively – to make choices by your best professional judgement </w:t>
      </w:r>
    </w:p>
    <w:p w14:paraId="6E6AB938"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Openness – must be open and transparent in actions and </w:t>
      </w:r>
      <w:proofErr w:type="gramStart"/>
      <w:r w:rsidRPr="00EE0A45">
        <w:rPr>
          <w:rFonts w:cstheme="minorHAnsi"/>
          <w:sz w:val="24"/>
          <w:szCs w:val="24"/>
        </w:rPr>
        <w:t>decisions</w:t>
      </w:r>
      <w:proofErr w:type="gramEnd"/>
    </w:p>
    <w:p w14:paraId="0F50992D"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Respect – treat everyone with </w:t>
      </w:r>
      <w:proofErr w:type="gramStart"/>
      <w:r w:rsidRPr="00EE0A45">
        <w:rPr>
          <w:rFonts w:cstheme="minorHAnsi"/>
          <w:sz w:val="24"/>
          <w:szCs w:val="24"/>
        </w:rPr>
        <w:t>respect</w:t>
      </w:r>
      <w:proofErr w:type="gramEnd"/>
    </w:p>
    <w:p w14:paraId="22110254" w14:textId="77777777" w:rsidR="00EE0A45" w:rsidRPr="00EE0A45" w:rsidRDefault="00EE0A45" w:rsidP="00EE0A45">
      <w:pPr>
        <w:pStyle w:val="ListParagraph"/>
        <w:numPr>
          <w:ilvl w:val="0"/>
          <w:numId w:val="1"/>
        </w:numPr>
        <w:rPr>
          <w:rFonts w:cstheme="minorHAnsi"/>
          <w:sz w:val="24"/>
          <w:szCs w:val="24"/>
        </w:rPr>
      </w:pPr>
      <w:r w:rsidRPr="00EE0A45">
        <w:rPr>
          <w:rFonts w:cstheme="minorHAnsi"/>
          <w:sz w:val="24"/>
          <w:szCs w:val="24"/>
        </w:rPr>
        <w:t xml:space="preserve">Selflessness – to act in public interest. </w:t>
      </w:r>
    </w:p>
    <w:p w14:paraId="01932616" w14:textId="77777777" w:rsidR="00EE0A45" w:rsidRPr="00EE0A45" w:rsidRDefault="00EE0A45" w:rsidP="00EE0A45">
      <w:pPr>
        <w:rPr>
          <w:rFonts w:cstheme="minorHAnsi"/>
          <w:sz w:val="24"/>
          <w:szCs w:val="24"/>
        </w:rPr>
      </w:pPr>
    </w:p>
    <w:p w14:paraId="0528DE1B" w14:textId="77777777" w:rsidR="00EE0A45" w:rsidRPr="00EE0A45" w:rsidRDefault="00EE0A45" w:rsidP="00EE0A45">
      <w:pPr>
        <w:rPr>
          <w:rFonts w:cstheme="minorHAnsi"/>
          <w:sz w:val="24"/>
          <w:szCs w:val="24"/>
        </w:rPr>
      </w:pPr>
      <w:r w:rsidRPr="00EE0A45">
        <w:rPr>
          <w:rFonts w:cstheme="minorHAnsi"/>
          <w:sz w:val="24"/>
          <w:szCs w:val="24"/>
        </w:rPr>
        <w:t xml:space="preserve">These principles originated from the ‘Principles of Public Life’ published by the Committee on Standards in Public Life 1995. The codes were created to maintain public confidence within policing. </w:t>
      </w:r>
    </w:p>
    <w:p w14:paraId="0BDD698F" w14:textId="77777777" w:rsidR="00EE0A45" w:rsidRPr="00EE0A45" w:rsidRDefault="00EE0A45" w:rsidP="00EE0A45">
      <w:pPr>
        <w:rPr>
          <w:rFonts w:cstheme="minorHAnsi"/>
          <w:sz w:val="24"/>
          <w:szCs w:val="24"/>
        </w:rPr>
      </w:pPr>
      <w:r w:rsidRPr="00EE0A45">
        <w:rPr>
          <w:rFonts w:cstheme="minorHAnsi"/>
          <w:sz w:val="24"/>
          <w:szCs w:val="24"/>
        </w:rPr>
        <w:t xml:space="preserve">The code of ethics is the central part of an officer’s duty. Every decision an officer makes must be thought and comply with these codes. An officer bases their decision making </w:t>
      </w:r>
      <w:proofErr w:type="gramStart"/>
      <w:r w:rsidRPr="00EE0A45">
        <w:rPr>
          <w:rFonts w:cstheme="minorHAnsi"/>
          <w:sz w:val="24"/>
          <w:szCs w:val="24"/>
        </w:rPr>
        <w:t>by the use of</w:t>
      </w:r>
      <w:proofErr w:type="gramEnd"/>
      <w:r w:rsidRPr="00EE0A45">
        <w:rPr>
          <w:rFonts w:cstheme="minorHAnsi"/>
          <w:sz w:val="24"/>
          <w:szCs w:val="24"/>
        </w:rPr>
        <w:t xml:space="preserve"> the National Decision Model (NDM). At the heart of the NDM model there is the codes of practice reminding officers of the expectation of behaviour and standards which must be adhered.</w:t>
      </w:r>
    </w:p>
    <w:p w14:paraId="48275751" w14:textId="77777777" w:rsidR="00EE0A45" w:rsidRPr="00EE0A45" w:rsidRDefault="00EE0A45" w:rsidP="00EE0A45">
      <w:pPr>
        <w:rPr>
          <w:rFonts w:cstheme="minorHAnsi"/>
          <w:sz w:val="24"/>
          <w:szCs w:val="24"/>
        </w:rPr>
      </w:pPr>
      <w:r w:rsidRPr="00EE0A45">
        <w:rPr>
          <w:rFonts w:cstheme="minorHAnsi"/>
          <w:sz w:val="24"/>
          <w:szCs w:val="24"/>
        </w:rPr>
        <w:t xml:space="preserve">The code of ethics is a supportive decision-making process which is a reinforcement of the values and standards that police officers are adhering to. It is a model that provides personal responsibility to officers and for all police officers to exercise their professional judgement and self-awareness to always do the right thing. The code of ethics must be at the heart of all police decision, </w:t>
      </w:r>
      <w:proofErr w:type="gramStart"/>
      <w:r w:rsidRPr="00EE0A45">
        <w:rPr>
          <w:rFonts w:cstheme="minorHAnsi"/>
          <w:sz w:val="24"/>
          <w:szCs w:val="24"/>
        </w:rPr>
        <w:t>police</w:t>
      </w:r>
      <w:proofErr w:type="gramEnd"/>
      <w:r w:rsidRPr="00EE0A45">
        <w:rPr>
          <w:rFonts w:cstheme="minorHAnsi"/>
          <w:sz w:val="24"/>
          <w:szCs w:val="24"/>
        </w:rPr>
        <w:t xml:space="preserve"> and procedure. </w:t>
      </w:r>
    </w:p>
    <w:p w14:paraId="284D9A1F" w14:textId="77777777" w:rsidR="00EE0A45" w:rsidRPr="00EE0A45" w:rsidRDefault="00EE0A45" w:rsidP="00EE0A45">
      <w:pPr>
        <w:rPr>
          <w:rFonts w:cstheme="minorHAnsi"/>
          <w:sz w:val="24"/>
          <w:szCs w:val="24"/>
        </w:rPr>
      </w:pPr>
      <w:r w:rsidRPr="00EE0A45">
        <w:rPr>
          <w:rFonts w:cstheme="minorHAnsi"/>
          <w:sz w:val="24"/>
          <w:szCs w:val="24"/>
        </w:rPr>
        <w:t xml:space="preserve">Embedded within the codes of ethics there is the organizational model which considers aspirations of ethical policing. The organizational model is a statement of what future successes officers should aspire to. The organizational model identifies continuous improvements within the police organisation. </w:t>
      </w:r>
    </w:p>
    <w:p w14:paraId="441E5F31" w14:textId="77777777" w:rsidR="00EE0A45" w:rsidRPr="00EE0A45" w:rsidRDefault="00EE0A45" w:rsidP="00EE0A45">
      <w:pPr>
        <w:rPr>
          <w:rFonts w:cstheme="minorHAnsi"/>
          <w:sz w:val="24"/>
          <w:szCs w:val="24"/>
        </w:rPr>
      </w:pPr>
      <w:r w:rsidRPr="00EE0A45">
        <w:rPr>
          <w:rFonts w:cstheme="minorHAnsi"/>
          <w:sz w:val="24"/>
          <w:szCs w:val="24"/>
        </w:rPr>
        <w:t xml:space="preserve">The organisational model was established by Transparency International UK and was approved by the Association of Chief Police Officers in 2011. The model is based on integrity. </w:t>
      </w:r>
    </w:p>
    <w:p w14:paraId="5C36C306" w14:textId="77777777" w:rsidR="00EE0A45" w:rsidRPr="00EE0A45" w:rsidRDefault="00EE0A45" w:rsidP="00EE0A45">
      <w:pPr>
        <w:rPr>
          <w:rFonts w:cstheme="minorHAnsi"/>
          <w:sz w:val="24"/>
          <w:szCs w:val="24"/>
        </w:rPr>
      </w:pPr>
      <w:r w:rsidRPr="00EE0A45">
        <w:rPr>
          <w:rFonts w:cstheme="minorHAnsi"/>
          <w:sz w:val="24"/>
          <w:szCs w:val="24"/>
        </w:rPr>
        <w:t xml:space="preserve">The model contains the </w:t>
      </w:r>
      <w:proofErr w:type="gramStart"/>
      <w:r w:rsidRPr="00EE0A45">
        <w:rPr>
          <w:rFonts w:cstheme="minorHAnsi"/>
          <w:sz w:val="24"/>
          <w:szCs w:val="24"/>
        </w:rPr>
        <w:t>following;</w:t>
      </w:r>
      <w:proofErr w:type="gramEnd"/>
    </w:p>
    <w:p w14:paraId="3BE4B06C" w14:textId="77777777" w:rsidR="00EE0A45" w:rsidRPr="00EE0A45" w:rsidRDefault="00EE0A45" w:rsidP="00EE0A45">
      <w:pPr>
        <w:rPr>
          <w:rFonts w:cstheme="minorHAnsi"/>
          <w:sz w:val="24"/>
          <w:szCs w:val="24"/>
        </w:rPr>
      </w:pPr>
      <w:r w:rsidRPr="00EE0A45">
        <w:rPr>
          <w:rFonts w:cstheme="minorHAnsi"/>
          <w:sz w:val="24"/>
          <w:szCs w:val="24"/>
        </w:rPr>
        <w:t xml:space="preserve">Firstly commit, meaning everyone is aware of their roles and responsibilities and expectations. Supervisors must demonstrate how they’ve applied the code. This also goes to police officers must reinforce the significance of the Code and how they’ve applied it in everyday work. </w:t>
      </w:r>
    </w:p>
    <w:p w14:paraId="4F50E0A5" w14:textId="77777777" w:rsidR="00EE0A45" w:rsidRPr="00EE0A45" w:rsidRDefault="00EE0A45" w:rsidP="00EE0A45">
      <w:pPr>
        <w:rPr>
          <w:rFonts w:cstheme="minorHAnsi"/>
          <w:sz w:val="24"/>
          <w:szCs w:val="24"/>
        </w:rPr>
      </w:pPr>
      <w:r w:rsidRPr="00EE0A45">
        <w:rPr>
          <w:rFonts w:cstheme="minorHAnsi"/>
          <w:sz w:val="24"/>
          <w:szCs w:val="24"/>
        </w:rPr>
        <w:t>Secondly, assess. Police officers must be able to identify, manage and monitored. The national-decision model is used as the preferred decision-making model. Everyone is empowered and encouraged to challenge any perceived unprofessional behaviour by colleagues. The use of discretion by officers in certain situations.</w:t>
      </w:r>
    </w:p>
    <w:p w14:paraId="2C93C47F" w14:textId="77777777" w:rsidR="00EE0A45" w:rsidRPr="00EE0A45" w:rsidRDefault="00EE0A45" w:rsidP="00EE0A45">
      <w:pPr>
        <w:rPr>
          <w:rFonts w:cstheme="minorHAnsi"/>
          <w:sz w:val="24"/>
          <w:szCs w:val="24"/>
        </w:rPr>
      </w:pPr>
      <w:r w:rsidRPr="00EE0A45">
        <w:rPr>
          <w:rFonts w:cstheme="minorHAnsi"/>
          <w:sz w:val="24"/>
          <w:szCs w:val="24"/>
        </w:rPr>
        <w:t>Thirdly, plan. All officers should receive training and development in understanding the Code and how to apply it. By having the training and development organisations make use of the college of policing and suitable academic institutions. By understanding the code of ethics officers will be able to practice better policing and be more professional towards their work.</w:t>
      </w:r>
    </w:p>
    <w:p w14:paraId="20D3CEF2" w14:textId="1F286219" w:rsidR="00EE0A45" w:rsidRDefault="00EE0A45" w:rsidP="00EE0A45">
      <w:pPr>
        <w:rPr>
          <w:rFonts w:cstheme="minorHAnsi"/>
          <w:sz w:val="24"/>
          <w:szCs w:val="24"/>
        </w:rPr>
      </w:pPr>
      <w:r w:rsidRPr="00EE0A45">
        <w:rPr>
          <w:rFonts w:cstheme="minorHAnsi"/>
          <w:sz w:val="24"/>
          <w:szCs w:val="24"/>
        </w:rPr>
        <w:t>Words: 1,000</w:t>
      </w:r>
    </w:p>
    <w:p w14:paraId="34D26AE0" w14:textId="77777777" w:rsidR="00EE0A45" w:rsidRDefault="00EE0A45" w:rsidP="00EE0A45">
      <w:pPr>
        <w:rPr>
          <w:rFonts w:cstheme="minorHAnsi"/>
          <w:sz w:val="24"/>
          <w:szCs w:val="24"/>
        </w:rPr>
      </w:pPr>
    </w:p>
    <w:p w14:paraId="421DD8C3" w14:textId="77777777" w:rsidR="00EE0A45" w:rsidRDefault="00EE0A45" w:rsidP="00EE0A45">
      <w:pPr>
        <w:rPr>
          <w:rFonts w:cstheme="minorHAnsi"/>
          <w:sz w:val="24"/>
          <w:szCs w:val="24"/>
        </w:rPr>
      </w:pPr>
    </w:p>
    <w:p w14:paraId="51B74A3F" w14:textId="77777777" w:rsidR="00EE0A45" w:rsidRDefault="00EE0A45" w:rsidP="00EE0A45">
      <w:pPr>
        <w:rPr>
          <w:rFonts w:cstheme="minorHAnsi"/>
          <w:sz w:val="24"/>
          <w:szCs w:val="24"/>
        </w:rPr>
      </w:pPr>
    </w:p>
    <w:p w14:paraId="7086BBB9" w14:textId="77777777" w:rsidR="00EE0A45" w:rsidRDefault="00EE0A45" w:rsidP="00EE0A45">
      <w:pPr>
        <w:rPr>
          <w:rFonts w:cstheme="minorHAnsi"/>
          <w:sz w:val="24"/>
          <w:szCs w:val="24"/>
        </w:rPr>
      </w:pPr>
    </w:p>
    <w:p w14:paraId="5B581457" w14:textId="77777777" w:rsidR="00EE0A45" w:rsidRDefault="00EE0A45" w:rsidP="00EE0A45">
      <w:pPr>
        <w:rPr>
          <w:rFonts w:cstheme="minorHAnsi"/>
          <w:sz w:val="24"/>
          <w:szCs w:val="24"/>
        </w:rPr>
      </w:pPr>
    </w:p>
    <w:p w14:paraId="757699D8" w14:textId="77777777" w:rsidR="00EE0A45" w:rsidRDefault="00EE0A45" w:rsidP="00EE0A45">
      <w:pPr>
        <w:rPr>
          <w:rFonts w:cstheme="minorHAnsi"/>
          <w:sz w:val="24"/>
          <w:szCs w:val="24"/>
        </w:rPr>
      </w:pPr>
    </w:p>
    <w:p w14:paraId="236744BD" w14:textId="77777777" w:rsidR="00EE0A45" w:rsidRDefault="00EE0A45" w:rsidP="00EE0A45">
      <w:pPr>
        <w:rPr>
          <w:rFonts w:cstheme="minorHAnsi"/>
          <w:sz w:val="24"/>
          <w:szCs w:val="24"/>
        </w:rPr>
      </w:pPr>
    </w:p>
    <w:p w14:paraId="56FFED0C" w14:textId="77777777" w:rsidR="00EE0A45" w:rsidRDefault="00EE0A45" w:rsidP="00EE0A45">
      <w:pPr>
        <w:rPr>
          <w:rFonts w:cstheme="minorHAnsi"/>
          <w:sz w:val="24"/>
          <w:szCs w:val="24"/>
        </w:rPr>
      </w:pPr>
    </w:p>
    <w:p w14:paraId="3178E7BE" w14:textId="77777777" w:rsidR="00EE0A45" w:rsidRDefault="00EE0A45" w:rsidP="00EE0A45">
      <w:pPr>
        <w:rPr>
          <w:rFonts w:cstheme="minorHAnsi"/>
          <w:sz w:val="24"/>
          <w:szCs w:val="24"/>
        </w:rPr>
      </w:pPr>
    </w:p>
    <w:p w14:paraId="0BE11AF9" w14:textId="77777777" w:rsidR="00EE0A45" w:rsidRDefault="00EE0A45" w:rsidP="00EE0A45">
      <w:pPr>
        <w:rPr>
          <w:rFonts w:cstheme="minorHAnsi"/>
          <w:sz w:val="24"/>
          <w:szCs w:val="24"/>
        </w:rPr>
      </w:pPr>
    </w:p>
    <w:p w14:paraId="541EB397" w14:textId="77777777" w:rsidR="00EE0A45" w:rsidRDefault="00EE0A45" w:rsidP="00EE0A45">
      <w:pPr>
        <w:rPr>
          <w:rFonts w:cstheme="minorHAnsi"/>
          <w:sz w:val="24"/>
          <w:szCs w:val="24"/>
        </w:rPr>
      </w:pPr>
    </w:p>
    <w:p w14:paraId="7D1DCA34" w14:textId="77777777" w:rsidR="00EE0A45" w:rsidRDefault="00EE0A45" w:rsidP="00EE0A45">
      <w:pPr>
        <w:rPr>
          <w:rFonts w:cstheme="minorHAnsi"/>
          <w:sz w:val="24"/>
          <w:szCs w:val="24"/>
        </w:rPr>
      </w:pPr>
    </w:p>
    <w:p w14:paraId="7A3CCCE8" w14:textId="77777777" w:rsidR="00EE0A45" w:rsidRDefault="00EE0A45" w:rsidP="00EE0A45">
      <w:pPr>
        <w:rPr>
          <w:rFonts w:cstheme="minorHAnsi"/>
          <w:sz w:val="24"/>
          <w:szCs w:val="24"/>
        </w:rPr>
      </w:pPr>
    </w:p>
    <w:p w14:paraId="205A6448" w14:textId="77777777" w:rsidR="00EE0A45" w:rsidRDefault="00EE0A45" w:rsidP="00EE0A45">
      <w:pPr>
        <w:rPr>
          <w:rFonts w:cstheme="minorHAnsi"/>
          <w:sz w:val="24"/>
          <w:szCs w:val="24"/>
        </w:rPr>
      </w:pPr>
    </w:p>
    <w:p w14:paraId="31D679AF" w14:textId="77777777" w:rsidR="00EE0A45" w:rsidRDefault="00EE0A45" w:rsidP="00EE0A45">
      <w:pPr>
        <w:rPr>
          <w:rFonts w:cstheme="minorHAnsi"/>
          <w:sz w:val="24"/>
          <w:szCs w:val="24"/>
        </w:rPr>
      </w:pPr>
    </w:p>
    <w:p w14:paraId="02651882" w14:textId="77777777" w:rsidR="00EE0A45" w:rsidRDefault="00EE0A45" w:rsidP="00EE0A45">
      <w:pPr>
        <w:rPr>
          <w:rFonts w:cstheme="minorHAnsi"/>
          <w:sz w:val="24"/>
          <w:szCs w:val="24"/>
        </w:rPr>
      </w:pPr>
    </w:p>
    <w:p w14:paraId="25F89945" w14:textId="77777777" w:rsidR="00EE0A45" w:rsidRDefault="00EE0A45" w:rsidP="00EE0A45">
      <w:pPr>
        <w:rPr>
          <w:rFonts w:cstheme="minorHAnsi"/>
          <w:sz w:val="24"/>
          <w:szCs w:val="24"/>
        </w:rPr>
      </w:pPr>
    </w:p>
    <w:p w14:paraId="600FD2EC" w14:textId="77777777" w:rsidR="00EE0A45" w:rsidRDefault="00EE0A45" w:rsidP="00EE0A45">
      <w:pPr>
        <w:rPr>
          <w:rFonts w:cstheme="minorHAnsi"/>
          <w:sz w:val="24"/>
          <w:szCs w:val="24"/>
        </w:rPr>
      </w:pPr>
    </w:p>
    <w:p w14:paraId="6F37D430" w14:textId="77777777" w:rsidR="00EE0A45" w:rsidRPr="00EE0A45" w:rsidRDefault="00EE0A45" w:rsidP="00EE0A45">
      <w:pPr>
        <w:rPr>
          <w:rFonts w:cstheme="minorHAnsi"/>
          <w:sz w:val="24"/>
          <w:szCs w:val="24"/>
        </w:rPr>
      </w:pPr>
    </w:p>
    <w:p w14:paraId="4752CD65" w14:textId="75ACC1EA" w:rsidR="00EE0A45" w:rsidRPr="00EE0A45" w:rsidRDefault="00EE0A45" w:rsidP="00EE0A45">
      <w:pPr>
        <w:rPr>
          <w:rFonts w:cstheme="minorHAnsi"/>
          <w:sz w:val="24"/>
          <w:szCs w:val="24"/>
        </w:rPr>
      </w:pPr>
      <w:r w:rsidRPr="00EE0A45">
        <w:rPr>
          <w:rFonts w:cstheme="minorHAnsi"/>
          <w:sz w:val="24"/>
          <w:szCs w:val="24"/>
        </w:rPr>
        <w:t>Essay Two:</w:t>
      </w:r>
    </w:p>
    <w:p w14:paraId="10123D0E" w14:textId="77777777" w:rsidR="00EE0A45" w:rsidRPr="00EE0A45" w:rsidRDefault="00EE0A45" w:rsidP="00EE0A45">
      <w:pPr>
        <w:rPr>
          <w:rFonts w:cstheme="minorHAnsi"/>
          <w:sz w:val="24"/>
          <w:szCs w:val="24"/>
        </w:rPr>
      </w:pPr>
      <w:r w:rsidRPr="00EE0A45">
        <w:rPr>
          <w:rFonts w:cstheme="minorHAnsi"/>
          <w:sz w:val="24"/>
          <w:szCs w:val="24"/>
        </w:rPr>
        <w:t>Why are partnership approaches the most effective means of improving community engagement?</w:t>
      </w:r>
    </w:p>
    <w:p w14:paraId="26BCEB86" w14:textId="77777777" w:rsidR="00EE0A45" w:rsidRPr="00EE0A45" w:rsidRDefault="00EE0A45" w:rsidP="00EE0A45">
      <w:pPr>
        <w:rPr>
          <w:rFonts w:cstheme="minorHAnsi"/>
          <w:sz w:val="24"/>
          <w:szCs w:val="24"/>
        </w:rPr>
      </w:pPr>
      <w:r w:rsidRPr="00EE0A45">
        <w:rPr>
          <w:rFonts w:cstheme="minorHAnsi"/>
          <w:sz w:val="24"/>
          <w:szCs w:val="24"/>
        </w:rPr>
        <w:t xml:space="preserve">In this essay I will be speaking about the importance of partnership approaches to improving community engagement. Collaborations with the police are vital in tackling crime as it allows partner agencies with specialist services in providing an improved service to the public. Working with partnerships in important in utilizing experience, knowledge, </w:t>
      </w:r>
      <w:proofErr w:type="gramStart"/>
      <w:r w:rsidRPr="00EE0A45">
        <w:rPr>
          <w:rFonts w:cstheme="minorHAnsi"/>
          <w:sz w:val="24"/>
          <w:szCs w:val="24"/>
        </w:rPr>
        <w:t>resources</w:t>
      </w:r>
      <w:proofErr w:type="gramEnd"/>
      <w:r w:rsidRPr="00EE0A45">
        <w:rPr>
          <w:rFonts w:cstheme="minorHAnsi"/>
          <w:sz w:val="24"/>
          <w:szCs w:val="24"/>
        </w:rPr>
        <w:t xml:space="preserve"> and skills of all partner agencies involved to achieve the same goal. Working with partners can result in problem solving, alternate solutions and delegate crimes to suitable agencies. Peckover and Golding (2017) define multi-agency work as “work undertaken by different professional with the same objection, often sharing information, coordination of service provision and joint visiting and assessment”. </w:t>
      </w:r>
    </w:p>
    <w:p w14:paraId="38A43851" w14:textId="77777777" w:rsidR="00EE0A45" w:rsidRPr="00EE0A45" w:rsidRDefault="00EE0A45" w:rsidP="00EE0A45">
      <w:pPr>
        <w:rPr>
          <w:rFonts w:cstheme="minorHAnsi"/>
          <w:sz w:val="24"/>
          <w:szCs w:val="24"/>
        </w:rPr>
      </w:pPr>
      <w:r w:rsidRPr="00EE0A45">
        <w:rPr>
          <w:rFonts w:cstheme="minorHAnsi"/>
          <w:sz w:val="24"/>
          <w:szCs w:val="24"/>
        </w:rPr>
        <w:t xml:space="preserve">Families First is a programme that has been developed by multi-agency system to support children and families with the emphasis to prevent criminal activity and provide early intervention. This is operational in 22 local authorities in Wales. They believe by providing support youths and families early by use of youth services, well-being professionals, police-workers, </w:t>
      </w:r>
      <w:proofErr w:type="gramStart"/>
      <w:r w:rsidRPr="00EE0A45">
        <w:rPr>
          <w:rFonts w:cstheme="minorHAnsi"/>
          <w:sz w:val="24"/>
          <w:szCs w:val="24"/>
        </w:rPr>
        <w:t>GPs</w:t>
      </w:r>
      <w:proofErr w:type="gramEnd"/>
      <w:r w:rsidRPr="00EE0A45">
        <w:rPr>
          <w:rFonts w:cstheme="minorHAnsi"/>
          <w:sz w:val="24"/>
          <w:szCs w:val="24"/>
        </w:rPr>
        <w:t xml:space="preserve"> and social services gains a relationship with professional organisations by working within the community to better education to children and families in prevention of crime. </w:t>
      </w:r>
    </w:p>
    <w:p w14:paraId="0F113D97" w14:textId="77777777" w:rsidR="00EE0A45" w:rsidRPr="00EE0A45" w:rsidRDefault="00EE0A45" w:rsidP="00EE0A45">
      <w:pPr>
        <w:rPr>
          <w:rFonts w:cstheme="minorHAnsi"/>
          <w:sz w:val="24"/>
          <w:szCs w:val="24"/>
        </w:rPr>
      </w:pPr>
      <w:r w:rsidRPr="00EE0A45">
        <w:rPr>
          <w:rFonts w:cstheme="minorHAnsi"/>
          <w:sz w:val="24"/>
          <w:szCs w:val="24"/>
        </w:rPr>
        <w:t xml:space="preserve">Community Safety Partnerships (CSP) were introduced by Section 6 Crime and Disorder Act 1998. It was introduced to bring local authorities together to tackle crime and disorder in the community. Some of these authorities are police, fire service, ambulance, NHS, social services, schools, councils. Their role is to provide transparency and accountability in serving the community to tackle crime, </w:t>
      </w:r>
      <w:proofErr w:type="gramStart"/>
      <w:r w:rsidRPr="00EE0A45">
        <w:rPr>
          <w:rFonts w:cstheme="minorHAnsi"/>
          <w:sz w:val="24"/>
          <w:szCs w:val="24"/>
        </w:rPr>
        <w:t>disorder</w:t>
      </w:r>
      <w:proofErr w:type="gramEnd"/>
      <w:r w:rsidRPr="00EE0A45">
        <w:rPr>
          <w:rFonts w:cstheme="minorHAnsi"/>
          <w:sz w:val="24"/>
          <w:szCs w:val="24"/>
        </w:rPr>
        <w:t xml:space="preserve"> and anti-social behaviour. The responsibility of CSP is sharing information to local authorities in tackling problem-solving, reducing re-</w:t>
      </w:r>
      <w:proofErr w:type="gramStart"/>
      <w:r w:rsidRPr="00EE0A45">
        <w:rPr>
          <w:rFonts w:cstheme="minorHAnsi"/>
          <w:sz w:val="24"/>
          <w:szCs w:val="24"/>
        </w:rPr>
        <w:t>offending</w:t>
      </w:r>
      <w:proofErr w:type="gramEnd"/>
      <w:r w:rsidRPr="00EE0A45">
        <w:rPr>
          <w:rFonts w:cstheme="minorHAnsi"/>
          <w:sz w:val="24"/>
          <w:szCs w:val="24"/>
        </w:rPr>
        <w:t xml:space="preserve"> and commissioning domestic homicide. </w:t>
      </w:r>
    </w:p>
    <w:p w14:paraId="23748C3E" w14:textId="77777777" w:rsidR="00EE0A45" w:rsidRPr="00EE0A45" w:rsidRDefault="00EE0A45" w:rsidP="00EE0A45">
      <w:pPr>
        <w:rPr>
          <w:rFonts w:cstheme="minorHAnsi"/>
          <w:sz w:val="24"/>
          <w:szCs w:val="24"/>
        </w:rPr>
      </w:pPr>
      <w:r w:rsidRPr="00EE0A45">
        <w:rPr>
          <w:rFonts w:cstheme="minorHAnsi"/>
          <w:sz w:val="24"/>
          <w:szCs w:val="24"/>
        </w:rPr>
        <w:t xml:space="preserve">The Early Help Hub services based in </w:t>
      </w:r>
      <w:proofErr w:type="spellStart"/>
      <w:r w:rsidRPr="00EE0A45">
        <w:rPr>
          <w:rFonts w:cstheme="minorHAnsi"/>
          <w:sz w:val="24"/>
          <w:szCs w:val="24"/>
        </w:rPr>
        <w:t>Maesteg</w:t>
      </w:r>
      <w:proofErr w:type="spellEnd"/>
      <w:r w:rsidRPr="00EE0A45">
        <w:rPr>
          <w:rFonts w:cstheme="minorHAnsi"/>
          <w:sz w:val="24"/>
          <w:szCs w:val="24"/>
        </w:rPr>
        <w:t xml:space="preserve"> was a collaboration between </w:t>
      </w:r>
      <w:proofErr w:type="spellStart"/>
      <w:r w:rsidRPr="00EE0A45">
        <w:rPr>
          <w:rFonts w:cstheme="minorHAnsi"/>
          <w:sz w:val="24"/>
          <w:szCs w:val="24"/>
        </w:rPr>
        <w:t>between</w:t>
      </w:r>
      <w:proofErr w:type="spellEnd"/>
      <w:r w:rsidRPr="00EE0A45">
        <w:rPr>
          <w:rFonts w:cstheme="minorHAnsi"/>
          <w:sz w:val="24"/>
          <w:szCs w:val="24"/>
        </w:rPr>
        <w:t xml:space="preserve"> Public Health Wales, South Wales Police, Bridgend Council, Barbados, NSPCC to provide a trauma-informed approach to policing with vulnerable people. South Wales Police would generate Public Protection Notices (PPN) but showed no further action was taken place as the vulnerability didn’t ‘recognised the multi-agency early intervention standard.  From this the Early Hub in </w:t>
      </w:r>
      <w:proofErr w:type="spellStart"/>
      <w:r w:rsidRPr="00EE0A45">
        <w:rPr>
          <w:rFonts w:cstheme="minorHAnsi"/>
          <w:sz w:val="24"/>
          <w:szCs w:val="24"/>
        </w:rPr>
        <w:t>Maesteg</w:t>
      </w:r>
      <w:proofErr w:type="spellEnd"/>
      <w:r w:rsidRPr="00EE0A45">
        <w:rPr>
          <w:rFonts w:cstheme="minorHAnsi"/>
          <w:sz w:val="24"/>
          <w:szCs w:val="24"/>
        </w:rPr>
        <w:t xml:space="preserve"> established an ACEs informed approach to policing vulnerabilities this was done through child/ young person contact with police and neighbourhood policing. It provides training to neighbourhood and response policing to identify vulnerabilities in children and people and ensure the correct support is provided by submitting a PPN. This has helped the police understand the need for partner agencies and </w:t>
      </w:r>
      <w:proofErr w:type="spellStart"/>
      <w:r w:rsidRPr="00EE0A45">
        <w:rPr>
          <w:rFonts w:cstheme="minorHAnsi"/>
          <w:sz w:val="24"/>
          <w:szCs w:val="24"/>
        </w:rPr>
        <w:t>ables</w:t>
      </w:r>
      <w:proofErr w:type="spellEnd"/>
      <w:r w:rsidRPr="00EE0A45">
        <w:rPr>
          <w:rFonts w:cstheme="minorHAnsi"/>
          <w:sz w:val="24"/>
          <w:szCs w:val="24"/>
        </w:rPr>
        <w:t xml:space="preserve"> the police to link in with their community. </w:t>
      </w:r>
    </w:p>
    <w:p w14:paraId="4934FDD1" w14:textId="77777777" w:rsidR="00EE0A45" w:rsidRPr="00EE0A45" w:rsidRDefault="00EE0A45" w:rsidP="00EE0A45">
      <w:pPr>
        <w:rPr>
          <w:rFonts w:cstheme="minorHAnsi"/>
          <w:sz w:val="24"/>
          <w:szCs w:val="24"/>
        </w:rPr>
      </w:pPr>
      <w:r w:rsidRPr="00EE0A45">
        <w:rPr>
          <w:rFonts w:cstheme="minorHAnsi"/>
          <w:sz w:val="24"/>
          <w:szCs w:val="24"/>
        </w:rPr>
        <w:t xml:space="preserve">Police Community Support Officer (PCSO) acts as a focal point between a police force and communities. They provide visibility and approachable presence within the communities in offering reassurance, improve confidence and attend non-criminal issues that contribute to safety within the community. PCSO’s develop a close working relationship with various community individuals and gather information and intelligence </w:t>
      </w:r>
      <w:proofErr w:type="spellStart"/>
      <w:r w:rsidRPr="00EE0A45">
        <w:rPr>
          <w:rFonts w:cstheme="minorHAnsi"/>
          <w:sz w:val="24"/>
          <w:szCs w:val="24"/>
        </w:rPr>
        <w:t>along side</w:t>
      </w:r>
      <w:proofErr w:type="spellEnd"/>
      <w:r w:rsidRPr="00EE0A45">
        <w:rPr>
          <w:rFonts w:cstheme="minorHAnsi"/>
          <w:sz w:val="24"/>
          <w:szCs w:val="24"/>
        </w:rPr>
        <w:t xml:space="preserve"> supporting that community and tackle low crime issues such as anti-social behaviour. PCSO’s must be visible and present in the community which can improve public confidence towards the police. As part of a PCSO duty they attend local Partnership and Communities Together (PACT) each month. These meetings are important for community engagement because they discuss local issues, goals, solutions where the community come together to resolve </w:t>
      </w:r>
      <w:proofErr w:type="gramStart"/>
      <w:r w:rsidRPr="00EE0A45">
        <w:rPr>
          <w:rFonts w:cstheme="minorHAnsi"/>
          <w:sz w:val="24"/>
          <w:szCs w:val="24"/>
        </w:rPr>
        <w:t>and also</w:t>
      </w:r>
      <w:proofErr w:type="gramEnd"/>
      <w:r w:rsidRPr="00EE0A45">
        <w:rPr>
          <w:rFonts w:cstheme="minorHAnsi"/>
          <w:sz w:val="24"/>
          <w:szCs w:val="24"/>
        </w:rPr>
        <w:t xml:space="preserve"> gives the police priorities to focus on within the community.</w:t>
      </w:r>
    </w:p>
    <w:p w14:paraId="10FA05DB" w14:textId="77777777" w:rsidR="00EE0A45" w:rsidRPr="00EE0A45" w:rsidRDefault="00EE0A45" w:rsidP="00EE0A45">
      <w:pPr>
        <w:rPr>
          <w:rFonts w:cstheme="minorHAnsi"/>
          <w:sz w:val="24"/>
          <w:szCs w:val="24"/>
        </w:rPr>
      </w:pPr>
      <w:proofErr w:type="spellStart"/>
      <w:r w:rsidRPr="00EE0A45">
        <w:rPr>
          <w:rFonts w:cstheme="minorHAnsi"/>
          <w:sz w:val="24"/>
          <w:szCs w:val="24"/>
        </w:rPr>
        <w:t>Streetsafe</w:t>
      </w:r>
      <w:proofErr w:type="spellEnd"/>
      <w:r w:rsidRPr="00EE0A45">
        <w:rPr>
          <w:rFonts w:cstheme="minorHAnsi"/>
          <w:sz w:val="24"/>
          <w:szCs w:val="24"/>
        </w:rPr>
        <w:t xml:space="preserve"> is a national plan set by the police which </w:t>
      </w:r>
      <w:proofErr w:type="spellStart"/>
      <w:r w:rsidRPr="00EE0A45">
        <w:rPr>
          <w:rFonts w:cstheme="minorHAnsi"/>
          <w:sz w:val="24"/>
          <w:szCs w:val="24"/>
        </w:rPr>
        <w:t>ables</w:t>
      </w:r>
      <w:proofErr w:type="spellEnd"/>
      <w:r w:rsidRPr="00EE0A45">
        <w:rPr>
          <w:rFonts w:cstheme="minorHAnsi"/>
          <w:sz w:val="24"/>
          <w:szCs w:val="24"/>
        </w:rPr>
        <w:t xml:space="preserve"> a person to provide feedback to police and partners on </w:t>
      </w:r>
      <w:proofErr w:type="gramStart"/>
      <w:r w:rsidRPr="00EE0A45">
        <w:rPr>
          <w:rFonts w:cstheme="minorHAnsi"/>
          <w:sz w:val="24"/>
          <w:szCs w:val="24"/>
        </w:rPr>
        <w:t>particular areas</w:t>
      </w:r>
      <w:proofErr w:type="gramEnd"/>
      <w:r w:rsidRPr="00EE0A45">
        <w:rPr>
          <w:rFonts w:cstheme="minorHAnsi"/>
          <w:sz w:val="24"/>
          <w:szCs w:val="24"/>
        </w:rPr>
        <w:t xml:space="preserve"> of their community which they feel unsafe or improvements to the community.  This is a good service for the community because it can be done anonymously and a person can </w:t>
      </w:r>
      <w:proofErr w:type="gramStart"/>
      <w:r w:rsidRPr="00EE0A45">
        <w:rPr>
          <w:rFonts w:cstheme="minorHAnsi"/>
          <w:sz w:val="24"/>
          <w:szCs w:val="24"/>
        </w:rPr>
        <w:t>reports</w:t>
      </w:r>
      <w:proofErr w:type="gramEnd"/>
      <w:r w:rsidRPr="00EE0A45">
        <w:rPr>
          <w:rFonts w:cstheme="minorHAnsi"/>
          <w:sz w:val="24"/>
          <w:szCs w:val="24"/>
        </w:rPr>
        <w:t xml:space="preserve"> non-crime concerns such as poor street lighting, vandalism, a person verbally abusing them. Police and other agencies will review and seek a solution. During </w:t>
      </w:r>
      <w:proofErr w:type="spellStart"/>
      <w:r w:rsidRPr="00EE0A45">
        <w:rPr>
          <w:rFonts w:cstheme="minorHAnsi"/>
          <w:sz w:val="24"/>
          <w:szCs w:val="24"/>
        </w:rPr>
        <w:t>Streetsafe</w:t>
      </w:r>
      <w:proofErr w:type="spellEnd"/>
      <w:r w:rsidRPr="00EE0A45">
        <w:rPr>
          <w:rFonts w:cstheme="minorHAnsi"/>
          <w:sz w:val="24"/>
          <w:szCs w:val="24"/>
        </w:rPr>
        <w:t xml:space="preserve"> operations neighbourhood officers or PCSO’s will visit each home within in the neighbourhood. This enables residents to discuss their needs, wants and concerns with local officers. Officers have a questionnaire to gather specific information when visiting residents and then can use these questionnaires to change concerns in to change.</w:t>
      </w:r>
    </w:p>
    <w:p w14:paraId="62BF6E9C" w14:textId="77777777" w:rsidR="00EE0A45" w:rsidRPr="00EE0A45" w:rsidRDefault="00EE0A45" w:rsidP="00EE0A45">
      <w:pPr>
        <w:rPr>
          <w:rFonts w:cstheme="minorHAnsi"/>
          <w:sz w:val="24"/>
          <w:szCs w:val="24"/>
        </w:rPr>
      </w:pPr>
      <w:r w:rsidRPr="00EE0A45">
        <w:rPr>
          <w:rFonts w:cstheme="minorHAnsi"/>
          <w:sz w:val="24"/>
          <w:szCs w:val="24"/>
        </w:rPr>
        <w:t xml:space="preserve">School liaison officers are an important part of engaging with the younger community because they provide a point of contact for the younger community to speak about concerns regarding the wider community, it is a safe space for younger community to raise awareness. It also allows the liaison officers to communicate with the younger community to engage with them regarding their views and opinions. It is also a way of giving advice, </w:t>
      </w:r>
      <w:proofErr w:type="gramStart"/>
      <w:r w:rsidRPr="00EE0A45">
        <w:rPr>
          <w:rFonts w:cstheme="minorHAnsi"/>
          <w:sz w:val="24"/>
          <w:szCs w:val="24"/>
        </w:rPr>
        <w:t>guidance</w:t>
      </w:r>
      <w:proofErr w:type="gramEnd"/>
      <w:r w:rsidRPr="00EE0A45">
        <w:rPr>
          <w:rFonts w:cstheme="minorHAnsi"/>
          <w:sz w:val="24"/>
          <w:szCs w:val="24"/>
        </w:rPr>
        <w:t xml:space="preserve"> and information to the younger community to learn and adapt. By engaging with the younger community school liaison officers are able to gather information about families and </w:t>
      </w:r>
      <w:proofErr w:type="gramStart"/>
      <w:r w:rsidRPr="00EE0A45">
        <w:rPr>
          <w:rFonts w:cstheme="minorHAnsi"/>
          <w:sz w:val="24"/>
          <w:szCs w:val="24"/>
        </w:rPr>
        <w:t>life styles</w:t>
      </w:r>
      <w:proofErr w:type="gramEnd"/>
      <w:r w:rsidRPr="00EE0A45">
        <w:rPr>
          <w:rFonts w:cstheme="minorHAnsi"/>
          <w:sz w:val="24"/>
          <w:szCs w:val="24"/>
        </w:rPr>
        <w:t xml:space="preserve"> and signpost families and parents to agencies such as social workers, health workers and school staff which can provide support. A school liaison officer will deal with </w:t>
      </w:r>
      <w:proofErr w:type="gramStart"/>
      <w:r w:rsidRPr="00EE0A45">
        <w:rPr>
          <w:rFonts w:cstheme="minorHAnsi"/>
          <w:sz w:val="24"/>
          <w:szCs w:val="24"/>
        </w:rPr>
        <w:t>day to day</w:t>
      </w:r>
      <w:proofErr w:type="gramEnd"/>
      <w:r w:rsidRPr="00EE0A45">
        <w:rPr>
          <w:rFonts w:cstheme="minorHAnsi"/>
          <w:sz w:val="24"/>
          <w:szCs w:val="24"/>
        </w:rPr>
        <w:t xml:space="preserve"> problem-solving working with organisations to tackle the community’s problems.  </w:t>
      </w:r>
    </w:p>
    <w:p w14:paraId="65033E85" w14:textId="77777777" w:rsidR="00EE0A45" w:rsidRPr="00EE0A45" w:rsidRDefault="00EE0A45" w:rsidP="00EE0A45">
      <w:pPr>
        <w:rPr>
          <w:rFonts w:cstheme="minorHAnsi"/>
          <w:sz w:val="24"/>
          <w:szCs w:val="24"/>
        </w:rPr>
      </w:pPr>
      <w:r w:rsidRPr="00EE0A45">
        <w:rPr>
          <w:rFonts w:cstheme="minorHAnsi"/>
          <w:sz w:val="24"/>
          <w:szCs w:val="24"/>
        </w:rPr>
        <w:t xml:space="preserve">A partnership with the media is vital in engaging with the community. A vast amount of the public </w:t>
      </w:r>
      <w:proofErr w:type="gramStart"/>
      <w:r w:rsidRPr="00EE0A45">
        <w:rPr>
          <w:rFonts w:cstheme="minorHAnsi"/>
          <w:sz w:val="24"/>
          <w:szCs w:val="24"/>
        </w:rPr>
        <w:t>are</w:t>
      </w:r>
      <w:proofErr w:type="gramEnd"/>
      <w:r w:rsidRPr="00EE0A45">
        <w:rPr>
          <w:rFonts w:cstheme="minorHAnsi"/>
          <w:sz w:val="24"/>
          <w:szCs w:val="24"/>
        </w:rPr>
        <w:t xml:space="preserve"> on social media platforms such as </w:t>
      </w:r>
      <w:proofErr w:type="spellStart"/>
      <w:r w:rsidRPr="00EE0A45">
        <w:rPr>
          <w:rFonts w:cstheme="minorHAnsi"/>
          <w:sz w:val="24"/>
          <w:szCs w:val="24"/>
        </w:rPr>
        <w:t>facebook</w:t>
      </w:r>
      <w:proofErr w:type="spellEnd"/>
      <w:r w:rsidRPr="00EE0A45">
        <w:rPr>
          <w:rFonts w:cstheme="minorHAnsi"/>
          <w:sz w:val="24"/>
          <w:szCs w:val="24"/>
        </w:rPr>
        <w:t xml:space="preserve">, Instagram, twitter and news channels such as BBC are online broadcasting stories. by engaging online with vast numbers of the public the police and supporting agencies </w:t>
      </w:r>
      <w:proofErr w:type="gramStart"/>
      <w:r w:rsidRPr="00EE0A45">
        <w:rPr>
          <w:rFonts w:cstheme="minorHAnsi"/>
          <w:sz w:val="24"/>
          <w:szCs w:val="24"/>
        </w:rPr>
        <w:t>are able to</w:t>
      </w:r>
      <w:proofErr w:type="gramEnd"/>
      <w:r w:rsidRPr="00EE0A45">
        <w:rPr>
          <w:rFonts w:cstheme="minorHAnsi"/>
          <w:sz w:val="24"/>
          <w:szCs w:val="24"/>
        </w:rPr>
        <w:t xml:space="preserve"> update when the next PACT meeting is to attend, engage with the public in investigations, provide the community with outcomes of any court cases which may be of interest, providing the community with local changes. By showing positive results in policing within the community this will boost public confidence towards the police. </w:t>
      </w:r>
    </w:p>
    <w:p w14:paraId="0E39CD13" w14:textId="26EF3972" w:rsidR="00EE0A45" w:rsidRPr="00EE0A45" w:rsidRDefault="00EE0A45" w:rsidP="00EE0A45">
      <w:pPr>
        <w:rPr>
          <w:rFonts w:cstheme="minorHAnsi"/>
          <w:sz w:val="24"/>
          <w:szCs w:val="24"/>
        </w:rPr>
      </w:pPr>
      <w:r w:rsidRPr="00EE0A45">
        <w:rPr>
          <w:rFonts w:cstheme="minorHAnsi"/>
          <w:sz w:val="24"/>
          <w:szCs w:val="24"/>
        </w:rPr>
        <w:t>Words – 930</w:t>
      </w:r>
    </w:p>
    <w:p w14:paraId="76EB3B37" w14:textId="77777777" w:rsidR="00EE0A45" w:rsidRPr="00EE0A45" w:rsidRDefault="00EE0A45" w:rsidP="00EE0A45">
      <w:pPr>
        <w:rPr>
          <w:rFonts w:cstheme="minorHAnsi"/>
          <w:sz w:val="24"/>
          <w:szCs w:val="24"/>
        </w:rPr>
      </w:pPr>
    </w:p>
    <w:p w14:paraId="179EF9BC" w14:textId="77777777" w:rsidR="00EE0A45" w:rsidRPr="00EE0A45" w:rsidRDefault="00EE0A45" w:rsidP="00EE0A45">
      <w:pPr>
        <w:rPr>
          <w:rFonts w:cstheme="minorHAnsi"/>
          <w:sz w:val="24"/>
          <w:szCs w:val="24"/>
        </w:rPr>
      </w:pPr>
    </w:p>
    <w:p w14:paraId="3BFD5381" w14:textId="77777777" w:rsidR="00EE0A45" w:rsidRPr="00EE0A45" w:rsidRDefault="00EE0A45" w:rsidP="00EE0A45">
      <w:pPr>
        <w:rPr>
          <w:rFonts w:cstheme="minorHAnsi"/>
          <w:sz w:val="24"/>
          <w:szCs w:val="24"/>
        </w:rPr>
      </w:pPr>
    </w:p>
    <w:p w14:paraId="67D3C178" w14:textId="77777777" w:rsidR="00EE0A45" w:rsidRDefault="00EE0A45" w:rsidP="00EE0A45">
      <w:pPr>
        <w:rPr>
          <w:rFonts w:cstheme="minorHAnsi"/>
          <w:sz w:val="24"/>
          <w:szCs w:val="24"/>
        </w:rPr>
      </w:pPr>
    </w:p>
    <w:p w14:paraId="05DE8966" w14:textId="4E6A8742" w:rsidR="00EE0A45" w:rsidRPr="00EE0A45" w:rsidRDefault="00EE0A45" w:rsidP="00EE0A45">
      <w:pPr>
        <w:rPr>
          <w:rFonts w:cstheme="minorHAnsi"/>
          <w:sz w:val="24"/>
          <w:szCs w:val="24"/>
        </w:rPr>
      </w:pPr>
      <w:r w:rsidRPr="00EE0A45">
        <w:rPr>
          <w:rFonts w:cstheme="minorHAnsi"/>
          <w:sz w:val="24"/>
          <w:szCs w:val="24"/>
        </w:rPr>
        <w:t>Essay Three:</w:t>
      </w:r>
    </w:p>
    <w:p w14:paraId="12617C44" w14:textId="77777777" w:rsidR="00EE0A45" w:rsidRPr="00EE0A45" w:rsidRDefault="00EE0A45" w:rsidP="00EE0A45">
      <w:pPr>
        <w:rPr>
          <w:rFonts w:cstheme="minorHAnsi"/>
          <w:sz w:val="24"/>
          <w:szCs w:val="24"/>
        </w:rPr>
      </w:pPr>
      <w:r w:rsidRPr="00EE0A45">
        <w:rPr>
          <w:rFonts w:cstheme="minorHAnsi"/>
          <w:sz w:val="24"/>
          <w:szCs w:val="24"/>
        </w:rPr>
        <w:t xml:space="preserve">Media influences our </w:t>
      </w:r>
      <w:proofErr w:type="spellStart"/>
      <w:r w:rsidRPr="00EE0A45">
        <w:rPr>
          <w:rFonts w:cstheme="minorHAnsi"/>
          <w:sz w:val="24"/>
          <w:szCs w:val="24"/>
        </w:rPr>
        <w:t>every day</w:t>
      </w:r>
      <w:proofErr w:type="spellEnd"/>
      <w:r w:rsidRPr="00EE0A45">
        <w:rPr>
          <w:rFonts w:cstheme="minorHAnsi"/>
          <w:sz w:val="24"/>
          <w:szCs w:val="24"/>
        </w:rPr>
        <w:t xml:space="preserve"> decision making and plays a huge part in how people conduct their day-to-day lives. </w:t>
      </w:r>
    </w:p>
    <w:p w14:paraId="40E8F965" w14:textId="77777777" w:rsidR="00EE0A45" w:rsidRPr="00EE0A45" w:rsidRDefault="00EE0A45" w:rsidP="00EE0A45">
      <w:pPr>
        <w:rPr>
          <w:rFonts w:cstheme="minorHAnsi"/>
          <w:sz w:val="24"/>
          <w:szCs w:val="24"/>
        </w:rPr>
      </w:pPr>
      <w:r w:rsidRPr="00EE0A45">
        <w:rPr>
          <w:rFonts w:cstheme="minorHAnsi"/>
          <w:sz w:val="24"/>
          <w:szCs w:val="24"/>
        </w:rPr>
        <w:t>It is vital for the police service to adapt to changing times and evolve with modern technology and have a professional relationship with the media. A good relationship between the police and the media is important by giving the public an insight into what the police do, how they deal with situations and why the outcome is.</w:t>
      </w:r>
    </w:p>
    <w:p w14:paraId="44B4767A" w14:textId="77777777" w:rsidR="00EE0A45" w:rsidRPr="00EE0A45" w:rsidRDefault="00EE0A45" w:rsidP="00EE0A45">
      <w:pPr>
        <w:rPr>
          <w:rFonts w:cstheme="minorHAnsi"/>
          <w:sz w:val="24"/>
          <w:szCs w:val="24"/>
        </w:rPr>
      </w:pPr>
      <w:r w:rsidRPr="00EE0A45">
        <w:rPr>
          <w:rFonts w:cstheme="minorHAnsi"/>
          <w:sz w:val="24"/>
          <w:szCs w:val="24"/>
        </w:rPr>
        <w:t>For the police service the internet is an ever-growing service that engages with vast communities. It is the modern way of connecting with people and various age groups.</w:t>
      </w:r>
    </w:p>
    <w:p w14:paraId="5A31F78B" w14:textId="77777777" w:rsidR="00EE0A45" w:rsidRPr="00EE0A45" w:rsidRDefault="00EE0A45" w:rsidP="00EE0A45">
      <w:pPr>
        <w:rPr>
          <w:rFonts w:cstheme="minorHAnsi"/>
          <w:sz w:val="24"/>
          <w:szCs w:val="24"/>
        </w:rPr>
      </w:pPr>
      <w:r w:rsidRPr="00EE0A45">
        <w:rPr>
          <w:rFonts w:cstheme="minorHAnsi"/>
          <w:sz w:val="24"/>
          <w:szCs w:val="24"/>
        </w:rPr>
        <w:t xml:space="preserve">Social media can be defined as “a computer-based technology that facilities the sharing of ideas, thoughts, information through viral networks and communities”. More than 4.7 billion people in the world are a user of social media therefore it is a great way to spread information quickly. </w:t>
      </w:r>
    </w:p>
    <w:p w14:paraId="49F26570" w14:textId="77777777" w:rsidR="00EE0A45" w:rsidRPr="00EE0A45" w:rsidRDefault="00EE0A45" w:rsidP="00EE0A45">
      <w:pPr>
        <w:rPr>
          <w:rFonts w:cstheme="minorHAnsi"/>
          <w:sz w:val="24"/>
          <w:szCs w:val="24"/>
        </w:rPr>
      </w:pPr>
      <w:r w:rsidRPr="00EE0A45">
        <w:rPr>
          <w:rFonts w:cstheme="minorHAnsi"/>
          <w:sz w:val="24"/>
          <w:szCs w:val="24"/>
        </w:rPr>
        <w:t xml:space="preserve">In other terms technology is a sharing of ideas and information between individuals through various apps such as </w:t>
      </w:r>
      <w:proofErr w:type="spellStart"/>
      <w:r w:rsidRPr="00EE0A45">
        <w:rPr>
          <w:rFonts w:cstheme="minorHAnsi"/>
          <w:sz w:val="24"/>
          <w:szCs w:val="24"/>
        </w:rPr>
        <w:t>facebook</w:t>
      </w:r>
      <w:proofErr w:type="spellEnd"/>
      <w:r w:rsidRPr="00EE0A45">
        <w:rPr>
          <w:rFonts w:cstheme="minorHAnsi"/>
          <w:sz w:val="24"/>
          <w:szCs w:val="24"/>
        </w:rPr>
        <w:t xml:space="preserve">, twitter, Instagram and </w:t>
      </w:r>
      <w:proofErr w:type="spellStart"/>
      <w:r w:rsidRPr="00EE0A45">
        <w:rPr>
          <w:rFonts w:cstheme="minorHAnsi"/>
          <w:sz w:val="24"/>
          <w:szCs w:val="24"/>
        </w:rPr>
        <w:t>youtube</w:t>
      </w:r>
      <w:proofErr w:type="spellEnd"/>
      <w:r w:rsidRPr="00EE0A45">
        <w:rPr>
          <w:rFonts w:cstheme="minorHAnsi"/>
          <w:sz w:val="24"/>
          <w:szCs w:val="24"/>
        </w:rPr>
        <w:t xml:space="preserve">. The police service has a duty of care to safeguard the confidentially and integrity of individuals and case information and holds the right to privacy. However, there must be a balance with the duty to be transparent. All policing decisions are surrounded by the national decision model which is the legal framework and heart of the Code of Ethics. </w:t>
      </w:r>
    </w:p>
    <w:p w14:paraId="732A60A3" w14:textId="77777777" w:rsidR="00EE0A45" w:rsidRPr="00EE0A45" w:rsidRDefault="00EE0A45" w:rsidP="00EE0A45">
      <w:pPr>
        <w:rPr>
          <w:rFonts w:cstheme="minorHAnsi"/>
          <w:sz w:val="24"/>
          <w:szCs w:val="24"/>
        </w:rPr>
      </w:pPr>
      <w:r w:rsidRPr="00EE0A45">
        <w:rPr>
          <w:rFonts w:cstheme="minorHAnsi"/>
          <w:sz w:val="24"/>
          <w:szCs w:val="24"/>
        </w:rPr>
        <w:t>It is important because it is a quicker way to distribute important information to which could potentially solve crimes, find missing people, pass information on road closures and any information that the Police believe to be in the public interest. By distributing information can also help gather intelligence.</w:t>
      </w:r>
    </w:p>
    <w:p w14:paraId="3BCA3D15" w14:textId="77777777" w:rsidR="00EE0A45" w:rsidRPr="00EE0A45" w:rsidRDefault="00EE0A45" w:rsidP="00EE0A45">
      <w:pPr>
        <w:rPr>
          <w:rFonts w:cstheme="minorHAnsi"/>
          <w:sz w:val="24"/>
          <w:szCs w:val="24"/>
        </w:rPr>
      </w:pPr>
      <w:r w:rsidRPr="00EE0A45">
        <w:rPr>
          <w:rFonts w:cstheme="minorHAnsi"/>
          <w:sz w:val="24"/>
          <w:szCs w:val="24"/>
        </w:rPr>
        <w:t xml:space="preserve">Media is a growing platform which poses many positives in policing today however it does come with negative challenges which the police will have to overcome. The media cannot report every case therefore choose </w:t>
      </w:r>
      <w:proofErr w:type="gramStart"/>
      <w:r w:rsidRPr="00EE0A45">
        <w:rPr>
          <w:rFonts w:cstheme="minorHAnsi"/>
          <w:sz w:val="24"/>
          <w:szCs w:val="24"/>
        </w:rPr>
        <w:t>particular cases</w:t>
      </w:r>
      <w:proofErr w:type="gramEnd"/>
      <w:r w:rsidRPr="00EE0A45">
        <w:rPr>
          <w:rFonts w:cstheme="minorHAnsi"/>
          <w:sz w:val="24"/>
          <w:szCs w:val="24"/>
        </w:rPr>
        <w:t xml:space="preserve"> which is newsworthy to the public. However, the media influences the public perception in police cases of crime, </w:t>
      </w:r>
      <w:proofErr w:type="gramStart"/>
      <w:r w:rsidRPr="00EE0A45">
        <w:rPr>
          <w:rFonts w:cstheme="minorHAnsi"/>
          <w:sz w:val="24"/>
          <w:szCs w:val="24"/>
        </w:rPr>
        <w:t>justice</w:t>
      </w:r>
      <w:proofErr w:type="gramEnd"/>
      <w:r w:rsidRPr="00EE0A45">
        <w:rPr>
          <w:rFonts w:cstheme="minorHAnsi"/>
          <w:sz w:val="24"/>
          <w:szCs w:val="24"/>
        </w:rPr>
        <w:t xml:space="preserve"> and deviance by what the media chooses to put in the public eye. Media heavily influences the public beliefs whether if the facts are true or not.</w:t>
      </w:r>
    </w:p>
    <w:p w14:paraId="58962FCF" w14:textId="77777777" w:rsidR="00EE0A45" w:rsidRPr="00EE0A45" w:rsidRDefault="00EE0A45" w:rsidP="00EE0A45">
      <w:pPr>
        <w:rPr>
          <w:rFonts w:cstheme="minorHAnsi"/>
          <w:sz w:val="24"/>
          <w:szCs w:val="24"/>
        </w:rPr>
      </w:pPr>
    </w:p>
    <w:p w14:paraId="14B50898" w14:textId="77777777" w:rsidR="00EE0A45" w:rsidRPr="00EE0A45" w:rsidRDefault="00EE0A45" w:rsidP="00EE0A45">
      <w:pPr>
        <w:pStyle w:val="ListParagraph"/>
        <w:numPr>
          <w:ilvl w:val="0"/>
          <w:numId w:val="2"/>
        </w:numPr>
        <w:rPr>
          <w:rFonts w:cstheme="minorHAnsi"/>
          <w:sz w:val="24"/>
          <w:szCs w:val="24"/>
        </w:rPr>
      </w:pPr>
      <w:r w:rsidRPr="00EE0A45">
        <w:rPr>
          <w:rFonts w:cstheme="minorHAnsi"/>
          <w:sz w:val="24"/>
          <w:szCs w:val="24"/>
        </w:rPr>
        <w:t xml:space="preserve">What is </w:t>
      </w:r>
      <w:proofErr w:type="gramStart"/>
      <w:r w:rsidRPr="00EE0A45">
        <w:rPr>
          <w:rFonts w:cstheme="minorHAnsi"/>
          <w:sz w:val="24"/>
          <w:szCs w:val="24"/>
        </w:rPr>
        <w:t>media</w:t>
      </w:r>
      <w:proofErr w:type="gramEnd"/>
    </w:p>
    <w:p w14:paraId="00177462" w14:textId="77777777" w:rsidR="00EE0A45" w:rsidRPr="00EE0A45" w:rsidRDefault="00EE0A45" w:rsidP="00EE0A45">
      <w:pPr>
        <w:pStyle w:val="ListParagraph"/>
        <w:numPr>
          <w:ilvl w:val="0"/>
          <w:numId w:val="2"/>
        </w:numPr>
        <w:rPr>
          <w:rFonts w:cstheme="minorHAnsi"/>
          <w:sz w:val="24"/>
          <w:szCs w:val="24"/>
        </w:rPr>
      </w:pPr>
      <w:r w:rsidRPr="00EE0A45">
        <w:rPr>
          <w:rFonts w:cstheme="minorHAnsi"/>
          <w:sz w:val="24"/>
          <w:szCs w:val="24"/>
        </w:rPr>
        <w:t xml:space="preserve">Confidentially importance </w:t>
      </w:r>
    </w:p>
    <w:p w14:paraId="1ED879D1" w14:textId="77777777" w:rsidR="00EE0A45" w:rsidRPr="00EE0A45" w:rsidRDefault="00EE0A45" w:rsidP="00EE0A45">
      <w:pPr>
        <w:pStyle w:val="ListParagraph"/>
        <w:numPr>
          <w:ilvl w:val="0"/>
          <w:numId w:val="2"/>
        </w:numPr>
        <w:rPr>
          <w:rFonts w:cstheme="minorHAnsi"/>
          <w:sz w:val="24"/>
          <w:szCs w:val="24"/>
        </w:rPr>
      </w:pPr>
      <w:r w:rsidRPr="00EE0A45">
        <w:rPr>
          <w:rFonts w:cstheme="minorHAnsi"/>
          <w:sz w:val="24"/>
          <w:szCs w:val="24"/>
        </w:rPr>
        <w:t>- positives of social media</w:t>
      </w:r>
    </w:p>
    <w:p w14:paraId="71C612D4" w14:textId="77777777" w:rsidR="00EE0A45" w:rsidRPr="00EE0A45" w:rsidRDefault="00EE0A45" w:rsidP="00EE0A45">
      <w:pPr>
        <w:pStyle w:val="ListParagraph"/>
        <w:numPr>
          <w:ilvl w:val="0"/>
          <w:numId w:val="2"/>
        </w:numPr>
        <w:rPr>
          <w:rFonts w:cstheme="minorHAnsi"/>
          <w:sz w:val="24"/>
          <w:szCs w:val="24"/>
        </w:rPr>
      </w:pPr>
      <w:proofErr w:type="spellStart"/>
      <w:r w:rsidRPr="00EE0A45">
        <w:rPr>
          <w:rFonts w:cstheme="minorHAnsi"/>
          <w:sz w:val="24"/>
          <w:szCs w:val="24"/>
        </w:rPr>
        <w:t>Negaitvies</w:t>
      </w:r>
      <w:proofErr w:type="spellEnd"/>
      <w:r w:rsidRPr="00EE0A45">
        <w:rPr>
          <w:rFonts w:cstheme="minorHAnsi"/>
          <w:sz w:val="24"/>
          <w:szCs w:val="24"/>
        </w:rPr>
        <w:t xml:space="preserve"> of social media </w:t>
      </w:r>
    </w:p>
    <w:p w14:paraId="7EC4DC2E" w14:textId="77777777" w:rsidR="00EE0A45" w:rsidRPr="00EE0A45" w:rsidRDefault="00EE0A45" w:rsidP="00EE0A45">
      <w:pPr>
        <w:rPr>
          <w:rFonts w:cstheme="minorHAnsi"/>
          <w:sz w:val="24"/>
          <w:szCs w:val="24"/>
        </w:rPr>
      </w:pPr>
    </w:p>
    <w:p w14:paraId="4786F19D" w14:textId="77777777" w:rsidR="00EE0A45" w:rsidRPr="00EE0A45" w:rsidRDefault="00EE0A45" w:rsidP="00EE0A45">
      <w:pPr>
        <w:rPr>
          <w:rFonts w:cstheme="minorHAnsi"/>
          <w:sz w:val="24"/>
          <w:szCs w:val="24"/>
        </w:rPr>
      </w:pPr>
    </w:p>
    <w:p w14:paraId="6859FCAF" w14:textId="77777777" w:rsidR="00EE0A45" w:rsidRDefault="00EE0A45" w:rsidP="00EE0A45">
      <w:pPr>
        <w:rPr>
          <w:rFonts w:cstheme="minorHAnsi"/>
          <w:sz w:val="24"/>
          <w:szCs w:val="24"/>
        </w:rPr>
      </w:pPr>
    </w:p>
    <w:p w14:paraId="60077B69" w14:textId="41B21846" w:rsidR="00EE0A45" w:rsidRPr="00EE0A45" w:rsidRDefault="00EE0A45" w:rsidP="00EE0A45">
      <w:pPr>
        <w:rPr>
          <w:rFonts w:cstheme="minorHAnsi"/>
          <w:sz w:val="24"/>
          <w:szCs w:val="24"/>
        </w:rPr>
      </w:pPr>
      <w:r w:rsidRPr="00EE0A45">
        <w:rPr>
          <w:rFonts w:cstheme="minorHAnsi"/>
          <w:sz w:val="24"/>
          <w:szCs w:val="24"/>
        </w:rPr>
        <w:t>Essay Four:</w:t>
      </w:r>
    </w:p>
    <w:p w14:paraId="2904AD04" w14:textId="77777777" w:rsidR="00EE0A45" w:rsidRPr="00EE0A45" w:rsidRDefault="00EE0A45" w:rsidP="00EE0A45">
      <w:pPr>
        <w:rPr>
          <w:rFonts w:cstheme="minorHAnsi"/>
          <w:sz w:val="24"/>
          <w:szCs w:val="24"/>
        </w:rPr>
      </w:pPr>
      <w:r w:rsidRPr="00EE0A45">
        <w:rPr>
          <w:rFonts w:cstheme="minorHAnsi"/>
          <w:sz w:val="24"/>
          <w:szCs w:val="24"/>
        </w:rPr>
        <w:t xml:space="preserve">Examine the effectiveness of rehabilitation and/or restorative justice as a means of reducing re-offending among young offenders. Your answer must be based on academic research, but you may </w:t>
      </w:r>
      <w:proofErr w:type="gramStart"/>
      <w:r w:rsidRPr="00EE0A45">
        <w:rPr>
          <w:rFonts w:cstheme="minorHAnsi"/>
          <w:sz w:val="24"/>
          <w:szCs w:val="24"/>
        </w:rPr>
        <w:t>make reference</w:t>
      </w:r>
      <w:proofErr w:type="gramEnd"/>
      <w:r w:rsidRPr="00EE0A45">
        <w:rPr>
          <w:rFonts w:cstheme="minorHAnsi"/>
          <w:sz w:val="24"/>
          <w:szCs w:val="24"/>
        </w:rPr>
        <w:t xml:space="preserve"> to relevant case studies.</w:t>
      </w:r>
    </w:p>
    <w:p w14:paraId="336E3EE2" w14:textId="77777777" w:rsidR="00EE0A45" w:rsidRPr="00EE0A45" w:rsidRDefault="00EE0A45" w:rsidP="00EE0A45">
      <w:pPr>
        <w:rPr>
          <w:rFonts w:cstheme="minorHAnsi"/>
          <w:sz w:val="24"/>
          <w:szCs w:val="24"/>
        </w:rPr>
      </w:pPr>
      <w:r w:rsidRPr="00EE0A45">
        <w:rPr>
          <w:rFonts w:cstheme="minorHAnsi"/>
          <w:sz w:val="24"/>
          <w:szCs w:val="24"/>
        </w:rPr>
        <w:t xml:space="preserve">Rehabilitation as Hammarberg 2012 said that states response to juvenile crime is to focus more on rehabilitation. The commission who is chaired by Anne Longfield, she argued that the state did have a failure in the duty of protecting vulnerable children. The chair of the commission also argued that reform was needed to improve young people that become involved in criminal justice system. </w:t>
      </w:r>
    </w:p>
    <w:p w14:paraId="276F2212" w14:textId="77777777" w:rsidR="00EE0A45" w:rsidRPr="00EE0A45" w:rsidRDefault="00EE0A45" w:rsidP="00EE0A45">
      <w:pPr>
        <w:rPr>
          <w:rFonts w:cstheme="minorHAnsi"/>
          <w:sz w:val="24"/>
          <w:szCs w:val="24"/>
        </w:rPr>
      </w:pPr>
      <w:r w:rsidRPr="00EE0A45">
        <w:rPr>
          <w:rFonts w:cstheme="minorHAnsi"/>
          <w:sz w:val="24"/>
          <w:szCs w:val="24"/>
        </w:rPr>
        <w:t xml:space="preserve">The Chair commission described the safeguarding and youth practitioners’ teams to be more integrated </w:t>
      </w:r>
      <w:proofErr w:type="gramStart"/>
      <w:r w:rsidRPr="00EE0A45">
        <w:rPr>
          <w:rFonts w:cstheme="minorHAnsi"/>
          <w:sz w:val="24"/>
          <w:szCs w:val="24"/>
        </w:rPr>
        <w:t>in order to</w:t>
      </w:r>
      <w:proofErr w:type="gramEnd"/>
      <w:r w:rsidRPr="00EE0A45">
        <w:rPr>
          <w:rFonts w:cstheme="minorHAnsi"/>
          <w:sz w:val="24"/>
          <w:szCs w:val="24"/>
        </w:rPr>
        <w:t xml:space="preserve"> provide youths greater focus on prevention in crime.</w:t>
      </w:r>
    </w:p>
    <w:p w14:paraId="6D7AC854" w14:textId="77777777" w:rsidR="00EE0A45" w:rsidRPr="00EE0A45" w:rsidRDefault="00EE0A45" w:rsidP="00EE0A45">
      <w:pPr>
        <w:rPr>
          <w:rFonts w:cstheme="minorHAnsi"/>
          <w:sz w:val="24"/>
          <w:szCs w:val="24"/>
        </w:rPr>
      </w:pPr>
      <w:r w:rsidRPr="00EE0A45">
        <w:rPr>
          <w:rFonts w:cstheme="minorHAnsi"/>
          <w:sz w:val="24"/>
          <w:szCs w:val="24"/>
        </w:rPr>
        <w:t xml:space="preserve">In July 2021 the government published the ‘Beating Crime Plan’ </w:t>
      </w:r>
      <w:proofErr w:type="gramStart"/>
      <w:r w:rsidRPr="00EE0A45">
        <w:rPr>
          <w:rFonts w:cstheme="minorHAnsi"/>
          <w:sz w:val="24"/>
          <w:szCs w:val="24"/>
        </w:rPr>
        <w:t>in order to</w:t>
      </w:r>
      <w:proofErr w:type="gramEnd"/>
      <w:r w:rsidRPr="00EE0A45">
        <w:rPr>
          <w:rFonts w:cstheme="minorHAnsi"/>
          <w:sz w:val="24"/>
          <w:szCs w:val="24"/>
        </w:rPr>
        <w:t xml:space="preserve"> tackle crimes. An area in which they identified a need to reform was an investment in early intervention. They created a fund called ‘Youth Endowment Fund’. It was created in March 2019 by a charity called ‘Impetus’, they had a £200 million from the endowment fund and a </w:t>
      </w:r>
      <w:proofErr w:type="gramStart"/>
      <w:r w:rsidRPr="00EE0A45">
        <w:rPr>
          <w:rFonts w:cstheme="minorHAnsi"/>
          <w:sz w:val="24"/>
          <w:szCs w:val="24"/>
        </w:rPr>
        <w:t>10 year</w:t>
      </w:r>
      <w:proofErr w:type="gramEnd"/>
      <w:r w:rsidRPr="00EE0A45">
        <w:rPr>
          <w:rFonts w:cstheme="minorHAnsi"/>
          <w:sz w:val="24"/>
          <w:szCs w:val="24"/>
        </w:rPr>
        <w:t xml:space="preserve"> mandate form the Home Office. The sole purpose behind this government scheme is to have ‘innovative approaches to help the long-term prevention of crime in </w:t>
      </w:r>
      <w:proofErr w:type="gramStart"/>
      <w:r w:rsidRPr="00EE0A45">
        <w:rPr>
          <w:rFonts w:cstheme="minorHAnsi"/>
          <w:sz w:val="24"/>
          <w:szCs w:val="24"/>
        </w:rPr>
        <w:t>youths’</w:t>
      </w:r>
      <w:proofErr w:type="gramEnd"/>
      <w:r w:rsidRPr="00EE0A45">
        <w:rPr>
          <w:rFonts w:cstheme="minorHAnsi"/>
          <w:sz w:val="24"/>
          <w:szCs w:val="24"/>
        </w:rPr>
        <w:t>.</w:t>
      </w:r>
    </w:p>
    <w:p w14:paraId="1A643CC6" w14:textId="77777777" w:rsidR="00EE0A45" w:rsidRPr="00EE0A45" w:rsidRDefault="00EE0A45" w:rsidP="00EE0A45">
      <w:pPr>
        <w:rPr>
          <w:rFonts w:cstheme="minorHAnsi"/>
          <w:sz w:val="24"/>
          <w:szCs w:val="24"/>
        </w:rPr>
      </w:pPr>
      <w:r w:rsidRPr="00EE0A45">
        <w:rPr>
          <w:rFonts w:cstheme="minorHAnsi"/>
          <w:sz w:val="24"/>
          <w:szCs w:val="24"/>
        </w:rPr>
        <w:t xml:space="preserve">Another implement the government moved towards was in September 2020 releasing a white paper in ‘A Smarter Approach to Sentencing’ to which it included many areas to reforming the youth justice system. These were successful and were introduced within the Police, Crime and Sentencing and Courts Act 2022. </w:t>
      </w:r>
    </w:p>
    <w:p w14:paraId="127C2DF5" w14:textId="77777777" w:rsidR="00EE0A45" w:rsidRPr="00EE0A45" w:rsidRDefault="00EE0A45" w:rsidP="00EE0A45">
      <w:pPr>
        <w:rPr>
          <w:rFonts w:cstheme="minorHAnsi"/>
          <w:sz w:val="24"/>
          <w:szCs w:val="24"/>
        </w:rPr>
      </w:pPr>
      <w:r w:rsidRPr="00EE0A45">
        <w:rPr>
          <w:rFonts w:cstheme="minorHAnsi"/>
          <w:sz w:val="24"/>
          <w:szCs w:val="24"/>
        </w:rPr>
        <w:t xml:space="preserve">The government believed that children should be diverted from children. The government was in favour of community sentences as they are less disruptive to children </w:t>
      </w:r>
      <w:proofErr w:type="gramStart"/>
      <w:r w:rsidRPr="00EE0A45">
        <w:rPr>
          <w:rFonts w:cstheme="minorHAnsi"/>
          <w:sz w:val="24"/>
          <w:szCs w:val="24"/>
        </w:rPr>
        <w:t>in regards to</w:t>
      </w:r>
      <w:proofErr w:type="gramEnd"/>
      <w:r w:rsidRPr="00EE0A45">
        <w:rPr>
          <w:rFonts w:cstheme="minorHAnsi"/>
          <w:sz w:val="24"/>
          <w:szCs w:val="24"/>
        </w:rPr>
        <w:t xml:space="preserve"> community, family life and education. The government saw that community sentences would be more effective than any custodial sentence given to children and youths. The government believed that community sentences would reduce reoffending and the effect of pushing for community sentences was to increases the public confidence.</w:t>
      </w:r>
    </w:p>
    <w:p w14:paraId="40FBC20E" w14:textId="77777777" w:rsidR="00EE0A45" w:rsidRPr="00EE0A45" w:rsidRDefault="00EE0A45" w:rsidP="00EE0A45">
      <w:pPr>
        <w:rPr>
          <w:rFonts w:cstheme="minorHAnsi"/>
          <w:sz w:val="24"/>
          <w:szCs w:val="24"/>
        </w:rPr>
      </w:pPr>
      <w:r w:rsidRPr="00EE0A45">
        <w:rPr>
          <w:rFonts w:cstheme="minorHAnsi"/>
          <w:sz w:val="24"/>
          <w:szCs w:val="24"/>
        </w:rPr>
        <w:t xml:space="preserve">In March 2021 the Ministry of Justice, Probation Service the Rt Hon Robert Buckland KC MP published a £3million scheme to reduce reoffending young adults. </w:t>
      </w:r>
    </w:p>
    <w:p w14:paraId="155079D1" w14:textId="77777777" w:rsidR="00EE0A45" w:rsidRPr="00EE0A45" w:rsidRDefault="00EE0A45" w:rsidP="00EE0A45">
      <w:pPr>
        <w:rPr>
          <w:rFonts w:cstheme="minorHAnsi"/>
          <w:sz w:val="24"/>
          <w:szCs w:val="24"/>
        </w:rPr>
      </w:pPr>
      <w:r w:rsidRPr="00EE0A45">
        <w:rPr>
          <w:rFonts w:cstheme="minorHAnsi"/>
          <w:sz w:val="24"/>
          <w:szCs w:val="24"/>
        </w:rPr>
        <w:t xml:space="preserve">The scheme found young adults are higher risk in reoffending. They found offenders with no accommodation are higher risk of reoffending therefore the implementation of services such as accommodation, training and employment is being created as a foundation in the prisons with services and offenders to negate the change of reoffending. </w:t>
      </w:r>
    </w:p>
    <w:p w14:paraId="4B5DFB86" w14:textId="77777777" w:rsidR="00EE0A45" w:rsidRPr="00EE0A45" w:rsidRDefault="00EE0A45" w:rsidP="00EE0A45">
      <w:pPr>
        <w:pStyle w:val="NoSpacing"/>
        <w:rPr>
          <w:rFonts w:cstheme="minorHAnsi"/>
          <w:sz w:val="24"/>
          <w:szCs w:val="24"/>
        </w:rPr>
      </w:pPr>
      <w:r w:rsidRPr="00EE0A45">
        <w:rPr>
          <w:rFonts w:cstheme="minorHAnsi"/>
          <w:sz w:val="24"/>
          <w:szCs w:val="24"/>
        </w:rPr>
        <w:t>Lord Chancellor and Justice Secretary, Robert Buckland, MP, said:</w:t>
      </w:r>
    </w:p>
    <w:p w14:paraId="6F873126" w14:textId="77777777" w:rsidR="00EE0A45" w:rsidRPr="00EE0A45" w:rsidRDefault="00EE0A45" w:rsidP="00EE0A45">
      <w:pPr>
        <w:pStyle w:val="NoSpacing"/>
        <w:rPr>
          <w:rFonts w:cstheme="minorHAnsi"/>
          <w:sz w:val="24"/>
          <w:szCs w:val="24"/>
        </w:rPr>
      </w:pPr>
      <w:r w:rsidRPr="00EE0A45">
        <w:rPr>
          <w:rFonts w:cstheme="minorHAnsi"/>
          <w:sz w:val="24"/>
          <w:szCs w:val="24"/>
        </w:rPr>
        <w:t>“This ground-breaking new model will help offenders get their lives back on the straight-and-narrow before it’s too late and they become career criminals. It will mean less reoffending and fewer people becoming victims of crime while also giving these young adults all the tools they need to make the most of their lives”.</w:t>
      </w:r>
    </w:p>
    <w:p w14:paraId="3075671B" w14:textId="77777777" w:rsidR="00EE0A45" w:rsidRPr="00EE0A45" w:rsidRDefault="00EE0A45" w:rsidP="00EE0A45">
      <w:pPr>
        <w:pStyle w:val="NoSpacing"/>
        <w:rPr>
          <w:rFonts w:cstheme="minorHAnsi"/>
          <w:i/>
          <w:iCs/>
          <w:sz w:val="24"/>
          <w:szCs w:val="24"/>
        </w:rPr>
      </w:pPr>
    </w:p>
    <w:p w14:paraId="23014AA8" w14:textId="77777777" w:rsidR="00EE0A45" w:rsidRPr="00EE0A45" w:rsidRDefault="00EE0A45" w:rsidP="00EE0A45">
      <w:pPr>
        <w:pStyle w:val="NoSpacing"/>
        <w:rPr>
          <w:rFonts w:cstheme="minorHAnsi"/>
          <w:sz w:val="24"/>
          <w:szCs w:val="24"/>
        </w:rPr>
      </w:pPr>
      <w:r w:rsidRPr="00EE0A45">
        <w:rPr>
          <w:rFonts w:cstheme="minorHAnsi"/>
          <w:sz w:val="24"/>
          <w:szCs w:val="24"/>
        </w:rPr>
        <w:t>This new scheme will launch July to March 2023 with 18-25yr olds with low level maturity and any 17yr old transitioning from youth offending services to probation. As part of this new scheme to rehabilitate young offenders, government has recognised that the staff need up-to-date training and education and specific brain development in younger people.</w:t>
      </w:r>
    </w:p>
    <w:p w14:paraId="0399CC54" w14:textId="77777777" w:rsidR="00EE0A45" w:rsidRPr="00EE0A45" w:rsidRDefault="00EE0A45" w:rsidP="00EE0A45">
      <w:pPr>
        <w:pStyle w:val="NoSpacing"/>
        <w:rPr>
          <w:rFonts w:cstheme="minorHAnsi"/>
          <w:sz w:val="24"/>
          <w:szCs w:val="24"/>
        </w:rPr>
      </w:pPr>
      <w:r w:rsidRPr="00EE0A45">
        <w:rPr>
          <w:rFonts w:cstheme="minorHAnsi"/>
          <w:sz w:val="24"/>
          <w:szCs w:val="24"/>
        </w:rPr>
        <w:t xml:space="preserve"> </w:t>
      </w:r>
    </w:p>
    <w:p w14:paraId="3E4055F5" w14:textId="77777777" w:rsidR="00EE0A45" w:rsidRPr="00EE0A45" w:rsidRDefault="00EE0A45" w:rsidP="00EE0A45">
      <w:pPr>
        <w:pStyle w:val="NoSpacing"/>
        <w:rPr>
          <w:rFonts w:cstheme="minorHAnsi"/>
          <w:sz w:val="24"/>
          <w:szCs w:val="24"/>
        </w:rPr>
      </w:pPr>
      <w:r w:rsidRPr="00EE0A45">
        <w:rPr>
          <w:rFonts w:cstheme="minorHAnsi"/>
          <w:sz w:val="24"/>
          <w:szCs w:val="24"/>
        </w:rPr>
        <w:t xml:space="preserve">Her Majesty’s Government created a Youth Crime Action Plan Handbook (YCAP). This handbook was created to tackle youth crime using three different strategies: prevention, non-negotiable </w:t>
      </w:r>
      <w:proofErr w:type="gramStart"/>
      <w:r w:rsidRPr="00EE0A45">
        <w:rPr>
          <w:rFonts w:cstheme="minorHAnsi"/>
          <w:sz w:val="24"/>
          <w:szCs w:val="24"/>
        </w:rPr>
        <w:t>support</w:t>
      </w:r>
      <w:proofErr w:type="gramEnd"/>
      <w:r w:rsidRPr="00EE0A45">
        <w:rPr>
          <w:rFonts w:cstheme="minorHAnsi"/>
          <w:sz w:val="24"/>
          <w:szCs w:val="24"/>
        </w:rPr>
        <w:t xml:space="preserve"> and tough reinforcement. Their aim is to provide support to the young offenders, families as early as possible to guard against re-offending. </w:t>
      </w:r>
    </w:p>
    <w:p w14:paraId="452E6E9F" w14:textId="77777777" w:rsidR="00EE0A45" w:rsidRPr="00EE0A45" w:rsidRDefault="00EE0A45" w:rsidP="00EE0A45">
      <w:pPr>
        <w:pStyle w:val="NoSpacing"/>
        <w:rPr>
          <w:rFonts w:cstheme="minorHAnsi"/>
          <w:sz w:val="24"/>
          <w:szCs w:val="24"/>
        </w:rPr>
      </w:pPr>
    </w:p>
    <w:p w14:paraId="2156A2B4" w14:textId="77777777" w:rsidR="00EE0A45" w:rsidRPr="00EE0A45" w:rsidRDefault="00EE0A45" w:rsidP="00EE0A45">
      <w:pPr>
        <w:pStyle w:val="NoSpacing"/>
        <w:rPr>
          <w:rFonts w:cstheme="minorHAnsi"/>
          <w:sz w:val="24"/>
          <w:szCs w:val="24"/>
        </w:rPr>
      </w:pPr>
      <w:r w:rsidRPr="00EE0A45">
        <w:rPr>
          <w:rFonts w:cstheme="minorHAnsi"/>
          <w:sz w:val="24"/>
          <w:szCs w:val="24"/>
        </w:rPr>
        <w:t xml:space="preserve">The Youth Crime Action Plan delivers an intense plan with support from extended agencies to young victims. There </w:t>
      </w:r>
      <w:proofErr w:type="gramStart"/>
      <w:r w:rsidRPr="00EE0A45">
        <w:rPr>
          <w:rFonts w:cstheme="minorHAnsi"/>
          <w:sz w:val="24"/>
          <w:szCs w:val="24"/>
        </w:rPr>
        <w:t>is</w:t>
      </w:r>
      <w:proofErr w:type="gramEnd"/>
      <w:r w:rsidRPr="00EE0A45">
        <w:rPr>
          <w:rFonts w:cstheme="minorHAnsi"/>
          <w:sz w:val="24"/>
          <w:szCs w:val="24"/>
        </w:rPr>
        <w:t xml:space="preserve"> several strategies some of which are street-based teams, Youth Offending team workers in custody, after school police patrols, supporting young victims and family intervention projects. They all have an important role to play in rehabilitating young offenders. </w:t>
      </w:r>
    </w:p>
    <w:p w14:paraId="13AC9E2C" w14:textId="77777777" w:rsidR="00EE0A45" w:rsidRPr="00EE0A45" w:rsidRDefault="00EE0A45" w:rsidP="00EE0A45">
      <w:pPr>
        <w:pStyle w:val="NoSpacing"/>
        <w:rPr>
          <w:rFonts w:cstheme="minorHAnsi"/>
          <w:sz w:val="24"/>
          <w:szCs w:val="24"/>
        </w:rPr>
      </w:pPr>
    </w:p>
    <w:p w14:paraId="603CBC19" w14:textId="77777777" w:rsidR="00EE0A45" w:rsidRPr="00EE0A45" w:rsidRDefault="00EE0A45" w:rsidP="00EE0A45">
      <w:pPr>
        <w:pStyle w:val="NoSpacing"/>
        <w:rPr>
          <w:rFonts w:cstheme="minorHAnsi"/>
          <w:sz w:val="24"/>
          <w:szCs w:val="24"/>
        </w:rPr>
      </w:pPr>
      <w:r w:rsidRPr="00EE0A45">
        <w:rPr>
          <w:rFonts w:cstheme="minorHAnsi"/>
          <w:sz w:val="24"/>
          <w:szCs w:val="24"/>
        </w:rPr>
        <w:t xml:space="preserve">Another form of rehabilitation of youth offenders is the restorative justice approach. Restorative Justice is a process </w:t>
      </w:r>
      <w:proofErr w:type="spellStart"/>
      <w:proofErr w:type="gramStart"/>
      <w:r w:rsidRPr="00EE0A45">
        <w:rPr>
          <w:rFonts w:cstheme="minorHAnsi"/>
          <w:sz w:val="24"/>
          <w:szCs w:val="24"/>
        </w:rPr>
        <w:t>where by</w:t>
      </w:r>
      <w:proofErr w:type="spellEnd"/>
      <w:proofErr w:type="gramEnd"/>
      <w:r w:rsidRPr="00EE0A45">
        <w:rPr>
          <w:rFonts w:cstheme="minorHAnsi"/>
          <w:sz w:val="24"/>
          <w:szCs w:val="24"/>
        </w:rPr>
        <w:t xml:space="preserve"> there is an engagement between offender and victim where the offender is encouraged to take ownership and accountability in their actions in the crime against the victim.</w:t>
      </w:r>
    </w:p>
    <w:p w14:paraId="1508FB2D" w14:textId="77777777" w:rsidR="00EE0A45" w:rsidRPr="00EE0A45" w:rsidRDefault="00EE0A45" w:rsidP="00EE0A45">
      <w:pPr>
        <w:pStyle w:val="NoSpacing"/>
        <w:rPr>
          <w:rFonts w:cstheme="minorHAnsi"/>
          <w:sz w:val="24"/>
          <w:szCs w:val="24"/>
        </w:rPr>
      </w:pPr>
    </w:p>
    <w:p w14:paraId="1498BD00" w14:textId="77777777" w:rsidR="00EE0A45" w:rsidRPr="00EE0A45" w:rsidRDefault="00EE0A45" w:rsidP="00EE0A45">
      <w:pPr>
        <w:pStyle w:val="NoSpacing"/>
        <w:rPr>
          <w:rFonts w:cstheme="minorHAnsi"/>
          <w:sz w:val="24"/>
          <w:szCs w:val="24"/>
        </w:rPr>
      </w:pPr>
      <w:proofErr w:type="gramStart"/>
      <w:r w:rsidRPr="00EE0A45">
        <w:rPr>
          <w:rFonts w:cstheme="minorHAnsi"/>
          <w:sz w:val="24"/>
          <w:szCs w:val="24"/>
        </w:rPr>
        <w:t>Braddock 2011,</w:t>
      </w:r>
      <w:proofErr w:type="gramEnd"/>
      <w:r w:rsidRPr="00EE0A45">
        <w:rPr>
          <w:rFonts w:cstheme="minorHAnsi"/>
          <w:sz w:val="24"/>
          <w:szCs w:val="24"/>
        </w:rPr>
        <w:t xml:space="preserve"> believes this restorative justice process can empower the victims as they gain control and feeling of helping ness towards the offender as they try and help them integrate back into their community and try to prevent the offender offending again. </w:t>
      </w:r>
    </w:p>
    <w:p w14:paraId="42975FB3" w14:textId="77777777" w:rsidR="00EE0A45" w:rsidRPr="00EE0A45" w:rsidRDefault="00EE0A45" w:rsidP="00EE0A45">
      <w:pPr>
        <w:pStyle w:val="NoSpacing"/>
        <w:rPr>
          <w:rFonts w:cstheme="minorHAnsi"/>
          <w:sz w:val="24"/>
          <w:szCs w:val="24"/>
        </w:rPr>
      </w:pPr>
    </w:p>
    <w:p w14:paraId="443F206E" w14:textId="77777777" w:rsidR="00EE0A45" w:rsidRPr="00EE0A45" w:rsidRDefault="00EE0A45" w:rsidP="00EE0A45">
      <w:pPr>
        <w:pStyle w:val="NoSpacing"/>
        <w:rPr>
          <w:rFonts w:cstheme="minorHAnsi"/>
          <w:sz w:val="24"/>
          <w:szCs w:val="24"/>
        </w:rPr>
      </w:pPr>
      <w:r w:rsidRPr="00EE0A45">
        <w:rPr>
          <w:rFonts w:cstheme="minorHAnsi"/>
          <w:sz w:val="24"/>
          <w:szCs w:val="24"/>
        </w:rPr>
        <w:t xml:space="preserve">The Youth Justice Board and the Youth Justice team are in great favour of promoting restorative justice for youth offenders because they believe it can help young people appreciate consequences of their actions and hope they are diverted away from crime. Restorative justice also holds a young offender accountable for their action and makes them take responsibility. The Ministry of Justice that restorative justice provides 85% of victims are satisfied with the outcome of their case and a 14% reduction in reoffending. By using restorative justice with young offenders there is an opportunity for young offender to apologise, recognise their actions and move on. </w:t>
      </w:r>
    </w:p>
    <w:p w14:paraId="44CC03F6" w14:textId="77777777" w:rsidR="00EE0A45" w:rsidRPr="00EE0A45" w:rsidRDefault="00EE0A45" w:rsidP="00EE0A45">
      <w:pPr>
        <w:pStyle w:val="NoSpacing"/>
        <w:rPr>
          <w:rFonts w:cstheme="minorHAnsi"/>
          <w:sz w:val="24"/>
          <w:szCs w:val="24"/>
        </w:rPr>
      </w:pPr>
    </w:p>
    <w:p w14:paraId="61C0D2B3" w14:textId="77777777" w:rsidR="00EE0A45" w:rsidRPr="00EE0A45" w:rsidRDefault="00EE0A45" w:rsidP="00EE0A45">
      <w:pPr>
        <w:pStyle w:val="NoSpacing"/>
        <w:rPr>
          <w:rFonts w:cstheme="minorHAnsi"/>
          <w:sz w:val="24"/>
          <w:szCs w:val="24"/>
        </w:rPr>
      </w:pPr>
      <w:r w:rsidRPr="00EE0A45">
        <w:rPr>
          <w:rFonts w:cstheme="minorHAnsi"/>
          <w:sz w:val="24"/>
          <w:szCs w:val="24"/>
        </w:rPr>
        <w:t>The restorative justice in youth offending teams in February 2015 found 78% of victims would recommend restorative justice to other victims compared to a 5% who would not.</w:t>
      </w:r>
    </w:p>
    <w:p w14:paraId="3D60112B" w14:textId="77777777" w:rsidR="00EE0A45" w:rsidRPr="00EE0A45" w:rsidRDefault="00EE0A45" w:rsidP="00EE0A45">
      <w:pPr>
        <w:rPr>
          <w:rFonts w:cstheme="minorHAnsi"/>
          <w:sz w:val="24"/>
          <w:szCs w:val="24"/>
        </w:rPr>
      </w:pPr>
    </w:p>
    <w:p w14:paraId="3DD3C913" w14:textId="3DBCADFC" w:rsidR="00EE0A45" w:rsidRPr="00EE0A45" w:rsidRDefault="00EE0A45" w:rsidP="00EE0A45">
      <w:pPr>
        <w:rPr>
          <w:rFonts w:cstheme="minorHAnsi"/>
          <w:sz w:val="24"/>
          <w:szCs w:val="24"/>
        </w:rPr>
      </w:pPr>
      <w:r w:rsidRPr="00EE0A45">
        <w:rPr>
          <w:rFonts w:cstheme="minorHAnsi"/>
          <w:sz w:val="24"/>
          <w:szCs w:val="24"/>
        </w:rPr>
        <w:t>Words - 850</w:t>
      </w:r>
    </w:p>
    <w:p w14:paraId="48826B14" w14:textId="77777777" w:rsidR="00EE0A45" w:rsidRPr="00EE0A45" w:rsidRDefault="00EE0A45" w:rsidP="00EE0A45">
      <w:pPr>
        <w:rPr>
          <w:rFonts w:cstheme="minorHAnsi"/>
          <w:sz w:val="24"/>
          <w:szCs w:val="24"/>
        </w:rPr>
      </w:pPr>
    </w:p>
    <w:p w14:paraId="4E52B448" w14:textId="77777777" w:rsidR="00EE0A45" w:rsidRPr="00EE0A45" w:rsidRDefault="00EE0A45" w:rsidP="00EE0A45">
      <w:pPr>
        <w:rPr>
          <w:rFonts w:cstheme="minorHAnsi"/>
          <w:sz w:val="24"/>
          <w:szCs w:val="24"/>
        </w:rPr>
      </w:pPr>
    </w:p>
    <w:p w14:paraId="55DB1C13" w14:textId="77777777" w:rsidR="00EE0A45" w:rsidRPr="00EE0A45" w:rsidRDefault="00EE0A45" w:rsidP="00EE0A45">
      <w:pPr>
        <w:rPr>
          <w:rFonts w:cstheme="minorHAnsi"/>
          <w:sz w:val="24"/>
          <w:szCs w:val="24"/>
        </w:rPr>
      </w:pPr>
    </w:p>
    <w:p w14:paraId="51D0F0A6" w14:textId="77777777" w:rsidR="00EE0A45" w:rsidRPr="00EE0A45" w:rsidRDefault="00EE0A45" w:rsidP="00EE0A45">
      <w:pPr>
        <w:rPr>
          <w:rFonts w:cstheme="minorHAnsi"/>
          <w:sz w:val="24"/>
          <w:szCs w:val="24"/>
        </w:rPr>
      </w:pPr>
    </w:p>
    <w:p w14:paraId="37453D90" w14:textId="77777777" w:rsidR="00EE0A45" w:rsidRDefault="00EE0A45">
      <w:pPr>
        <w:rPr>
          <w:rFonts w:cstheme="minorHAnsi"/>
          <w:sz w:val="24"/>
          <w:szCs w:val="24"/>
        </w:rPr>
      </w:pPr>
    </w:p>
    <w:p w14:paraId="29518B47" w14:textId="01BC7E48" w:rsidR="006364DD" w:rsidRPr="00EE0A45" w:rsidRDefault="00400B50">
      <w:pPr>
        <w:rPr>
          <w:rFonts w:cstheme="minorHAnsi"/>
          <w:sz w:val="24"/>
          <w:szCs w:val="24"/>
        </w:rPr>
      </w:pPr>
      <w:r w:rsidRPr="00EE0A45">
        <w:rPr>
          <w:rFonts w:cstheme="minorHAnsi"/>
          <w:sz w:val="24"/>
          <w:szCs w:val="24"/>
        </w:rPr>
        <w:t>Referencing:</w:t>
      </w:r>
    </w:p>
    <w:p w14:paraId="65FDB48D" w14:textId="2327BDDC" w:rsidR="00400B50" w:rsidRPr="00EE0A45" w:rsidRDefault="00400B50">
      <w:pPr>
        <w:rPr>
          <w:rFonts w:cstheme="minorHAnsi"/>
          <w:sz w:val="24"/>
          <w:szCs w:val="24"/>
        </w:rPr>
      </w:pPr>
      <w:r w:rsidRPr="00EE0A45">
        <w:rPr>
          <w:rFonts w:cstheme="minorHAnsi"/>
          <w:sz w:val="24"/>
          <w:szCs w:val="24"/>
        </w:rPr>
        <w:t>Essay 1:</w:t>
      </w:r>
      <w:r w:rsidR="00336F34" w:rsidRPr="00EE0A45">
        <w:rPr>
          <w:rFonts w:cstheme="minorHAnsi"/>
          <w:sz w:val="24"/>
          <w:szCs w:val="24"/>
        </w:rPr>
        <w:t xml:space="preserve"> Professionalism </w:t>
      </w:r>
    </w:p>
    <w:p w14:paraId="37A84AEE" w14:textId="12C19266"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proofErr w:type="spellStart"/>
      <w:r w:rsidRPr="00EE0A45">
        <w:rPr>
          <w:rFonts w:asciiTheme="minorHAnsi" w:hAnsiTheme="minorHAnsi" w:cstheme="minorHAnsi"/>
          <w:color w:val="000000"/>
        </w:rPr>
        <w:t>Lissaman</w:t>
      </w:r>
      <w:proofErr w:type="spellEnd"/>
      <w:r w:rsidRPr="00EE0A45">
        <w:rPr>
          <w:rFonts w:asciiTheme="minorHAnsi" w:hAnsiTheme="minorHAnsi" w:cstheme="minorHAnsi"/>
          <w:color w:val="000000"/>
        </w:rPr>
        <w:t>, C. (2011). Birmingham Six ‘were in the wrong place at the wrong time’. </w:t>
      </w:r>
      <w:r w:rsidRPr="00EE0A45">
        <w:rPr>
          <w:rFonts w:asciiTheme="minorHAnsi" w:hAnsiTheme="minorHAnsi" w:cstheme="minorHAnsi"/>
          <w:i/>
          <w:iCs/>
          <w:color w:val="000000"/>
        </w:rPr>
        <w:t>BBC News</w:t>
      </w:r>
      <w:r w:rsidRPr="00EE0A45">
        <w:rPr>
          <w:rFonts w:asciiTheme="minorHAnsi" w:hAnsiTheme="minorHAnsi" w:cstheme="minorHAnsi"/>
          <w:color w:val="000000"/>
        </w:rPr>
        <w:t xml:space="preserve">. [online] 14 Mar. Available at: </w:t>
      </w:r>
      <w:hyperlink r:id="rId5" w:history="1">
        <w:r w:rsidRPr="00EE0A45">
          <w:rPr>
            <w:rStyle w:val="Hyperlink"/>
            <w:rFonts w:asciiTheme="minorHAnsi" w:hAnsiTheme="minorHAnsi" w:cstheme="minorHAnsi"/>
          </w:rPr>
          <w:t>https://www.bbc.co.uk/news/uk-england-12664938</w:t>
        </w:r>
      </w:hyperlink>
      <w:r w:rsidRPr="00EE0A45">
        <w:rPr>
          <w:rFonts w:asciiTheme="minorHAnsi" w:hAnsiTheme="minorHAnsi" w:cstheme="minorHAnsi"/>
          <w:color w:val="000000"/>
        </w:rPr>
        <w:t>.</w:t>
      </w:r>
    </w:p>
    <w:p w14:paraId="4BD957F2" w14:textId="77777777"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p>
    <w:p w14:paraId="77509A18" w14:textId="3A9A3801"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‌GOV.UK. (n.d.). </w:t>
      </w:r>
      <w:r w:rsidRPr="00EE0A45">
        <w:rPr>
          <w:rFonts w:asciiTheme="minorHAnsi" w:hAnsiTheme="minorHAnsi" w:cstheme="minorHAnsi"/>
          <w:i/>
          <w:iCs/>
          <w:color w:val="000000"/>
        </w:rPr>
        <w:t>Independent Office for Police Conduct</w:t>
      </w:r>
      <w:r w:rsidRPr="00EE0A45">
        <w:rPr>
          <w:rFonts w:asciiTheme="minorHAnsi" w:hAnsiTheme="minorHAnsi" w:cstheme="minorHAnsi"/>
          <w:color w:val="000000"/>
        </w:rPr>
        <w:t xml:space="preserve">. [online] Available at: </w:t>
      </w:r>
      <w:hyperlink r:id="rId6" w:history="1">
        <w:r w:rsidRPr="00EE0A45">
          <w:rPr>
            <w:rStyle w:val="Hyperlink"/>
            <w:rFonts w:asciiTheme="minorHAnsi" w:hAnsiTheme="minorHAnsi" w:cstheme="minorHAnsi"/>
          </w:rPr>
          <w:t>https://www.gov.uk/government/organisations/independent-office-for-police-conduct#:~:text=The%20Independent%20Office%20for%20Police</w:t>
        </w:r>
      </w:hyperlink>
      <w:r w:rsidRPr="00EE0A45">
        <w:rPr>
          <w:rFonts w:asciiTheme="minorHAnsi" w:hAnsiTheme="minorHAnsi" w:cstheme="minorHAnsi"/>
          <w:color w:val="000000"/>
        </w:rPr>
        <w:t>.</w:t>
      </w:r>
    </w:p>
    <w:p w14:paraId="6CE874A6" w14:textId="77777777"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p>
    <w:p w14:paraId="2A5A6A29" w14:textId="0CEEAD89"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www.policeconduct.gov.uk. (n.d.). </w:t>
      </w:r>
      <w:r w:rsidRPr="00EE0A45">
        <w:rPr>
          <w:rFonts w:asciiTheme="minorHAnsi" w:hAnsiTheme="minorHAnsi" w:cstheme="minorHAnsi"/>
          <w:i/>
          <w:iCs/>
          <w:color w:val="000000"/>
        </w:rPr>
        <w:t>Outcomes following IOPC independent investigations report (plain text format) - 2022/23 | Independent Office for Police Conduct (IOPC)</w:t>
      </w:r>
      <w:r w:rsidRPr="00EE0A45">
        <w:rPr>
          <w:rFonts w:asciiTheme="minorHAnsi" w:hAnsiTheme="minorHAnsi" w:cstheme="minorHAnsi"/>
          <w:color w:val="000000"/>
        </w:rPr>
        <w:t xml:space="preserve">. [online] Available at: </w:t>
      </w:r>
      <w:hyperlink r:id="rId7" w:history="1">
        <w:r w:rsidRPr="00EE0A45">
          <w:rPr>
            <w:rStyle w:val="Hyperlink"/>
            <w:rFonts w:asciiTheme="minorHAnsi" w:hAnsiTheme="minorHAnsi" w:cstheme="minorHAnsi"/>
          </w:rPr>
          <w:t>https://www.policeconduct.gov.uk/about-us/our-strategy-and-performance/outcomes-reports/plain-text-22-23</w:t>
        </w:r>
      </w:hyperlink>
      <w:r w:rsidRPr="00EE0A45">
        <w:rPr>
          <w:rFonts w:asciiTheme="minorHAnsi" w:hAnsiTheme="minorHAnsi" w:cstheme="minorHAnsi"/>
          <w:color w:val="000000"/>
        </w:rPr>
        <w:t>.</w:t>
      </w:r>
    </w:p>
    <w:p w14:paraId="28F8C177" w14:textId="77777777"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p>
    <w:p w14:paraId="0B98B667" w14:textId="28D232E4"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Outcomes following IOPC independent investigations. (2022). Available at: </w:t>
      </w:r>
      <w:hyperlink r:id="rId8" w:history="1">
        <w:r w:rsidRPr="00EE0A45">
          <w:rPr>
            <w:rStyle w:val="Hyperlink"/>
            <w:rFonts w:asciiTheme="minorHAnsi" w:hAnsiTheme="minorHAnsi" w:cstheme="minorHAnsi"/>
          </w:rPr>
          <w:t>https://www.policeconduct.gov.uk/sites/default/files/documents/Outcomes_report_22_23.pdf</w:t>
        </w:r>
      </w:hyperlink>
      <w:r w:rsidRPr="00EE0A45">
        <w:rPr>
          <w:rFonts w:asciiTheme="minorHAnsi" w:hAnsiTheme="minorHAnsi" w:cstheme="minorHAnsi"/>
          <w:color w:val="000000"/>
        </w:rPr>
        <w:t>.</w:t>
      </w:r>
    </w:p>
    <w:p w14:paraId="047528F5" w14:textId="77777777" w:rsidR="00400B50" w:rsidRPr="00EE0A45" w:rsidRDefault="00400B50" w:rsidP="00400B50">
      <w:pPr>
        <w:pStyle w:val="NormalWeb"/>
        <w:spacing w:before="0" w:beforeAutospacing="0" w:after="0" w:afterAutospacing="0" w:line="360" w:lineRule="atLeast"/>
        <w:rPr>
          <w:rFonts w:asciiTheme="minorHAnsi" w:hAnsiTheme="minorHAnsi" w:cstheme="minorHAnsi"/>
          <w:color w:val="000000"/>
        </w:rPr>
      </w:pPr>
    </w:p>
    <w:p w14:paraId="11650A21" w14:textId="61134127"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(2014). </w:t>
      </w:r>
      <w:r w:rsidRPr="00EE0A45">
        <w:rPr>
          <w:rFonts w:asciiTheme="minorHAnsi" w:hAnsiTheme="minorHAnsi" w:cstheme="minorHAnsi"/>
          <w:i/>
          <w:iCs/>
          <w:color w:val="000000"/>
        </w:rPr>
        <w:t>THE PROFESSIONAL BODY FOR POLICING Code of Ethics A Code of Practice for the Principles and Standards of Professional Behaviour for the Policing Profession of England and Wales</w:t>
      </w:r>
      <w:r w:rsidRPr="00EE0A45">
        <w:rPr>
          <w:rFonts w:asciiTheme="minorHAnsi" w:hAnsiTheme="minorHAnsi" w:cstheme="minorHAnsi"/>
          <w:color w:val="000000"/>
        </w:rPr>
        <w:t xml:space="preserve">. [online] Available at: </w:t>
      </w:r>
      <w:hyperlink r:id="rId9" w:history="1">
        <w:r w:rsidRPr="00EE0A45">
          <w:rPr>
            <w:rStyle w:val="Hyperlink"/>
            <w:rFonts w:asciiTheme="minorHAnsi" w:hAnsiTheme="minorHAnsi" w:cstheme="minorHAnsi"/>
          </w:rPr>
          <w:t>https://assets.publishing.service.gov.uk/media/5a7d867140f0b65084e75b94/Code_of_Ethics_2014_Web_Accessible.pdf</w:t>
        </w:r>
      </w:hyperlink>
      <w:r w:rsidRPr="00EE0A45">
        <w:rPr>
          <w:rFonts w:asciiTheme="minorHAnsi" w:hAnsiTheme="minorHAnsi" w:cstheme="minorHAnsi"/>
          <w:color w:val="000000"/>
        </w:rPr>
        <w:t>.</w:t>
      </w:r>
    </w:p>
    <w:p w14:paraId="240DB8B1" w14:textId="77777777"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p>
    <w:p w14:paraId="1539C6EC" w14:textId="14EB0EDC"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(2024). </w:t>
      </w:r>
      <w:r w:rsidRPr="00EE0A45">
        <w:rPr>
          <w:rFonts w:asciiTheme="minorHAnsi" w:hAnsiTheme="minorHAnsi" w:cstheme="minorHAnsi"/>
          <w:i/>
          <w:iCs/>
          <w:color w:val="000000"/>
        </w:rPr>
        <w:t>Guidance for ethical and professional behaviour in policing | College of Policing</w:t>
      </w:r>
      <w:r w:rsidRPr="00EE0A45">
        <w:rPr>
          <w:rFonts w:asciiTheme="minorHAnsi" w:hAnsiTheme="minorHAnsi" w:cstheme="minorHAnsi"/>
          <w:color w:val="000000"/>
        </w:rPr>
        <w:t xml:space="preserve">. [online] www.college.police.uk. Available at: </w:t>
      </w:r>
      <w:hyperlink r:id="rId10" w:history="1">
        <w:r w:rsidRPr="00EE0A45">
          <w:rPr>
            <w:rStyle w:val="Hyperlink"/>
            <w:rFonts w:asciiTheme="minorHAnsi" w:hAnsiTheme="minorHAnsi" w:cstheme="minorHAnsi"/>
          </w:rPr>
          <w:t>https://www.college.police.uk/ethics/code-of-ethics/guidance</w:t>
        </w:r>
      </w:hyperlink>
      <w:r w:rsidRPr="00EE0A45">
        <w:rPr>
          <w:rFonts w:asciiTheme="minorHAnsi" w:hAnsiTheme="minorHAnsi" w:cstheme="minorHAnsi"/>
          <w:color w:val="000000"/>
        </w:rPr>
        <w:t>.</w:t>
      </w:r>
    </w:p>
    <w:p w14:paraId="3DC75345" w14:textId="77777777"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p>
    <w:p w14:paraId="5372CC20" w14:textId="795E72D0"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Home Office (2013). </w:t>
      </w:r>
      <w:r w:rsidRPr="00EE0A45">
        <w:rPr>
          <w:rFonts w:asciiTheme="minorHAnsi" w:hAnsiTheme="minorHAnsi" w:cstheme="minorHAnsi"/>
          <w:i/>
          <w:iCs/>
          <w:color w:val="000000"/>
        </w:rPr>
        <w:t>Police and Criminal Evidence Act 1984 (PACE) Codes of Practice</w:t>
      </w:r>
      <w:r w:rsidRPr="00EE0A45">
        <w:rPr>
          <w:rFonts w:asciiTheme="minorHAnsi" w:hAnsiTheme="minorHAnsi" w:cstheme="minorHAnsi"/>
          <w:color w:val="000000"/>
        </w:rPr>
        <w:t xml:space="preserve">. [online] GOV.UK. Available at: </w:t>
      </w:r>
      <w:hyperlink r:id="rId11" w:history="1">
        <w:r w:rsidRPr="00EE0A45">
          <w:rPr>
            <w:rStyle w:val="Hyperlink"/>
            <w:rFonts w:asciiTheme="minorHAnsi" w:hAnsiTheme="minorHAnsi" w:cstheme="minorHAnsi"/>
          </w:rPr>
          <w:t>https://www.gov.uk/guidance/police-and-criminal-evidence-act-1984-pace-codes-of-practice</w:t>
        </w:r>
      </w:hyperlink>
      <w:r w:rsidRPr="00EE0A45">
        <w:rPr>
          <w:rFonts w:asciiTheme="minorHAnsi" w:hAnsiTheme="minorHAnsi" w:cstheme="minorHAnsi"/>
          <w:color w:val="000000"/>
        </w:rPr>
        <w:t>.</w:t>
      </w:r>
    </w:p>
    <w:p w14:paraId="5AA9BE18" w14:textId="77777777"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p>
    <w:p w14:paraId="4EAE93CA" w14:textId="77777777"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p>
    <w:p w14:paraId="796C8EB1" w14:textId="77777777" w:rsidR="00C64591" w:rsidRPr="00EE0A45" w:rsidRDefault="00C64591" w:rsidP="00336F34">
      <w:pPr>
        <w:pStyle w:val="NormalWeb"/>
        <w:spacing w:before="0" w:beforeAutospacing="0" w:after="0" w:afterAutospacing="0" w:line="360" w:lineRule="atLeast"/>
        <w:rPr>
          <w:rFonts w:asciiTheme="minorHAnsi" w:hAnsiTheme="minorHAnsi" w:cstheme="minorHAnsi"/>
          <w:color w:val="000000"/>
        </w:rPr>
      </w:pPr>
    </w:p>
    <w:p w14:paraId="44D002D5" w14:textId="77777777" w:rsidR="00C64591" w:rsidRPr="00EE0A45" w:rsidRDefault="00C64591" w:rsidP="00336F34">
      <w:pPr>
        <w:pStyle w:val="NormalWeb"/>
        <w:spacing w:before="0" w:beforeAutospacing="0" w:after="0" w:afterAutospacing="0" w:line="360" w:lineRule="atLeast"/>
        <w:rPr>
          <w:rFonts w:asciiTheme="minorHAnsi" w:hAnsiTheme="minorHAnsi" w:cstheme="minorHAnsi"/>
          <w:color w:val="000000"/>
        </w:rPr>
      </w:pPr>
    </w:p>
    <w:p w14:paraId="36C134C0" w14:textId="77777777" w:rsidR="00C64591" w:rsidRDefault="00C64591" w:rsidP="00336F34">
      <w:pPr>
        <w:pStyle w:val="NormalWeb"/>
        <w:spacing w:before="0" w:beforeAutospacing="0" w:after="0" w:afterAutospacing="0" w:line="360" w:lineRule="atLeast"/>
        <w:rPr>
          <w:rFonts w:asciiTheme="minorHAnsi" w:hAnsiTheme="minorHAnsi" w:cstheme="minorHAnsi"/>
          <w:color w:val="000000"/>
        </w:rPr>
      </w:pPr>
    </w:p>
    <w:p w14:paraId="19BBD6EE" w14:textId="77777777" w:rsidR="00EE0A45" w:rsidRPr="00EE0A45" w:rsidRDefault="00EE0A45" w:rsidP="00336F34">
      <w:pPr>
        <w:pStyle w:val="NormalWeb"/>
        <w:spacing w:before="0" w:beforeAutospacing="0" w:after="0" w:afterAutospacing="0" w:line="360" w:lineRule="atLeast"/>
        <w:rPr>
          <w:rFonts w:asciiTheme="minorHAnsi" w:hAnsiTheme="minorHAnsi" w:cstheme="minorHAnsi"/>
          <w:color w:val="000000"/>
        </w:rPr>
      </w:pPr>
    </w:p>
    <w:p w14:paraId="10C1AE42" w14:textId="77777777" w:rsidR="00C64591" w:rsidRPr="00EE0A45" w:rsidRDefault="00C64591" w:rsidP="00336F34">
      <w:pPr>
        <w:pStyle w:val="NormalWeb"/>
        <w:spacing w:before="0" w:beforeAutospacing="0" w:after="0" w:afterAutospacing="0" w:line="360" w:lineRule="atLeast"/>
        <w:rPr>
          <w:rFonts w:asciiTheme="minorHAnsi" w:hAnsiTheme="minorHAnsi" w:cstheme="minorHAnsi"/>
          <w:color w:val="000000"/>
        </w:rPr>
      </w:pPr>
    </w:p>
    <w:p w14:paraId="3439F87F" w14:textId="73EC24D8" w:rsidR="00336F34" w:rsidRPr="00EE0A45" w:rsidRDefault="00336F34" w:rsidP="00336F34">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Essay 2:</w:t>
      </w:r>
      <w:r w:rsidR="00EE0A45" w:rsidRPr="00EE0A45">
        <w:rPr>
          <w:rFonts w:asciiTheme="minorHAnsi" w:hAnsiTheme="minorHAnsi" w:cstheme="minorHAnsi"/>
          <w:color w:val="000000"/>
        </w:rPr>
        <w:t xml:space="preserve"> - community </w:t>
      </w:r>
    </w:p>
    <w:p w14:paraId="0E85FFCF" w14:textId="65B1C519"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(2020). </w:t>
      </w:r>
      <w:r w:rsidRPr="00EE0A45">
        <w:rPr>
          <w:rFonts w:asciiTheme="minorHAnsi" w:hAnsiTheme="minorHAnsi" w:cstheme="minorHAnsi"/>
          <w:i/>
          <w:iCs/>
          <w:color w:val="000000"/>
        </w:rPr>
        <w:t>Partnership working</w:t>
      </w:r>
      <w:r w:rsidRPr="00EE0A45">
        <w:rPr>
          <w:rFonts w:asciiTheme="minorHAnsi" w:hAnsiTheme="minorHAnsi" w:cstheme="minorHAnsi"/>
          <w:color w:val="000000"/>
        </w:rPr>
        <w:t xml:space="preserve">. [online] College of Policing. Available at: </w:t>
      </w:r>
      <w:hyperlink r:id="rId12" w:history="1">
        <w:r w:rsidRPr="00EE0A45">
          <w:rPr>
            <w:rStyle w:val="Hyperlink"/>
            <w:rFonts w:asciiTheme="minorHAnsi" w:hAnsiTheme="minorHAnsi" w:cstheme="minorHAnsi"/>
          </w:rPr>
          <w:t>https://www.college.police.uk/app/major-investigation-and-public-protection/hate-crime/partnership-working</w:t>
        </w:r>
      </w:hyperlink>
      <w:r w:rsidRPr="00EE0A45">
        <w:rPr>
          <w:rFonts w:asciiTheme="minorHAnsi" w:hAnsiTheme="minorHAnsi" w:cstheme="minorHAnsi"/>
          <w:color w:val="000000"/>
        </w:rPr>
        <w:t>.</w:t>
      </w:r>
    </w:p>
    <w:p w14:paraId="5ABE6712"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4E01C343" w14:textId="5C33D5FE"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(2015). </w:t>
      </w:r>
      <w:r w:rsidRPr="00EE0A45">
        <w:rPr>
          <w:rFonts w:asciiTheme="minorHAnsi" w:hAnsiTheme="minorHAnsi" w:cstheme="minorHAnsi"/>
          <w:i/>
          <w:iCs/>
          <w:color w:val="000000"/>
        </w:rPr>
        <w:t>Partnership working and multi-agency responses/mechanisms</w:t>
      </w:r>
      <w:r w:rsidRPr="00EE0A45">
        <w:rPr>
          <w:rFonts w:asciiTheme="minorHAnsi" w:hAnsiTheme="minorHAnsi" w:cstheme="minorHAnsi"/>
          <w:color w:val="000000"/>
        </w:rPr>
        <w:t xml:space="preserve">. [online] College of Policing. Available at: </w:t>
      </w:r>
      <w:hyperlink r:id="rId13" w:history="1">
        <w:r w:rsidRPr="00EE0A45">
          <w:rPr>
            <w:rStyle w:val="Hyperlink"/>
            <w:rFonts w:asciiTheme="minorHAnsi" w:hAnsiTheme="minorHAnsi" w:cstheme="minorHAnsi"/>
          </w:rPr>
          <w:t>https://www.college.police.uk/app/major-investigation-and-public-protection/domestic-abuse/partnership-working-and-multi-agency-responsesmechanisms</w:t>
        </w:r>
      </w:hyperlink>
      <w:r w:rsidRPr="00EE0A45">
        <w:rPr>
          <w:rFonts w:asciiTheme="minorHAnsi" w:hAnsiTheme="minorHAnsi" w:cstheme="minorHAnsi"/>
          <w:color w:val="000000"/>
        </w:rPr>
        <w:t>.</w:t>
      </w:r>
    </w:p>
    <w:p w14:paraId="25703302"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5DBB908A" w14:textId="36B93599"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Berry, G., Briggs, P., Erol, R. and Van Staden, L. (2011). </w:t>
      </w:r>
      <w:r w:rsidRPr="00EE0A45">
        <w:rPr>
          <w:rFonts w:asciiTheme="minorHAnsi" w:hAnsiTheme="minorHAnsi" w:cstheme="minorHAnsi"/>
          <w:i/>
          <w:iCs/>
          <w:color w:val="000000"/>
        </w:rPr>
        <w:t>The effectiveness of partnership working in a crime and disorder context A rapid evidence assessment</w:t>
      </w:r>
      <w:r w:rsidRPr="00EE0A45">
        <w:rPr>
          <w:rFonts w:asciiTheme="minorHAnsi" w:hAnsiTheme="minorHAnsi" w:cstheme="minorHAnsi"/>
          <w:color w:val="000000"/>
        </w:rPr>
        <w:t xml:space="preserve">. [online] Available at: </w:t>
      </w:r>
      <w:hyperlink r:id="rId14" w:history="1">
        <w:r w:rsidRPr="00EE0A45">
          <w:rPr>
            <w:rStyle w:val="Hyperlink"/>
            <w:rFonts w:asciiTheme="minorHAnsi" w:hAnsiTheme="minorHAnsi" w:cstheme="minorHAnsi"/>
          </w:rPr>
          <w:t>https://assets.publishing.service.gov.uk/media/5a756a3c40f0b6397f35e41b/horr52-report.pdf</w:t>
        </w:r>
      </w:hyperlink>
      <w:r w:rsidRPr="00EE0A45">
        <w:rPr>
          <w:rFonts w:asciiTheme="minorHAnsi" w:hAnsiTheme="minorHAnsi" w:cstheme="minorHAnsi"/>
          <w:color w:val="000000"/>
        </w:rPr>
        <w:t>.</w:t>
      </w:r>
    </w:p>
    <w:p w14:paraId="4974DC07"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4D44AF87" w14:textId="61859E1C"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Multi-agency working. (n.d.). Available at: </w:t>
      </w:r>
      <w:hyperlink r:id="rId15" w:history="1">
        <w:r w:rsidRPr="00EE0A45">
          <w:rPr>
            <w:rStyle w:val="Hyperlink"/>
            <w:rFonts w:asciiTheme="minorHAnsi" w:hAnsiTheme="minorHAnsi" w:cstheme="minorHAnsi"/>
          </w:rPr>
          <w:t>https://www.gov.wales/sites/default/files/statistics-and-research/2023-03/multi-agency-working-research-to-support-the-final-report-of-the-evaluation-of-the-social-services-and-well-being-wales-act-2014.pdf</w:t>
        </w:r>
      </w:hyperlink>
      <w:r w:rsidRPr="00EE0A45">
        <w:rPr>
          <w:rFonts w:asciiTheme="minorHAnsi" w:hAnsiTheme="minorHAnsi" w:cstheme="minorHAnsi"/>
          <w:color w:val="000000"/>
        </w:rPr>
        <w:t>.</w:t>
      </w:r>
    </w:p>
    <w:p w14:paraId="0CF7224E"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07F3E4AC" w14:textId="30AFBF0E"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Theme 5: Developing community partnerships and multi-agency working Resources 1-2 Family and community engagement toolkit 5. (n.d.). Available at: </w:t>
      </w:r>
      <w:hyperlink r:id="rId16" w:history="1">
        <w:r w:rsidRPr="00EE0A45">
          <w:rPr>
            <w:rStyle w:val="Hyperlink"/>
            <w:rFonts w:asciiTheme="minorHAnsi" w:hAnsiTheme="minorHAnsi" w:cstheme="minorHAnsi"/>
          </w:rPr>
          <w:t>https://www.gov.wales/sites/default/files/publications/2018-12/theme-5-developing-community-partnerships-and-multi-agency-working-resources-1-2.pdf</w:t>
        </w:r>
      </w:hyperlink>
      <w:r w:rsidRPr="00EE0A45">
        <w:rPr>
          <w:rFonts w:asciiTheme="minorHAnsi" w:hAnsiTheme="minorHAnsi" w:cstheme="minorHAnsi"/>
          <w:color w:val="000000"/>
        </w:rPr>
        <w:t>.</w:t>
      </w:r>
    </w:p>
    <w:p w14:paraId="151BC2C6"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2B836453" w14:textId="0CCBB27F"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GOV.UK. (n.d.). </w:t>
      </w:r>
      <w:r w:rsidRPr="00EE0A45">
        <w:rPr>
          <w:rFonts w:asciiTheme="minorHAnsi" w:hAnsiTheme="minorHAnsi" w:cstheme="minorHAnsi"/>
          <w:i/>
          <w:iCs/>
          <w:color w:val="000000"/>
        </w:rPr>
        <w:t>Community Safety Partnerships</w:t>
      </w:r>
      <w:r w:rsidRPr="00EE0A45">
        <w:rPr>
          <w:rFonts w:asciiTheme="minorHAnsi" w:hAnsiTheme="minorHAnsi" w:cstheme="minorHAnsi"/>
          <w:color w:val="000000"/>
        </w:rPr>
        <w:t xml:space="preserve">. [online] Available at: </w:t>
      </w:r>
      <w:hyperlink r:id="rId17" w:history="1">
        <w:r w:rsidRPr="00EE0A45">
          <w:rPr>
            <w:rStyle w:val="Hyperlink"/>
            <w:rFonts w:asciiTheme="minorHAnsi" w:hAnsiTheme="minorHAnsi" w:cstheme="minorHAnsi"/>
          </w:rPr>
          <w:t>https://www.gov.uk/government/publications/community-safety-partnerships/community-safety-partnerships</w:t>
        </w:r>
      </w:hyperlink>
      <w:r w:rsidRPr="00EE0A45">
        <w:rPr>
          <w:rFonts w:asciiTheme="minorHAnsi" w:hAnsiTheme="minorHAnsi" w:cstheme="minorHAnsi"/>
          <w:color w:val="000000"/>
        </w:rPr>
        <w:t>.</w:t>
      </w:r>
    </w:p>
    <w:p w14:paraId="5EFF93BB"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47641F2A" w14:textId="789B8679"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ltd, s8080 (n.d.). </w:t>
      </w:r>
      <w:r w:rsidRPr="00EE0A45">
        <w:rPr>
          <w:rFonts w:asciiTheme="minorHAnsi" w:hAnsiTheme="minorHAnsi" w:cstheme="minorHAnsi"/>
          <w:i/>
          <w:iCs/>
          <w:color w:val="000000"/>
        </w:rPr>
        <w:t>About the Bridgend Community Safety Partnership - Bridgend CBC</w:t>
      </w:r>
      <w:r w:rsidRPr="00EE0A45">
        <w:rPr>
          <w:rFonts w:asciiTheme="minorHAnsi" w:hAnsiTheme="minorHAnsi" w:cstheme="minorHAnsi"/>
          <w:color w:val="000000"/>
        </w:rPr>
        <w:t xml:space="preserve">. [online] Bridgend County Borough Council. Available at: </w:t>
      </w:r>
      <w:hyperlink r:id="rId18" w:history="1">
        <w:r w:rsidRPr="00EE0A45">
          <w:rPr>
            <w:rStyle w:val="Hyperlink"/>
            <w:rFonts w:asciiTheme="minorHAnsi" w:hAnsiTheme="minorHAnsi" w:cstheme="minorHAnsi"/>
          </w:rPr>
          <w:t>https://www.bridgend.gov.uk/my-council/community-safety-partnership/about-the-bridgend-community-safety-partnership/</w:t>
        </w:r>
      </w:hyperlink>
      <w:r w:rsidRPr="00EE0A45">
        <w:rPr>
          <w:rFonts w:asciiTheme="minorHAnsi" w:hAnsiTheme="minorHAnsi" w:cstheme="minorHAnsi"/>
          <w:color w:val="000000"/>
        </w:rPr>
        <w:t>.</w:t>
      </w:r>
    </w:p>
    <w:p w14:paraId="206FFC4B" w14:textId="6F13E156"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7930229D" w14:textId="7898E795"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Working Together for Safer Communities </w:t>
      </w:r>
      <w:proofErr w:type="gramStart"/>
      <w:r w:rsidRPr="00EE0A45">
        <w:rPr>
          <w:rFonts w:asciiTheme="minorHAnsi" w:hAnsiTheme="minorHAnsi" w:cstheme="minorHAnsi"/>
          <w:color w:val="000000"/>
        </w:rPr>
        <w:t>A</w:t>
      </w:r>
      <w:proofErr w:type="gramEnd"/>
      <w:r w:rsidRPr="00EE0A45">
        <w:rPr>
          <w:rFonts w:asciiTheme="minorHAnsi" w:hAnsiTheme="minorHAnsi" w:cstheme="minorHAnsi"/>
          <w:color w:val="000000"/>
        </w:rPr>
        <w:t xml:space="preserve"> Welsh Government review of community safety partnership working in Wales. (2017). Available at: </w:t>
      </w:r>
      <w:hyperlink r:id="rId19" w:history="1">
        <w:r w:rsidRPr="00EE0A45">
          <w:rPr>
            <w:rStyle w:val="Hyperlink"/>
            <w:rFonts w:asciiTheme="minorHAnsi" w:hAnsiTheme="minorHAnsi" w:cstheme="minorHAnsi"/>
          </w:rPr>
          <w:t>https://www.gov.wales/sites/default/files/publications/2019-03/working-together-for-safer-communities.pdf</w:t>
        </w:r>
      </w:hyperlink>
      <w:r w:rsidRPr="00EE0A45">
        <w:rPr>
          <w:rFonts w:asciiTheme="minorHAnsi" w:hAnsiTheme="minorHAnsi" w:cstheme="minorHAnsi"/>
          <w:color w:val="000000"/>
        </w:rPr>
        <w:t>.</w:t>
      </w:r>
    </w:p>
    <w:p w14:paraId="62F881E1"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53270628" w14:textId="24A0A8AE"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(2022). </w:t>
      </w:r>
      <w:r w:rsidRPr="00EE0A45">
        <w:rPr>
          <w:rFonts w:asciiTheme="minorHAnsi" w:hAnsiTheme="minorHAnsi" w:cstheme="minorHAnsi"/>
          <w:i/>
          <w:iCs/>
          <w:color w:val="000000"/>
        </w:rPr>
        <w:t>Police Community Support Officer (PCSO)</w:t>
      </w:r>
      <w:r w:rsidRPr="00EE0A45">
        <w:rPr>
          <w:rFonts w:asciiTheme="minorHAnsi" w:hAnsiTheme="minorHAnsi" w:cstheme="minorHAnsi"/>
          <w:color w:val="000000"/>
        </w:rPr>
        <w:t xml:space="preserve">. [online] College of Policing. Available at: </w:t>
      </w:r>
      <w:hyperlink r:id="rId20" w:history="1">
        <w:r w:rsidRPr="00EE0A45">
          <w:rPr>
            <w:rStyle w:val="Hyperlink"/>
            <w:rFonts w:asciiTheme="minorHAnsi" w:hAnsiTheme="minorHAnsi" w:cstheme="minorHAnsi"/>
          </w:rPr>
          <w:t>https://profdev.college.police.uk/professional-profile/police-community-support-officer-pcso/</w:t>
        </w:r>
      </w:hyperlink>
      <w:r w:rsidRPr="00EE0A45">
        <w:rPr>
          <w:rFonts w:asciiTheme="minorHAnsi" w:hAnsiTheme="minorHAnsi" w:cstheme="minorHAnsi"/>
          <w:color w:val="000000"/>
        </w:rPr>
        <w:t>.</w:t>
      </w:r>
    </w:p>
    <w:p w14:paraId="7B1FDB82" w14:textId="77777777" w:rsidR="00C64591" w:rsidRPr="00EE0A45" w:rsidRDefault="00C64591" w:rsidP="00C64591">
      <w:pPr>
        <w:pStyle w:val="NormalWeb"/>
        <w:spacing w:before="0" w:beforeAutospacing="0" w:after="0" w:afterAutospacing="0" w:line="360" w:lineRule="atLeast"/>
        <w:rPr>
          <w:rFonts w:asciiTheme="minorHAnsi" w:hAnsiTheme="minorHAnsi" w:cstheme="minorHAnsi"/>
          <w:color w:val="000000"/>
        </w:rPr>
      </w:pPr>
    </w:p>
    <w:p w14:paraId="59264CF5" w14:textId="3950D7ED"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British Transport Police (n.d.). </w:t>
      </w:r>
      <w:r w:rsidRPr="00EE0A45">
        <w:rPr>
          <w:rFonts w:asciiTheme="minorHAnsi" w:hAnsiTheme="minorHAnsi" w:cstheme="minorHAnsi"/>
          <w:i/>
          <w:iCs/>
          <w:color w:val="000000"/>
        </w:rPr>
        <w:t>PACT meetings</w:t>
      </w:r>
      <w:r w:rsidRPr="00EE0A45">
        <w:rPr>
          <w:rFonts w:asciiTheme="minorHAnsi" w:hAnsiTheme="minorHAnsi" w:cstheme="minorHAnsi"/>
          <w:color w:val="000000"/>
        </w:rPr>
        <w:t xml:space="preserve">. [online] www.btp.police.uk. Available at: </w:t>
      </w:r>
      <w:hyperlink r:id="rId21" w:history="1">
        <w:r w:rsidRPr="00EE0A45">
          <w:rPr>
            <w:rStyle w:val="Hyperlink"/>
            <w:rFonts w:asciiTheme="minorHAnsi" w:hAnsiTheme="minorHAnsi" w:cstheme="minorHAnsi"/>
          </w:rPr>
          <w:t>https://www.btp.police.uk/police-forces/british-transport-police/areas/about-us/about-us/in-the-community/pact-meetings/</w:t>
        </w:r>
      </w:hyperlink>
      <w:r w:rsidRPr="00EE0A45">
        <w:rPr>
          <w:rFonts w:asciiTheme="minorHAnsi" w:hAnsiTheme="minorHAnsi" w:cstheme="minorHAnsi"/>
          <w:color w:val="000000"/>
        </w:rPr>
        <w:t>.</w:t>
      </w:r>
    </w:p>
    <w:p w14:paraId="4E046B51" w14:textId="77777777"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p>
    <w:p w14:paraId="5C1804D0" w14:textId="094116C6"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(2021). </w:t>
      </w:r>
      <w:r w:rsidRPr="00EE0A45">
        <w:rPr>
          <w:rFonts w:asciiTheme="minorHAnsi" w:hAnsiTheme="minorHAnsi" w:cstheme="minorHAnsi"/>
          <w:i/>
          <w:iCs/>
          <w:color w:val="000000"/>
        </w:rPr>
        <w:t>Communication</w:t>
      </w:r>
      <w:r w:rsidRPr="00EE0A45">
        <w:rPr>
          <w:rFonts w:asciiTheme="minorHAnsi" w:hAnsiTheme="minorHAnsi" w:cstheme="minorHAnsi"/>
          <w:color w:val="000000"/>
        </w:rPr>
        <w:t xml:space="preserve">. [online] College of Policing. Available at: </w:t>
      </w:r>
      <w:hyperlink r:id="rId22" w:history="1">
        <w:r w:rsidRPr="00EE0A45">
          <w:rPr>
            <w:rStyle w:val="Hyperlink"/>
            <w:rFonts w:asciiTheme="minorHAnsi" w:hAnsiTheme="minorHAnsi" w:cstheme="minorHAnsi"/>
          </w:rPr>
          <w:t>https://www.college.police.uk/guidance/vulnerability-related-risks/communication</w:t>
        </w:r>
      </w:hyperlink>
      <w:r w:rsidRPr="00EE0A45">
        <w:rPr>
          <w:rFonts w:asciiTheme="minorHAnsi" w:hAnsiTheme="minorHAnsi" w:cstheme="minorHAnsi"/>
          <w:color w:val="000000"/>
        </w:rPr>
        <w:t>.</w:t>
      </w:r>
    </w:p>
    <w:p w14:paraId="724CA2C2" w14:textId="77777777"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p>
    <w:p w14:paraId="64ECE619" w14:textId="5C6530CB"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www.manatal.com. (n.d.). </w:t>
      </w:r>
      <w:r w:rsidRPr="00EE0A45">
        <w:rPr>
          <w:rFonts w:asciiTheme="minorHAnsi" w:hAnsiTheme="minorHAnsi" w:cstheme="minorHAnsi"/>
          <w:i/>
          <w:iCs/>
          <w:color w:val="000000"/>
        </w:rPr>
        <w:t>Liaison Job Description Template for Recruiters</w:t>
      </w:r>
      <w:r w:rsidRPr="00EE0A45">
        <w:rPr>
          <w:rFonts w:asciiTheme="minorHAnsi" w:hAnsiTheme="minorHAnsi" w:cstheme="minorHAnsi"/>
          <w:color w:val="000000"/>
        </w:rPr>
        <w:t xml:space="preserve">. [online] Available at: </w:t>
      </w:r>
      <w:hyperlink r:id="rId23" w:history="1">
        <w:r w:rsidRPr="00EE0A45">
          <w:rPr>
            <w:rStyle w:val="Hyperlink"/>
            <w:rFonts w:asciiTheme="minorHAnsi" w:hAnsiTheme="minorHAnsi" w:cstheme="minorHAnsi"/>
          </w:rPr>
          <w:t>https://www.manatal.com/job-description/liaison-job-description#:~:text=Your%20role%20as%20a%20liaison</w:t>
        </w:r>
      </w:hyperlink>
      <w:r w:rsidRPr="00EE0A45">
        <w:rPr>
          <w:rFonts w:asciiTheme="minorHAnsi" w:hAnsiTheme="minorHAnsi" w:cstheme="minorHAnsi"/>
          <w:color w:val="000000"/>
        </w:rPr>
        <w:t>.</w:t>
      </w:r>
    </w:p>
    <w:p w14:paraId="6DAA5844" w14:textId="77777777"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p>
    <w:p w14:paraId="69C43E40" w14:textId="77777777"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proofErr w:type="spellStart"/>
      <w:proofErr w:type="gramStart"/>
      <w:r w:rsidRPr="00EE0A45">
        <w:rPr>
          <w:rFonts w:asciiTheme="minorHAnsi" w:hAnsiTheme="minorHAnsi" w:cstheme="minorHAnsi"/>
          <w:color w:val="000000"/>
        </w:rPr>
        <w:t>schoolbeat.cymru</w:t>
      </w:r>
      <w:proofErr w:type="spellEnd"/>
      <w:proofErr w:type="gramEnd"/>
      <w:r w:rsidRPr="00EE0A45">
        <w:rPr>
          <w:rFonts w:asciiTheme="minorHAnsi" w:hAnsiTheme="minorHAnsi" w:cstheme="minorHAnsi"/>
          <w:color w:val="000000"/>
        </w:rPr>
        <w:t>. (n.d.). </w:t>
      </w:r>
      <w:proofErr w:type="spellStart"/>
      <w:r w:rsidRPr="00EE0A45">
        <w:rPr>
          <w:rFonts w:asciiTheme="minorHAnsi" w:hAnsiTheme="minorHAnsi" w:cstheme="minorHAnsi"/>
          <w:i/>
          <w:iCs/>
          <w:color w:val="000000"/>
        </w:rPr>
        <w:t>SchoolBeat.cymru</w:t>
      </w:r>
      <w:proofErr w:type="spellEnd"/>
      <w:r w:rsidRPr="00EE0A45">
        <w:rPr>
          <w:rFonts w:asciiTheme="minorHAnsi" w:hAnsiTheme="minorHAnsi" w:cstheme="minorHAnsi"/>
          <w:color w:val="000000"/>
        </w:rPr>
        <w:t>. [online] Available at: https://schoolbeat.cymru/croeso/about/ [Accessed 19 Feb. 2024].</w:t>
      </w:r>
    </w:p>
    <w:p w14:paraId="798660DA" w14:textId="77777777"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p>
    <w:p w14:paraId="023A1103" w14:textId="77777777" w:rsidR="00BD0AF3" w:rsidRPr="00EE0A45" w:rsidRDefault="00BD0AF3" w:rsidP="00BD0AF3">
      <w:pPr>
        <w:pStyle w:val="NormalWeb"/>
        <w:spacing w:before="0" w:beforeAutospacing="0" w:after="0" w:afterAutospacing="0" w:line="360" w:lineRule="atLeast"/>
        <w:rPr>
          <w:rFonts w:asciiTheme="minorHAnsi" w:hAnsiTheme="minorHAnsi" w:cstheme="minorHAnsi"/>
          <w:color w:val="000000"/>
        </w:rPr>
      </w:pPr>
    </w:p>
    <w:p w14:paraId="01289274"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3420013D"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03A004F9"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5F0ECCE2"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31FD0324"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6B566766"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0D7A6351"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6F367373"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43A86828"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464AAD9C"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3DC7742F" w14:textId="77777777" w:rsidR="00D6712B" w:rsidRDefault="00D6712B" w:rsidP="00BD0AF3">
      <w:pPr>
        <w:pStyle w:val="NormalWeb"/>
        <w:spacing w:before="0" w:beforeAutospacing="0" w:after="0" w:afterAutospacing="0" w:line="360" w:lineRule="atLeast"/>
        <w:rPr>
          <w:rFonts w:asciiTheme="minorHAnsi" w:hAnsiTheme="minorHAnsi" w:cstheme="minorHAnsi"/>
          <w:color w:val="000000"/>
        </w:rPr>
      </w:pPr>
    </w:p>
    <w:p w14:paraId="38E66B5F" w14:textId="77777777" w:rsid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18520D0B" w14:textId="77777777" w:rsid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6FE0FA01" w14:textId="77777777" w:rsid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58A6E5B7" w14:textId="77777777" w:rsid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21A0A64C" w14:textId="77777777" w:rsid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6523C98C" w14:textId="77777777" w:rsidR="00EE0A45" w:rsidRP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3326AEB1"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09EC7E31"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51011F1A" w14:textId="7921AC58"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Essay 3: – Media </w:t>
      </w:r>
    </w:p>
    <w:p w14:paraId="670BA252" w14:textId="5DA36BDC"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(2022). </w:t>
      </w:r>
      <w:r w:rsidRPr="00EE0A45">
        <w:rPr>
          <w:rFonts w:asciiTheme="minorHAnsi" w:hAnsiTheme="minorHAnsi" w:cstheme="minorHAnsi"/>
          <w:i/>
          <w:iCs/>
          <w:color w:val="000000"/>
        </w:rPr>
        <w:t>Media relations</w:t>
      </w:r>
      <w:r w:rsidRPr="00EE0A45">
        <w:rPr>
          <w:rFonts w:asciiTheme="minorHAnsi" w:hAnsiTheme="minorHAnsi" w:cstheme="minorHAnsi"/>
          <w:color w:val="000000"/>
        </w:rPr>
        <w:t xml:space="preserve">. [online] College of </w:t>
      </w:r>
      <w:proofErr w:type="gramStart"/>
      <w:r w:rsidRPr="00EE0A45">
        <w:rPr>
          <w:rFonts w:asciiTheme="minorHAnsi" w:hAnsiTheme="minorHAnsi" w:cstheme="minorHAnsi"/>
          <w:color w:val="000000"/>
        </w:rPr>
        <w:t>policing .</w:t>
      </w:r>
      <w:proofErr w:type="gramEnd"/>
      <w:r w:rsidRPr="00EE0A45">
        <w:rPr>
          <w:rFonts w:asciiTheme="minorHAnsi" w:hAnsiTheme="minorHAnsi" w:cstheme="minorHAnsi"/>
          <w:color w:val="000000"/>
        </w:rPr>
        <w:t xml:space="preserve"> Available at: </w:t>
      </w:r>
      <w:hyperlink r:id="rId24" w:history="1">
        <w:r w:rsidRPr="00EE0A45">
          <w:rPr>
            <w:rStyle w:val="Hyperlink"/>
            <w:rFonts w:asciiTheme="minorHAnsi" w:hAnsiTheme="minorHAnsi" w:cstheme="minorHAnsi"/>
          </w:rPr>
          <w:t>https://www.college.police.uk/app/engagement-and-communication/media-relations</w:t>
        </w:r>
      </w:hyperlink>
      <w:r w:rsidRPr="00EE0A45">
        <w:rPr>
          <w:rFonts w:asciiTheme="minorHAnsi" w:hAnsiTheme="minorHAnsi" w:cstheme="minorHAnsi"/>
          <w:color w:val="000000"/>
        </w:rPr>
        <w:t>.</w:t>
      </w:r>
    </w:p>
    <w:p w14:paraId="623CAC3D"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084B5C7F" w14:textId="512DE638"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The Police Foundation (2014). </w:t>
      </w:r>
      <w:r w:rsidRPr="00EE0A45">
        <w:rPr>
          <w:rFonts w:asciiTheme="minorHAnsi" w:hAnsiTheme="minorHAnsi" w:cstheme="minorHAnsi"/>
          <w:i/>
          <w:iCs/>
          <w:color w:val="000000"/>
        </w:rPr>
        <w:t>briefing The Series 3, Edition 1</w:t>
      </w:r>
      <w:r w:rsidRPr="00EE0A45">
        <w:rPr>
          <w:rFonts w:asciiTheme="minorHAnsi" w:hAnsiTheme="minorHAnsi" w:cstheme="minorHAnsi"/>
          <w:color w:val="000000"/>
        </w:rPr>
        <w:t xml:space="preserve">. [online] Available at: </w:t>
      </w:r>
      <w:hyperlink r:id="rId25" w:history="1">
        <w:r w:rsidRPr="00EE0A45">
          <w:rPr>
            <w:rStyle w:val="Hyperlink"/>
            <w:rFonts w:asciiTheme="minorHAnsi" w:hAnsiTheme="minorHAnsi" w:cstheme="minorHAnsi"/>
          </w:rPr>
          <w:t>https://www.police-foundation.org.uk/wp-content/uploads/2017/08/Social_media_briefing_FINAL.pdf</w:t>
        </w:r>
      </w:hyperlink>
      <w:r w:rsidRPr="00EE0A45">
        <w:rPr>
          <w:rFonts w:asciiTheme="minorHAnsi" w:hAnsiTheme="minorHAnsi" w:cstheme="minorHAnsi"/>
          <w:color w:val="000000"/>
        </w:rPr>
        <w:t>.</w:t>
      </w:r>
    </w:p>
    <w:p w14:paraId="6718DF48"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1BE6A610" w14:textId="2170427C"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Ministry of Defence Police Professional Standards Department GUIDELINES ON THE SAFE USE OF THE INTERNET AND SOCIAL MEDIA BY MDP OFFICERS. (n.d.). Available at: </w:t>
      </w:r>
      <w:hyperlink r:id="rId26" w:history="1">
        <w:r w:rsidRPr="00EE0A45">
          <w:rPr>
            <w:rStyle w:val="Hyperlink"/>
            <w:rFonts w:asciiTheme="minorHAnsi" w:hAnsiTheme="minorHAnsi" w:cstheme="minorHAnsi"/>
          </w:rPr>
          <w:t>https://assets.publishing.service.gov.uk/media/5a7d9260ed915d3fb95948cc/Guidelines-socialmedia-v1-jan13.pdf</w:t>
        </w:r>
      </w:hyperlink>
      <w:r w:rsidRPr="00EE0A45">
        <w:rPr>
          <w:rFonts w:asciiTheme="minorHAnsi" w:hAnsiTheme="minorHAnsi" w:cstheme="minorHAnsi"/>
          <w:color w:val="000000"/>
        </w:rPr>
        <w:t>.</w:t>
      </w:r>
    </w:p>
    <w:p w14:paraId="5D44E16B"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4519FA04" w14:textId="1FF2F37F"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Chadee, D. (2001). Fear of Crime and the Media: from perceptions to reality. </w:t>
      </w:r>
      <w:r w:rsidRPr="00EE0A45">
        <w:rPr>
          <w:rFonts w:asciiTheme="minorHAnsi" w:hAnsiTheme="minorHAnsi" w:cstheme="minorHAnsi"/>
          <w:i/>
          <w:iCs/>
          <w:color w:val="000000"/>
        </w:rPr>
        <w:t>Criminal Justice Matters</w:t>
      </w:r>
      <w:r w:rsidRPr="00EE0A45">
        <w:rPr>
          <w:rFonts w:asciiTheme="minorHAnsi" w:hAnsiTheme="minorHAnsi" w:cstheme="minorHAnsi"/>
          <w:color w:val="000000"/>
        </w:rPr>
        <w:t xml:space="preserve">, [online] 43(1), pp.10–11. </w:t>
      </w:r>
      <w:proofErr w:type="spellStart"/>
      <w:r w:rsidRPr="00EE0A45">
        <w:rPr>
          <w:rFonts w:asciiTheme="minorHAnsi" w:hAnsiTheme="minorHAnsi" w:cstheme="minorHAnsi"/>
          <w:color w:val="000000"/>
        </w:rPr>
        <w:t>doi</w:t>
      </w:r>
      <w:proofErr w:type="spellEnd"/>
      <w:r w:rsidRPr="00EE0A45">
        <w:rPr>
          <w:rFonts w:asciiTheme="minorHAnsi" w:hAnsiTheme="minorHAnsi" w:cstheme="minorHAnsi"/>
          <w:color w:val="000000"/>
        </w:rPr>
        <w:t>:</w:t>
      </w:r>
      <w:r w:rsidRPr="00EE0A45">
        <w:rPr>
          <w:rFonts w:asciiTheme="minorHAnsi" w:hAnsiTheme="minorHAnsi" w:cstheme="minorHAnsi"/>
          <w:color w:val="000000"/>
        </w:rPr>
        <w:t xml:space="preserve"> </w:t>
      </w:r>
      <w:hyperlink r:id="rId27" w:history="1">
        <w:r w:rsidRPr="00EE0A45">
          <w:rPr>
            <w:rStyle w:val="Hyperlink"/>
            <w:rFonts w:asciiTheme="minorHAnsi" w:hAnsiTheme="minorHAnsi" w:cstheme="minorHAnsi"/>
          </w:rPr>
          <w:t>https://doi.org/10.1080/09627250108552955</w:t>
        </w:r>
      </w:hyperlink>
      <w:r w:rsidRPr="00EE0A45">
        <w:rPr>
          <w:rFonts w:asciiTheme="minorHAnsi" w:hAnsiTheme="minorHAnsi" w:cstheme="minorHAnsi"/>
          <w:color w:val="000000"/>
        </w:rPr>
        <w:t>.</w:t>
      </w:r>
    </w:p>
    <w:p w14:paraId="3B62939B"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4E53D94F"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36EB3ABF"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2E1DD313"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10993436" w14:textId="77777777" w:rsidR="00EE0A45" w:rsidRPr="00EE0A45" w:rsidRDefault="00EE0A45" w:rsidP="00EE0A45">
      <w:pPr>
        <w:pStyle w:val="NormalWeb"/>
        <w:rPr>
          <w:rFonts w:asciiTheme="minorHAnsi" w:hAnsiTheme="minorHAnsi" w:cstheme="minorHAnsi"/>
          <w:color w:val="000000"/>
        </w:rPr>
      </w:pPr>
      <w:r w:rsidRPr="00EE0A45">
        <w:rPr>
          <w:rFonts w:asciiTheme="minorHAnsi" w:hAnsiTheme="minorHAnsi" w:cstheme="minorHAnsi"/>
          <w:color w:val="000000"/>
        </w:rPr>
        <w:t>‌</w:t>
      </w:r>
    </w:p>
    <w:p w14:paraId="7E627991"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7A7D772B" w14:textId="77777777" w:rsidR="00EE0A45" w:rsidRPr="00EE0A45" w:rsidRDefault="00EE0A45" w:rsidP="00EE0A45">
      <w:pPr>
        <w:pStyle w:val="NormalWeb"/>
        <w:rPr>
          <w:rFonts w:asciiTheme="minorHAnsi" w:hAnsiTheme="minorHAnsi" w:cstheme="minorHAnsi"/>
          <w:color w:val="000000"/>
        </w:rPr>
      </w:pPr>
      <w:r w:rsidRPr="00EE0A45">
        <w:rPr>
          <w:rFonts w:asciiTheme="minorHAnsi" w:hAnsiTheme="minorHAnsi" w:cstheme="minorHAnsi"/>
          <w:color w:val="000000"/>
        </w:rPr>
        <w:t>‌</w:t>
      </w:r>
    </w:p>
    <w:p w14:paraId="5540FCF1"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4E283506" w14:textId="77777777" w:rsidR="00EE0A45" w:rsidRPr="00EE0A45" w:rsidRDefault="00EE0A45" w:rsidP="00EE0A45">
      <w:pPr>
        <w:pStyle w:val="NormalWeb"/>
        <w:rPr>
          <w:rFonts w:asciiTheme="minorHAnsi" w:hAnsiTheme="minorHAnsi" w:cstheme="minorHAnsi"/>
          <w:color w:val="000000"/>
        </w:rPr>
      </w:pPr>
      <w:r w:rsidRPr="00EE0A45">
        <w:rPr>
          <w:rFonts w:asciiTheme="minorHAnsi" w:hAnsiTheme="minorHAnsi" w:cstheme="minorHAnsi"/>
          <w:color w:val="000000"/>
        </w:rPr>
        <w:t>‌</w:t>
      </w:r>
    </w:p>
    <w:p w14:paraId="484E1892" w14:textId="77777777" w:rsidR="00EE0A45" w:rsidRPr="00EE0A45" w:rsidRDefault="00EE0A45" w:rsidP="00EE0A45">
      <w:pPr>
        <w:pStyle w:val="NormalWeb"/>
        <w:spacing w:before="0" w:beforeAutospacing="0" w:after="0" w:afterAutospacing="0" w:line="360" w:lineRule="atLeast"/>
        <w:rPr>
          <w:rFonts w:asciiTheme="minorHAnsi" w:hAnsiTheme="minorHAnsi" w:cstheme="minorHAnsi"/>
          <w:color w:val="000000"/>
        </w:rPr>
      </w:pPr>
    </w:p>
    <w:p w14:paraId="445F1AC6" w14:textId="77777777" w:rsidR="00EE0A45" w:rsidRPr="00EE0A45" w:rsidRDefault="00EE0A45" w:rsidP="00EE0A45">
      <w:pPr>
        <w:pStyle w:val="NormalWeb"/>
        <w:rPr>
          <w:rFonts w:asciiTheme="minorHAnsi" w:hAnsiTheme="minorHAnsi" w:cstheme="minorHAnsi"/>
          <w:color w:val="000000"/>
        </w:rPr>
      </w:pPr>
      <w:r w:rsidRPr="00EE0A45">
        <w:rPr>
          <w:rFonts w:asciiTheme="minorHAnsi" w:hAnsiTheme="minorHAnsi" w:cstheme="minorHAnsi"/>
          <w:color w:val="000000"/>
        </w:rPr>
        <w:t>‌</w:t>
      </w:r>
    </w:p>
    <w:p w14:paraId="06EE0D49"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5ABE3A50"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1B711D36"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3966297A"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285F87C7" w14:textId="77777777"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p>
    <w:p w14:paraId="3CDB5DAB" w14:textId="77777777" w:rsidR="00D6712B" w:rsidRDefault="00D6712B" w:rsidP="00BD0AF3">
      <w:pPr>
        <w:pStyle w:val="NormalWeb"/>
        <w:spacing w:before="0" w:beforeAutospacing="0" w:after="0" w:afterAutospacing="0" w:line="360" w:lineRule="atLeast"/>
        <w:rPr>
          <w:rFonts w:asciiTheme="minorHAnsi" w:hAnsiTheme="minorHAnsi" w:cstheme="minorHAnsi"/>
          <w:color w:val="000000"/>
        </w:rPr>
      </w:pPr>
    </w:p>
    <w:p w14:paraId="48504F39" w14:textId="77777777" w:rsidR="00EE0A45" w:rsidRPr="00EE0A45" w:rsidRDefault="00EE0A45" w:rsidP="00BD0AF3">
      <w:pPr>
        <w:pStyle w:val="NormalWeb"/>
        <w:spacing w:before="0" w:beforeAutospacing="0" w:after="0" w:afterAutospacing="0" w:line="360" w:lineRule="atLeast"/>
        <w:rPr>
          <w:rFonts w:asciiTheme="minorHAnsi" w:hAnsiTheme="minorHAnsi" w:cstheme="minorHAnsi"/>
          <w:color w:val="000000"/>
        </w:rPr>
      </w:pPr>
    </w:p>
    <w:p w14:paraId="4D402674" w14:textId="0BB6B490" w:rsidR="00D6712B" w:rsidRPr="00EE0A45" w:rsidRDefault="00D6712B" w:rsidP="00BD0AF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Essay 4: - </w:t>
      </w:r>
      <w:r w:rsidR="00EE0A45">
        <w:rPr>
          <w:rFonts w:asciiTheme="minorHAnsi" w:hAnsiTheme="minorHAnsi" w:cstheme="minorHAnsi"/>
          <w:color w:val="000000"/>
        </w:rPr>
        <w:t xml:space="preserve">Rehabilitation of Youths </w:t>
      </w:r>
    </w:p>
    <w:p w14:paraId="71915E2C" w14:textId="4F5C5F1A"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Beard, J. and Lipscombe, S. (2015). The Rehabilitation of Offenders Act 1974. </w:t>
      </w:r>
      <w:r w:rsidRPr="00EE0A45">
        <w:rPr>
          <w:rFonts w:asciiTheme="minorHAnsi" w:hAnsiTheme="minorHAnsi" w:cstheme="minorHAnsi"/>
          <w:i/>
          <w:iCs/>
          <w:color w:val="000000"/>
        </w:rPr>
        <w:t>commonslibrary.parliament.uk</w:t>
      </w:r>
      <w:r w:rsidRPr="00EE0A45">
        <w:rPr>
          <w:rFonts w:asciiTheme="minorHAnsi" w:hAnsiTheme="minorHAnsi" w:cstheme="minorHAnsi"/>
          <w:color w:val="000000"/>
        </w:rPr>
        <w:t xml:space="preserve">. [online] Available at: </w:t>
      </w:r>
      <w:hyperlink r:id="rId28" w:history="1">
        <w:r w:rsidRPr="00EE0A45">
          <w:rPr>
            <w:rStyle w:val="Hyperlink"/>
            <w:rFonts w:asciiTheme="minorHAnsi" w:hAnsiTheme="minorHAnsi" w:cstheme="minorHAnsi"/>
          </w:rPr>
          <w:t>https://commonslibrary.parliament.uk/research-briefings/sn01841/</w:t>
        </w:r>
      </w:hyperlink>
      <w:r w:rsidRPr="00EE0A45">
        <w:rPr>
          <w:rFonts w:asciiTheme="minorHAnsi" w:hAnsiTheme="minorHAnsi" w:cstheme="minorHAnsi"/>
          <w:color w:val="000000"/>
        </w:rPr>
        <w:t>.</w:t>
      </w:r>
    </w:p>
    <w:p w14:paraId="47329D3B"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p>
    <w:p w14:paraId="74128A8E" w14:textId="3F85554B"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Woodland, E. (n.d.). </w:t>
      </w:r>
      <w:r w:rsidRPr="00EE0A45">
        <w:rPr>
          <w:rFonts w:asciiTheme="minorHAnsi" w:hAnsiTheme="minorHAnsi" w:cstheme="minorHAnsi"/>
          <w:i/>
          <w:iCs/>
          <w:color w:val="000000"/>
        </w:rPr>
        <w:t>4 Effective Strategies for Criminal Rehabilitation in the Justice System</w:t>
      </w:r>
      <w:r w:rsidRPr="00EE0A45">
        <w:rPr>
          <w:rFonts w:asciiTheme="minorHAnsi" w:hAnsiTheme="minorHAnsi" w:cstheme="minorHAnsi"/>
          <w:color w:val="000000"/>
        </w:rPr>
        <w:t xml:space="preserve">. [online] blog.govnet.co.uk. Available at: </w:t>
      </w:r>
      <w:hyperlink r:id="rId29" w:history="1">
        <w:r w:rsidRPr="00EE0A45">
          <w:rPr>
            <w:rStyle w:val="Hyperlink"/>
            <w:rFonts w:asciiTheme="minorHAnsi" w:hAnsiTheme="minorHAnsi" w:cstheme="minorHAnsi"/>
          </w:rPr>
          <w:t>https://blog.govnet.co.uk/justice/what-is-rehabilitation-in-criminal-justice</w:t>
        </w:r>
      </w:hyperlink>
      <w:r w:rsidRPr="00EE0A45">
        <w:rPr>
          <w:rFonts w:asciiTheme="minorHAnsi" w:hAnsiTheme="minorHAnsi" w:cstheme="minorHAnsi"/>
          <w:color w:val="000000"/>
        </w:rPr>
        <w:t>.</w:t>
      </w:r>
    </w:p>
    <w:p w14:paraId="5D96D4AA"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p>
    <w:p w14:paraId="46A78FAE" w14:textId="28C306D4"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Ministry Of Justice (2010). </w:t>
      </w:r>
      <w:r w:rsidRPr="00EE0A45">
        <w:rPr>
          <w:rFonts w:asciiTheme="minorHAnsi" w:hAnsiTheme="minorHAnsi" w:cstheme="minorHAnsi"/>
          <w:i/>
          <w:iCs/>
          <w:color w:val="000000"/>
        </w:rPr>
        <w:t>Breaking the Cycle: Effective Punishment, Rehabilitation and Sentencing of Offenders Creating a safe, Just and Democratic Society</w:t>
      </w:r>
      <w:r w:rsidRPr="00EE0A45">
        <w:rPr>
          <w:rFonts w:asciiTheme="minorHAnsi" w:hAnsiTheme="minorHAnsi" w:cstheme="minorHAnsi"/>
          <w:color w:val="000000"/>
        </w:rPr>
        <w:t xml:space="preserve">. [online] Available at: </w:t>
      </w:r>
      <w:hyperlink r:id="rId30" w:history="1">
        <w:r w:rsidRPr="00EE0A45">
          <w:rPr>
            <w:rStyle w:val="Hyperlink"/>
            <w:rFonts w:asciiTheme="minorHAnsi" w:hAnsiTheme="minorHAnsi" w:cstheme="minorHAnsi"/>
          </w:rPr>
          <w:t>https://assets.publishing.service.gov.uk/media/5a74b433e5274a3cb2866813/breaking-the-cycle.pdf</w:t>
        </w:r>
      </w:hyperlink>
      <w:r w:rsidRPr="00EE0A45">
        <w:rPr>
          <w:rFonts w:asciiTheme="minorHAnsi" w:hAnsiTheme="minorHAnsi" w:cstheme="minorHAnsi"/>
          <w:color w:val="000000"/>
        </w:rPr>
        <w:t>.</w:t>
      </w:r>
    </w:p>
    <w:p w14:paraId="5307AF73"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p>
    <w:p w14:paraId="66526C8F" w14:textId="762E23AC"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Ministry of Justice and Raab, D. (2021). </w:t>
      </w:r>
      <w:r w:rsidRPr="00EE0A45">
        <w:rPr>
          <w:rFonts w:asciiTheme="minorHAnsi" w:hAnsiTheme="minorHAnsi" w:cstheme="minorHAnsi"/>
          <w:i/>
          <w:iCs/>
          <w:color w:val="000000"/>
        </w:rPr>
        <w:t>New prison strategy to rehabilitate offenders and cut crime</w:t>
      </w:r>
      <w:r w:rsidRPr="00EE0A45">
        <w:rPr>
          <w:rFonts w:asciiTheme="minorHAnsi" w:hAnsiTheme="minorHAnsi" w:cstheme="minorHAnsi"/>
          <w:color w:val="000000"/>
        </w:rPr>
        <w:t xml:space="preserve">. [online] GOV.UK. Available at: </w:t>
      </w:r>
      <w:hyperlink r:id="rId31" w:history="1">
        <w:r w:rsidRPr="00EE0A45">
          <w:rPr>
            <w:rStyle w:val="Hyperlink"/>
            <w:rFonts w:asciiTheme="minorHAnsi" w:hAnsiTheme="minorHAnsi" w:cstheme="minorHAnsi"/>
          </w:rPr>
          <w:t>https://www.gov.uk/government/news/new-prison-strategy-to-rehabilitate-offenders-and-cut-crime</w:t>
        </w:r>
      </w:hyperlink>
      <w:r w:rsidRPr="00EE0A45">
        <w:rPr>
          <w:rFonts w:asciiTheme="minorHAnsi" w:hAnsiTheme="minorHAnsi" w:cstheme="minorHAnsi"/>
          <w:color w:val="000000"/>
        </w:rPr>
        <w:t>.</w:t>
      </w:r>
    </w:p>
    <w:p w14:paraId="487356FC"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p>
    <w:p w14:paraId="28C34BB1" w14:textId="63D22568"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GOV.UK. (n.d.). </w:t>
      </w:r>
      <w:r w:rsidRPr="00EE0A45">
        <w:rPr>
          <w:rFonts w:asciiTheme="minorHAnsi" w:hAnsiTheme="minorHAnsi" w:cstheme="minorHAnsi"/>
          <w:i/>
          <w:iCs/>
          <w:color w:val="000000"/>
        </w:rPr>
        <w:t>£3 million pilot to reduce reoffending by young adults</w:t>
      </w:r>
      <w:r w:rsidRPr="00EE0A45">
        <w:rPr>
          <w:rFonts w:asciiTheme="minorHAnsi" w:hAnsiTheme="minorHAnsi" w:cstheme="minorHAnsi"/>
          <w:color w:val="000000"/>
        </w:rPr>
        <w:t xml:space="preserve">. [online] Available at: </w:t>
      </w:r>
      <w:hyperlink r:id="rId32" w:history="1">
        <w:r w:rsidRPr="00EE0A45">
          <w:rPr>
            <w:rStyle w:val="Hyperlink"/>
            <w:rFonts w:asciiTheme="minorHAnsi" w:hAnsiTheme="minorHAnsi" w:cstheme="minorHAnsi"/>
          </w:rPr>
          <w:t>https://www.gov.uk/government/news/3-million-pilot-to-reduce-reoffending-by-young-adults</w:t>
        </w:r>
      </w:hyperlink>
      <w:r w:rsidRPr="00EE0A45">
        <w:rPr>
          <w:rFonts w:asciiTheme="minorHAnsi" w:hAnsiTheme="minorHAnsi" w:cstheme="minorHAnsi"/>
          <w:color w:val="000000"/>
        </w:rPr>
        <w:t>.</w:t>
      </w:r>
    </w:p>
    <w:p w14:paraId="44DA0E65"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p>
    <w:p w14:paraId="512B586D" w14:textId="50445730" w:rsidR="005E0D9C" w:rsidRPr="00EE0A45" w:rsidRDefault="005E0D9C" w:rsidP="005E0D9C">
      <w:pPr>
        <w:pStyle w:val="NormalWeb"/>
        <w:spacing w:before="0" w:beforeAutospacing="0" w:after="0" w:afterAutospacing="0" w:line="360" w:lineRule="atLeast"/>
        <w:rPr>
          <w:rFonts w:asciiTheme="minorHAnsi" w:hAnsiTheme="minorHAnsi" w:cstheme="minorHAnsi"/>
        </w:rPr>
      </w:pPr>
      <w:hyperlink r:id="rId33" w:history="1">
        <w:r w:rsidRPr="00EE0A45">
          <w:rPr>
            <w:rStyle w:val="Hyperlink"/>
            <w:rFonts w:asciiTheme="minorHAnsi" w:hAnsiTheme="minorHAnsi" w:cstheme="minorHAnsi"/>
          </w:rPr>
          <w:t>Reducing Reoffending Plan 2022-25 for Wales (publishing.service.gov.uk)</w:t>
        </w:r>
      </w:hyperlink>
    </w:p>
    <w:p w14:paraId="51545BE4"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rPr>
      </w:pPr>
    </w:p>
    <w:p w14:paraId="7DE9D108" w14:textId="77777777" w:rsidR="005E0D9C" w:rsidRPr="00EE0A45" w:rsidRDefault="005E0D9C" w:rsidP="005E0D9C">
      <w:pPr>
        <w:pStyle w:val="NormalWeb"/>
        <w:spacing w:before="0" w:beforeAutospacing="0" w:after="0" w:afterAutospacing="0" w:line="360" w:lineRule="atLeast"/>
        <w:rPr>
          <w:rFonts w:asciiTheme="minorHAnsi" w:hAnsiTheme="minorHAnsi" w:cstheme="minorHAnsi"/>
          <w:color w:val="000000"/>
        </w:rPr>
      </w:pPr>
    </w:p>
    <w:p w14:paraId="5B861FD1" w14:textId="7B23AD14" w:rsidR="00DE7A63" w:rsidRPr="00EE0A45" w:rsidRDefault="005E0D9C" w:rsidP="00DE7A6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w:t>
      </w:r>
      <w:r w:rsidR="00DE7A63" w:rsidRPr="00EE0A45">
        <w:rPr>
          <w:rFonts w:asciiTheme="minorHAnsi" w:hAnsiTheme="minorHAnsi" w:cstheme="minorHAnsi"/>
          <w:color w:val="000000"/>
        </w:rPr>
        <w:t xml:space="preserve">Handbook for Practitioners YOUTH CRIME action </w:t>
      </w:r>
      <w:proofErr w:type="spellStart"/>
      <w:r w:rsidR="00DE7A63" w:rsidRPr="00EE0A45">
        <w:rPr>
          <w:rFonts w:asciiTheme="minorHAnsi" w:hAnsiTheme="minorHAnsi" w:cstheme="minorHAnsi"/>
          <w:color w:val="000000"/>
        </w:rPr>
        <w:t>PLan</w:t>
      </w:r>
      <w:proofErr w:type="spellEnd"/>
      <w:r w:rsidR="00DE7A63" w:rsidRPr="00EE0A45">
        <w:rPr>
          <w:rFonts w:asciiTheme="minorHAnsi" w:hAnsiTheme="minorHAnsi" w:cstheme="minorHAnsi"/>
          <w:color w:val="000000"/>
        </w:rPr>
        <w:t xml:space="preserve"> Handbook for </w:t>
      </w:r>
      <w:proofErr w:type="spellStart"/>
      <w:r w:rsidR="00DE7A63" w:rsidRPr="00EE0A45">
        <w:rPr>
          <w:rFonts w:asciiTheme="minorHAnsi" w:hAnsiTheme="minorHAnsi" w:cstheme="minorHAnsi"/>
          <w:color w:val="000000"/>
        </w:rPr>
        <w:t>Pr</w:t>
      </w:r>
      <w:proofErr w:type="spellEnd"/>
      <w:r w:rsidR="00DE7A63" w:rsidRPr="00EE0A45">
        <w:rPr>
          <w:rFonts w:asciiTheme="minorHAnsi" w:hAnsiTheme="minorHAnsi" w:cstheme="minorHAnsi"/>
          <w:color w:val="000000"/>
        </w:rPr>
        <w:t xml:space="preserve"> </w:t>
      </w:r>
      <w:proofErr w:type="spellStart"/>
      <w:r w:rsidR="00DE7A63" w:rsidRPr="00EE0A45">
        <w:rPr>
          <w:rFonts w:asciiTheme="minorHAnsi" w:hAnsiTheme="minorHAnsi" w:cstheme="minorHAnsi"/>
          <w:color w:val="000000"/>
        </w:rPr>
        <w:t>actitioners</w:t>
      </w:r>
      <w:proofErr w:type="spellEnd"/>
      <w:r w:rsidR="00DE7A63" w:rsidRPr="00EE0A45">
        <w:rPr>
          <w:rFonts w:asciiTheme="minorHAnsi" w:hAnsiTheme="minorHAnsi" w:cstheme="minorHAnsi"/>
          <w:color w:val="000000"/>
        </w:rPr>
        <w:t xml:space="preserve">. (n.d.). Available at: </w:t>
      </w:r>
      <w:hyperlink r:id="rId34" w:history="1">
        <w:r w:rsidR="00DE7A63" w:rsidRPr="00EE0A45">
          <w:rPr>
            <w:rStyle w:val="Hyperlink"/>
            <w:rFonts w:asciiTheme="minorHAnsi" w:hAnsiTheme="minorHAnsi" w:cstheme="minorHAnsi"/>
          </w:rPr>
          <w:t>https://library.college.police.uk/docs/homeoffice/ycap2009handbook.pdf</w:t>
        </w:r>
      </w:hyperlink>
      <w:r w:rsidR="00DE7A63" w:rsidRPr="00EE0A45">
        <w:rPr>
          <w:rFonts w:asciiTheme="minorHAnsi" w:hAnsiTheme="minorHAnsi" w:cstheme="minorHAnsi"/>
          <w:color w:val="000000"/>
        </w:rPr>
        <w:t>.</w:t>
      </w:r>
    </w:p>
    <w:p w14:paraId="44E92EBD"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507E1B36" w14:textId="7E208FB8"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(2023). </w:t>
      </w:r>
      <w:r w:rsidRPr="00EE0A45">
        <w:rPr>
          <w:rFonts w:asciiTheme="minorHAnsi" w:hAnsiTheme="minorHAnsi" w:cstheme="minorHAnsi"/>
          <w:i/>
          <w:iCs/>
          <w:color w:val="000000"/>
        </w:rPr>
        <w:t>Crime reduction initiatives</w:t>
      </w:r>
      <w:r w:rsidRPr="00EE0A45">
        <w:rPr>
          <w:rFonts w:asciiTheme="minorHAnsi" w:hAnsiTheme="minorHAnsi" w:cstheme="minorHAnsi"/>
          <w:color w:val="000000"/>
        </w:rPr>
        <w:t xml:space="preserve">. [online] College of Policing. Available at: </w:t>
      </w:r>
      <w:hyperlink r:id="rId35" w:history="1">
        <w:r w:rsidRPr="00EE0A45">
          <w:rPr>
            <w:rStyle w:val="Hyperlink"/>
            <w:rFonts w:asciiTheme="minorHAnsi" w:hAnsiTheme="minorHAnsi" w:cstheme="minorHAnsi"/>
          </w:rPr>
          <w:t>https://www.college.police.uk/guidance/residential-burglary/crime-reduction-initiatives</w:t>
        </w:r>
      </w:hyperlink>
      <w:r w:rsidRPr="00EE0A45">
        <w:rPr>
          <w:rFonts w:asciiTheme="minorHAnsi" w:hAnsiTheme="minorHAnsi" w:cstheme="minorHAnsi"/>
          <w:color w:val="000000"/>
        </w:rPr>
        <w:t>.</w:t>
      </w:r>
    </w:p>
    <w:p w14:paraId="2F1B916C"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5168ED97" w14:textId="4E867834"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(2023). </w:t>
      </w:r>
      <w:r w:rsidRPr="00EE0A45">
        <w:rPr>
          <w:rFonts w:asciiTheme="minorHAnsi" w:hAnsiTheme="minorHAnsi" w:cstheme="minorHAnsi"/>
          <w:i/>
          <w:iCs/>
          <w:color w:val="000000"/>
        </w:rPr>
        <w:t>Evidence-based policing</w:t>
      </w:r>
      <w:r w:rsidRPr="00EE0A45">
        <w:rPr>
          <w:rFonts w:asciiTheme="minorHAnsi" w:hAnsiTheme="minorHAnsi" w:cstheme="minorHAnsi"/>
          <w:color w:val="000000"/>
        </w:rPr>
        <w:t xml:space="preserve">. [online] College of Policing. Available at: </w:t>
      </w:r>
      <w:hyperlink r:id="rId36" w:history="1">
        <w:r w:rsidRPr="00EE0A45">
          <w:rPr>
            <w:rStyle w:val="Hyperlink"/>
            <w:rFonts w:asciiTheme="minorHAnsi" w:hAnsiTheme="minorHAnsi" w:cstheme="minorHAnsi"/>
          </w:rPr>
          <w:t>https://www.college.police.uk/research/evidence-based-policing-EBP</w:t>
        </w:r>
      </w:hyperlink>
      <w:r w:rsidRPr="00EE0A45">
        <w:rPr>
          <w:rFonts w:asciiTheme="minorHAnsi" w:hAnsiTheme="minorHAnsi" w:cstheme="minorHAnsi"/>
          <w:color w:val="000000"/>
        </w:rPr>
        <w:t>.</w:t>
      </w:r>
    </w:p>
    <w:p w14:paraId="55AA2D97"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02E2C728" w14:textId="03A0784F"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College of Policing (2022). </w:t>
      </w:r>
      <w:r w:rsidRPr="00EE0A45">
        <w:rPr>
          <w:rFonts w:asciiTheme="minorHAnsi" w:hAnsiTheme="minorHAnsi" w:cstheme="minorHAnsi"/>
          <w:i/>
          <w:iCs/>
          <w:color w:val="000000"/>
        </w:rPr>
        <w:t>Evidence briefing</w:t>
      </w:r>
      <w:r w:rsidRPr="00EE0A45">
        <w:rPr>
          <w:rFonts w:asciiTheme="minorHAnsi" w:hAnsiTheme="minorHAnsi" w:cstheme="minorHAnsi"/>
          <w:color w:val="000000"/>
        </w:rPr>
        <w:t xml:space="preserve">. [online] College of Policing. Available at: </w:t>
      </w:r>
      <w:hyperlink r:id="rId37" w:history="1">
        <w:r w:rsidRPr="00EE0A45">
          <w:rPr>
            <w:rStyle w:val="Hyperlink"/>
            <w:rFonts w:asciiTheme="minorHAnsi" w:hAnsiTheme="minorHAnsi" w:cstheme="minorHAnsi"/>
          </w:rPr>
          <w:t>https://www.college.police.uk/guidance/restorative-justice/evidence-briefing</w:t>
        </w:r>
      </w:hyperlink>
      <w:r w:rsidRPr="00EE0A45">
        <w:rPr>
          <w:rFonts w:asciiTheme="minorHAnsi" w:hAnsiTheme="minorHAnsi" w:cstheme="minorHAnsi"/>
          <w:color w:val="000000"/>
        </w:rPr>
        <w:t>.</w:t>
      </w:r>
    </w:p>
    <w:p w14:paraId="078EE769"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37CEA2DD" w14:textId="5609A4F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r w:rsidRPr="00EE0A45">
        <w:rPr>
          <w:rFonts w:asciiTheme="minorHAnsi" w:hAnsiTheme="minorHAnsi" w:cstheme="minorHAnsi"/>
          <w:color w:val="000000"/>
        </w:rPr>
        <w:t xml:space="preserve">Restorative justice works Promoting quality restorative practice for everyone. (n.d.). Available at: </w:t>
      </w:r>
      <w:hyperlink r:id="rId38" w:history="1">
        <w:r w:rsidRPr="00EE0A45">
          <w:rPr>
            <w:rStyle w:val="Hyperlink"/>
            <w:rFonts w:asciiTheme="minorHAnsi" w:hAnsiTheme="minorHAnsi" w:cstheme="minorHAnsi"/>
          </w:rPr>
          <w:t>https://www.why-me.org/wp-content/uploads/2016/11/RJC-Restorative-Justice-Works-Paper.pdf</w:t>
        </w:r>
      </w:hyperlink>
      <w:r w:rsidRPr="00EE0A45">
        <w:rPr>
          <w:rFonts w:asciiTheme="minorHAnsi" w:hAnsiTheme="minorHAnsi" w:cstheme="minorHAnsi"/>
          <w:color w:val="000000"/>
        </w:rPr>
        <w:t>.</w:t>
      </w:r>
    </w:p>
    <w:p w14:paraId="6CC04772"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6CA50956"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0D4AC8E9" w14:textId="77777777" w:rsidR="00DE7A63" w:rsidRPr="00EE0A45" w:rsidRDefault="00DE7A63" w:rsidP="00DE7A63">
      <w:pPr>
        <w:pStyle w:val="NormalWeb"/>
        <w:rPr>
          <w:rFonts w:asciiTheme="minorHAnsi" w:hAnsiTheme="minorHAnsi" w:cstheme="minorHAnsi"/>
          <w:color w:val="000000"/>
        </w:rPr>
      </w:pPr>
      <w:r w:rsidRPr="00EE0A45">
        <w:rPr>
          <w:rFonts w:asciiTheme="minorHAnsi" w:hAnsiTheme="minorHAnsi" w:cstheme="minorHAnsi"/>
          <w:color w:val="000000"/>
        </w:rPr>
        <w:t>‌</w:t>
      </w:r>
    </w:p>
    <w:p w14:paraId="6ED3E3C1" w14:textId="77777777" w:rsidR="00DE7A63" w:rsidRPr="00EE0A45" w:rsidRDefault="00DE7A63" w:rsidP="00DE7A63">
      <w:pPr>
        <w:pStyle w:val="NormalWeb"/>
        <w:spacing w:before="0" w:beforeAutospacing="0" w:after="0" w:afterAutospacing="0" w:line="360" w:lineRule="atLeast"/>
        <w:rPr>
          <w:rFonts w:asciiTheme="minorHAnsi" w:hAnsiTheme="minorHAnsi" w:cstheme="minorHAnsi"/>
          <w:color w:val="000000"/>
        </w:rPr>
      </w:pPr>
    </w:p>
    <w:p w14:paraId="50FEED45" w14:textId="77777777" w:rsidR="00DE7A63" w:rsidRDefault="00DE7A63" w:rsidP="00DE7A63">
      <w:pPr>
        <w:pStyle w:val="NormalWeb"/>
        <w:rPr>
          <w:rFonts w:ascii="Calibri" w:hAnsi="Calibri" w:cs="Calibri"/>
          <w:color w:val="000000"/>
          <w:sz w:val="27"/>
          <w:szCs w:val="27"/>
        </w:rPr>
      </w:pPr>
      <w:r>
        <w:rPr>
          <w:rFonts w:ascii="Calibri" w:hAnsi="Calibri" w:cs="Calibri"/>
          <w:color w:val="000000"/>
          <w:sz w:val="27"/>
          <w:szCs w:val="27"/>
        </w:rPr>
        <w:t>‌</w:t>
      </w:r>
    </w:p>
    <w:p w14:paraId="7B5CFEE0" w14:textId="77777777" w:rsidR="00DE7A63" w:rsidRDefault="00DE7A63" w:rsidP="00DE7A63">
      <w:pPr>
        <w:pStyle w:val="NormalWeb"/>
        <w:spacing w:before="0" w:beforeAutospacing="0" w:after="0" w:afterAutospacing="0" w:line="360" w:lineRule="atLeast"/>
        <w:rPr>
          <w:rFonts w:ascii="Calibri" w:hAnsi="Calibri" w:cs="Calibri"/>
          <w:color w:val="000000"/>
          <w:sz w:val="27"/>
          <w:szCs w:val="27"/>
        </w:rPr>
      </w:pPr>
    </w:p>
    <w:p w14:paraId="416FA00F" w14:textId="77777777" w:rsidR="00DE7A63" w:rsidRDefault="00DE7A63" w:rsidP="00DE7A63">
      <w:pPr>
        <w:pStyle w:val="NormalWeb"/>
        <w:rPr>
          <w:rFonts w:ascii="Calibri" w:hAnsi="Calibri" w:cs="Calibri"/>
          <w:color w:val="000000"/>
          <w:sz w:val="27"/>
          <w:szCs w:val="27"/>
        </w:rPr>
      </w:pPr>
      <w:r>
        <w:rPr>
          <w:rFonts w:ascii="Calibri" w:hAnsi="Calibri" w:cs="Calibri"/>
          <w:color w:val="000000"/>
          <w:sz w:val="27"/>
          <w:szCs w:val="27"/>
        </w:rPr>
        <w:t>‌</w:t>
      </w:r>
    </w:p>
    <w:p w14:paraId="6FF11C06" w14:textId="77777777" w:rsidR="00DE7A63" w:rsidRDefault="00DE7A63" w:rsidP="00DE7A63">
      <w:pPr>
        <w:pStyle w:val="NormalWeb"/>
        <w:spacing w:before="0" w:beforeAutospacing="0" w:after="0" w:afterAutospacing="0" w:line="360" w:lineRule="atLeast"/>
        <w:rPr>
          <w:rFonts w:ascii="Calibri" w:hAnsi="Calibri" w:cs="Calibri"/>
          <w:color w:val="000000"/>
          <w:sz w:val="27"/>
          <w:szCs w:val="27"/>
        </w:rPr>
      </w:pPr>
    </w:p>
    <w:p w14:paraId="10E6BF7C" w14:textId="77777777" w:rsidR="00DE7A63" w:rsidRDefault="00DE7A63" w:rsidP="00DE7A63">
      <w:pPr>
        <w:pStyle w:val="NormalWeb"/>
        <w:rPr>
          <w:rFonts w:ascii="Calibri" w:hAnsi="Calibri" w:cs="Calibri"/>
          <w:color w:val="000000"/>
          <w:sz w:val="27"/>
          <w:szCs w:val="27"/>
        </w:rPr>
      </w:pPr>
      <w:r>
        <w:rPr>
          <w:rFonts w:ascii="Calibri" w:hAnsi="Calibri" w:cs="Calibri"/>
          <w:color w:val="000000"/>
          <w:sz w:val="27"/>
          <w:szCs w:val="27"/>
        </w:rPr>
        <w:t>‌</w:t>
      </w:r>
    </w:p>
    <w:p w14:paraId="78D3B221" w14:textId="77777777" w:rsidR="00DE7A63" w:rsidRDefault="00DE7A63" w:rsidP="00DE7A63">
      <w:pPr>
        <w:pStyle w:val="NormalWeb"/>
        <w:spacing w:before="0" w:beforeAutospacing="0" w:after="0" w:afterAutospacing="0" w:line="360" w:lineRule="atLeast"/>
        <w:rPr>
          <w:rFonts w:ascii="Calibri" w:hAnsi="Calibri" w:cs="Calibri"/>
          <w:color w:val="000000"/>
          <w:sz w:val="27"/>
          <w:szCs w:val="27"/>
        </w:rPr>
      </w:pPr>
    </w:p>
    <w:p w14:paraId="437F6C4B" w14:textId="77777777" w:rsidR="00DE7A63" w:rsidRDefault="00DE7A63" w:rsidP="00DE7A63">
      <w:pPr>
        <w:pStyle w:val="NormalWeb"/>
        <w:rPr>
          <w:rFonts w:ascii="Calibri" w:hAnsi="Calibri" w:cs="Calibri"/>
          <w:color w:val="000000"/>
          <w:sz w:val="27"/>
          <w:szCs w:val="27"/>
        </w:rPr>
      </w:pPr>
      <w:r>
        <w:rPr>
          <w:rFonts w:ascii="Calibri" w:hAnsi="Calibri" w:cs="Calibri"/>
          <w:color w:val="000000"/>
          <w:sz w:val="27"/>
          <w:szCs w:val="27"/>
        </w:rPr>
        <w:t>‌</w:t>
      </w:r>
    </w:p>
    <w:p w14:paraId="673B8909" w14:textId="0A6A4B25" w:rsidR="005E0D9C" w:rsidRDefault="005E0D9C" w:rsidP="005E0D9C">
      <w:pPr>
        <w:pStyle w:val="NormalWeb"/>
        <w:rPr>
          <w:rFonts w:ascii="Calibri" w:hAnsi="Calibri" w:cs="Calibri"/>
          <w:color w:val="000000"/>
          <w:sz w:val="27"/>
          <w:szCs w:val="27"/>
        </w:rPr>
      </w:pPr>
    </w:p>
    <w:p w14:paraId="321EAA56" w14:textId="77777777" w:rsidR="005E0D9C" w:rsidRDefault="005E0D9C" w:rsidP="005E0D9C">
      <w:pPr>
        <w:pStyle w:val="NormalWeb"/>
        <w:spacing w:before="0" w:beforeAutospacing="0" w:after="0" w:afterAutospacing="0" w:line="360" w:lineRule="atLeast"/>
        <w:rPr>
          <w:rFonts w:ascii="Calibri" w:hAnsi="Calibri" w:cs="Calibri"/>
          <w:color w:val="000000"/>
          <w:sz w:val="27"/>
          <w:szCs w:val="27"/>
        </w:rPr>
      </w:pPr>
    </w:p>
    <w:p w14:paraId="031B8FC8" w14:textId="77777777" w:rsidR="005E0D9C" w:rsidRDefault="005E0D9C" w:rsidP="005E0D9C">
      <w:pPr>
        <w:pStyle w:val="NormalWeb"/>
        <w:rPr>
          <w:rFonts w:ascii="Calibri" w:hAnsi="Calibri" w:cs="Calibri"/>
          <w:color w:val="000000"/>
          <w:sz w:val="27"/>
          <w:szCs w:val="27"/>
        </w:rPr>
      </w:pPr>
      <w:r>
        <w:rPr>
          <w:rFonts w:ascii="Calibri" w:hAnsi="Calibri" w:cs="Calibri"/>
          <w:color w:val="000000"/>
          <w:sz w:val="27"/>
          <w:szCs w:val="27"/>
        </w:rPr>
        <w:t>‌</w:t>
      </w:r>
    </w:p>
    <w:p w14:paraId="2C6191D1" w14:textId="77777777" w:rsidR="005E0D9C" w:rsidRDefault="005E0D9C" w:rsidP="005E0D9C">
      <w:pPr>
        <w:pStyle w:val="NormalWeb"/>
        <w:spacing w:before="0" w:beforeAutospacing="0" w:after="0" w:afterAutospacing="0" w:line="360" w:lineRule="atLeast"/>
        <w:rPr>
          <w:rFonts w:ascii="Calibri" w:hAnsi="Calibri" w:cs="Calibri"/>
          <w:color w:val="000000"/>
          <w:sz w:val="27"/>
          <w:szCs w:val="27"/>
        </w:rPr>
      </w:pPr>
    </w:p>
    <w:p w14:paraId="253FEF90" w14:textId="77777777" w:rsidR="005E0D9C" w:rsidRDefault="005E0D9C" w:rsidP="005E0D9C">
      <w:pPr>
        <w:pStyle w:val="NormalWeb"/>
        <w:rPr>
          <w:rFonts w:ascii="Calibri" w:hAnsi="Calibri" w:cs="Calibri"/>
          <w:color w:val="000000"/>
          <w:sz w:val="27"/>
          <w:szCs w:val="27"/>
        </w:rPr>
      </w:pPr>
      <w:r>
        <w:rPr>
          <w:rFonts w:ascii="Calibri" w:hAnsi="Calibri" w:cs="Calibri"/>
          <w:color w:val="000000"/>
          <w:sz w:val="27"/>
          <w:szCs w:val="27"/>
        </w:rPr>
        <w:t>‌</w:t>
      </w:r>
    </w:p>
    <w:p w14:paraId="3F0D484A" w14:textId="77777777" w:rsidR="005E0D9C" w:rsidRDefault="005E0D9C" w:rsidP="005E0D9C">
      <w:pPr>
        <w:pStyle w:val="NormalWeb"/>
        <w:spacing w:before="0" w:beforeAutospacing="0" w:after="0" w:afterAutospacing="0" w:line="360" w:lineRule="atLeast"/>
        <w:rPr>
          <w:rFonts w:ascii="Calibri" w:hAnsi="Calibri" w:cs="Calibri"/>
          <w:color w:val="000000"/>
          <w:sz w:val="27"/>
          <w:szCs w:val="27"/>
        </w:rPr>
      </w:pPr>
    </w:p>
    <w:p w14:paraId="065A50FE" w14:textId="77777777" w:rsidR="005E0D9C" w:rsidRDefault="005E0D9C" w:rsidP="005E0D9C">
      <w:pPr>
        <w:pStyle w:val="NormalWeb"/>
        <w:rPr>
          <w:rFonts w:ascii="Calibri" w:hAnsi="Calibri" w:cs="Calibri"/>
          <w:color w:val="000000"/>
          <w:sz w:val="27"/>
          <w:szCs w:val="27"/>
        </w:rPr>
      </w:pPr>
      <w:r>
        <w:rPr>
          <w:rFonts w:ascii="Calibri" w:hAnsi="Calibri" w:cs="Calibri"/>
          <w:color w:val="000000"/>
          <w:sz w:val="27"/>
          <w:szCs w:val="27"/>
        </w:rPr>
        <w:t>‌</w:t>
      </w:r>
    </w:p>
    <w:p w14:paraId="08067D89" w14:textId="77777777" w:rsidR="005E0D9C" w:rsidRDefault="005E0D9C" w:rsidP="005E0D9C">
      <w:pPr>
        <w:pStyle w:val="NormalWeb"/>
        <w:spacing w:before="0" w:beforeAutospacing="0" w:after="0" w:afterAutospacing="0" w:line="360" w:lineRule="atLeast"/>
        <w:rPr>
          <w:rFonts w:ascii="Calibri" w:hAnsi="Calibri" w:cs="Calibri"/>
          <w:color w:val="000000"/>
          <w:sz w:val="27"/>
          <w:szCs w:val="27"/>
        </w:rPr>
      </w:pPr>
    </w:p>
    <w:p w14:paraId="70D6AE86" w14:textId="77777777" w:rsidR="005E0D9C" w:rsidRDefault="005E0D9C" w:rsidP="005E0D9C">
      <w:pPr>
        <w:pStyle w:val="NormalWeb"/>
        <w:rPr>
          <w:rFonts w:ascii="Calibri" w:hAnsi="Calibri" w:cs="Calibri"/>
          <w:color w:val="000000"/>
          <w:sz w:val="27"/>
          <w:szCs w:val="27"/>
        </w:rPr>
      </w:pPr>
      <w:r>
        <w:rPr>
          <w:rFonts w:ascii="Calibri" w:hAnsi="Calibri" w:cs="Calibri"/>
          <w:color w:val="000000"/>
          <w:sz w:val="27"/>
          <w:szCs w:val="27"/>
        </w:rPr>
        <w:t>‌</w:t>
      </w:r>
    </w:p>
    <w:p w14:paraId="18D9E53B" w14:textId="77777777" w:rsidR="005E0D9C" w:rsidRDefault="005E0D9C" w:rsidP="00BD0AF3">
      <w:pPr>
        <w:pStyle w:val="NormalWeb"/>
        <w:spacing w:before="0" w:beforeAutospacing="0" w:after="0" w:afterAutospacing="0" w:line="360" w:lineRule="atLeast"/>
        <w:rPr>
          <w:rFonts w:ascii="Calibri" w:hAnsi="Calibri" w:cs="Calibri"/>
          <w:color w:val="000000"/>
          <w:sz w:val="27"/>
          <w:szCs w:val="27"/>
        </w:rPr>
      </w:pPr>
    </w:p>
    <w:p w14:paraId="40C96CF1" w14:textId="77777777" w:rsidR="00BD0AF3" w:rsidRDefault="00BD0AF3" w:rsidP="00BD0AF3">
      <w:pPr>
        <w:pStyle w:val="NormalWeb"/>
        <w:spacing w:before="0" w:beforeAutospacing="0" w:after="0" w:afterAutospacing="0" w:line="360" w:lineRule="atLeast"/>
        <w:rPr>
          <w:rFonts w:ascii="Calibri" w:hAnsi="Calibri" w:cs="Calibri"/>
          <w:color w:val="000000"/>
          <w:sz w:val="27"/>
          <w:szCs w:val="27"/>
        </w:rPr>
      </w:pPr>
    </w:p>
    <w:p w14:paraId="689687CE" w14:textId="77777777" w:rsidR="00BD0AF3" w:rsidRDefault="00BD0AF3" w:rsidP="00BD0AF3">
      <w:pPr>
        <w:pStyle w:val="NormalWeb"/>
        <w:spacing w:before="0" w:beforeAutospacing="0" w:after="0" w:afterAutospacing="0" w:line="360" w:lineRule="atLeast"/>
        <w:rPr>
          <w:rFonts w:ascii="Calibri" w:hAnsi="Calibri" w:cs="Calibri"/>
          <w:color w:val="000000"/>
          <w:sz w:val="27"/>
          <w:szCs w:val="27"/>
        </w:rPr>
      </w:pPr>
    </w:p>
    <w:p w14:paraId="28950A46" w14:textId="77777777" w:rsidR="00BD0AF3" w:rsidRDefault="00BD0AF3" w:rsidP="00BD0AF3">
      <w:pPr>
        <w:pStyle w:val="NormalWeb"/>
        <w:rPr>
          <w:rFonts w:ascii="Calibri" w:hAnsi="Calibri" w:cs="Calibri"/>
          <w:color w:val="000000"/>
          <w:sz w:val="27"/>
          <w:szCs w:val="27"/>
        </w:rPr>
      </w:pPr>
      <w:r>
        <w:rPr>
          <w:rFonts w:ascii="Calibri" w:hAnsi="Calibri" w:cs="Calibri"/>
          <w:color w:val="000000"/>
          <w:sz w:val="27"/>
          <w:szCs w:val="27"/>
        </w:rPr>
        <w:t>‌</w:t>
      </w:r>
    </w:p>
    <w:p w14:paraId="25E74E7D" w14:textId="77777777" w:rsidR="00BD0AF3" w:rsidRDefault="00BD0AF3" w:rsidP="00BD0AF3">
      <w:pPr>
        <w:pStyle w:val="NormalWeb"/>
        <w:spacing w:before="0" w:beforeAutospacing="0" w:after="0" w:afterAutospacing="0" w:line="360" w:lineRule="atLeast"/>
        <w:rPr>
          <w:rFonts w:ascii="Calibri" w:hAnsi="Calibri" w:cs="Calibri"/>
          <w:color w:val="000000"/>
          <w:sz w:val="27"/>
          <w:szCs w:val="27"/>
        </w:rPr>
      </w:pPr>
    </w:p>
    <w:p w14:paraId="6F443767" w14:textId="77777777" w:rsidR="00BD0AF3" w:rsidRDefault="00BD0AF3" w:rsidP="00BD0AF3">
      <w:pPr>
        <w:pStyle w:val="NormalWeb"/>
        <w:rPr>
          <w:rFonts w:ascii="Calibri" w:hAnsi="Calibri" w:cs="Calibri"/>
          <w:color w:val="000000"/>
          <w:sz w:val="27"/>
          <w:szCs w:val="27"/>
        </w:rPr>
      </w:pPr>
      <w:r>
        <w:rPr>
          <w:rFonts w:ascii="Calibri" w:hAnsi="Calibri" w:cs="Calibri"/>
          <w:color w:val="000000"/>
          <w:sz w:val="27"/>
          <w:szCs w:val="27"/>
        </w:rPr>
        <w:t>‌</w:t>
      </w:r>
    </w:p>
    <w:p w14:paraId="43825CAA" w14:textId="77777777" w:rsidR="00BD0AF3" w:rsidRDefault="00BD0AF3" w:rsidP="00BD0AF3">
      <w:pPr>
        <w:pStyle w:val="NormalWeb"/>
        <w:spacing w:before="0" w:beforeAutospacing="0" w:after="0" w:afterAutospacing="0" w:line="360" w:lineRule="atLeast"/>
        <w:rPr>
          <w:rFonts w:ascii="Calibri" w:hAnsi="Calibri" w:cs="Calibri"/>
          <w:color w:val="000000"/>
          <w:sz w:val="27"/>
          <w:szCs w:val="27"/>
        </w:rPr>
      </w:pPr>
    </w:p>
    <w:p w14:paraId="207D7A14" w14:textId="77777777" w:rsidR="00BD0AF3" w:rsidRDefault="00BD0AF3" w:rsidP="00BD0AF3">
      <w:pPr>
        <w:pStyle w:val="NormalWeb"/>
        <w:rPr>
          <w:rFonts w:ascii="Calibri" w:hAnsi="Calibri" w:cs="Calibri"/>
          <w:color w:val="000000"/>
          <w:sz w:val="27"/>
          <w:szCs w:val="27"/>
        </w:rPr>
      </w:pPr>
      <w:r>
        <w:rPr>
          <w:rFonts w:ascii="Calibri" w:hAnsi="Calibri" w:cs="Calibri"/>
          <w:color w:val="000000"/>
          <w:sz w:val="27"/>
          <w:szCs w:val="27"/>
        </w:rPr>
        <w:t>‌</w:t>
      </w:r>
    </w:p>
    <w:p w14:paraId="40826F58" w14:textId="77777777" w:rsidR="00BD0AF3" w:rsidRDefault="00BD0AF3" w:rsidP="00BD0AF3">
      <w:pPr>
        <w:pStyle w:val="NormalWeb"/>
        <w:spacing w:before="0" w:beforeAutospacing="0" w:after="0" w:afterAutospacing="0" w:line="360" w:lineRule="atLeast"/>
        <w:rPr>
          <w:rFonts w:ascii="Calibri" w:hAnsi="Calibri" w:cs="Calibri"/>
          <w:color w:val="000000"/>
          <w:sz w:val="27"/>
          <w:szCs w:val="27"/>
        </w:rPr>
      </w:pPr>
    </w:p>
    <w:p w14:paraId="2D63347D" w14:textId="77777777" w:rsidR="00BD0AF3" w:rsidRDefault="00BD0AF3" w:rsidP="00BD0AF3">
      <w:pPr>
        <w:pStyle w:val="NormalWeb"/>
        <w:rPr>
          <w:rFonts w:ascii="Calibri" w:hAnsi="Calibri" w:cs="Calibri"/>
          <w:color w:val="000000"/>
          <w:sz w:val="27"/>
          <w:szCs w:val="27"/>
        </w:rPr>
      </w:pPr>
      <w:r>
        <w:rPr>
          <w:rFonts w:ascii="Calibri" w:hAnsi="Calibri" w:cs="Calibri"/>
          <w:color w:val="000000"/>
          <w:sz w:val="27"/>
          <w:szCs w:val="27"/>
        </w:rPr>
        <w:t>‌</w:t>
      </w:r>
    </w:p>
    <w:p w14:paraId="1827F523"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1B240865"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1EBACBC0"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46ACD40D"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0BA88158"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670C76A2"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27A67C08"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6AAC8A82"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32984CC3"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709CC665"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5F0EBE82"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4C1052A7"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7FA4D426"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4D8ADBB1"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34ACBBDB"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400EAE66" w14:textId="77777777" w:rsidR="00C64591" w:rsidRDefault="00C64591" w:rsidP="00C64591">
      <w:pPr>
        <w:pStyle w:val="NormalWeb"/>
        <w:spacing w:before="0" w:beforeAutospacing="0" w:after="0" w:afterAutospacing="0" w:line="360" w:lineRule="atLeast"/>
        <w:rPr>
          <w:rFonts w:ascii="Calibri" w:hAnsi="Calibri" w:cs="Calibri"/>
          <w:color w:val="000000"/>
          <w:sz w:val="27"/>
          <w:szCs w:val="27"/>
        </w:rPr>
      </w:pPr>
    </w:p>
    <w:p w14:paraId="45B36664" w14:textId="77777777" w:rsidR="00C64591" w:rsidRDefault="00C64591" w:rsidP="00C64591">
      <w:pPr>
        <w:pStyle w:val="NormalWeb"/>
        <w:rPr>
          <w:rFonts w:ascii="Calibri" w:hAnsi="Calibri" w:cs="Calibri"/>
          <w:color w:val="000000"/>
          <w:sz w:val="27"/>
          <w:szCs w:val="27"/>
        </w:rPr>
      </w:pPr>
      <w:r>
        <w:rPr>
          <w:rFonts w:ascii="Calibri" w:hAnsi="Calibri" w:cs="Calibri"/>
          <w:color w:val="000000"/>
          <w:sz w:val="27"/>
          <w:szCs w:val="27"/>
        </w:rPr>
        <w:t>‌</w:t>
      </w:r>
    </w:p>
    <w:p w14:paraId="3B40C74E" w14:textId="77777777" w:rsidR="00336F34" w:rsidRDefault="00336F34" w:rsidP="00336F34">
      <w:pPr>
        <w:pStyle w:val="NormalWeb"/>
        <w:spacing w:before="0" w:beforeAutospacing="0" w:after="0" w:afterAutospacing="0" w:line="360" w:lineRule="atLeast"/>
        <w:rPr>
          <w:rFonts w:ascii="Calibri" w:hAnsi="Calibri" w:cs="Calibri"/>
          <w:color w:val="000000"/>
          <w:sz w:val="27"/>
          <w:szCs w:val="27"/>
        </w:rPr>
      </w:pPr>
    </w:p>
    <w:p w14:paraId="760DD7A4" w14:textId="77777777" w:rsidR="00336F34" w:rsidRDefault="00336F34" w:rsidP="00336F34">
      <w:pPr>
        <w:pStyle w:val="NormalWeb"/>
        <w:rPr>
          <w:rFonts w:ascii="Calibri" w:hAnsi="Calibri" w:cs="Calibri"/>
          <w:color w:val="000000"/>
          <w:sz w:val="27"/>
          <w:szCs w:val="27"/>
        </w:rPr>
      </w:pPr>
      <w:r>
        <w:rPr>
          <w:rFonts w:ascii="Calibri" w:hAnsi="Calibri" w:cs="Calibri"/>
          <w:color w:val="000000"/>
          <w:sz w:val="27"/>
          <w:szCs w:val="27"/>
        </w:rPr>
        <w:t>‌</w:t>
      </w:r>
    </w:p>
    <w:p w14:paraId="2E221CD0" w14:textId="77777777" w:rsidR="00336F34" w:rsidRDefault="00336F34" w:rsidP="00336F34">
      <w:pPr>
        <w:pStyle w:val="NormalWeb"/>
        <w:spacing w:before="0" w:beforeAutospacing="0" w:after="0" w:afterAutospacing="0" w:line="360" w:lineRule="atLeast"/>
        <w:rPr>
          <w:rFonts w:ascii="Calibri" w:hAnsi="Calibri" w:cs="Calibri"/>
          <w:color w:val="000000"/>
          <w:sz w:val="27"/>
          <w:szCs w:val="27"/>
        </w:rPr>
      </w:pPr>
    </w:p>
    <w:p w14:paraId="6490FA6A" w14:textId="77777777" w:rsidR="00336F34" w:rsidRDefault="00336F34" w:rsidP="00336F34">
      <w:pPr>
        <w:pStyle w:val="NormalWeb"/>
        <w:rPr>
          <w:rFonts w:ascii="Calibri" w:hAnsi="Calibri" w:cs="Calibri"/>
          <w:color w:val="000000"/>
          <w:sz w:val="27"/>
          <w:szCs w:val="27"/>
        </w:rPr>
      </w:pPr>
      <w:r>
        <w:rPr>
          <w:rFonts w:ascii="Calibri" w:hAnsi="Calibri" w:cs="Calibri"/>
          <w:color w:val="000000"/>
          <w:sz w:val="27"/>
          <w:szCs w:val="27"/>
        </w:rPr>
        <w:t>‌</w:t>
      </w:r>
    </w:p>
    <w:p w14:paraId="672B3134" w14:textId="77777777" w:rsidR="00336F34" w:rsidRDefault="00336F34" w:rsidP="00336F34">
      <w:pPr>
        <w:pStyle w:val="NormalWeb"/>
        <w:spacing w:before="0" w:beforeAutospacing="0" w:after="0" w:afterAutospacing="0" w:line="360" w:lineRule="atLeast"/>
        <w:rPr>
          <w:rFonts w:ascii="Calibri" w:hAnsi="Calibri" w:cs="Calibri"/>
          <w:color w:val="000000"/>
          <w:sz w:val="27"/>
          <w:szCs w:val="27"/>
        </w:rPr>
      </w:pPr>
    </w:p>
    <w:p w14:paraId="6C425912" w14:textId="77777777" w:rsidR="00336F34" w:rsidRDefault="00336F34" w:rsidP="00336F34">
      <w:pPr>
        <w:pStyle w:val="NormalWeb"/>
        <w:rPr>
          <w:rFonts w:ascii="Calibri" w:hAnsi="Calibri" w:cs="Calibri"/>
          <w:color w:val="000000"/>
          <w:sz w:val="27"/>
          <w:szCs w:val="27"/>
        </w:rPr>
      </w:pPr>
      <w:r>
        <w:rPr>
          <w:rFonts w:ascii="Calibri" w:hAnsi="Calibri" w:cs="Calibri"/>
          <w:color w:val="000000"/>
          <w:sz w:val="27"/>
          <w:szCs w:val="27"/>
        </w:rPr>
        <w:t>‌</w:t>
      </w:r>
    </w:p>
    <w:p w14:paraId="163F0C2F" w14:textId="77777777" w:rsidR="00400B50" w:rsidRDefault="00400B50" w:rsidP="00400B50">
      <w:pPr>
        <w:pStyle w:val="NormalWeb"/>
        <w:spacing w:before="0" w:beforeAutospacing="0" w:after="0" w:afterAutospacing="0" w:line="360" w:lineRule="atLeast"/>
        <w:rPr>
          <w:rFonts w:ascii="Calibri" w:hAnsi="Calibri" w:cs="Calibri"/>
          <w:color w:val="000000"/>
          <w:sz w:val="27"/>
          <w:szCs w:val="27"/>
        </w:rPr>
      </w:pPr>
    </w:p>
    <w:p w14:paraId="7C9A3EA4" w14:textId="77777777" w:rsidR="00400B50" w:rsidRDefault="00400B50" w:rsidP="00400B50">
      <w:pPr>
        <w:pStyle w:val="NormalWeb"/>
        <w:rPr>
          <w:rFonts w:ascii="Calibri" w:hAnsi="Calibri" w:cs="Calibri"/>
          <w:color w:val="000000"/>
          <w:sz w:val="27"/>
          <w:szCs w:val="27"/>
        </w:rPr>
      </w:pPr>
      <w:r>
        <w:rPr>
          <w:rFonts w:ascii="Calibri" w:hAnsi="Calibri" w:cs="Calibri"/>
          <w:color w:val="000000"/>
          <w:sz w:val="27"/>
          <w:szCs w:val="27"/>
        </w:rPr>
        <w:t>‌</w:t>
      </w:r>
    </w:p>
    <w:p w14:paraId="7FBF226C" w14:textId="77777777" w:rsidR="00400B50" w:rsidRDefault="00400B50" w:rsidP="00400B50">
      <w:pPr>
        <w:pStyle w:val="NormalWeb"/>
        <w:spacing w:before="0" w:beforeAutospacing="0" w:after="0" w:afterAutospacing="0" w:line="360" w:lineRule="atLeast"/>
        <w:rPr>
          <w:rFonts w:ascii="Calibri" w:hAnsi="Calibri" w:cs="Calibri"/>
          <w:color w:val="000000"/>
          <w:sz w:val="27"/>
          <w:szCs w:val="27"/>
        </w:rPr>
      </w:pPr>
    </w:p>
    <w:p w14:paraId="69A77677" w14:textId="77777777" w:rsidR="00400B50" w:rsidRDefault="00400B50" w:rsidP="00400B50">
      <w:pPr>
        <w:pStyle w:val="NormalWeb"/>
        <w:rPr>
          <w:rFonts w:ascii="Calibri" w:hAnsi="Calibri" w:cs="Calibri"/>
          <w:color w:val="000000"/>
          <w:sz w:val="27"/>
          <w:szCs w:val="27"/>
        </w:rPr>
      </w:pPr>
      <w:r>
        <w:rPr>
          <w:rFonts w:ascii="Calibri" w:hAnsi="Calibri" w:cs="Calibri"/>
          <w:color w:val="000000"/>
          <w:sz w:val="27"/>
          <w:szCs w:val="27"/>
        </w:rPr>
        <w:t>‌</w:t>
      </w:r>
    </w:p>
    <w:p w14:paraId="36AFD600" w14:textId="77777777" w:rsidR="00400B50" w:rsidRDefault="00400B50" w:rsidP="00400B50">
      <w:pPr>
        <w:pStyle w:val="NormalWeb"/>
        <w:spacing w:before="0" w:beforeAutospacing="0" w:after="0" w:afterAutospacing="0" w:line="360" w:lineRule="atLeast"/>
        <w:rPr>
          <w:rFonts w:ascii="Calibri" w:hAnsi="Calibri" w:cs="Calibri"/>
          <w:color w:val="000000"/>
          <w:sz w:val="27"/>
          <w:szCs w:val="27"/>
        </w:rPr>
      </w:pPr>
    </w:p>
    <w:p w14:paraId="6A346F6C" w14:textId="77777777" w:rsidR="00400B50" w:rsidRDefault="00400B50" w:rsidP="00400B50">
      <w:pPr>
        <w:pStyle w:val="NormalWeb"/>
        <w:rPr>
          <w:rFonts w:ascii="Calibri" w:hAnsi="Calibri" w:cs="Calibri"/>
          <w:color w:val="000000"/>
          <w:sz w:val="27"/>
          <w:szCs w:val="27"/>
        </w:rPr>
      </w:pPr>
      <w:r>
        <w:rPr>
          <w:rFonts w:ascii="Calibri" w:hAnsi="Calibri" w:cs="Calibri"/>
          <w:color w:val="000000"/>
          <w:sz w:val="27"/>
          <w:szCs w:val="27"/>
        </w:rPr>
        <w:t>‌</w:t>
      </w:r>
    </w:p>
    <w:p w14:paraId="607488EA" w14:textId="78A360DE" w:rsidR="00400B50" w:rsidRPr="00400B50" w:rsidRDefault="00400B50" w:rsidP="00400B50">
      <w:pPr>
        <w:pStyle w:val="NormalWeb"/>
        <w:rPr>
          <w:rFonts w:ascii="Calibri" w:hAnsi="Calibri" w:cs="Calibri"/>
          <w:color w:val="000000"/>
          <w:sz w:val="27"/>
          <w:szCs w:val="27"/>
        </w:rPr>
      </w:pPr>
    </w:p>
    <w:sectPr w:rsidR="00400B50" w:rsidRPr="00400B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47FEF"/>
    <w:multiLevelType w:val="hybridMultilevel"/>
    <w:tmpl w:val="37201624"/>
    <w:lvl w:ilvl="0" w:tplc="08D06D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A6B83"/>
    <w:multiLevelType w:val="hybridMultilevel"/>
    <w:tmpl w:val="FA203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1518585">
    <w:abstractNumId w:val="1"/>
  </w:num>
  <w:num w:numId="2" w16cid:durableId="213005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B50"/>
    <w:rsid w:val="00336F34"/>
    <w:rsid w:val="00400B50"/>
    <w:rsid w:val="005E0D9C"/>
    <w:rsid w:val="006364DD"/>
    <w:rsid w:val="00BD0AF3"/>
    <w:rsid w:val="00C64591"/>
    <w:rsid w:val="00D6712B"/>
    <w:rsid w:val="00DE7A63"/>
    <w:rsid w:val="00EE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9D4B4"/>
  <w15:chartTrackingRefBased/>
  <w15:docId w15:val="{57C02C0B-92B2-497A-B539-91E7FC2BF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0B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00B50"/>
    <w:rPr>
      <w:color w:val="0563C1" w:themeColor="hyperlink"/>
      <w:u w:val="single"/>
    </w:rPr>
  </w:style>
  <w:style w:type="character" w:styleId="UnresolvedMention">
    <w:name w:val="Unresolved Mention"/>
    <w:basedOn w:val="DefaultParagraphFont"/>
    <w:uiPriority w:val="99"/>
    <w:semiHidden/>
    <w:unhideWhenUsed/>
    <w:rsid w:val="00400B50"/>
    <w:rPr>
      <w:color w:val="605E5C"/>
      <w:shd w:val="clear" w:color="auto" w:fill="E1DFDD"/>
    </w:rPr>
  </w:style>
  <w:style w:type="paragraph" w:styleId="ListParagraph">
    <w:name w:val="List Paragraph"/>
    <w:basedOn w:val="Normal"/>
    <w:uiPriority w:val="34"/>
    <w:qFormat/>
    <w:rsid w:val="00EE0A45"/>
    <w:pPr>
      <w:ind w:left="720"/>
      <w:contextualSpacing/>
    </w:pPr>
  </w:style>
  <w:style w:type="paragraph" w:styleId="NoSpacing">
    <w:name w:val="No Spacing"/>
    <w:uiPriority w:val="1"/>
    <w:qFormat/>
    <w:rsid w:val="00EE0A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3845">
      <w:bodyDiv w:val="1"/>
      <w:marLeft w:val="0"/>
      <w:marRight w:val="0"/>
      <w:marTop w:val="0"/>
      <w:marBottom w:val="0"/>
      <w:divBdr>
        <w:top w:val="none" w:sz="0" w:space="0" w:color="auto"/>
        <w:left w:val="none" w:sz="0" w:space="0" w:color="auto"/>
        <w:bottom w:val="none" w:sz="0" w:space="0" w:color="auto"/>
        <w:right w:val="none" w:sz="0" w:space="0" w:color="auto"/>
      </w:divBdr>
    </w:div>
    <w:div w:id="60106156">
      <w:bodyDiv w:val="1"/>
      <w:marLeft w:val="0"/>
      <w:marRight w:val="0"/>
      <w:marTop w:val="0"/>
      <w:marBottom w:val="0"/>
      <w:divBdr>
        <w:top w:val="none" w:sz="0" w:space="0" w:color="auto"/>
        <w:left w:val="none" w:sz="0" w:space="0" w:color="auto"/>
        <w:bottom w:val="none" w:sz="0" w:space="0" w:color="auto"/>
        <w:right w:val="none" w:sz="0" w:space="0" w:color="auto"/>
      </w:divBdr>
    </w:div>
    <w:div w:id="190387907">
      <w:bodyDiv w:val="1"/>
      <w:marLeft w:val="0"/>
      <w:marRight w:val="0"/>
      <w:marTop w:val="0"/>
      <w:marBottom w:val="0"/>
      <w:divBdr>
        <w:top w:val="none" w:sz="0" w:space="0" w:color="auto"/>
        <w:left w:val="none" w:sz="0" w:space="0" w:color="auto"/>
        <w:bottom w:val="none" w:sz="0" w:space="0" w:color="auto"/>
        <w:right w:val="none" w:sz="0" w:space="0" w:color="auto"/>
      </w:divBdr>
    </w:div>
    <w:div w:id="286014924">
      <w:bodyDiv w:val="1"/>
      <w:marLeft w:val="0"/>
      <w:marRight w:val="0"/>
      <w:marTop w:val="0"/>
      <w:marBottom w:val="0"/>
      <w:divBdr>
        <w:top w:val="none" w:sz="0" w:space="0" w:color="auto"/>
        <w:left w:val="none" w:sz="0" w:space="0" w:color="auto"/>
        <w:bottom w:val="none" w:sz="0" w:space="0" w:color="auto"/>
        <w:right w:val="none" w:sz="0" w:space="0" w:color="auto"/>
      </w:divBdr>
    </w:div>
    <w:div w:id="338777892">
      <w:bodyDiv w:val="1"/>
      <w:marLeft w:val="0"/>
      <w:marRight w:val="0"/>
      <w:marTop w:val="0"/>
      <w:marBottom w:val="0"/>
      <w:divBdr>
        <w:top w:val="none" w:sz="0" w:space="0" w:color="auto"/>
        <w:left w:val="none" w:sz="0" w:space="0" w:color="auto"/>
        <w:bottom w:val="none" w:sz="0" w:space="0" w:color="auto"/>
        <w:right w:val="none" w:sz="0" w:space="0" w:color="auto"/>
      </w:divBdr>
    </w:div>
    <w:div w:id="358239246">
      <w:bodyDiv w:val="1"/>
      <w:marLeft w:val="0"/>
      <w:marRight w:val="0"/>
      <w:marTop w:val="0"/>
      <w:marBottom w:val="0"/>
      <w:divBdr>
        <w:top w:val="none" w:sz="0" w:space="0" w:color="auto"/>
        <w:left w:val="none" w:sz="0" w:space="0" w:color="auto"/>
        <w:bottom w:val="none" w:sz="0" w:space="0" w:color="auto"/>
        <w:right w:val="none" w:sz="0" w:space="0" w:color="auto"/>
      </w:divBdr>
    </w:div>
    <w:div w:id="390886139">
      <w:bodyDiv w:val="1"/>
      <w:marLeft w:val="0"/>
      <w:marRight w:val="0"/>
      <w:marTop w:val="0"/>
      <w:marBottom w:val="0"/>
      <w:divBdr>
        <w:top w:val="none" w:sz="0" w:space="0" w:color="auto"/>
        <w:left w:val="none" w:sz="0" w:space="0" w:color="auto"/>
        <w:bottom w:val="none" w:sz="0" w:space="0" w:color="auto"/>
        <w:right w:val="none" w:sz="0" w:space="0" w:color="auto"/>
      </w:divBdr>
    </w:div>
    <w:div w:id="489251119">
      <w:bodyDiv w:val="1"/>
      <w:marLeft w:val="0"/>
      <w:marRight w:val="0"/>
      <w:marTop w:val="0"/>
      <w:marBottom w:val="0"/>
      <w:divBdr>
        <w:top w:val="none" w:sz="0" w:space="0" w:color="auto"/>
        <w:left w:val="none" w:sz="0" w:space="0" w:color="auto"/>
        <w:bottom w:val="none" w:sz="0" w:space="0" w:color="auto"/>
        <w:right w:val="none" w:sz="0" w:space="0" w:color="auto"/>
      </w:divBdr>
    </w:div>
    <w:div w:id="500003173">
      <w:bodyDiv w:val="1"/>
      <w:marLeft w:val="0"/>
      <w:marRight w:val="0"/>
      <w:marTop w:val="0"/>
      <w:marBottom w:val="0"/>
      <w:divBdr>
        <w:top w:val="none" w:sz="0" w:space="0" w:color="auto"/>
        <w:left w:val="none" w:sz="0" w:space="0" w:color="auto"/>
        <w:bottom w:val="none" w:sz="0" w:space="0" w:color="auto"/>
        <w:right w:val="none" w:sz="0" w:space="0" w:color="auto"/>
      </w:divBdr>
    </w:div>
    <w:div w:id="547882697">
      <w:bodyDiv w:val="1"/>
      <w:marLeft w:val="0"/>
      <w:marRight w:val="0"/>
      <w:marTop w:val="0"/>
      <w:marBottom w:val="0"/>
      <w:divBdr>
        <w:top w:val="none" w:sz="0" w:space="0" w:color="auto"/>
        <w:left w:val="none" w:sz="0" w:space="0" w:color="auto"/>
        <w:bottom w:val="none" w:sz="0" w:space="0" w:color="auto"/>
        <w:right w:val="none" w:sz="0" w:space="0" w:color="auto"/>
      </w:divBdr>
    </w:div>
    <w:div w:id="763569366">
      <w:bodyDiv w:val="1"/>
      <w:marLeft w:val="0"/>
      <w:marRight w:val="0"/>
      <w:marTop w:val="0"/>
      <w:marBottom w:val="0"/>
      <w:divBdr>
        <w:top w:val="none" w:sz="0" w:space="0" w:color="auto"/>
        <w:left w:val="none" w:sz="0" w:space="0" w:color="auto"/>
        <w:bottom w:val="none" w:sz="0" w:space="0" w:color="auto"/>
        <w:right w:val="none" w:sz="0" w:space="0" w:color="auto"/>
      </w:divBdr>
    </w:div>
    <w:div w:id="784079574">
      <w:bodyDiv w:val="1"/>
      <w:marLeft w:val="0"/>
      <w:marRight w:val="0"/>
      <w:marTop w:val="0"/>
      <w:marBottom w:val="0"/>
      <w:divBdr>
        <w:top w:val="none" w:sz="0" w:space="0" w:color="auto"/>
        <w:left w:val="none" w:sz="0" w:space="0" w:color="auto"/>
        <w:bottom w:val="none" w:sz="0" w:space="0" w:color="auto"/>
        <w:right w:val="none" w:sz="0" w:space="0" w:color="auto"/>
      </w:divBdr>
    </w:div>
    <w:div w:id="846943897">
      <w:bodyDiv w:val="1"/>
      <w:marLeft w:val="0"/>
      <w:marRight w:val="0"/>
      <w:marTop w:val="0"/>
      <w:marBottom w:val="0"/>
      <w:divBdr>
        <w:top w:val="none" w:sz="0" w:space="0" w:color="auto"/>
        <w:left w:val="none" w:sz="0" w:space="0" w:color="auto"/>
        <w:bottom w:val="none" w:sz="0" w:space="0" w:color="auto"/>
        <w:right w:val="none" w:sz="0" w:space="0" w:color="auto"/>
      </w:divBdr>
    </w:div>
    <w:div w:id="1004015918">
      <w:bodyDiv w:val="1"/>
      <w:marLeft w:val="0"/>
      <w:marRight w:val="0"/>
      <w:marTop w:val="0"/>
      <w:marBottom w:val="0"/>
      <w:divBdr>
        <w:top w:val="none" w:sz="0" w:space="0" w:color="auto"/>
        <w:left w:val="none" w:sz="0" w:space="0" w:color="auto"/>
        <w:bottom w:val="none" w:sz="0" w:space="0" w:color="auto"/>
        <w:right w:val="none" w:sz="0" w:space="0" w:color="auto"/>
      </w:divBdr>
    </w:div>
    <w:div w:id="1016737736">
      <w:bodyDiv w:val="1"/>
      <w:marLeft w:val="0"/>
      <w:marRight w:val="0"/>
      <w:marTop w:val="0"/>
      <w:marBottom w:val="0"/>
      <w:divBdr>
        <w:top w:val="none" w:sz="0" w:space="0" w:color="auto"/>
        <w:left w:val="none" w:sz="0" w:space="0" w:color="auto"/>
        <w:bottom w:val="none" w:sz="0" w:space="0" w:color="auto"/>
        <w:right w:val="none" w:sz="0" w:space="0" w:color="auto"/>
      </w:divBdr>
    </w:div>
    <w:div w:id="1041203155">
      <w:bodyDiv w:val="1"/>
      <w:marLeft w:val="0"/>
      <w:marRight w:val="0"/>
      <w:marTop w:val="0"/>
      <w:marBottom w:val="0"/>
      <w:divBdr>
        <w:top w:val="none" w:sz="0" w:space="0" w:color="auto"/>
        <w:left w:val="none" w:sz="0" w:space="0" w:color="auto"/>
        <w:bottom w:val="none" w:sz="0" w:space="0" w:color="auto"/>
        <w:right w:val="none" w:sz="0" w:space="0" w:color="auto"/>
      </w:divBdr>
    </w:div>
    <w:div w:id="1044253468">
      <w:bodyDiv w:val="1"/>
      <w:marLeft w:val="0"/>
      <w:marRight w:val="0"/>
      <w:marTop w:val="0"/>
      <w:marBottom w:val="0"/>
      <w:divBdr>
        <w:top w:val="none" w:sz="0" w:space="0" w:color="auto"/>
        <w:left w:val="none" w:sz="0" w:space="0" w:color="auto"/>
        <w:bottom w:val="none" w:sz="0" w:space="0" w:color="auto"/>
        <w:right w:val="none" w:sz="0" w:space="0" w:color="auto"/>
      </w:divBdr>
    </w:div>
    <w:div w:id="1083525723">
      <w:bodyDiv w:val="1"/>
      <w:marLeft w:val="0"/>
      <w:marRight w:val="0"/>
      <w:marTop w:val="0"/>
      <w:marBottom w:val="0"/>
      <w:divBdr>
        <w:top w:val="none" w:sz="0" w:space="0" w:color="auto"/>
        <w:left w:val="none" w:sz="0" w:space="0" w:color="auto"/>
        <w:bottom w:val="none" w:sz="0" w:space="0" w:color="auto"/>
        <w:right w:val="none" w:sz="0" w:space="0" w:color="auto"/>
      </w:divBdr>
    </w:div>
    <w:div w:id="1105615652">
      <w:bodyDiv w:val="1"/>
      <w:marLeft w:val="0"/>
      <w:marRight w:val="0"/>
      <w:marTop w:val="0"/>
      <w:marBottom w:val="0"/>
      <w:divBdr>
        <w:top w:val="none" w:sz="0" w:space="0" w:color="auto"/>
        <w:left w:val="none" w:sz="0" w:space="0" w:color="auto"/>
        <w:bottom w:val="none" w:sz="0" w:space="0" w:color="auto"/>
        <w:right w:val="none" w:sz="0" w:space="0" w:color="auto"/>
      </w:divBdr>
    </w:div>
    <w:div w:id="1153255386">
      <w:bodyDiv w:val="1"/>
      <w:marLeft w:val="0"/>
      <w:marRight w:val="0"/>
      <w:marTop w:val="0"/>
      <w:marBottom w:val="0"/>
      <w:divBdr>
        <w:top w:val="none" w:sz="0" w:space="0" w:color="auto"/>
        <w:left w:val="none" w:sz="0" w:space="0" w:color="auto"/>
        <w:bottom w:val="none" w:sz="0" w:space="0" w:color="auto"/>
        <w:right w:val="none" w:sz="0" w:space="0" w:color="auto"/>
      </w:divBdr>
    </w:div>
    <w:div w:id="1228417747">
      <w:bodyDiv w:val="1"/>
      <w:marLeft w:val="0"/>
      <w:marRight w:val="0"/>
      <w:marTop w:val="0"/>
      <w:marBottom w:val="0"/>
      <w:divBdr>
        <w:top w:val="none" w:sz="0" w:space="0" w:color="auto"/>
        <w:left w:val="none" w:sz="0" w:space="0" w:color="auto"/>
        <w:bottom w:val="none" w:sz="0" w:space="0" w:color="auto"/>
        <w:right w:val="none" w:sz="0" w:space="0" w:color="auto"/>
      </w:divBdr>
    </w:div>
    <w:div w:id="1287587220">
      <w:bodyDiv w:val="1"/>
      <w:marLeft w:val="0"/>
      <w:marRight w:val="0"/>
      <w:marTop w:val="0"/>
      <w:marBottom w:val="0"/>
      <w:divBdr>
        <w:top w:val="none" w:sz="0" w:space="0" w:color="auto"/>
        <w:left w:val="none" w:sz="0" w:space="0" w:color="auto"/>
        <w:bottom w:val="none" w:sz="0" w:space="0" w:color="auto"/>
        <w:right w:val="none" w:sz="0" w:space="0" w:color="auto"/>
      </w:divBdr>
    </w:div>
    <w:div w:id="1326009491">
      <w:bodyDiv w:val="1"/>
      <w:marLeft w:val="0"/>
      <w:marRight w:val="0"/>
      <w:marTop w:val="0"/>
      <w:marBottom w:val="0"/>
      <w:divBdr>
        <w:top w:val="none" w:sz="0" w:space="0" w:color="auto"/>
        <w:left w:val="none" w:sz="0" w:space="0" w:color="auto"/>
        <w:bottom w:val="none" w:sz="0" w:space="0" w:color="auto"/>
        <w:right w:val="none" w:sz="0" w:space="0" w:color="auto"/>
      </w:divBdr>
    </w:div>
    <w:div w:id="1439524357">
      <w:bodyDiv w:val="1"/>
      <w:marLeft w:val="0"/>
      <w:marRight w:val="0"/>
      <w:marTop w:val="0"/>
      <w:marBottom w:val="0"/>
      <w:divBdr>
        <w:top w:val="none" w:sz="0" w:space="0" w:color="auto"/>
        <w:left w:val="none" w:sz="0" w:space="0" w:color="auto"/>
        <w:bottom w:val="none" w:sz="0" w:space="0" w:color="auto"/>
        <w:right w:val="none" w:sz="0" w:space="0" w:color="auto"/>
      </w:divBdr>
    </w:div>
    <w:div w:id="1480460220">
      <w:bodyDiv w:val="1"/>
      <w:marLeft w:val="0"/>
      <w:marRight w:val="0"/>
      <w:marTop w:val="0"/>
      <w:marBottom w:val="0"/>
      <w:divBdr>
        <w:top w:val="none" w:sz="0" w:space="0" w:color="auto"/>
        <w:left w:val="none" w:sz="0" w:space="0" w:color="auto"/>
        <w:bottom w:val="none" w:sz="0" w:space="0" w:color="auto"/>
        <w:right w:val="none" w:sz="0" w:space="0" w:color="auto"/>
      </w:divBdr>
    </w:div>
    <w:div w:id="1526095986">
      <w:bodyDiv w:val="1"/>
      <w:marLeft w:val="0"/>
      <w:marRight w:val="0"/>
      <w:marTop w:val="0"/>
      <w:marBottom w:val="0"/>
      <w:divBdr>
        <w:top w:val="none" w:sz="0" w:space="0" w:color="auto"/>
        <w:left w:val="none" w:sz="0" w:space="0" w:color="auto"/>
        <w:bottom w:val="none" w:sz="0" w:space="0" w:color="auto"/>
        <w:right w:val="none" w:sz="0" w:space="0" w:color="auto"/>
      </w:divBdr>
    </w:div>
    <w:div w:id="1546259496">
      <w:bodyDiv w:val="1"/>
      <w:marLeft w:val="0"/>
      <w:marRight w:val="0"/>
      <w:marTop w:val="0"/>
      <w:marBottom w:val="0"/>
      <w:divBdr>
        <w:top w:val="none" w:sz="0" w:space="0" w:color="auto"/>
        <w:left w:val="none" w:sz="0" w:space="0" w:color="auto"/>
        <w:bottom w:val="none" w:sz="0" w:space="0" w:color="auto"/>
        <w:right w:val="none" w:sz="0" w:space="0" w:color="auto"/>
      </w:divBdr>
    </w:div>
    <w:div w:id="1645281762">
      <w:bodyDiv w:val="1"/>
      <w:marLeft w:val="0"/>
      <w:marRight w:val="0"/>
      <w:marTop w:val="0"/>
      <w:marBottom w:val="0"/>
      <w:divBdr>
        <w:top w:val="none" w:sz="0" w:space="0" w:color="auto"/>
        <w:left w:val="none" w:sz="0" w:space="0" w:color="auto"/>
        <w:bottom w:val="none" w:sz="0" w:space="0" w:color="auto"/>
        <w:right w:val="none" w:sz="0" w:space="0" w:color="auto"/>
      </w:divBdr>
    </w:div>
    <w:div w:id="1821070125">
      <w:bodyDiv w:val="1"/>
      <w:marLeft w:val="0"/>
      <w:marRight w:val="0"/>
      <w:marTop w:val="0"/>
      <w:marBottom w:val="0"/>
      <w:divBdr>
        <w:top w:val="none" w:sz="0" w:space="0" w:color="auto"/>
        <w:left w:val="none" w:sz="0" w:space="0" w:color="auto"/>
        <w:bottom w:val="none" w:sz="0" w:space="0" w:color="auto"/>
        <w:right w:val="none" w:sz="0" w:space="0" w:color="auto"/>
      </w:divBdr>
    </w:div>
    <w:div w:id="1832746217">
      <w:bodyDiv w:val="1"/>
      <w:marLeft w:val="0"/>
      <w:marRight w:val="0"/>
      <w:marTop w:val="0"/>
      <w:marBottom w:val="0"/>
      <w:divBdr>
        <w:top w:val="none" w:sz="0" w:space="0" w:color="auto"/>
        <w:left w:val="none" w:sz="0" w:space="0" w:color="auto"/>
        <w:bottom w:val="none" w:sz="0" w:space="0" w:color="auto"/>
        <w:right w:val="none" w:sz="0" w:space="0" w:color="auto"/>
      </w:divBdr>
    </w:div>
    <w:div w:id="1852985933">
      <w:bodyDiv w:val="1"/>
      <w:marLeft w:val="0"/>
      <w:marRight w:val="0"/>
      <w:marTop w:val="0"/>
      <w:marBottom w:val="0"/>
      <w:divBdr>
        <w:top w:val="none" w:sz="0" w:space="0" w:color="auto"/>
        <w:left w:val="none" w:sz="0" w:space="0" w:color="auto"/>
        <w:bottom w:val="none" w:sz="0" w:space="0" w:color="auto"/>
        <w:right w:val="none" w:sz="0" w:space="0" w:color="auto"/>
      </w:divBdr>
    </w:div>
    <w:div w:id="1898930446">
      <w:bodyDiv w:val="1"/>
      <w:marLeft w:val="0"/>
      <w:marRight w:val="0"/>
      <w:marTop w:val="0"/>
      <w:marBottom w:val="0"/>
      <w:divBdr>
        <w:top w:val="none" w:sz="0" w:space="0" w:color="auto"/>
        <w:left w:val="none" w:sz="0" w:space="0" w:color="auto"/>
        <w:bottom w:val="none" w:sz="0" w:space="0" w:color="auto"/>
        <w:right w:val="none" w:sz="0" w:space="0" w:color="auto"/>
      </w:divBdr>
    </w:div>
    <w:div w:id="2077241962">
      <w:bodyDiv w:val="1"/>
      <w:marLeft w:val="0"/>
      <w:marRight w:val="0"/>
      <w:marTop w:val="0"/>
      <w:marBottom w:val="0"/>
      <w:divBdr>
        <w:top w:val="none" w:sz="0" w:space="0" w:color="auto"/>
        <w:left w:val="none" w:sz="0" w:space="0" w:color="auto"/>
        <w:bottom w:val="none" w:sz="0" w:space="0" w:color="auto"/>
        <w:right w:val="none" w:sz="0" w:space="0" w:color="auto"/>
      </w:divBdr>
    </w:div>
    <w:div w:id="2088763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domestic-abuse/partnership-working-and-multi-agency-responsesmechanisms" TargetMode="External"/><Relationship Id="rId18" Type="http://schemas.openxmlformats.org/officeDocument/2006/relationships/hyperlink" Target="https://www.bridgend.gov.uk/my-council/community-safety-partnership/about-the-bridgend-community-safety-partnership/" TargetMode="External"/><Relationship Id="rId26" Type="http://schemas.openxmlformats.org/officeDocument/2006/relationships/hyperlink" Target="https://assets.publishing.service.gov.uk/media/5a7d9260ed915d3fb95948cc/Guidelines-socialmedia-v1-jan13.pdf" TargetMode="External"/><Relationship Id="rId39" Type="http://schemas.openxmlformats.org/officeDocument/2006/relationships/fontTable" Target="fontTable.xml"/><Relationship Id="rId21" Type="http://schemas.openxmlformats.org/officeDocument/2006/relationships/hyperlink" Target="https://www.btp.police.uk/police-forces/british-transport-police/areas/about-us/about-us/in-the-community/pact-meetings/" TargetMode="External"/><Relationship Id="rId34" Type="http://schemas.openxmlformats.org/officeDocument/2006/relationships/hyperlink" Target="https://library.college.police.uk/docs/homeoffice/ycap2009handbook.pdf" TargetMode="External"/><Relationship Id="rId7" Type="http://schemas.openxmlformats.org/officeDocument/2006/relationships/hyperlink" Target="https://www.policeconduct.gov.uk/about-us/our-strategy-and-performance/outcomes-reports/plain-text-22-23" TargetMode="External"/><Relationship Id="rId12" Type="http://schemas.openxmlformats.org/officeDocument/2006/relationships/hyperlink" Target="https://www.college.police.uk/app/major-investigation-and-public-protection/hate-crime/partnership-working" TargetMode="External"/><Relationship Id="rId17" Type="http://schemas.openxmlformats.org/officeDocument/2006/relationships/hyperlink" Target="https://www.gov.uk/government/publications/community-safety-partnerships/community-safety-partnerships" TargetMode="External"/><Relationship Id="rId25" Type="http://schemas.openxmlformats.org/officeDocument/2006/relationships/hyperlink" Target="https://www.police-foundation.org.uk/wp-content/uploads/2017/08/Social_media_briefing_FINAL.pdf" TargetMode="External"/><Relationship Id="rId33" Type="http://schemas.openxmlformats.org/officeDocument/2006/relationships/hyperlink" Target="https://assets.publishing.service.gov.uk/media/62e41079d3bf7f75b02b3481/Wales_HMPPS_Reducing-Reoffending-plan.pdf" TargetMode="External"/><Relationship Id="rId38" Type="http://schemas.openxmlformats.org/officeDocument/2006/relationships/hyperlink" Target="https://www.why-me.org/wp-content/uploads/2016/11/RJC-Restorative-Justice-Works-Paper.pdf" TargetMode="External"/><Relationship Id="rId2" Type="http://schemas.openxmlformats.org/officeDocument/2006/relationships/styles" Target="styles.xml"/><Relationship Id="rId16" Type="http://schemas.openxmlformats.org/officeDocument/2006/relationships/hyperlink" Target="https://www.gov.wales/sites/default/files/publications/2018-12/theme-5-developing-community-partnerships-and-multi-agency-working-resources-1-2.pdf" TargetMode="External"/><Relationship Id="rId20" Type="http://schemas.openxmlformats.org/officeDocument/2006/relationships/hyperlink" Target="https://profdev.college.police.uk/professional-profile/police-community-support-officer-pcso/" TargetMode="External"/><Relationship Id="rId29" Type="http://schemas.openxmlformats.org/officeDocument/2006/relationships/hyperlink" Target="https://blog.govnet.co.uk/justice/what-is-rehabilitation-in-criminal-justice" TargetMode="External"/><Relationship Id="rId1" Type="http://schemas.openxmlformats.org/officeDocument/2006/relationships/numbering" Target="numbering.xml"/><Relationship Id="rId6" Type="http://schemas.openxmlformats.org/officeDocument/2006/relationships/hyperlink" Target="https://www.gov.uk/government/organisations/independent-office-for-police-conduct#:~:text=The%20Independent%20Office%20for%20Police" TargetMode="External"/><Relationship Id="rId11" Type="http://schemas.openxmlformats.org/officeDocument/2006/relationships/hyperlink" Target="https://www.gov.uk/guidance/police-and-criminal-evidence-act-1984-pace-codes-of-practice" TargetMode="External"/><Relationship Id="rId24" Type="http://schemas.openxmlformats.org/officeDocument/2006/relationships/hyperlink" Target="https://www.college.police.uk/app/engagement-and-communication/media-relations" TargetMode="External"/><Relationship Id="rId32" Type="http://schemas.openxmlformats.org/officeDocument/2006/relationships/hyperlink" Target="https://www.gov.uk/government/news/3-million-pilot-to-reduce-reoffending-by-young-adults" TargetMode="External"/><Relationship Id="rId37" Type="http://schemas.openxmlformats.org/officeDocument/2006/relationships/hyperlink" Target="https://www.college.police.uk/guidance/restorative-justice/evidence-briefing" TargetMode="External"/><Relationship Id="rId40" Type="http://schemas.openxmlformats.org/officeDocument/2006/relationships/theme" Target="theme/theme1.xml"/><Relationship Id="rId5" Type="http://schemas.openxmlformats.org/officeDocument/2006/relationships/hyperlink" Target="https://www.bbc.co.uk/news/uk-england-12664938" TargetMode="External"/><Relationship Id="rId15" Type="http://schemas.openxmlformats.org/officeDocument/2006/relationships/hyperlink" Target="https://www.gov.wales/sites/default/files/statistics-and-research/2023-03/multi-agency-working-research-to-support-the-final-report-of-the-evaluation-of-the-social-services-and-well-being-wales-act-2014.pdf" TargetMode="External"/><Relationship Id="rId23" Type="http://schemas.openxmlformats.org/officeDocument/2006/relationships/hyperlink" Target="https://www.manatal.com/job-description/liaison-job-description#:~:text=Your%20role%20as%20a%20liaison" TargetMode="External"/><Relationship Id="rId28" Type="http://schemas.openxmlformats.org/officeDocument/2006/relationships/hyperlink" Target="https://commonslibrary.parliament.uk/research-briefings/sn01841/" TargetMode="External"/><Relationship Id="rId36" Type="http://schemas.openxmlformats.org/officeDocument/2006/relationships/hyperlink" Target="https://www.college.police.uk/research/evidence-based-policing-EBP" TargetMode="External"/><Relationship Id="rId10" Type="http://schemas.openxmlformats.org/officeDocument/2006/relationships/hyperlink" Target="https://www.college.police.uk/ethics/code-of-ethics/guidance" TargetMode="External"/><Relationship Id="rId19" Type="http://schemas.openxmlformats.org/officeDocument/2006/relationships/hyperlink" Target="https://www.gov.wales/sites/default/files/publications/2019-03/working-together-for-safer-communities.pdf" TargetMode="External"/><Relationship Id="rId31" Type="http://schemas.openxmlformats.org/officeDocument/2006/relationships/hyperlink" Target="https://www.gov.uk/government/news/new-prison-strategy-to-rehabilitate-offenders-and-cut-crime" TargetMode="External"/><Relationship Id="rId4" Type="http://schemas.openxmlformats.org/officeDocument/2006/relationships/webSettings" Target="webSettings.xml"/><Relationship Id="rId9" Type="http://schemas.openxmlformats.org/officeDocument/2006/relationships/hyperlink" Target="https://assets.publishing.service.gov.uk/media/5a7d867140f0b65084e75b94/Code_of_Ethics_2014_Web_Accessible.pdf" TargetMode="External"/><Relationship Id="rId14" Type="http://schemas.openxmlformats.org/officeDocument/2006/relationships/hyperlink" Target="https://assets.publishing.service.gov.uk/media/5a756a3c40f0b6397f35e41b/horr52-report.pdf" TargetMode="External"/><Relationship Id="rId22" Type="http://schemas.openxmlformats.org/officeDocument/2006/relationships/hyperlink" Target="https://www.college.police.uk/guidance/vulnerability-related-risks/communication" TargetMode="External"/><Relationship Id="rId27" Type="http://schemas.openxmlformats.org/officeDocument/2006/relationships/hyperlink" Target="https://doi.org/10.1080/09627250108552955" TargetMode="External"/><Relationship Id="rId30" Type="http://schemas.openxmlformats.org/officeDocument/2006/relationships/hyperlink" Target="https://assets.publishing.service.gov.uk/media/5a74b433e5274a3cb2866813/breaking-the-cycle.pdf" TargetMode="External"/><Relationship Id="rId35" Type="http://schemas.openxmlformats.org/officeDocument/2006/relationships/hyperlink" Target="https://www.college.police.uk/guidance/residential-burglary/crime-reduction-initiatives" TargetMode="External"/><Relationship Id="rId8" Type="http://schemas.openxmlformats.org/officeDocument/2006/relationships/hyperlink" Target="https://www.policeconduct.gov.uk/sites/default/files/documents/Outcomes_report_22_23.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16</Pages>
  <Words>4757</Words>
  <Characters>27116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Farley,Cara-Leanne swp8311</dc:creator>
  <cp:keywords/>
  <dc:description/>
  <cp:lastModifiedBy>Farley,Cara-Leanne swp8311</cp:lastModifiedBy>
  <cp:revision>2</cp:revision>
  <dcterms:created xsi:type="dcterms:W3CDTF">2024-02-19T12:01:00Z</dcterms:created>
  <dcterms:modified xsi:type="dcterms:W3CDTF">2024-02-19T13:19:00Z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2024-02-19T13:08:32Z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fc0d30b8-cf03-43a8-81b5-25341af519bf</vt:lpwstr>
  </property>
  <property fmtid="{D5CDD505-2E9C-101B-9397-08002B2CF9AE}" pid="8" name="MSIP_Label_66cf8fe5-b7b7-4df7-b38d-1c61ac2f6639_ContentBits">
    <vt:lpwstr>0</vt:lpwstr>
  </property>
</Properties>
</file>