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08523" w14:textId="77777777" w:rsidR="00805CB3" w:rsidRPr="00805CB3" w:rsidRDefault="00805CB3" w:rsidP="00805CB3">
      <w:pPr>
        <w:rPr>
          <w:b/>
          <w:bCs/>
          <w:i/>
          <w:iCs/>
          <w:u w:val="single"/>
        </w:rPr>
      </w:pPr>
      <w:r w:rsidRPr="00805CB3">
        <w:rPr>
          <w:b/>
          <w:bCs/>
          <w:i/>
          <w:iCs/>
          <w:u w:val="single"/>
        </w:rPr>
        <w:t>The Impact of Trauma Across the Lifespan and the Effectiveness of Therapeutic Interventions for Traumatised Individuals </w:t>
      </w:r>
    </w:p>
    <w:p w14:paraId="56105612" w14:textId="77777777" w:rsidR="00805CB3" w:rsidRPr="00805CB3" w:rsidRDefault="00805CB3" w:rsidP="00805CB3">
      <w:pPr>
        <w:rPr>
          <w:i/>
          <w:iCs/>
        </w:rPr>
      </w:pPr>
      <w:r w:rsidRPr="00805CB3">
        <w:rPr>
          <w:i/>
          <w:iCs/>
        </w:rPr>
        <w:t> </w:t>
      </w:r>
    </w:p>
    <w:p w14:paraId="4BC2DFE2" w14:textId="77777777" w:rsidR="00805CB3" w:rsidRPr="00805CB3" w:rsidRDefault="00805CB3" w:rsidP="00805CB3">
      <w:pPr>
        <w:rPr>
          <w:i/>
          <w:iCs/>
        </w:rPr>
      </w:pPr>
      <w:r w:rsidRPr="00805CB3">
        <w:rPr>
          <w:i/>
          <w:iCs/>
        </w:rPr>
        <w:t>Trauma is a significant and widespread form of childhood adversity that can disrupt development across multiple domains and shape wellbeing across the lifespan (Fan and Kang, 2025). Childhood trauma may arise from physical, sexual, or psychological abuse and neglect, as well as exposure to disasters, accidents, family or community violence, terrorism, school shootings, or other frightening events (The National Child Traumatic Stress Network, 2023). Trauma is particularly important to study not only because of its prevalence, but because evidence links early traumatic exposure to enduring neurodevelopmental, emotional, and health consequences. For example, research suggests that trauma in childhood can influence brain development, emotion regulation, and later vulnerability to conditions such as anxiety, depression, and post-traumatic stress disorder (PTSD) (Nelson, Sullivan, and Valdes, 2025). Findings from Adverse Childhood Experiences (ACEs) research further show associations between early trauma exposure and poorer adult outcomes, including increased risk of chronic physical illness, relationship difficulties, and reduced life opportunities (</w:t>
      </w:r>
      <w:proofErr w:type="spellStart"/>
      <w:r w:rsidRPr="00805CB3">
        <w:rPr>
          <w:i/>
          <w:iCs/>
        </w:rPr>
        <w:t>Mcleod</w:t>
      </w:r>
      <w:proofErr w:type="spellEnd"/>
      <w:r w:rsidRPr="00805CB3">
        <w:rPr>
          <w:i/>
          <w:iCs/>
        </w:rPr>
        <w:t>, 2023). </w:t>
      </w:r>
    </w:p>
    <w:p w14:paraId="0E13B7CC" w14:textId="1F2D6103" w:rsidR="00805CB3" w:rsidRPr="00805CB3" w:rsidRDefault="00805CB3" w:rsidP="00805CB3">
      <w:pPr>
        <w:rPr>
          <w:i/>
          <w:iCs/>
        </w:rPr>
      </w:pPr>
      <w:r w:rsidRPr="00805CB3">
        <w:rPr>
          <w:i/>
          <w:iCs/>
        </w:rPr>
        <w:t xml:space="preserve">This essay critically evaluates the developmental and health impacts of trauma across the lifespan, beginning in childhood and progressing through adolescence into adulthood. Drawing on trauma theory, attachment theory, and ecological systems theory, it examines how trauma can influence cognition, emotional functioning, social relationships, identity development, and physical health. Importantly, children exposed to trauma show highly variable responses, and not all develop long-term difficulties; individual differences in biology, environment, and support shape adaptation to adversity (Cicchetti and Toth, 2015). Protective factors including supportive caregiving, community resources, and wider environmental supports may </w:t>
      </w:r>
      <w:r w:rsidR="00F46D58">
        <w:rPr>
          <w:i/>
          <w:iCs/>
        </w:rPr>
        <w:t>mitigate</w:t>
      </w:r>
      <w:r w:rsidRPr="00805CB3">
        <w:rPr>
          <w:i/>
          <w:iCs/>
        </w:rPr>
        <w:t xml:space="preserve"> risk and promote resilience (Roberts, 2020). The essay then provides a critical analysis of immediate and longer-term interventions, considering their effectiveness, developmental fit, accessibility, and limitations. </w:t>
      </w:r>
      <w:r w:rsidR="00F311B7">
        <w:rPr>
          <w:i/>
          <w:iCs/>
        </w:rPr>
        <w:t>S</w:t>
      </w:r>
      <w:r w:rsidRPr="00805CB3">
        <w:rPr>
          <w:i/>
          <w:iCs/>
        </w:rPr>
        <w:t>afety planning, safeguarding, crisis stabilisation, and trauma-informed practice are discussed alongside evidence-based therapies, including trauma-focused cognitive behavioural therapy (TF-CBT) and attachment-based approaches (Saunders et al., 2023). </w:t>
      </w:r>
    </w:p>
    <w:p w14:paraId="257EC6A8" w14:textId="77777777" w:rsidR="00805CB3" w:rsidRPr="00805CB3" w:rsidRDefault="00805CB3" w:rsidP="00805CB3">
      <w:pPr>
        <w:rPr>
          <w:i/>
          <w:iCs/>
        </w:rPr>
      </w:pPr>
      <w:r w:rsidRPr="00805CB3">
        <w:rPr>
          <w:i/>
          <w:iCs/>
        </w:rPr>
        <w:t>Finally, the essay argues for which interventions are most appropriate at different stages of the lifespan, recognising that support needs may evolve or re-emerge during key developmental transitions. In doing so, it emphasises the value of timely, evidence-based intervention for reducing longer-term impairment and supporting recovery and resilience (HeadStart.Gov, 2020). </w:t>
      </w:r>
    </w:p>
    <w:p w14:paraId="0B97E1B1" w14:textId="1C2155B6" w:rsidR="00805CB3" w:rsidRPr="00805CB3" w:rsidRDefault="00805CB3" w:rsidP="00805CB3">
      <w:pPr>
        <w:rPr>
          <w:i/>
          <w:iCs/>
        </w:rPr>
      </w:pPr>
      <w:r w:rsidRPr="00805CB3">
        <w:rPr>
          <w:i/>
          <w:iCs/>
        </w:rPr>
        <w:lastRenderedPageBreak/>
        <w:t>Trauma is commonly defined as exposure to an event or series of events that is experienced as deeply distressing and overwhelming, typically involving actual or perceived threat to safety</w:t>
      </w:r>
      <w:r w:rsidR="00AE06F2">
        <w:rPr>
          <w:i/>
          <w:iCs/>
        </w:rPr>
        <w:t xml:space="preserve"> </w:t>
      </w:r>
      <w:r w:rsidR="00AE06F2" w:rsidRPr="00AE06F2">
        <w:rPr>
          <w:i/>
          <w:iCs/>
        </w:rPr>
        <w:t>(Office for Health Improvement &amp; Disparities, 2022c)</w:t>
      </w:r>
      <w:r w:rsidR="00584B0E">
        <w:rPr>
          <w:i/>
          <w:iCs/>
        </w:rPr>
        <w:t xml:space="preserve">. </w:t>
      </w:r>
      <w:r w:rsidRPr="00805CB3">
        <w:rPr>
          <w:i/>
          <w:iCs/>
        </w:rPr>
        <w:t xml:space="preserve"> Such experiences may exceed an individual’s capacity to cope in the moment, producing responses such as fear, helplessness, confusion, or dissociation, and can lead to lasting adverse effects on psychological wellbeing and everyday functioning (American Psychological Association, 2023). Public mental health organisations similarly emphasise that trauma can have enduring impacts across emotional, cognitive, and relational domains (MIND, 2023; Blehm, 2024). </w:t>
      </w:r>
    </w:p>
    <w:p w14:paraId="5CBA01CA" w14:textId="2364F972" w:rsidR="00805CB3" w:rsidRPr="00805CB3" w:rsidRDefault="00805CB3" w:rsidP="00805CB3">
      <w:pPr>
        <w:rPr>
          <w:i/>
          <w:iCs/>
        </w:rPr>
      </w:pPr>
      <w:r w:rsidRPr="00805CB3">
        <w:rPr>
          <w:i/>
          <w:iCs/>
        </w:rPr>
        <w:t>Trauma is widely recognised as a critical determinant of developmental outcomes because it can disrupt the psychological, neurological, and social processes that support lifelong wellbeing</w:t>
      </w:r>
      <w:r w:rsidR="00997F01">
        <w:rPr>
          <w:i/>
          <w:iCs/>
        </w:rPr>
        <w:t xml:space="preserve"> </w:t>
      </w:r>
      <w:r w:rsidR="00997F01" w:rsidRPr="00997F01">
        <w:rPr>
          <w:i/>
          <w:iCs/>
        </w:rPr>
        <w:t>(Madden et al., 2023)</w:t>
      </w:r>
      <w:r w:rsidR="00997F01">
        <w:rPr>
          <w:i/>
          <w:iCs/>
        </w:rPr>
        <w:t xml:space="preserve">. </w:t>
      </w:r>
      <w:r w:rsidRPr="00805CB3">
        <w:rPr>
          <w:i/>
          <w:iCs/>
        </w:rPr>
        <w:t>Developmental neuroscience research suggests that early adversity may alter brain architecture, particularly in regions implicated in emotion regulation, memory, executive functioning, and threat detection (Nelson, Sullivan, and Valdes, 2025b). These changes have been linked to prolonged activation of the stress response system and may increase vulnerability to later difficulties such as anxiety, depression, cognitive impairments, and disrupted attachment patterns, sometimes persisting into adolescence and adulthood (Bryant, 2025). </w:t>
      </w:r>
    </w:p>
    <w:p w14:paraId="66E38EF4" w14:textId="1E39C07E" w:rsidR="00805CB3" w:rsidRPr="00805CB3" w:rsidRDefault="00805CB3" w:rsidP="00805CB3">
      <w:pPr>
        <w:rPr>
          <w:i/>
          <w:iCs/>
        </w:rPr>
      </w:pPr>
      <w:r w:rsidRPr="00805CB3">
        <w:rPr>
          <w:i/>
          <w:iCs/>
        </w:rPr>
        <w:t>From a developmental perspective, exposure to trauma can significantly disrupt a child’s capacity to form secure attachments, develop a coherent sense of self, and acquire the emotional literacy necessary for adaptive functioning</w:t>
      </w:r>
      <w:r w:rsidR="00C351D6">
        <w:rPr>
          <w:i/>
          <w:iCs/>
        </w:rPr>
        <w:t xml:space="preserve"> </w:t>
      </w:r>
      <w:r w:rsidR="00C351D6" w:rsidRPr="00C351D6">
        <w:rPr>
          <w:i/>
          <w:iCs/>
        </w:rPr>
        <w:t>(National Society for the Prevention of Cruelty to Children, 2021b)</w:t>
      </w:r>
      <w:r w:rsidR="004B0FE2">
        <w:rPr>
          <w:i/>
          <w:iCs/>
        </w:rPr>
        <w:t>.</w:t>
      </w:r>
      <w:r w:rsidRPr="00805CB3">
        <w:rPr>
          <w:i/>
          <w:iCs/>
        </w:rPr>
        <w:t xml:space="preserve"> Empirical research demonstrates that childhood trauma is strongly associated with insecure attachment patterns, which undermine emotional connectedness, self</w:t>
      </w:r>
      <w:r w:rsidRPr="00805CB3">
        <w:rPr>
          <w:i/>
          <w:iCs/>
        </w:rPr>
        <w:noBreakHyphen/>
        <w:t>esteem, and relational security across development (</w:t>
      </w:r>
      <w:proofErr w:type="spellStart"/>
      <w:r w:rsidRPr="00805CB3">
        <w:rPr>
          <w:i/>
          <w:iCs/>
        </w:rPr>
        <w:t>Erozkan</w:t>
      </w:r>
      <w:proofErr w:type="spellEnd"/>
      <w:r w:rsidRPr="00805CB3">
        <w:rPr>
          <w:i/>
          <w:iCs/>
        </w:rPr>
        <w:t>, 2016). When traumatic experiences occur during sensitive periods of development, their effects often extend beyond emotional functioning, creating cascading impacts across multiple domains, including educational attainment, social competence, behavioural regulation, and overall wellbeing (Merrill, 2025). Without appropriate intervention, these disruptions may compound over time, increasing the risk of persistent difficulties that affect health and development both immediately and later in life, thereby reinforcing the importance of examining trauma’s long</w:t>
      </w:r>
      <w:r w:rsidRPr="00805CB3">
        <w:rPr>
          <w:i/>
          <w:iCs/>
        </w:rPr>
        <w:noBreakHyphen/>
        <w:t>term developmental consequences (National </w:t>
      </w:r>
      <w:proofErr w:type="spellStart"/>
      <w:r w:rsidRPr="00805CB3">
        <w:rPr>
          <w:i/>
          <w:iCs/>
        </w:rPr>
        <w:t>Center</w:t>
      </w:r>
      <w:proofErr w:type="spellEnd"/>
      <w:r w:rsidRPr="00805CB3">
        <w:rPr>
          <w:i/>
          <w:iCs/>
        </w:rPr>
        <w:t> for Mental Health Promotion and Youth Violence Prevention, 2012). </w:t>
      </w:r>
    </w:p>
    <w:p w14:paraId="42F0080C" w14:textId="77777777" w:rsidR="00805CB3" w:rsidRPr="00805CB3" w:rsidRDefault="00805CB3" w:rsidP="00805CB3">
      <w:pPr>
        <w:rPr>
          <w:i/>
          <w:iCs/>
        </w:rPr>
      </w:pPr>
      <w:r w:rsidRPr="00805CB3">
        <w:rPr>
          <w:i/>
          <w:iCs/>
        </w:rPr>
        <w:t>Across the lifespan, individuals who experience trauma in childhood are at heightened risk of poor long</w:t>
      </w:r>
      <w:r w:rsidRPr="00805CB3">
        <w:rPr>
          <w:i/>
          <w:iCs/>
        </w:rPr>
        <w:noBreakHyphen/>
        <w:t xml:space="preserve">term outcomes, including chronic mental health difficulties, substance misuse, relational instability, heightened stress reactivity, and reduced overall wellbeing (National Institute of Mental Health, 2024). Without timely, developmentally appropriate intervention, trauma can influence life trajectories by shaping patterns of coping, </w:t>
      </w:r>
      <w:r w:rsidRPr="00805CB3">
        <w:rPr>
          <w:i/>
          <w:iCs/>
        </w:rPr>
        <w:lastRenderedPageBreak/>
        <w:t>help</w:t>
      </w:r>
      <w:r w:rsidRPr="00805CB3">
        <w:rPr>
          <w:i/>
          <w:iCs/>
        </w:rPr>
        <w:noBreakHyphen/>
        <w:t>seeking, emotional expression, and resilience (Copley, 2024). Conversely, evidence</w:t>
      </w:r>
      <w:r w:rsidRPr="00805CB3">
        <w:rPr>
          <w:i/>
          <w:iCs/>
        </w:rPr>
        <w:noBreakHyphen/>
        <w:t>based therapeutic interventions can significantly alter developmental pathways by promoting recovery, strengthening protective factors, and fostering psychological resilience (Young Minds, 2023). This underscores trauma’s significance not only as an early-life adversity but as a crucial factor influencing wellbeing across the lifespan. UK evidence shows that therapeutic interventions such as trauma</w:t>
      </w:r>
      <w:r w:rsidRPr="00805CB3">
        <w:rPr>
          <w:i/>
          <w:iCs/>
        </w:rPr>
        <w:noBreakHyphen/>
        <w:t>focused CBT can significantly alter developmental pathways by promoting recovery and strengthening protective factors (NICE, 2018; Young Minds, 2021). </w:t>
      </w:r>
    </w:p>
    <w:p w14:paraId="0D71934C" w14:textId="1FD7BA29" w:rsidR="00805CB3" w:rsidRPr="00805CB3" w:rsidRDefault="00805CB3" w:rsidP="00805CB3">
      <w:pPr>
        <w:rPr>
          <w:i/>
          <w:iCs/>
        </w:rPr>
      </w:pPr>
      <w:r w:rsidRPr="00805CB3">
        <w:rPr>
          <w:i/>
          <w:iCs/>
        </w:rPr>
        <w:t xml:space="preserve">A </w:t>
      </w:r>
      <w:r w:rsidR="00313DD7">
        <w:rPr>
          <w:i/>
          <w:iCs/>
        </w:rPr>
        <w:t>holistic perspective</w:t>
      </w:r>
      <w:r w:rsidRPr="00805CB3">
        <w:rPr>
          <w:i/>
          <w:iCs/>
        </w:rPr>
        <w:t xml:space="preserve"> of how trauma affects development across the lifespan requires drawing together several major theoretical frameworks, each offering valuable insights into the mechanisms through which traumatic experiences shape psychological, emotional, and social functioning. Trauma theory provides a foundational starting point. Contemporary trauma theorists, including Carlson and Dalenberg, argue that traumatic events are defined not only by their content but also by the extent to which they are sudden, uncontrollable, and overwhelmingly negative (Carlson and Dalenberg, 2000). Such features may disrupt core psychological processes and the integration of traumatic experience, giving rise to symptom clusters commonly associated with PTSD, including intrusive re-experiencing, avoidance, hyperarousal, and persistent negative alterations in mood and cognition (Brewin, Dalgleish and Joseph, 1996). Trauma theory emphasises that these responses arise when an individual’s internal coping system is overwhelmed, impairing the integration of memory, emotional regulation, and behavioural functioning (Van der Kolk, 2014). This framework also highlights that trauma is not experienced universally; factors such as developmental stage, biological sensitivity, and previous life experiences influence how symptoms develop and why they persist (Yehuda and LeDoux, 2007). Further developments within trauma theory, particularly in cultural and psychoanalytic approaches, stress that trauma also disrupts meaning-making, identity, and memory processes, suggesting that trauma is both a psychological injury and a disruption to a person’s internal narrative (Kirmayer, Lemelson and Barad, 2007). Alongside this, attachment theory provides a developmental and relational lens through which trauma can be understood, especially in childhood. Developed initially by John Bowlby and expanded by Mary Ainsworth, attachment theory posits that children form strong emotional bonds with caregivers as part of an innate behavioural system designed to ensure safety and survival (Bowlby, 1969; Ainsworth et al., 1978). Through repeated interactions, children internalise “working models” of themselves and others, shaping expectations about relationships. Experiences of trauma, particularly interpersonal trauma such as neglect, abuse, or inconsistent caregiving, can disrupt the formation of secure attachment and lead to insecure or disorganised patterns (Cyr et al., 2010). Bowlby’s work emphasised that secure attachment supports emotional regulation, resilience, and a sense of safety, while disruptions increase vulnerability to anxiety, distrust, emotional dysregulation, </w:t>
      </w:r>
      <w:r w:rsidRPr="00805CB3">
        <w:rPr>
          <w:i/>
          <w:iCs/>
        </w:rPr>
        <w:lastRenderedPageBreak/>
        <w:t>and difficulties forming healthy relationships later in life (Cassidy, 1994). Ainsworth’s research further demonstrated that caregiving sensitivity is central to attachment quality, showing how early trauma can distort expectations of care, reduce the child’s ability to seek comfort, and increase their risk of internalising and externalising difficulties. Thus, attachment theory explains why early trauma has such profound and long-lasting effects on mental health and relational functioning (De Wolff and van </w:t>
      </w:r>
      <w:proofErr w:type="spellStart"/>
      <w:r w:rsidRPr="00805CB3">
        <w:rPr>
          <w:i/>
          <w:iCs/>
        </w:rPr>
        <w:t>Ijzendoorn</w:t>
      </w:r>
      <w:proofErr w:type="spellEnd"/>
      <w:r w:rsidRPr="00805CB3">
        <w:rPr>
          <w:i/>
          <w:iCs/>
        </w:rPr>
        <w:t>, 1997). </w:t>
      </w:r>
    </w:p>
    <w:p w14:paraId="592C8367" w14:textId="77777777" w:rsidR="00805CB3" w:rsidRPr="00805CB3" w:rsidRDefault="00805CB3" w:rsidP="00805CB3">
      <w:pPr>
        <w:rPr>
          <w:i/>
          <w:iCs/>
        </w:rPr>
      </w:pPr>
      <w:r w:rsidRPr="00805CB3">
        <w:rPr>
          <w:i/>
          <w:iCs/>
        </w:rPr>
        <w:t>Finally, Bronfenbrenner’s ecological systems theory broadens the analysis by situating trauma within social and environmental contexts. Bronfenbrenner conceptualised development as occurring within nested systems, ranging from the immediate microsystem (e.g., family, school, peers), through the mesosystem (connections between settings), to the ecosystem and macrosystem (e.g., services, culture, laws, and socioeconomic conditions), alongside the chronosystem, which captures historical time and life transitions (Tudge et al., 2009). From this perspective, the impact of trauma is shaped not only by the event itself but also by how the individual is supported (or constrained) within and across these systems. For example, a child exposed to trauma within the family microsystem may be buffered by supportive relationships at school, or their difficulties may be intensified by poverty, community violence, or limited access to services (Cicchetti and Lynch, 1993). This helps explain why children exposed to similar traumatic events may show different outcomes depending on social support, economic stability, cultural meanings, and structural inequality (Lopez et al., 2021). </w:t>
      </w:r>
    </w:p>
    <w:p w14:paraId="1BB9FA7C" w14:textId="77777777" w:rsidR="00805CB3" w:rsidRPr="00805CB3" w:rsidRDefault="00805CB3" w:rsidP="00805CB3">
      <w:pPr>
        <w:rPr>
          <w:i/>
          <w:iCs/>
        </w:rPr>
      </w:pPr>
      <w:r w:rsidRPr="00805CB3">
        <w:rPr>
          <w:i/>
          <w:iCs/>
        </w:rPr>
        <w:t>Taken together, these three frameworks trauma theory, attachment theory, and ecological systems theory provide a multidimensional understanding of trauma as psychological injury, relational disruption, and ecological event. Trauma theory explains the mechanisms of symptom development; attachment theory clarifies the relational impact and developmental vulnerabilities; and ecological systems theory situates trauma within the wider social environment. Integrating these perspectives allows for a holistic, developmentally informed understanding of trauma that acknowledges both individual and contextual influences. This integrated theoretical foundation is essential for evaluating the diverse ways trauma shapes development and for informing the design of effective, context</w:t>
      </w:r>
      <w:r w:rsidRPr="00805CB3">
        <w:rPr>
          <w:i/>
          <w:iCs/>
        </w:rPr>
        <w:noBreakHyphen/>
        <w:t>sensitive interventions across the lifespan (Mahon, 2022). </w:t>
      </w:r>
    </w:p>
    <w:p w14:paraId="34D9206D" w14:textId="174A71AA" w:rsidR="00805CB3" w:rsidRPr="00805CB3" w:rsidRDefault="00805CB3" w:rsidP="00805CB3">
      <w:pPr>
        <w:rPr>
          <w:i/>
          <w:iCs/>
        </w:rPr>
      </w:pPr>
      <w:r w:rsidRPr="00805CB3">
        <w:rPr>
          <w:i/>
          <w:iCs/>
        </w:rPr>
        <w:t>  Trauma experienced during childhood can affect physical, cognitive, emotional, and social development. Physiologically, trauma may disrupt sleep, appetite, immune functioning, and broader stress-regulation processes, particularly when the stress response system is activated for prolonged periods (Shonkoff and Garner, 2012). However, these effects are not uniform: where safety is restored and caregivers and services provide consistent support, stress physiology and related health impacts may reduce over time (Dozier et al., 2008). </w:t>
      </w:r>
    </w:p>
    <w:p w14:paraId="08BDD3DC" w14:textId="77777777" w:rsidR="00805CB3" w:rsidRPr="00805CB3" w:rsidRDefault="00805CB3" w:rsidP="00805CB3">
      <w:pPr>
        <w:rPr>
          <w:i/>
          <w:iCs/>
        </w:rPr>
      </w:pPr>
      <w:r w:rsidRPr="00805CB3">
        <w:rPr>
          <w:i/>
          <w:iCs/>
        </w:rPr>
        <w:lastRenderedPageBreak/>
        <w:t>Childhood trauma has also been associated with difficulties in attention, memory, and executive functioning, which can undermine learning and school engagement. At the same time, these findings should be interpreted cautiously, as much of the evidence is drawn from clinical or treatment-seeking samples and may not generalise to children who experience trauma but do not access services (Carrion and Wong, 2012). Emotional and psychological responses may include heightened anxiety, post-traumatic stress symptoms, and disruptions to attachment security, although the severity and duration of these difficulties vary considerably. Research consistently indicates that child characteristics (such as temperament), the availability of supportive caregiving, and wider community resources can buffer risk and promote recovery. Social development may also be affected if children become mistrustful or withdrawn, making peer relationships harder to form and maintain. Nonetheless, supportive relationships with teachers and peers can function as protective factors, and positive teacher–child relationships have been linked with better adjustment for some children facing adversity (Roorda et al., 2011). </w:t>
      </w:r>
    </w:p>
    <w:p w14:paraId="757565BA" w14:textId="77777777" w:rsidR="00805CB3" w:rsidRPr="00805CB3" w:rsidRDefault="00805CB3" w:rsidP="00805CB3">
      <w:pPr>
        <w:rPr>
          <w:i/>
          <w:iCs/>
        </w:rPr>
      </w:pPr>
      <w:r w:rsidRPr="00805CB3">
        <w:rPr>
          <w:i/>
          <w:iCs/>
        </w:rPr>
        <w:t>Immediate responses to childhood trauma typically prioritise safeguarding, safety, and emotional stabilisation rather than therapeutic processing. When trauma involves ongoing risk, safeguarding measures are essential to protect the child from further harm and establish an environment in which recovery can begin. Early support may include crisis intervention, psychological first aid, and trauma</w:t>
      </w:r>
      <w:r w:rsidRPr="00805CB3">
        <w:rPr>
          <w:i/>
          <w:iCs/>
        </w:rPr>
        <w:noBreakHyphen/>
        <w:t>informed practice within universal services such as schools, healthcare, and social care (Office for Health Improvement &amp; Disparities, 2022b). These approaches aim to reduce acute distress, support emotional regulation, and prevent re</w:t>
      </w:r>
      <w:r w:rsidRPr="00805CB3">
        <w:rPr>
          <w:i/>
          <w:iCs/>
        </w:rPr>
        <w:noBreakHyphen/>
        <w:t>traumatisation, rather than engaging the child in structured trauma processing before sufficient stability is achieved. Such early interventions are particularly important in childhood, when emotional regulation skills and attachment systems are still developing (World Health Organization, 2011). </w:t>
      </w:r>
    </w:p>
    <w:p w14:paraId="4ED25BE8" w14:textId="5B9C04B0" w:rsidR="00805CB3" w:rsidRPr="00805CB3" w:rsidRDefault="00805CB3" w:rsidP="00805CB3">
      <w:pPr>
        <w:rPr>
          <w:i/>
          <w:iCs/>
        </w:rPr>
      </w:pPr>
      <w:r w:rsidRPr="00805CB3">
        <w:rPr>
          <w:i/>
          <w:iCs/>
        </w:rPr>
        <w:t> Trauma may impact many aspects of adolescent development, from identity development to risk-taking behaviours, mental health vulnerabilities to school disengagement, peer relationship challenges, and self-esteem (</w:t>
      </w:r>
      <w:proofErr w:type="spellStart"/>
      <w:r w:rsidRPr="00805CB3">
        <w:rPr>
          <w:i/>
          <w:iCs/>
        </w:rPr>
        <w:t>Samaey</w:t>
      </w:r>
      <w:proofErr w:type="spellEnd"/>
      <w:r w:rsidRPr="00805CB3">
        <w:rPr>
          <w:i/>
          <w:iCs/>
        </w:rPr>
        <w:t xml:space="preserve"> et al., 2025). In a period already marked by intensified emotions and social pressures, trauma can heighten emotional dysregulation (Heleniak et al., 2016). It is not unusual for adolescents to turn to risk-taking behaviours such as substance misuse or unsafe peer groups to manage distress or regain a sense of control. The fact that these behaviours are also typical of adolescence more generally complicates the distinction between trauma-related effects and normative developmental exploration (Steinberg, 2011). In addition, trauma may contribute to school disengagement or peer problems, but these difficulties can in turn increase the adolescent's exposure to further adversity. The effects of trauma on self-esteem, identity development, or friendships may be mitigated by protective influences such as supportive friendships, mentoring relationships, or engagement in community activities (Cicchetti and Rogosch, 2002). It is also important </w:t>
      </w:r>
      <w:r w:rsidRPr="00805CB3">
        <w:rPr>
          <w:i/>
          <w:iCs/>
        </w:rPr>
        <w:lastRenderedPageBreak/>
        <w:t>to account for the specific developmental sensitivities of adolescence, which shape how young people experience and respond to trauma. Recognising these maturational processes allows for a more nuanced understanding of how traumatic events interact with the normative tasks and transitions at this stage (Crone and Dahl, 2012). </w:t>
      </w:r>
    </w:p>
    <w:p w14:paraId="771CAB2B" w14:textId="77777777" w:rsidR="00805CB3" w:rsidRPr="00805CB3" w:rsidRDefault="00805CB3" w:rsidP="00805CB3">
      <w:pPr>
        <w:rPr>
          <w:i/>
          <w:iCs/>
        </w:rPr>
      </w:pPr>
      <w:r w:rsidRPr="00805CB3">
        <w:rPr>
          <w:i/>
          <w:iCs/>
        </w:rPr>
        <w:t>Consistent with this ecological perspective, trauma responses are shaped by interacting systems, including families, schools, communities, and broader sociocultural contexts, and may therefore vary in complex and uneven ways (Harvey, 1996). </w:t>
      </w:r>
    </w:p>
    <w:p w14:paraId="21DF934C" w14:textId="77777777" w:rsidR="00805CB3" w:rsidRPr="00805CB3" w:rsidRDefault="00805CB3" w:rsidP="00805CB3">
      <w:pPr>
        <w:rPr>
          <w:i/>
          <w:iCs/>
        </w:rPr>
      </w:pPr>
      <w:r w:rsidRPr="00805CB3">
        <w:rPr>
          <w:i/>
          <w:iCs/>
        </w:rPr>
        <w:t>There are many studies that focus heavily on individual symptoms without adequately considering inequalities, socio-economic disadvantage, or cultural factors that may shape trauma responses (</w:t>
      </w:r>
      <w:proofErr w:type="spellStart"/>
      <w:r w:rsidRPr="00805CB3">
        <w:rPr>
          <w:i/>
          <w:iCs/>
        </w:rPr>
        <w:t>Lovrod</w:t>
      </w:r>
      <w:proofErr w:type="spellEnd"/>
      <w:r w:rsidRPr="00805CB3">
        <w:rPr>
          <w:i/>
          <w:iCs/>
        </w:rPr>
        <w:t> and Ross, 2012). Adolescence should not be viewed solely as a period of heightened vulnerability; it is also a developmental window in which targeted supports such as positive peer relationships, consistent caregiving, and engagement in meaningful activities can actively promote resilience and psychosocial growth (Masten, 2001). </w:t>
      </w:r>
    </w:p>
    <w:p w14:paraId="5FC9AFEF" w14:textId="7CFCD371" w:rsidR="00805CB3" w:rsidRPr="00805CB3" w:rsidRDefault="00805CB3" w:rsidP="00805CB3">
      <w:pPr>
        <w:rPr>
          <w:i/>
          <w:iCs/>
        </w:rPr>
      </w:pPr>
      <w:r w:rsidRPr="00805CB3">
        <w:rPr>
          <w:i/>
          <w:iCs/>
        </w:rPr>
        <w:t>  In adulthood, trauma may have long</w:t>
      </w:r>
      <w:r w:rsidRPr="00805CB3">
        <w:rPr>
          <w:i/>
          <w:iCs/>
        </w:rPr>
        <w:noBreakHyphen/>
        <w:t>term consequences for mental health, physical health, relationships, and functioning. Risks associated with trauma can include depression, relationship difficulties, and substance misuse (Nelson et al., 2017). Traumatic experiences can contribute to ongoing emotional dysregulation, avoidance behaviours, or difficulties trusting others, which may hinder adult relationships and occupational stability. However, these outcomes are not inevitable (NHS, 2022). Many adults demonstrate significant recovery, particularly when they have access to secure relationships, educational opportunities, or therapeutic interventions. This reflects the need to adopt a critical perspective that recognises the influence of individual variability and the importance of timely intervention in shaping outcomes (National Institute for Health and Care excellence, 2018). </w:t>
      </w:r>
    </w:p>
    <w:p w14:paraId="61BA3322" w14:textId="708B3B8E" w:rsidR="00805CB3" w:rsidRPr="00805CB3" w:rsidRDefault="00805CB3" w:rsidP="00805CB3">
      <w:pPr>
        <w:rPr>
          <w:i/>
          <w:iCs/>
        </w:rPr>
      </w:pPr>
      <w:r w:rsidRPr="00805CB3">
        <w:rPr>
          <w:i/>
          <w:iCs/>
        </w:rPr>
        <w:t>Physical health impacts are often discussed in relation to chronic disease linked to early adversity and findings from the Adverse Childhood Experiences (ACE) studies (</w:t>
      </w:r>
      <w:proofErr w:type="spellStart"/>
      <w:r w:rsidRPr="00805CB3">
        <w:rPr>
          <w:i/>
          <w:iCs/>
        </w:rPr>
        <w:t>Felitti</w:t>
      </w:r>
      <w:proofErr w:type="spellEnd"/>
      <w:r w:rsidRPr="00805CB3">
        <w:rPr>
          <w:i/>
          <w:iCs/>
        </w:rPr>
        <w:t> et al., 1998). While ACE research consistently shows associations between early trauma and later health problems, these studies remain correlational and are frequently influenced by socio</w:t>
      </w:r>
      <w:r w:rsidRPr="00805CB3">
        <w:rPr>
          <w:i/>
          <w:iCs/>
        </w:rPr>
        <w:noBreakHyphen/>
        <w:t>economic factors, limited access to healthcare, and wider environmental stressors (Walsh et al., 2019). Intergenerational cycles of trauma are another concern raised in the plan, especially regarding parenting capacity. While trauma can make parenting more challenging, many adults intentionally break these cycles through self-awareness, therapy, and supportive networks (Reese et al., 2022). A strong critical stance acknowledges that although trauma increases risk for various adult difficulties, deterministic interpretations ignore the many pathways to resilience and recovery. Trauma outcomes in adulthood must be understood as dynamic rather than fixed (Bonanno, 2004) </w:t>
      </w:r>
    </w:p>
    <w:p w14:paraId="3F489C42" w14:textId="77777777" w:rsidR="00805CB3" w:rsidRPr="00805CB3" w:rsidRDefault="00805CB3" w:rsidP="00805CB3">
      <w:pPr>
        <w:rPr>
          <w:i/>
          <w:iCs/>
        </w:rPr>
      </w:pPr>
      <w:r w:rsidRPr="00805CB3">
        <w:rPr>
          <w:i/>
          <w:iCs/>
        </w:rPr>
        <w:lastRenderedPageBreak/>
        <w:t>This highlights the importance of early intervention: when support is delayed or absent, trauma is more likely to be associated with poorer long-term outcomes, persistent trauma responses, and reliance on maladaptive coping strategies. Without appropriate support, individuals may develop entrenched patterns of emotional numbing, avoidance, or hypervigilance that can continue into later life (De Young et al., 2024). Over time, unprocessed trauma may also contribute to chronic anxiety or depression and may be linked with substance misuse as a strategy for managing distress (on, 2024). However, it is also important to recognise that some individuals demonstrate recovery even in the absence of formal support, which is necessary for a balanced evaluation. In such cases, protective influences may be informal and relational, including strong family bonds, culturally grounded healing practices, community participation, or other meaningful experiences that promote resilience (Gilligan, 2020). Therefore, although early intervention is often beneficial, it is not the sole determinant of long-term outcomes, and adolescents vary in both readiness and capacity to access or engage with support services. </w:t>
      </w:r>
    </w:p>
    <w:p w14:paraId="5F9F61F2" w14:textId="77777777" w:rsidR="00805CB3" w:rsidRPr="00805CB3" w:rsidRDefault="00805CB3" w:rsidP="00805CB3">
      <w:pPr>
        <w:rPr>
          <w:i/>
          <w:iCs/>
        </w:rPr>
      </w:pPr>
      <w:r w:rsidRPr="00805CB3">
        <w:rPr>
          <w:i/>
          <w:iCs/>
        </w:rPr>
        <w:t>Importantly, the appropriateness of support depends not just on timing but also on developmental stage and personal readiness. Interventions that come too early before the individual has stability or capacity to process trauma may be overwhelming or ineffective. Thus, support must be both timely and attuned to the individual’s developmental needs, cultural background, and context (Herman, 1997). </w:t>
      </w:r>
    </w:p>
    <w:p w14:paraId="007D762E" w14:textId="77777777" w:rsidR="00805CB3" w:rsidRPr="00805CB3" w:rsidRDefault="00805CB3" w:rsidP="00805CB3">
      <w:pPr>
        <w:rPr>
          <w:i/>
          <w:iCs/>
        </w:rPr>
      </w:pPr>
      <w:r w:rsidRPr="00805CB3">
        <w:rPr>
          <w:i/>
          <w:iCs/>
        </w:rPr>
        <w:t>Immediate responses to trauma often involve safeguarding, crisis intervention, and trauma-informed care. Safeguarding is essential when trauma involves ongoing risk such as abuse or community violence and ensures the individual’s environment is safe enough for recovery to begin (SAMHSA, 2014). Crisis interventions, including safety planning, emotional stabilisation, and psychological first aid, aim to reduce acute distress and prevent further harm. However, evidence for crisis intervention is mixed. While stabilisation can regulate distress in the short term, overly directive or intrusive responses may heighten anxiety or disengagement, particularly if the individual is not ready to process trauma (Willis, Dowling, and O’Reilly, 2023). </w:t>
      </w:r>
    </w:p>
    <w:p w14:paraId="682B8073" w14:textId="77777777" w:rsidR="00805CB3" w:rsidRPr="00805CB3" w:rsidRDefault="00805CB3" w:rsidP="00805CB3">
      <w:pPr>
        <w:rPr>
          <w:i/>
          <w:iCs/>
        </w:rPr>
      </w:pPr>
      <w:r w:rsidRPr="00805CB3">
        <w:rPr>
          <w:i/>
          <w:iCs/>
        </w:rPr>
        <w:t>Trauma</w:t>
      </w:r>
      <w:r w:rsidRPr="00805CB3">
        <w:rPr>
          <w:i/>
          <w:iCs/>
        </w:rPr>
        <w:noBreakHyphen/>
        <w:t>informed care (TIC) offers a relational framework that promotes safety, trust, choice, collaboration, and empowerment. It is not a specific therapy but a strengths</w:t>
      </w:r>
      <w:r w:rsidRPr="00805CB3">
        <w:rPr>
          <w:i/>
          <w:iCs/>
        </w:rPr>
        <w:noBreakHyphen/>
        <w:t>based approach that improves service interactions. TIC has strong conceptual support, yet implementation across UK settings remains inconsistent due to funding constraints, training gaps, and organisational barriers (Office for Health Improvement &amp; Disparities, 2022). Within the UK, TIC is explicitly endorsed through national health and social care policy, including NHS safeguarding guidance and government frameworks that emphasise prevention, early intervention, and the avoidance of re</w:t>
      </w:r>
      <w:r w:rsidRPr="00805CB3">
        <w:rPr>
          <w:i/>
          <w:iCs/>
        </w:rPr>
        <w:noBreakHyphen/>
        <w:t xml:space="preserve">traumatisation. Critically, TIC alone may not resolve deeper trauma symptoms without access to formal therapeutic interventions. Accessibility and equity </w:t>
      </w:r>
      <w:r w:rsidRPr="00805CB3">
        <w:rPr>
          <w:i/>
          <w:iCs/>
        </w:rPr>
        <w:lastRenderedPageBreak/>
        <w:t>also remain concerns: marginalised groups often face barriers to timely trauma support, including cultural misalignment, digital poverty, and systemic exclusion (Strange et al., 2026). </w:t>
      </w:r>
    </w:p>
    <w:p w14:paraId="67EBAF64" w14:textId="77777777" w:rsidR="00805CB3" w:rsidRPr="00805CB3" w:rsidRDefault="00805CB3" w:rsidP="00805CB3">
      <w:pPr>
        <w:rPr>
          <w:i/>
          <w:iCs/>
        </w:rPr>
      </w:pPr>
      <w:r w:rsidRPr="00805CB3">
        <w:rPr>
          <w:i/>
          <w:iCs/>
        </w:rPr>
        <w:t>Several trauma</w:t>
      </w:r>
      <w:r w:rsidRPr="00805CB3">
        <w:rPr>
          <w:i/>
          <w:iCs/>
        </w:rPr>
        <w:noBreakHyphen/>
        <w:t>specific therapeutic interventions are commonly used with children and adolescents, including Trauma</w:t>
      </w:r>
      <w:r w:rsidRPr="00805CB3">
        <w:rPr>
          <w:i/>
          <w:iCs/>
        </w:rPr>
        <w:noBreakHyphen/>
        <w:t>Focused Cognitive Behavioural Therapy (TF</w:t>
      </w:r>
      <w:r w:rsidRPr="00805CB3">
        <w:rPr>
          <w:i/>
          <w:iCs/>
        </w:rPr>
        <w:noBreakHyphen/>
        <w:t>CBT), Eye Movement Desensitisation and Reprocessing (EMDR), and attachment</w:t>
      </w:r>
      <w:r w:rsidRPr="00805CB3">
        <w:rPr>
          <w:i/>
          <w:iCs/>
        </w:rPr>
        <w:noBreakHyphen/>
        <w:t>based approaches. TF</w:t>
      </w:r>
      <w:r w:rsidRPr="00805CB3">
        <w:rPr>
          <w:i/>
          <w:iCs/>
        </w:rPr>
        <w:noBreakHyphen/>
        <w:t>CBT is widely recognised as an evidence</w:t>
      </w:r>
      <w:r w:rsidRPr="00805CB3">
        <w:rPr>
          <w:i/>
          <w:iCs/>
        </w:rPr>
        <w:noBreakHyphen/>
        <w:t>based treatment for children and adolescents who have experienced trauma, integrating cognitive restructuring, gradual exposure, and active caregiver involvement. However, its structured format may be less effective for children with complex trauma, chronic neglect, or unstable caregiving environments. Such children often experience significant difficulties with emotional regulation and attachment, meaning that relational safety and stabilisation may be necessary before engaging in trauma processing. In addition, TF</w:t>
      </w:r>
      <w:r w:rsidRPr="00805CB3">
        <w:rPr>
          <w:i/>
          <w:iCs/>
        </w:rPr>
        <w:noBreakHyphen/>
        <w:t>CBT can be resource</w:t>
      </w:r>
      <w:r w:rsidRPr="00805CB3">
        <w:rPr>
          <w:i/>
          <w:iCs/>
        </w:rPr>
        <w:noBreakHyphen/>
        <w:t>intensive, and limited-service capacity and long waiting lists may delay timely access to this intervention (Cohen, Mannarino and Deblinger, 2006). </w:t>
      </w:r>
    </w:p>
    <w:p w14:paraId="57B47F0C" w14:textId="77777777" w:rsidR="00805CB3" w:rsidRPr="00805CB3" w:rsidRDefault="00805CB3" w:rsidP="00805CB3">
      <w:pPr>
        <w:rPr>
          <w:i/>
          <w:iCs/>
        </w:rPr>
      </w:pPr>
      <w:r w:rsidRPr="00805CB3">
        <w:rPr>
          <w:i/>
          <w:iCs/>
        </w:rPr>
        <w:t>EMDR offers a non-verbal, processing-based alternative that is often beneficial for individuals who find traditional talk therapies overwhelming. It has strong evidence for reducing PTSD symptoms in adults, but its mechanisms remain debated, and adaptations are required for children. Engagement with EMDR varies by developmental stage, and younger individuals may need sensory or play-based modifications to benefit fully (Shapiro, 2017). </w:t>
      </w:r>
    </w:p>
    <w:p w14:paraId="427AC288" w14:textId="77777777" w:rsidR="00805CB3" w:rsidRPr="00805CB3" w:rsidRDefault="00805CB3" w:rsidP="00805CB3">
      <w:pPr>
        <w:rPr>
          <w:i/>
          <w:iCs/>
        </w:rPr>
      </w:pPr>
      <w:r w:rsidRPr="00805CB3">
        <w:rPr>
          <w:i/>
          <w:iCs/>
        </w:rPr>
        <w:t>Attachment-based therapies focus on relational trauma by strengthening caregiver–child bonds and providing emotionally corrective experiences. Attachment</w:t>
      </w:r>
      <w:r w:rsidRPr="00805CB3">
        <w:rPr>
          <w:i/>
          <w:iCs/>
        </w:rPr>
        <w:noBreakHyphen/>
        <w:t>based interventions are grounded in Bowlby’s theory, which emphasises the caregiver–child relationship as central to emotional regulation, safety, and recovery from relational trauma (Bowlby, 2008). These approaches are developmentally sensitive and particularly effective for children whose trauma stems from disrupted relationships. However, their success depends on caregiver capacity. When caregivers face unresolved trauma or mental health challenges, therapeutic progress may be limited. Across all models, accessibility remains a critical issue to families experiencing socio-economic disadvantage or cultural dissonance may struggle to engage with Western therapeutic frameworks, Lieberman, Van Horn &amp; Ghosh Ippen explicitly argue that attachment</w:t>
      </w:r>
      <w:r w:rsidRPr="00805CB3">
        <w:rPr>
          <w:i/>
          <w:iCs/>
        </w:rPr>
        <w:noBreakHyphen/>
        <w:t>based and relational therapies depend on the caregiver’s emotional availability. Caregiver trauma or mental health difficulties can limit therapeutic effectiveness (Lieberman, Horn, and Ippen, 2005). </w:t>
      </w:r>
    </w:p>
    <w:p w14:paraId="5841C576" w14:textId="77777777" w:rsidR="001A2E9F" w:rsidRDefault="00805CB3" w:rsidP="00805CB3">
      <w:pPr>
        <w:rPr>
          <w:i/>
          <w:iCs/>
        </w:rPr>
      </w:pPr>
      <w:r w:rsidRPr="00805CB3">
        <w:rPr>
          <w:i/>
          <w:iCs/>
        </w:rPr>
        <w:t xml:space="preserve">Timing is a crucial dimension in trauma recovery. Early intervention is often associated with better outcomes, as it can prevent trauma from becoming embedded in the individual’s self-concept and neurobiological functioning. However, early intervention must be balanced with emotional capacity. Immediately after trauma, some individuals </w:t>
      </w:r>
      <w:r w:rsidRPr="00805CB3">
        <w:rPr>
          <w:i/>
          <w:iCs/>
        </w:rPr>
        <w:lastRenderedPageBreak/>
        <w:t>may require stabilisation rather than in-depth therapeutic work. Intervening too soon can lead to emotional flooding, withdrawal, or disengagement. Support must therefore be both timely and attuned to developmental stage, cultural background, and personal readiness. Overall, the evidence suggests that phased, developmentally attuned interventions, rather than a single therapeutic model, are most appropriate for addressing childhood trauma. </w:t>
      </w:r>
    </w:p>
    <w:p w14:paraId="23441F8D" w14:textId="2B398220" w:rsidR="00805CB3" w:rsidRPr="00805CB3" w:rsidRDefault="00805CB3" w:rsidP="00805CB3">
      <w:pPr>
        <w:rPr>
          <w:i/>
          <w:iCs/>
        </w:rPr>
      </w:pPr>
      <w:r w:rsidRPr="00805CB3">
        <w:rPr>
          <w:i/>
          <w:iCs/>
        </w:rPr>
        <w:t>Developmental transitions such as adolescence, parenthood, or trauma anniversaries can reactivate trauma responses. Intervention may be needed at multiple points across the lifespan, not just in the immediate aftermath. Adolescents may require support with identity formation and risk-taking behaviours, while adults may need help navigating relational difficulties or parenting challenges. Therapeutic models must be flexible and responsive to these shifting needs. </w:t>
      </w:r>
    </w:p>
    <w:p w14:paraId="077B3693" w14:textId="77777777" w:rsidR="00805CB3" w:rsidRPr="00805CB3" w:rsidRDefault="00805CB3" w:rsidP="00805CB3">
      <w:pPr>
        <w:rPr>
          <w:i/>
          <w:iCs/>
        </w:rPr>
      </w:pPr>
      <w:r w:rsidRPr="00805CB3">
        <w:rPr>
          <w:i/>
          <w:iCs/>
        </w:rPr>
        <w:t>Importantly, not all interventions are appropriate at all ages. Adult-oriented therapies may not translate effectively to children. Developmentally appropriate intervention is essential for therapeutic success. </w:t>
      </w:r>
    </w:p>
    <w:p w14:paraId="1CE94A6B" w14:textId="77777777" w:rsidR="00805CB3" w:rsidRPr="00805CB3" w:rsidRDefault="00805CB3" w:rsidP="00805CB3">
      <w:pPr>
        <w:rPr>
          <w:i/>
          <w:iCs/>
          <w:u w:val="single"/>
        </w:rPr>
      </w:pPr>
      <w:r w:rsidRPr="00805CB3">
        <w:rPr>
          <w:b/>
          <w:bCs/>
          <w:i/>
          <w:iCs/>
          <w:u w:val="single"/>
        </w:rPr>
        <w:t>Conclusion</w:t>
      </w:r>
      <w:r w:rsidRPr="00805CB3">
        <w:rPr>
          <w:i/>
          <w:iCs/>
          <w:u w:val="single"/>
        </w:rPr>
        <w:t> </w:t>
      </w:r>
    </w:p>
    <w:p w14:paraId="3CD8BA5F" w14:textId="77777777" w:rsidR="00805CB3" w:rsidRPr="00805CB3" w:rsidRDefault="00805CB3" w:rsidP="00805CB3">
      <w:pPr>
        <w:rPr>
          <w:i/>
          <w:iCs/>
        </w:rPr>
      </w:pPr>
      <w:r w:rsidRPr="00805CB3">
        <w:rPr>
          <w:i/>
          <w:iCs/>
        </w:rPr>
        <w:t>This essay has critically examined the impact of childhood trauma on health and development across the lifespan and evaluated the suitability and limitations of therapeutic interventions for traumatised individuals. Drawing on key theoretical frameworks, including trauma theory, attachment theory, and ecological systems theory, it has argued that trauma is best understood not as a discrete event but as a developmentally embedded and contextually shaped process. While extensive evidence links childhood trauma to adverse psychological, relational, and physical outcomes, this essay has emphasised the importance of resisting deterministic interpretations that imply inevitable long</w:t>
      </w:r>
      <w:r w:rsidRPr="00805CB3">
        <w:rPr>
          <w:i/>
          <w:iCs/>
        </w:rPr>
        <w:noBreakHyphen/>
        <w:t>term harm. Instead, trauma outcomes are shaped by a complex interplay of timing, severity, relational context, and access to supportive environments, requiring nuanced and critically informed responses rather than universal solutions. </w:t>
      </w:r>
    </w:p>
    <w:p w14:paraId="61729DA2" w14:textId="77777777" w:rsidR="00805CB3" w:rsidRPr="00805CB3" w:rsidRDefault="00805CB3" w:rsidP="00805CB3">
      <w:pPr>
        <w:rPr>
          <w:i/>
          <w:iCs/>
        </w:rPr>
      </w:pPr>
      <w:r w:rsidRPr="00805CB3">
        <w:rPr>
          <w:i/>
          <w:iCs/>
        </w:rPr>
        <w:t>The analysis of childhood trauma demonstrated that early exposure can significantly disrupt neurobiological development, attachment formation, and emotional regulation, particularly when adversity is chronic or interpersonal. However, the essay also highlighted major limitations within parts of the trauma literature, including an overreliance on clinical samples and correlational research, such as ACEs studies, which may overstate causality while under</w:t>
      </w:r>
      <w:r w:rsidRPr="00805CB3">
        <w:rPr>
          <w:i/>
          <w:iCs/>
        </w:rPr>
        <w:noBreakHyphen/>
        <w:t>accounting for socio</w:t>
      </w:r>
      <w:r w:rsidRPr="00805CB3">
        <w:rPr>
          <w:i/>
          <w:iCs/>
        </w:rPr>
        <w:noBreakHyphen/>
        <w:t>economic and structural factors. A critical lifespan perspective therefore challenges simplistic narratives that locate trauma effects solely within the individual, instead emphasising the role of caregiving quality, educational contexts, and social inequality in shaping developmental trajectories. </w:t>
      </w:r>
    </w:p>
    <w:p w14:paraId="051648DD" w14:textId="77777777" w:rsidR="00805CB3" w:rsidRPr="00805CB3" w:rsidRDefault="00805CB3" w:rsidP="00805CB3">
      <w:pPr>
        <w:rPr>
          <w:i/>
          <w:iCs/>
        </w:rPr>
      </w:pPr>
      <w:r w:rsidRPr="00805CB3">
        <w:rPr>
          <w:i/>
          <w:iCs/>
        </w:rPr>
        <w:lastRenderedPageBreak/>
        <w:t>Across adolescence and adulthood, trauma was shown to influence identity development, coping strategies, interpersonal relationships, and mental and physical health, yet the persistence of these effects is neither uniform nor linear. Adolescence represents a methodological and conceptual challenge, as trauma</w:t>
      </w:r>
      <w:r w:rsidRPr="00805CB3">
        <w:rPr>
          <w:i/>
          <w:iCs/>
        </w:rPr>
        <w:noBreakHyphen/>
        <w:t>related difficulties may be difficult to distinguish from normative developmental experimentation. Similarly, adult trauma outcomes are often framed in deficit</w:t>
      </w:r>
      <w:r w:rsidRPr="00805CB3">
        <w:rPr>
          <w:i/>
          <w:iCs/>
        </w:rPr>
        <w:noBreakHyphen/>
        <w:t>based terms, despite robust evidence that many individuals demonstrate resilience or post</w:t>
      </w:r>
      <w:r w:rsidRPr="00805CB3">
        <w:rPr>
          <w:i/>
          <w:iCs/>
        </w:rPr>
        <w:noBreakHyphen/>
        <w:t>traumatic growth. By acknowledging both risk and recovery, this essay has argued that trauma should be conceptualised as increasing vulnerability rather than determining outcomes, reinforcing the need for flexible, developmentally sensitive intervention across the lifespan. </w:t>
      </w:r>
    </w:p>
    <w:p w14:paraId="42F6072C" w14:textId="77777777" w:rsidR="00805CB3" w:rsidRPr="00805CB3" w:rsidRDefault="00805CB3" w:rsidP="00805CB3">
      <w:pPr>
        <w:rPr>
          <w:i/>
          <w:iCs/>
        </w:rPr>
      </w:pPr>
      <w:r w:rsidRPr="00805CB3">
        <w:rPr>
          <w:i/>
          <w:iCs/>
        </w:rPr>
        <w:t>The evaluation of immediate support following childhood trauma foregrounded the importance of safeguarding, safety, and emotional stabilisation before therapeutic processing. While early intervention is often promoted as inherently beneficial, a critical perspective reveals that timing alone does not guarantee effectiveness. Interventions delivered without sufficient relational safety or emotional capacity may overwhelm the child, increase avoidance, or contribute to disengagement. Consequently, immediate responses such as psychological first aid and trauma</w:t>
      </w:r>
      <w:r w:rsidRPr="00805CB3">
        <w:rPr>
          <w:i/>
          <w:iCs/>
        </w:rPr>
        <w:noBreakHyphen/>
        <w:t>informed practice should be understood as protective and preparatory rather than curative. This distinction is especially important given pressures within health and education systems to demonstrate rapid outcomes, which may inadvertently prioritise intervention over readiness. </w:t>
      </w:r>
    </w:p>
    <w:p w14:paraId="737E085C" w14:textId="77777777" w:rsidR="00805CB3" w:rsidRPr="00805CB3" w:rsidRDefault="00805CB3" w:rsidP="00805CB3">
      <w:pPr>
        <w:rPr>
          <w:i/>
          <w:iCs/>
        </w:rPr>
      </w:pPr>
      <w:r w:rsidRPr="00805CB3">
        <w:rPr>
          <w:i/>
          <w:iCs/>
        </w:rPr>
        <w:t>In critically examining therapeutic interventions, the essay demonstrated that evidence</w:t>
      </w:r>
      <w:r w:rsidRPr="00805CB3">
        <w:rPr>
          <w:i/>
          <w:iCs/>
        </w:rPr>
        <w:noBreakHyphen/>
        <w:t>based status does not equate to universal suitability. Trauma</w:t>
      </w:r>
      <w:r w:rsidRPr="00805CB3">
        <w:rPr>
          <w:i/>
          <w:iCs/>
        </w:rPr>
        <w:noBreakHyphen/>
        <w:t>focused cognitive behavioural therapy (TF</w:t>
      </w:r>
      <w:r w:rsidRPr="00805CB3">
        <w:rPr>
          <w:i/>
          <w:iCs/>
        </w:rPr>
        <w:noBreakHyphen/>
        <w:t>CBT) has strong empirical support, particularly for children and adolescents with single</w:t>
      </w:r>
      <w:r w:rsidRPr="00805CB3">
        <w:rPr>
          <w:i/>
          <w:iCs/>
        </w:rPr>
        <w:noBreakHyphen/>
        <w:t>event trauma and stable caregiving environments. However, its structured, exposure</w:t>
      </w:r>
      <w:r w:rsidRPr="00805CB3">
        <w:rPr>
          <w:i/>
          <w:iCs/>
        </w:rPr>
        <w:noBreakHyphen/>
        <w:t>based format may be less appropriate for children experiencing complex trauma, chronic neglect, or disrupted attachment, highlighting the limitations of symptom</w:t>
      </w:r>
      <w:r w:rsidRPr="00805CB3">
        <w:rPr>
          <w:i/>
          <w:iCs/>
        </w:rPr>
        <w:noBreakHyphen/>
        <w:t>focused models when relational trauma is central. EMDR offers an alternative for individuals who struggle with verbal processing, yet its mechanisms remain contested, and its application with children requires careful developmental adaptation. Attachment</w:t>
      </w:r>
      <w:r w:rsidRPr="00805CB3">
        <w:rPr>
          <w:i/>
          <w:iCs/>
        </w:rPr>
        <w:noBreakHyphen/>
        <w:t>based therapies address these relational dimensions more directly, but their reliance on caregiver capacity illustrates a critical limitation: when caregivers face unresolved trauma, poverty, or mental health difficulties, relational interventions may be constrained unless wider family support is also provided. </w:t>
      </w:r>
    </w:p>
    <w:p w14:paraId="4513A868" w14:textId="77777777" w:rsidR="00805CB3" w:rsidRPr="00805CB3" w:rsidRDefault="00805CB3" w:rsidP="00805CB3">
      <w:pPr>
        <w:rPr>
          <w:i/>
          <w:iCs/>
        </w:rPr>
      </w:pPr>
      <w:r w:rsidRPr="00805CB3">
        <w:rPr>
          <w:i/>
          <w:iCs/>
        </w:rPr>
        <w:t>Trauma</w:t>
      </w:r>
      <w:r w:rsidRPr="00805CB3">
        <w:rPr>
          <w:i/>
          <w:iCs/>
        </w:rPr>
        <w:noBreakHyphen/>
        <w:t xml:space="preserve">informed care (TIC) was critically evaluated as a necessary but insufficient response. While TIC is strongly endorsed within UK health and social care policy and offers clear ethical and relational benefits, its conceptual appeal often exceeds its </w:t>
      </w:r>
      <w:r w:rsidRPr="00805CB3">
        <w:rPr>
          <w:i/>
          <w:iCs/>
        </w:rPr>
        <w:lastRenderedPageBreak/>
        <w:t>practical implementation. Inconsistencies in workforce training, funding, and organisational culture limit its impact, and there is a risk that TIC is treated as a substitute for therapy rather than a foundation for it. Moreover, the predominantly Western assumptions embedded within many trauma frameworks raise critical concerns about cultural validity and inclusivity, particularly for marginalised communities. These limitations underscore the importance of addressing systemic barriers, rather than locating engagement difficulties solely within families. </w:t>
      </w:r>
    </w:p>
    <w:p w14:paraId="1E3088B5" w14:textId="77777777" w:rsidR="00805CB3" w:rsidRPr="00805CB3" w:rsidRDefault="00805CB3" w:rsidP="00805CB3">
      <w:pPr>
        <w:rPr>
          <w:i/>
          <w:iCs/>
        </w:rPr>
      </w:pPr>
      <w:r w:rsidRPr="00805CB3">
        <w:rPr>
          <w:i/>
          <w:iCs/>
        </w:rPr>
        <w:t>Taken together, the analysis suggests that the most appropriate interventions for childhood trauma are those that are phased, contextual, and developmentally attuned. Immediate safeguarding and stabilisation provide a necessary foundation, while trauma</w:t>
      </w:r>
      <w:r w:rsidRPr="00805CB3">
        <w:rPr>
          <w:i/>
          <w:iCs/>
        </w:rPr>
        <w:noBreakHyphen/>
        <w:t>specific therapies should be introduced flexibly, in accordance with the individual’s emotional readiness, relational environment, and developmental stage. Importantly, intervention should not be conceptualised as a single episode but as potentially recurrent across the lifespan, with renewed support required during periods of transition such as adolescence or parenthood. Effective trauma intervention depends not only on the availability of evidence</w:t>
      </w:r>
      <w:r w:rsidRPr="00805CB3">
        <w:rPr>
          <w:i/>
          <w:iCs/>
        </w:rPr>
        <w:noBreakHyphen/>
        <w:t>based therapies, but on critical awareness of their limitations, equitable access to services, and sustained investment in systems that support long</w:t>
      </w:r>
      <w:r w:rsidRPr="00805CB3">
        <w:rPr>
          <w:i/>
          <w:iCs/>
        </w:rPr>
        <w:noBreakHyphen/>
        <w:t>term developmental recovery rather than short</w:t>
      </w:r>
      <w:r w:rsidRPr="00805CB3">
        <w:rPr>
          <w:i/>
          <w:iCs/>
        </w:rPr>
        <w:noBreakHyphen/>
        <w:t>term symptom reduction. </w:t>
      </w:r>
    </w:p>
    <w:p w14:paraId="05AD0B9E" w14:textId="77777777" w:rsidR="00860ADE" w:rsidRPr="00860ADE" w:rsidRDefault="00805CB3" w:rsidP="00860ADE">
      <w:pPr>
        <w:rPr>
          <w:b/>
          <w:bCs/>
          <w:i/>
          <w:iCs/>
        </w:rPr>
      </w:pPr>
      <w:r w:rsidRPr="00805CB3">
        <w:rPr>
          <w:i/>
          <w:iCs/>
        </w:rPr>
        <w:t> </w:t>
      </w:r>
      <w:r w:rsidR="00860ADE" w:rsidRPr="00860ADE">
        <w:rPr>
          <w:b/>
          <w:bCs/>
          <w:i/>
          <w:iCs/>
        </w:rPr>
        <w:t>Reference list</w:t>
      </w:r>
    </w:p>
    <w:p w14:paraId="5AA34F50" w14:textId="77777777" w:rsidR="00860ADE" w:rsidRPr="00860ADE" w:rsidRDefault="00860ADE" w:rsidP="00860ADE">
      <w:pPr>
        <w:rPr>
          <w:i/>
          <w:iCs/>
        </w:rPr>
      </w:pPr>
      <w:r w:rsidRPr="00860ADE">
        <w:rPr>
          <w:i/>
          <w:iCs/>
        </w:rPr>
        <w:t xml:space="preserve">Ainsworth, M.D.S., </w:t>
      </w:r>
      <w:proofErr w:type="spellStart"/>
      <w:r w:rsidRPr="00860ADE">
        <w:rPr>
          <w:i/>
          <w:iCs/>
        </w:rPr>
        <w:t>Blehar</w:t>
      </w:r>
      <w:proofErr w:type="spellEnd"/>
      <w:r w:rsidRPr="00860ADE">
        <w:rPr>
          <w:i/>
          <w:iCs/>
        </w:rPr>
        <w:t>, M.C., Waters, E. and Wall, S. (1978). Patterns of Attachment : a Psychological Study of the Strange Situation. Hoboken: Taylor and Francis.</w:t>
      </w:r>
    </w:p>
    <w:p w14:paraId="4626A2A1" w14:textId="77777777" w:rsidR="00860ADE" w:rsidRPr="00860ADE" w:rsidRDefault="00860ADE" w:rsidP="00860ADE">
      <w:pPr>
        <w:rPr>
          <w:i/>
          <w:iCs/>
        </w:rPr>
      </w:pPr>
      <w:r w:rsidRPr="00860ADE">
        <w:rPr>
          <w:i/>
          <w:iCs/>
        </w:rPr>
        <w:t>American Psychological Association (2023). Trauma and Shock. https://www.apa.org. [online] Available at: https://www.apa.org/topics/trauma/ [Accessed 26 Mar. 2026].</w:t>
      </w:r>
    </w:p>
    <w:p w14:paraId="5339C9E9" w14:textId="77777777" w:rsidR="00860ADE" w:rsidRPr="00860ADE" w:rsidRDefault="00860ADE" w:rsidP="00860ADE">
      <w:pPr>
        <w:rPr>
          <w:i/>
          <w:iCs/>
        </w:rPr>
      </w:pPr>
      <w:r w:rsidRPr="00860ADE">
        <w:rPr>
          <w:i/>
          <w:iCs/>
        </w:rPr>
        <w:t xml:space="preserve">Ann S., M. (2001). APA </w:t>
      </w:r>
      <w:proofErr w:type="spellStart"/>
      <w:r w:rsidRPr="00860ADE">
        <w:rPr>
          <w:i/>
          <w:iCs/>
        </w:rPr>
        <w:t>PsycNet</w:t>
      </w:r>
      <w:proofErr w:type="spellEnd"/>
      <w:r w:rsidRPr="00860ADE">
        <w:rPr>
          <w:i/>
          <w:iCs/>
        </w:rPr>
        <w:t>. [online] psycnet.apa.org. Available at: https://psycnet.apa.org/record/2001-00465-004 [Accessed 7 Apr. 2026].</w:t>
      </w:r>
    </w:p>
    <w:p w14:paraId="6B03DE29" w14:textId="77777777" w:rsidR="00860ADE" w:rsidRPr="00860ADE" w:rsidRDefault="00860ADE" w:rsidP="00860ADE">
      <w:pPr>
        <w:rPr>
          <w:i/>
          <w:iCs/>
        </w:rPr>
      </w:pPr>
      <w:r w:rsidRPr="00860ADE">
        <w:rPr>
          <w:i/>
          <w:iCs/>
        </w:rPr>
        <w:t xml:space="preserve">Baltimore, M. (2022). David O. </w:t>
      </w:r>
      <w:proofErr w:type="spellStart"/>
      <w:r w:rsidRPr="00860ADE">
        <w:rPr>
          <w:i/>
          <w:iCs/>
        </w:rPr>
        <w:t>Avruch</w:t>
      </w:r>
      <w:proofErr w:type="spellEnd"/>
      <w:r w:rsidRPr="00860ADE">
        <w:rPr>
          <w:i/>
          <w:iCs/>
        </w:rPr>
        <w:t xml:space="preserve"> and Wendy E. Shaia - the Elm. [online] Umaryland.edu. Available at: https://elm.umaryland.edu/accolades/2022/David-O-Avruch--Wendy-E-Shaia-.</w:t>
      </w:r>
      <w:proofErr w:type="spellStart"/>
      <w:r w:rsidRPr="00860ADE">
        <w:rPr>
          <w:i/>
          <w:iCs/>
        </w:rPr>
        <w:t>php</w:t>
      </w:r>
      <w:proofErr w:type="spellEnd"/>
      <w:r w:rsidRPr="00860ADE">
        <w:rPr>
          <w:i/>
          <w:iCs/>
        </w:rPr>
        <w:t xml:space="preserve"> [Accessed 7 Apr. 2026].</w:t>
      </w:r>
    </w:p>
    <w:p w14:paraId="0E6EC807" w14:textId="77777777" w:rsidR="00860ADE" w:rsidRPr="00860ADE" w:rsidRDefault="00860ADE" w:rsidP="00860ADE">
      <w:pPr>
        <w:rPr>
          <w:i/>
          <w:iCs/>
        </w:rPr>
      </w:pPr>
      <w:r w:rsidRPr="00860ADE">
        <w:rPr>
          <w:i/>
          <w:iCs/>
        </w:rPr>
        <w:t xml:space="preserve">Blehm, A. (2024). APA </w:t>
      </w:r>
      <w:proofErr w:type="spellStart"/>
      <w:r w:rsidRPr="00860ADE">
        <w:rPr>
          <w:i/>
          <w:iCs/>
        </w:rPr>
        <w:t>PsycNet</w:t>
      </w:r>
      <w:proofErr w:type="spellEnd"/>
      <w:r w:rsidRPr="00860ADE">
        <w:rPr>
          <w:i/>
          <w:iCs/>
        </w:rPr>
        <w:t>. [online] Apa.org. Available at: https://psycnet.apa.org/record/2024-84511-001 [Accessed 26 Mar. 2026].</w:t>
      </w:r>
    </w:p>
    <w:p w14:paraId="4AFC7535" w14:textId="77777777" w:rsidR="00860ADE" w:rsidRPr="00860ADE" w:rsidRDefault="00860ADE" w:rsidP="00860ADE">
      <w:pPr>
        <w:rPr>
          <w:i/>
          <w:iCs/>
        </w:rPr>
      </w:pPr>
      <w:r w:rsidRPr="00860ADE">
        <w:rPr>
          <w:i/>
          <w:iCs/>
        </w:rPr>
        <w:t xml:space="preserve">Bonanno, G.A. (2004). Loss, Trauma, and Human Resilience: Have We Underestimated the Human Capacity to Thrive after Extremely Aversive Events? American Psychologist, 59(1), pp.20–28. </w:t>
      </w:r>
      <w:proofErr w:type="spellStart"/>
      <w:r w:rsidRPr="00860ADE">
        <w:rPr>
          <w:i/>
          <w:iCs/>
        </w:rPr>
        <w:t>doi:https</w:t>
      </w:r>
      <w:proofErr w:type="spellEnd"/>
      <w:r w:rsidRPr="00860ADE">
        <w:rPr>
          <w:i/>
          <w:iCs/>
        </w:rPr>
        <w:t>://doi.org/10.1037/0003-066X.59.1.20.</w:t>
      </w:r>
    </w:p>
    <w:p w14:paraId="522942BA" w14:textId="77777777" w:rsidR="00860ADE" w:rsidRPr="00860ADE" w:rsidRDefault="00860ADE" w:rsidP="00860ADE">
      <w:pPr>
        <w:rPr>
          <w:i/>
          <w:iCs/>
        </w:rPr>
      </w:pPr>
      <w:r w:rsidRPr="00860ADE">
        <w:rPr>
          <w:i/>
          <w:iCs/>
        </w:rPr>
        <w:t>Bowlby, J. (1969). Attachment and Loss: Attachment. New York: Basic Books.</w:t>
      </w:r>
    </w:p>
    <w:p w14:paraId="13F1B68F" w14:textId="77777777" w:rsidR="00860ADE" w:rsidRPr="00860ADE" w:rsidRDefault="00860ADE" w:rsidP="00860ADE">
      <w:pPr>
        <w:rPr>
          <w:i/>
          <w:iCs/>
        </w:rPr>
      </w:pPr>
      <w:r w:rsidRPr="00860ADE">
        <w:rPr>
          <w:i/>
          <w:iCs/>
        </w:rPr>
        <w:t>Bowlby, J. (2008). A Secure Base. Basic Books.</w:t>
      </w:r>
    </w:p>
    <w:p w14:paraId="3AF54F63" w14:textId="77777777" w:rsidR="00860ADE" w:rsidRPr="00860ADE" w:rsidRDefault="00860ADE" w:rsidP="00860ADE">
      <w:pPr>
        <w:rPr>
          <w:i/>
          <w:iCs/>
        </w:rPr>
      </w:pPr>
      <w:r w:rsidRPr="00860ADE">
        <w:rPr>
          <w:i/>
          <w:iCs/>
        </w:rPr>
        <w:lastRenderedPageBreak/>
        <w:t xml:space="preserve">Brewin, C.R., Dalgleish, T. and Joseph, S. (1996). APA </w:t>
      </w:r>
      <w:proofErr w:type="spellStart"/>
      <w:r w:rsidRPr="00860ADE">
        <w:rPr>
          <w:i/>
          <w:iCs/>
        </w:rPr>
        <w:t>PsycNet</w:t>
      </w:r>
      <w:proofErr w:type="spellEnd"/>
      <w:r w:rsidRPr="00860ADE">
        <w:rPr>
          <w:i/>
          <w:iCs/>
        </w:rPr>
        <w:t>. [online] psycnet.apa.org. Available at: https://psycnet.apa.org/doiLanding?doi=10.1037%2F0033-295X.103.4.670 [Accessed 6 Apr. 2026].</w:t>
      </w:r>
    </w:p>
    <w:p w14:paraId="6FF34EB8" w14:textId="77777777" w:rsidR="00860ADE" w:rsidRPr="00860ADE" w:rsidRDefault="00860ADE" w:rsidP="00860ADE">
      <w:pPr>
        <w:rPr>
          <w:i/>
          <w:iCs/>
        </w:rPr>
      </w:pPr>
      <w:r w:rsidRPr="00860ADE">
        <w:rPr>
          <w:i/>
          <w:iCs/>
        </w:rPr>
        <w:t xml:space="preserve">Bryant, R. (2025). The Impact of Trauma on a Child’s Mind and Development. International Journal of Emergency Mental Health and Human Resilience, [online] 27(2), pp.30–31. </w:t>
      </w:r>
      <w:proofErr w:type="spellStart"/>
      <w:r w:rsidRPr="00860ADE">
        <w:rPr>
          <w:i/>
          <w:iCs/>
        </w:rPr>
        <w:t>doi:https</w:t>
      </w:r>
      <w:proofErr w:type="spellEnd"/>
      <w:r w:rsidRPr="00860ADE">
        <w:rPr>
          <w:i/>
          <w:iCs/>
        </w:rPr>
        <w:t>://doi.org/10.4172/1522-4821.1000687.</w:t>
      </w:r>
    </w:p>
    <w:p w14:paraId="641FED2A" w14:textId="77777777" w:rsidR="00860ADE" w:rsidRPr="00860ADE" w:rsidRDefault="00860ADE" w:rsidP="00860ADE">
      <w:pPr>
        <w:rPr>
          <w:i/>
          <w:iCs/>
        </w:rPr>
      </w:pPr>
      <w:r w:rsidRPr="00860ADE">
        <w:rPr>
          <w:i/>
          <w:iCs/>
        </w:rPr>
        <w:t xml:space="preserve">Carlson, E. and Dalenberg, C. (2000). A Conceptual Framework for the Impact of Traumatic Experiences. Trauma, Violence, &amp; Abuse, 1(1), pp.4–28. </w:t>
      </w:r>
      <w:proofErr w:type="spellStart"/>
      <w:r w:rsidRPr="00860ADE">
        <w:rPr>
          <w:i/>
          <w:iCs/>
        </w:rPr>
        <w:t>doi:https</w:t>
      </w:r>
      <w:proofErr w:type="spellEnd"/>
      <w:r w:rsidRPr="00860ADE">
        <w:rPr>
          <w:i/>
          <w:iCs/>
        </w:rPr>
        <w:t>://doi.org/10.1177/1524838000001001002.</w:t>
      </w:r>
    </w:p>
    <w:p w14:paraId="37DA5C12" w14:textId="77777777" w:rsidR="00860ADE" w:rsidRPr="00860ADE" w:rsidRDefault="00860ADE" w:rsidP="00860ADE">
      <w:pPr>
        <w:rPr>
          <w:i/>
          <w:iCs/>
        </w:rPr>
      </w:pPr>
      <w:r w:rsidRPr="00860ADE">
        <w:rPr>
          <w:i/>
          <w:iCs/>
        </w:rPr>
        <w:t xml:space="preserve">Carrion, V.G. and Wong, S.S. (2012). Can Traumatic Stress Alter the Brain? Understanding the Implications of Early Trauma on Brain Development and Learning. Journal of Adolescent Health, [online] 51(2), pp.S23–S28. </w:t>
      </w:r>
      <w:proofErr w:type="spellStart"/>
      <w:r w:rsidRPr="00860ADE">
        <w:rPr>
          <w:i/>
          <w:iCs/>
        </w:rPr>
        <w:t>doi:https</w:t>
      </w:r>
      <w:proofErr w:type="spellEnd"/>
      <w:r w:rsidRPr="00860ADE">
        <w:rPr>
          <w:i/>
          <w:iCs/>
        </w:rPr>
        <w:t>://doi.org/10.1016/j.jadohealth.2012.04.010.</w:t>
      </w:r>
    </w:p>
    <w:p w14:paraId="4F0AE306" w14:textId="77777777" w:rsidR="00860ADE" w:rsidRPr="00860ADE" w:rsidRDefault="00860ADE" w:rsidP="00860ADE">
      <w:pPr>
        <w:rPr>
          <w:i/>
          <w:iCs/>
        </w:rPr>
      </w:pPr>
      <w:r w:rsidRPr="00860ADE">
        <w:rPr>
          <w:i/>
          <w:iCs/>
        </w:rPr>
        <w:t xml:space="preserve">Cassidy, J. (1994). Emotion regulation: Influences of Attachment Relationships. Monographs of the Society for Research in Child Development, 59(2-3), pp.228–249. </w:t>
      </w:r>
      <w:proofErr w:type="spellStart"/>
      <w:r w:rsidRPr="00860ADE">
        <w:rPr>
          <w:i/>
          <w:iCs/>
        </w:rPr>
        <w:t>doi:https</w:t>
      </w:r>
      <w:proofErr w:type="spellEnd"/>
      <w:r w:rsidRPr="00860ADE">
        <w:rPr>
          <w:i/>
          <w:iCs/>
        </w:rPr>
        <w:t>://doi.org/10.1111/j.1540-5834.1994.tb01287.x.</w:t>
      </w:r>
    </w:p>
    <w:p w14:paraId="6FB437C4" w14:textId="77777777" w:rsidR="00860ADE" w:rsidRPr="00860ADE" w:rsidRDefault="00860ADE" w:rsidP="00860ADE">
      <w:pPr>
        <w:rPr>
          <w:i/>
          <w:iCs/>
        </w:rPr>
      </w:pPr>
      <w:r w:rsidRPr="00860ADE">
        <w:rPr>
          <w:i/>
          <w:iCs/>
        </w:rPr>
        <w:t xml:space="preserve">Cicchetti, D. and Lynch, M. (1993). Toward an Ecological/Transactional Model of Community Violence and Child Maltreatment: Consequences for Children’s Development. Psychiatry, 56(1), pp.96–118. </w:t>
      </w:r>
      <w:proofErr w:type="spellStart"/>
      <w:r w:rsidRPr="00860ADE">
        <w:rPr>
          <w:i/>
          <w:iCs/>
        </w:rPr>
        <w:t>doi:https</w:t>
      </w:r>
      <w:proofErr w:type="spellEnd"/>
      <w:r w:rsidRPr="00860ADE">
        <w:rPr>
          <w:i/>
          <w:iCs/>
        </w:rPr>
        <w:t>://doi.org/10.1080/00332747.1993.11024624.</w:t>
      </w:r>
    </w:p>
    <w:p w14:paraId="6FCC4B31" w14:textId="77777777" w:rsidR="00860ADE" w:rsidRPr="00860ADE" w:rsidRDefault="00860ADE" w:rsidP="00860ADE">
      <w:pPr>
        <w:rPr>
          <w:i/>
          <w:iCs/>
        </w:rPr>
      </w:pPr>
      <w:r w:rsidRPr="00860ADE">
        <w:rPr>
          <w:i/>
          <w:iCs/>
        </w:rPr>
        <w:t xml:space="preserve">Cicchetti, D. and Rogosch, F.A. (2002). APA </w:t>
      </w:r>
      <w:proofErr w:type="spellStart"/>
      <w:r w:rsidRPr="00860ADE">
        <w:rPr>
          <w:i/>
          <w:iCs/>
        </w:rPr>
        <w:t>PsycNet</w:t>
      </w:r>
      <w:proofErr w:type="spellEnd"/>
      <w:r w:rsidRPr="00860ADE">
        <w:rPr>
          <w:i/>
          <w:iCs/>
        </w:rPr>
        <w:t>: a Developmental Psychopathology Perspective on adolescence. [online] psycnet.apa.org. Available at: https://psycnet.apa.org/record/2002-10464-002 [Accessed 7 Apr. 2026].</w:t>
      </w:r>
    </w:p>
    <w:p w14:paraId="0B6D93B6" w14:textId="77777777" w:rsidR="00860ADE" w:rsidRPr="00860ADE" w:rsidRDefault="00860ADE" w:rsidP="00860ADE">
      <w:pPr>
        <w:rPr>
          <w:i/>
          <w:iCs/>
        </w:rPr>
      </w:pPr>
      <w:r w:rsidRPr="00860ADE">
        <w:rPr>
          <w:i/>
          <w:iCs/>
        </w:rPr>
        <w:t>Cicchetti, D. and Toth, S.L. (2015). Multilevel Developmental Perspectives on Child Maltreatment.</w:t>
      </w:r>
    </w:p>
    <w:p w14:paraId="05C858CE" w14:textId="77777777" w:rsidR="00860ADE" w:rsidRPr="00860ADE" w:rsidRDefault="00860ADE" w:rsidP="00860ADE">
      <w:pPr>
        <w:rPr>
          <w:i/>
          <w:iCs/>
        </w:rPr>
      </w:pPr>
      <w:r w:rsidRPr="00860ADE">
        <w:rPr>
          <w:i/>
          <w:iCs/>
        </w:rPr>
        <w:t>Cohen, J.A., Mannarino, A.P. and Deblinger, E. (2006). Treating Trauma and Traumatic Grief in Children and Adolescents, First Edition. Guilford Press.</w:t>
      </w:r>
    </w:p>
    <w:p w14:paraId="72038656" w14:textId="77777777" w:rsidR="00860ADE" w:rsidRPr="00860ADE" w:rsidRDefault="00860ADE" w:rsidP="00860ADE">
      <w:pPr>
        <w:rPr>
          <w:i/>
          <w:iCs/>
        </w:rPr>
      </w:pPr>
      <w:r w:rsidRPr="00860ADE">
        <w:rPr>
          <w:i/>
          <w:iCs/>
        </w:rPr>
        <w:t>Copley, L. (2024). Childhood Trauma &amp; Its Lifelong Impact: 12 Resources. [online] PositivePsychology.com. Available at: https://positivepsychology.com/childhood-trauma/ [Accessed 26 Mar. 2026].</w:t>
      </w:r>
    </w:p>
    <w:p w14:paraId="0C459798" w14:textId="77777777" w:rsidR="00860ADE" w:rsidRPr="00860ADE" w:rsidRDefault="00860ADE" w:rsidP="00860ADE">
      <w:pPr>
        <w:rPr>
          <w:i/>
          <w:iCs/>
        </w:rPr>
      </w:pPr>
      <w:r w:rsidRPr="00860ADE">
        <w:rPr>
          <w:i/>
          <w:iCs/>
        </w:rPr>
        <w:t xml:space="preserve">Crone, E.A. and Dahl, R.E. (2012). Understanding Adolescence as a Period of Social–affective Engagement and Goal Flexibility. Nature Reviews Neuroscience, [online] 13(9), pp.636–650. </w:t>
      </w:r>
      <w:proofErr w:type="spellStart"/>
      <w:r w:rsidRPr="00860ADE">
        <w:rPr>
          <w:i/>
          <w:iCs/>
        </w:rPr>
        <w:t>doi:https</w:t>
      </w:r>
      <w:proofErr w:type="spellEnd"/>
      <w:r w:rsidRPr="00860ADE">
        <w:rPr>
          <w:i/>
          <w:iCs/>
        </w:rPr>
        <w:t>://doi.org/10.1038/nrn3313.</w:t>
      </w:r>
    </w:p>
    <w:p w14:paraId="64D5498E" w14:textId="77777777" w:rsidR="00860ADE" w:rsidRPr="00860ADE" w:rsidRDefault="00860ADE" w:rsidP="00860ADE">
      <w:pPr>
        <w:rPr>
          <w:i/>
          <w:iCs/>
        </w:rPr>
      </w:pPr>
      <w:r w:rsidRPr="00860ADE">
        <w:rPr>
          <w:i/>
          <w:iCs/>
        </w:rPr>
        <w:t xml:space="preserve">Cyr, C., Euser, E.M., </w:t>
      </w:r>
      <w:proofErr w:type="spellStart"/>
      <w:r w:rsidRPr="00860ADE">
        <w:rPr>
          <w:i/>
          <w:iCs/>
        </w:rPr>
        <w:t>Bakermans</w:t>
      </w:r>
      <w:proofErr w:type="spellEnd"/>
      <w:r w:rsidRPr="00860ADE">
        <w:rPr>
          <w:i/>
          <w:iCs/>
        </w:rPr>
        <w:t xml:space="preserve">-Kranenburg, M.J. and Van Ijzendoorn, M.H. (2010). Attachment Security and Disorganization in Maltreating and high-risk families: a Series </w:t>
      </w:r>
      <w:r w:rsidRPr="00860ADE">
        <w:rPr>
          <w:i/>
          <w:iCs/>
        </w:rPr>
        <w:lastRenderedPageBreak/>
        <w:t xml:space="preserve">of meta-analyses. Development and Psychopathology, 22(1), pp.87–108. </w:t>
      </w:r>
      <w:proofErr w:type="spellStart"/>
      <w:r w:rsidRPr="00860ADE">
        <w:rPr>
          <w:i/>
          <w:iCs/>
        </w:rPr>
        <w:t>doi:https</w:t>
      </w:r>
      <w:proofErr w:type="spellEnd"/>
      <w:r w:rsidRPr="00860ADE">
        <w:rPr>
          <w:i/>
          <w:iCs/>
        </w:rPr>
        <w:t>://doi.org/10.1017/s0954579409990289.</w:t>
      </w:r>
    </w:p>
    <w:p w14:paraId="6573B449" w14:textId="77777777" w:rsidR="00860ADE" w:rsidRPr="00860ADE" w:rsidRDefault="00860ADE" w:rsidP="00860ADE">
      <w:pPr>
        <w:rPr>
          <w:i/>
          <w:iCs/>
        </w:rPr>
      </w:pPr>
      <w:r w:rsidRPr="00860ADE">
        <w:rPr>
          <w:i/>
          <w:iCs/>
        </w:rPr>
        <w:t xml:space="preserve">De Wolff, M.S. and van </w:t>
      </w:r>
      <w:proofErr w:type="spellStart"/>
      <w:r w:rsidRPr="00860ADE">
        <w:rPr>
          <w:i/>
          <w:iCs/>
        </w:rPr>
        <w:t>Ijzendoorn</w:t>
      </w:r>
      <w:proofErr w:type="spellEnd"/>
      <w:r w:rsidRPr="00860ADE">
        <w:rPr>
          <w:i/>
          <w:iCs/>
        </w:rPr>
        <w:t xml:space="preserve">, M.H. (1997). Sensitivity and Attachment: a Meta-Analysis on Parental Antecedents of Infant Attachment. Child Development, 68(4), pp.571–591. </w:t>
      </w:r>
      <w:proofErr w:type="spellStart"/>
      <w:r w:rsidRPr="00860ADE">
        <w:rPr>
          <w:i/>
          <w:iCs/>
        </w:rPr>
        <w:t>doi:https</w:t>
      </w:r>
      <w:proofErr w:type="spellEnd"/>
      <w:r w:rsidRPr="00860ADE">
        <w:rPr>
          <w:i/>
          <w:iCs/>
        </w:rPr>
        <w:t>://doi.org/10.1111/j.1467-8624.1997.tb04218.x.</w:t>
      </w:r>
    </w:p>
    <w:p w14:paraId="22D83D59" w14:textId="77777777" w:rsidR="00860ADE" w:rsidRPr="00860ADE" w:rsidRDefault="00860ADE" w:rsidP="00860ADE">
      <w:pPr>
        <w:rPr>
          <w:i/>
          <w:iCs/>
        </w:rPr>
      </w:pPr>
      <w:r w:rsidRPr="00860ADE">
        <w:rPr>
          <w:i/>
          <w:iCs/>
        </w:rPr>
        <w:t xml:space="preserve">De Young, A.C., Keleher, S., Baldwin, A. and </w:t>
      </w:r>
      <w:proofErr w:type="spellStart"/>
      <w:r w:rsidRPr="00860ADE">
        <w:rPr>
          <w:i/>
          <w:iCs/>
        </w:rPr>
        <w:t>Kenardy</w:t>
      </w:r>
      <w:proofErr w:type="spellEnd"/>
      <w:r w:rsidRPr="00860ADE">
        <w:rPr>
          <w:i/>
          <w:iCs/>
        </w:rPr>
        <w:t xml:space="preserve">, J.A. (2024). Preventive Early Intervention for Children and Adolescents Exposed to Trauma. Evidence-Based Treatments for Trauma-Related Disorders in Children and Adolescents, pp.159–188. </w:t>
      </w:r>
      <w:proofErr w:type="spellStart"/>
      <w:r w:rsidRPr="00860ADE">
        <w:rPr>
          <w:i/>
          <w:iCs/>
        </w:rPr>
        <w:t>doi:https</w:t>
      </w:r>
      <w:proofErr w:type="spellEnd"/>
      <w:r w:rsidRPr="00860ADE">
        <w:rPr>
          <w:i/>
          <w:iCs/>
        </w:rPr>
        <w:t>://doi.org/10.1007/978-3-031-77215-3_6.</w:t>
      </w:r>
    </w:p>
    <w:p w14:paraId="5CB6373A" w14:textId="77777777" w:rsidR="00860ADE" w:rsidRPr="00860ADE" w:rsidRDefault="00860ADE" w:rsidP="00860ADE">
      <w:pPr>
        <w:rPr>
          <w:i/>
          <w:iCs/>
        </w:rPr>
      </w:pPr>
      <w:r w:rsidRPr="00860ADE">
        <w:rPr>
          <w:i/>
          <w:iCs/>
        </w:rPr>
        <w:t xml:space="preserve">Dozier, M., Peloso, E., Lewis, E., Laurenceau, J.-P. and Levine, S. (2008). Effects of an attachment-based Intervention on the Cortisol Production of Infants and Toddlers in Foster Care. Development and Psychopathology, 20(3), pp.845–859. </w:t>
      </w:r>
      <w:proofErr w:type="spellStart"/>
      <w:r w:rsidRPr="00860ADE">
        <w:rPr>
          <w:i/>
          <w:iCs/>
        </w:rPr>
        <w:t>doi:https</w:t>
      </w:r>
      <w:proofErr w:type="spellEnd"/>
      <w:r w:rsidRPr="00860ADE">
        <w:rPr>
          <w:i/>
          <w:iCs/>
        </w:rPr>
        <w:t>://doi.org/10.1017/s0954579408000400.</w:t>
      </w:r>
    </w:p>
    <w:p w14:paraId="5571993D" w14:textId="77777777" w:rsidR="00860ADE" w:rsidRPr="00860ADE" w:rsidRDefault="00860ADE" w:rsidP="00860ADE">
      <w:pPr>
        <w:rPr>
          <w:i/>
          <w:iCs/>
        </w:rPr>
      </w:pPr>
      <w:proofErr w:type="spellStart"/>
      <w:r w:rsidRPr="00860ADE">
        <w:rPr>
          <w:i/>
          <w:iCs/>
        </w:rPr>
        <w:t>Erozkan</w:t>
      </w:r>
      <w:proofErr w:type="spellEnd"/>
      <w:r w:rsidRPr="00860ADE">
        <w:rPr>
          <w:i/>
          <w:iCs/>
        </w:rPr>
        <w:t xml:space="preserve">, A. (2016). The Link between Types of Attachment and Childhood Trauma. Universal Journal of Educational Research, [online] 4(5), pp.1071–1079. </w:t>
      </w:r>
      <w:proofErr w:type="spellStart"/>
      <w:r w:rsidRPr="00860ADE">
        <w:rPr>
          <w:i/>
          <w:iCs/>
        </w:rPr>
        <w:t>doi:https</w:t>
      </w:r>
      <w:proofErr w:type="spellEnd"/>
      <w:r w:rsidRPr="00860ADE">
        <w:rPr>
          <w:i/>
          <w:iCs/>
        </w:rPr>
        <w:t>://doi.org/10.13189/ujer.2016.040517.</w:t>
      </w:r>
    </w:p>
    <w:p w14:paraId="0210ABF4" w14:textId="77777777" w:rsidR="00860ADE" w:rsidRPr="00860ADE" w:rsidRDefault="00860ADE" w:rsidP="00860ADE">
      <w:pPr>
        <w:rPr>
          <w:i/>
          <w:iCs/>
        </w:rPr>
      </w:pPr>
      <w:r w:rsidRPr="00860ADE">
        <w:rPr>
          <w:i/>
          <w:iCs/>
        </w:rPr>
        <w:t xml:space="preserve">Fan, L. and Kang, T. (2025). Early Childhood Trauma and Its long-term Impact on Cognitive and Emotional development: a Systematic Review and meta-analysis. PubMed, 57(1), pp.2536199–2536199. </w:t>
      </w:r>
      <w:proofErr w:type="spellStart"/>
      <w:r w:rsidRPr="00860ADE">
        <w:rPr>
          <w:i/>
          <w:iCs/>
        </w:rPr>
        <w:t>doi:https</w:t>
      </w:r>
      <w:proofErr w:type="spellEnd"/>
      <w:r w:rsidRPr="00860ADE">
        <w:rPr>
          <w:i/>
          <w:iCs/>
        </w:rPr>
        <w:t>://doi.org/10.1080/07853890.2025.2536199.</w:t>
      </w:r>
    </w:p>
    <w:p w14:paraId="54A16D9B" w14:textId="77777777" w:rsidR="00860ADE" w:rsidRPr="00860ADE" w:rsidRDefault="00860ADE" w:rsidP="00860ADE">
      <w:pPr>
        <w:rPr>
          <w:i/>
          <w:iCs/>
        </w:rPr>
      </w:pPr>
      <w:r w:rsidRPr="00860ADE">
        <w:rPr>
          <w:i/>
          <w:iCs/>
        </w:rPr>
        <w:t xml:space="preserve">Felitti, V.J., Anda, R.F., Nordenberg, D., Williamson, D.F., Spitz, A.M., Edwards, V., Koss, M.P. and Marks, J.S. (1998). Relationship of Childhood Abuse and Household Dysfunction to Many of the Leading Causes of Death in Adults. American Journal of Preventive Medicine, [online] 14(4), pp.245–258. </w:t>
      </w:r>
      <w:proofErr w:type="spellStart"/>
      <w:r w:rsidRPr="00860ADE">
        <w:rPr>
          <w:i/>
          <w:iCs/>
        </w:rPr>
        <w:t>doi:https</w:t>
      </w:r>
      <w:proofErr w:type="spellEnd"/>
      <w:r w:rsidRPr="00860ADE">
        <w:rPr>
          <w:i/>
          <w:iCs/>
        </w:rPr>
        <w:t>://doi.org/10.1016/S0749-3797(98)00017-8.</w:t>
      </w:r>
    </w:p>
    <w:p w14:paraId="4FF6B577" w14:textId="77777777" w:rsidR="00860ADE" w:rsidRPr="00860ADE" w:rsidRDefault="00860ADE" w:rsidP="00860ADE">
      <w:pPr>
        <w:rPr>
          <w:i/>
          <w:iCs/>
        </w:rPr>
      </w:pPr>
      <w:r w:rsidRPr="00860ADE">
        <w:rPr>
          <w:i/>
          <w:iCs/>
        </w:rPr>
        <w:t>Gilligan, R. (2020). Adversity, Resilience and Young people: the Protective Value of Positive School and Spare Time Experiences. [online] Children &amp; society. Available at: https://www.academia.edu/1918624/Adversity_resilience_and_young_people_The_protective_value_of_positive_school_and_spare_time_experiences [Accessed 8 Apr. 2026].</w:t>
      </w:r>
    </w:p>
    <w:p w14:paraId="469C8520" w14:textId="77777777" w:rsidR="00860ADE" w:rsidRPr="00860ADE" w:rsidRDefault="00860ADE" w:rsidP="00860ADE">
      <w:pPr>
        <w:rPr>
          <w:i/>
          <w:iCs/>
        </w:rPr>
      </w:pPr>
      <w:r w:rsidRPr="00860ADE">
        <w:rPr>
          <w:i/>
          <w:iCs/>
        </w:rPr>
        <w:t>Harvey, M.R. (1996). An Ecological View of Psychological Trauma and Trauma Recovery. Journal of Traumatic Stress, [online] 9(1), pp.3–23. Available at: https://pubmed.ncbi.nlm.nih.gov/8750448/ [Accessed 7 Apr. 2026].</w:t>
      </w:r>
    </w:p>
    <w:p w14:paraId="7DABEFDE" w14:textId="77777777" w:rsidR="00860ADE" w:rsidRPr="00860ADE" w:rsidRDefault="00860ADE" w:rsidP="00860ADE">
      <w:pPr>
        <w:rPr>
          <w:i/>
          <w:iCs/>
        </w:rPr>
      </w:pPr>
      <w:r w:rsidRPr="00860ADE">
        <w:rPr>
          <w:i/>
          <w:iCs/>
        </w:rPr>
        <w:t>HeadStart.Gov (2020). Trauma and Adverse Childhood Experiences | HeadStart.gov. [online] HeadStart.gov. Available at: https://www.headstart.gov/publication/trauma-adverse-childhood-experiences [Accessed 26 Mar. 2026].</w:t>
      </w:r>
    </w:p>
    <w:p w14:paraId="481E1048" w14:textId="77777777" w:rsidR="00860ADE" w:rsidRPr="00860ADE" w:rsidRDefault="00860ADE" w:rsidP="00860ADE">
      <w:pPr>
        <w:rPr>
          <w:i/>
          <w:iCs/>
        </w:rPr>
      </w:pPr>
      <w:r w:rsidRPr="00860ADE">
        <w:rPr>
          <w:i/>
          <w:iCs/>
        </w:rPr>
        <w:lastRenderedPageBreak/>
        <w:t xml:space="preserve">Heleniak, C., Jenness, J.L., Vander Stoep, A., McCauley, E. and McLaughlin, K.A. (2015). Childhood Maltreatment Exposure and Disruptions in Emotion Regulation: a Transdiagnostic Pathway to Adolescent Internalizing and Externalizing Psychopathology. Cognitive Therapy and Research, 40(3), pp.394–415. </w:t>
      </w:r>
      <w:proofErr w:type="spellStart"/>
      <w:r w:rsidRPr="00860ADE">
        <w:rPr>
          <w:i/>
          <w:iCs/>
        </w:rPr>
        <w:t>doi:https</w:t>
      </w:r>
      <w:proofErr w:type="spellEnd"/>
      <w:r w:rsidRPr="00860ADE">
        <w:rPr>
          <w:i/>
          <w:iCs/>
        </w:rPr>
        <w:t>://doi.org/10.1007/s10608-015-9735-z.</w:t>
      </w:r>
    </w:p>
    <w:p w14:paraId="44638514" w14:textId="77777777" w:rsidR="00860ADE" w:rsidRPr="00860ADE" w:rsidRDefault="00860ADE" w:rsidP="00860ADE">
      <w:pPr>
        <w:rPr>
          <w:i/>
          <w:iCs/>
        </w:rPr>
      </w:pPr>
      <w:r w:rsidRPr="00860ADE">
        <w:rPr>
          <w:i/>
          <w:iCs/>
        </w:rPr>
        <w:t>Herman, J.L. (1997). Trauma and Recovery. Basic Books.</w:t>
      </w:r>
    </w:p>
    <w:p w14:paraId="38F531D3" w14:textId="77777777" w:rsidR="00860ADE" w:rsidRPr="00860ADE" w:rsidRDefault="00860ADE" w:rsidP="00860ADE">
      <w:pPr>
        <w:rPr>
          <w:i/>
          <w:iCs/>
        </w:rPr>
      </w:pPr>
      <w:proofErr w:type="spellStart"/>
      <w:r w:rsidRPr="00860ADE">
        <w:rPr>
          <w:i/>
          <w:iCs/>
        </w:rPr>
        <w:t>Kirmayer</w:t>
      </w:r>
      <w:proofErr w:type="spellEnd"/>
      <w:r w:rsidRPr="00860ADE">
        <w:rPr>
          <w:i/>
          <w:iCs/>
        </w:rPr>
        <w:t>, L.J., Lemelson, R. and Barad, M. (2007). Understanding Trauma. Cambridge University Press.</w:t>
      </w:r>
    </w:p>
    <w:p w14:paraId="31853229" w14:textId="77777777" w:rsidR="00860ADE" w:rsidRPr="00860ADE" w:rsidRDefault="00860ADE" w:rsidP="00860ADE">
      <w:pPr>
        <w:rPr>
          <w:i/>
          <w:iCs/>
        </w:rPr>
      </w:pPr>
      <w:r w:rsidRPr="00860ADE">
        <w:rPr>
          <w:i/>
          <w:iCs/>
        </w:rPr>
        <w:t xml:space="preserve">Lieberman, A.F., Horn, P.V. and Ippen, C.G. (2005). Toward Evidence-Based Treatment: Child-Parent Psychotherapy with Preschoolers Exposed to Marital Violence. Journal of the American Academy of Child &amp; Adolescent Psychiatry, [online] 44(12), pp.1241–1248. </w:t>
      </w:r>
      <w:proofErr w:type="spellStart"/>
      <w:r w:rsidRPr="00860ADE">
        <w:rPr>
          <w:i/>
          <w:iCs/>
        </w:rPr>
        <w:t>doi:https</w:t>
      </w:r>
      <w:proofErr w:type="spellEnd"/>
      <w:r w:rsidRPr="00860ADE">
        <w:rPr>
          <w:i/>
          <w:iCs/>
        </w:rPr>
        <w:t>://doi.org/10.1097/01.chi.0000181047.59702.58.</w:t>
      </w:r>
    </w:p>
    <w:p w14:paraId="5DE225CF" w14:textId="77777777" w:rsidR="00860ADE" w:rsidRPr="00860ADE" w:rsidRDefault="00860ADE" w:rsidP="00860ADE">
      <w:pPr>
        <w:rPr>
          <w:i/>
          <w:iCs/>
        </w:rPr>
      </w:pPr>
      <w:r w:rsidRPr="00860ADE">
        <w:rPr>
          <w:i/>
          <w:iCs/>
        </w:rPr>
        <w:t xml:space="preserve">Lopez, M., Ruiz, M.O., </w:t>
      </w:r>
      <w:proofErr w:type="spellStart"/>
      <w:r w:rsidRPr="00860ADE">
        <w:rPr>
          <w:i/>
          <w:iCs/>
        </w:rPr>
        <w:t>Rovnaghi</w:t>
      </w:r>
      <w:proofErr w:type="spellEnd"/>
      <w:r w:rsidRPr="00860ADE">
        <w:rPr>
          <w:i/>
          <w:iCs/>
        </w:rPr>
        <w:t xml:space="preserve">, C.R., Tam, G.K-Y., Hiscox, J., Gotlib, I.H., Barr, D.A., Carrion, V.G. and Anand, K.J.S. (2021). The Social Ecology of Childhood and Early Life Adversity. </w:t>
      </w:r>
      <w:proofErr w:type="spellStart"/>
      <w:r w:rsidRPr="00860ADE">
        <w:rPr>
          <w:i/>
          <w:iCs/>
        </w:rPr>
        <w:t>Pediatric</w:t>
      </w:r>
      <w:proofErr w:type="spellEnd"/>
      <w:r w:rsidRPr="00860ADE">
        <w:rPr>
          <w:i/>
          <w:iCs/>
        </w:rPr>
        <w:t xml:space="preserve"> Research, 89(2).</w:t>
      </w:r>
    </w:p>
    <w:p w14:paraId="47D16B03" w14:textId="77777777" w:rsidR="00860ADE" w:rsidRPr="00860ADE" w:rsidRDefault="00860ADE" w:rsidP="00860ADE">
      <w:pPr>
        <w:rPr>
          <w:i/>
          <w:iCs/>
        </w:rPr>
      </w:pPr>
      <w:r w:rsidRPr="00860ADE">
        <w:rPr>
          <w:i/>
          <w:iCs/>
        </w:rPr>
        <w:t xml:space="preserve">Madden, R.A., Atkinson, K., Shen, X., Green, C., Hillary, R.F., Hawkins, E., </w:t>
      </w:r>
      <w:proofErr w:type="spellStart"/>
      <w:r w:rsidRPr="00860ADE">
        <w:rPr>
          <w:i/>
          <w:iCs/>
        </w:rPr>
        <w:t>Såge</w:t>
      </w:r>
      <w:proofErr w:type="spellEnd"/>
      <w:r w:rsidRPr="00860ADE">
        <w:rPr>
          <w:i/>
          <w:iCs/>
        </w:rPr>
        <w:t xml:space="preserve">, E., Sandu, A.-L., Waiter, G., McNeil, C., Harris, M., Campbell, A., Porteous, D., Macfarlane, J.A., Murray, A., Steele, D., Romaniuk, L., Lawrie, S.M., McIntosh, A.M. and Whalley, H.C. (2023). Structural Brain Correlates of Childhood Trauma with Replication across Two large, Independent community-based Samples. European Psychiatry, [online] 66(1), p.e19. </w:t>
      </w:r>
      <w:proofErr w:type="spellStart"/>
      <w:r w:rsidRPr="00860ADE">
        <w:rPr>
          <w:i/>
          <w:iCs/>
        </w:rPr>
        <w:t>doi:https</w:t>
      </w:r>
      <w:proofErr w:type="spellEnd"/>
      <w:r w:rsidRPr="00860ADE">
        <w:rPr>
          <w:i/>
          <w:iCs/>
        </w:rPr>
        <w:t>://doi.org/10.1192/j.eurpsy.2022.2347.</w:t>
      </w:r>
    </w:p>
    <w:p w14:paraId="480332BF" w14:textId="77777777" w:rsidR="00860ADE" w:rsidRPr="00860ADE" w:rsidRDefault="00860ADE" w:rsidP="00860ADE">
      <w:pPr>
        <w:rPr>
          <w:i/>
          <w:iCs/>
        </w:rPr>
      </w:pPr>
      <w:r w:rsidRPr="00860ADE">
        <w:rPr>
          <w:i/>
          <w:iCs/>
        </w:rPr>
        <w:t xml:space="preserve">Mahon, D. (2022). Implementing Trauma Informed Care in Human Services: an Ecological Scoping Review. </w:t>
      </w:r>
      <w:proofErr w:type="spellStart"/>
      <w:r w:rsidRPr="00860ADE">
        <w:rPr>
          <w:i/>
          <w:iCs/>
        </w:rPr>
        <w:t>Behavioral</w:t>
      </w:r>
      <w:proofErr w:type="spellEnd"/>
      <w:r w:rsidRPr="00860ADE">
        <w:rPr>
          <w:i/>
          <w:iCs/>
        </w:rPr>
        <w:t xml:space="preserve"> Sciences, 12(11), p.431. </w:t>
      </w:r>
      <w:proofErr w:type="spellStart"/>
      <w:r w:rsidRPr="00860ADE">
        <w:rPr>
          <w:i/>
          <w:iCs/>
        </w:rPr>
        <w:t>doi:https</w:t>
      </w:r>
      <w:proofErr w:type="spellEnd"/>
      <w:r w:rsidRPr="00860ADE">
        <w:rPr>
          <w:i/>
          <w:iCs/>
        </w:rPr>
        <w:t>://doi.org/10.3390/bs12110431.</w:t>
      </w:r>
    </w:p>
    <w:p w14:paraId="3DBEAF5D" w14:textId="77777777" w:rsidR="00860ADE" w:rsidRPr="00860ADE" w:rsidRDefault="00860ADE" w:rsidP="00860ADE">
      <w:pPr>
        <w:rPr>
          <w:i/>
          <w:iCs/>
        </w:rPr>
      </w:pPr>
      <w:proofErr w:type="spellStart"/>
      <w:r w:rsidRPr="00860ADE">
        <w:rPr>
          <w:i/>
          <w:iCs/>
        </w:rPr>
        <w:t>Mcleod</w:t>
      </w:r>
      <w:proofErr w:type="spellEnd"/>
      <w:r w:rsidRPr="00860ADE">
        <w:rPr>
          <w:i/>
          <w:iCs/>
        </w:rPr>
        <w:t>, S. (2023). Adverse Childhood Experiences (ACE) Study Summary. [online] Simply Psychology. Available at: https://www.simplypsychology.org/adverse-childhood-experiences-study.html [Accessed 26 Mar. 2026].</w:t>
      </w:r>
    </w:p>
    <w:p w14:paraId="575A64CA" w14:textId="77777777" w:rsidR="00860ADE" w:rsidRPr="00860ADE" w:rsidRDefault="00860ADE" w:rsidP="00860ADE">
      <w:pPr>
        <w:rPr>
          <w:i/>
          <w:iCs/>
        </w:rPr>
      </w:pPr>
      <w:r w:rsidRPr="00860ADE">
        <w:rPr>
          <w:i/>
          <w:iCs/>
        </w:rPr>
        <w:t xml:space="preserve">Merrill, S. (2025). Impacts of Early Childhood Trauma on Later Emotional, </w:t>
      </w:r>
      <w:proofErr w:type="spellStart"/>
      <w:r w:rsidRPr="00860ADE">
        <w:rPr>
          <w:i/>
          <w:iCs/>
        </w:rPr>
        <w:t>Behavioral</w:t>
      </w:r>
      <w:proofErr w:type="spellEnd"/>
      <w:r w:rsidRPr="00860ADE">
        <w:rPr>
          <w:i/>
          <w:iCs/>
        </w:rPr>
        <w:t>, Educational, and Social Abilities. [online] Scholars Crossing. Available at: https://digitalcommons.liberty.edu/doctoral/7126/ [Accessed 26 Mar. 2026].</w:t>
      </w:r>
    </w:p>
    <w:p w14:paraId="41D989B3" w14:textId="77777777" w:rsidR="00860ADE" w:rsidRPr="00860ADE" w:rsidRDefault="00860ADE" w:rsidP="00860ADE">
      <w:pPr>
        <w:rPr>
          <w:i/>
          <w:iCs/>
        </w:rPr>
      </w:pPr>
      <w:r w:rsidRPr="00860ADE">
        <w:rPr>
          <w:i/>
          <w:iCs/>
        </w:rPr>
        <w:t>MIND (2023). About Trauma. [online] www.mind.org.uk. Available at: https://www.mind.org.uk/information-support/types-of-mental-health-problems/trauma/about-trauma/ [Accessed 26 Mar. 2026].</w:t>
      </w:r>
    </w:p>
    <w:p w14:paraId="51847C95" w14:textId="77777777" w:rsidR="00860ADE" w:rsidRPr="00860ADE" w:rsidRDefault="00860ADE" w:rsidP="00860ADE">
      <w:pPr>
        <w:rPr>
          <w:i/>
          <w:iCs/>
        </w:rPr>
      </w:pPr>
      <w:r w:rsidRPr="00860ADE">
        <w:rPr>
          <w:i/>
          <w:iCs/>
        </w:rPr>
        <w:t xml:space="preserve">National </w:t>
      </w:r>
      <w:proofErr w:type="spellStart"/>
      <w:r w:rsidRPr="00860ADE">
        <w:rPr>
          <w:i/>
          <w:iCs/>
        </w:rPr>
        <w:t>Center</w:t>
      </w:r>
      <w:proofErr w:type="spellEnd"/>
      <w:r w:rsidRPr="00860ADE">
        <w:rPr>
          <w:i/>
          <w:iCs/>
        </w:rPr>
        <w:t xml:space="preserve"> for Mental Health Promotion and Youth Violence Prevention (2012). Childhood Trauma and Its Effect on Healthy Development. [online] Available at: </w:t>
      </w:r>
      <w:r w:rsidRPr="00860ADE">
        <w:rPr>
          <w:i/>
          <w:iCs/>
        </w:rPr>
        <w:lastRenderedPageBreak/>
        <w:t>https://edn.ne.gov/cms/sites/default/files/u1/pdf/se14Childhood%20Trauma%20%26%20Its%20Effect%20on%20Healthy%20Development.pdf [Accessed 26 Mar. 2026].</w:t>
      </w:r>
    </w:p>
    <w:p w14:paraId="62AC30D3" w14:textId="77777777" w:rsidR="00860ADE" w:rsidRPr="00860ADE" w:rsidRDefault="00860ADE" w:rsidP="00860ADE">
      <w:pPr>
        <w:rPr>
          <w:i/>
          <w:iCs/>
        </w:rPr>
      </w:pPr>
      <w:r w:rsidRPr="00860ADE">
        <w:rPr>
          <w:i/>
          <w:iCs/>
        </w:rPr>
        <w:t>National Institute for Health and Care excellence (2018). Post-traumatic Stress Disorder. [online] Nice.org.uk. Available at: https://www.nice.org.uk/guidance/ng116 [Accessed 8 Apr. 2026].</w:t>
      </w:r>
    </w:p>
    <w:p w14:paraId="02DA008C" w14:textId="77777777" w:rsidR="00860ADE" w:rsidRPr="00860ADE" w:rsidRDefault="00860ADE" w:rsidP="00860ADE">
      <w:pPr>
        <w:rPr>
          <w:i/>
          <w:iCs/>
        </w:rPr>
      </w:pPr>
      <w:r w:rsidRPr="00860ADE">
        <w:rPr>
          <w:i/>
          <w:iCs/>
        </w:rPr>
        <w:t>National Institute of Mental Health (2024). Helping Children and Adolescents Cope with Disasters and Other Traumatic Events: What Parents, Rescue Workers, and the Community Can Do. [online] www.nimh.nih.gov. Available at: https://www.nimh.nih.gov/health/publications/helping-children-and-adolescents-cope-with-disasters-and-other-traumatic-events [Accessed 26 Mar. 2026].</w:t>
      </w:r>
    </w:p>
    <w:p w14:paraId="0053B1F0" w14:textId="77777777" w:rsidR="00860ADE" w:rsidRPr="00860ADE" w:rsidRDefault="00860ADE" w:rsidP="00860ADE">
      <w:pPr>
        <w:rPr>
          <w:i/>
          <w:iCs/>
        </w:rPr>
      </w:pPr>
      <w:r w:rsidRPr="00860ADE">
        <w:rPr>
          <w:i/>
          <w:iCs/>
        </w:rPr>
        <w:t>National Society for the Prevention of Cruelty to Children (2021a). Attachment and Child Development. [online] NSPCC Learning. Available at: https://learning.nspcc.org.uk/child-health-development/attachment-early-years [Accessed 26 Mar. 2026].</w:t>
      </w:r>
    </w:p>
    <w:p w14:paraId="25DDE4B6" w14:textId="77777777" w:rsidR="00860ADE" w:rsidRPr="00860ADE" w:rsidRDefault="00860ADE" w:rsidP="00860ADE">
      <w:pPr>
        <w:rPr>
          <w:i/>
          <w:iCs/>
        </w:rPr>
      </w:pPr>
      <w:r w:rsidRPr="00860ADE">
        <w:rPr>
          <w:i/>
          <w:iCs/>
        </w:rPr>
        <w:t>National Society for the Prevention of Cruelty to Children (2021b). Attachment and Child Development. [online] NSPCC Learning. Available at: https://learning.nspcc.org.uk/child-health-development/attachment-early-years [Accessed 9 Apr. 2026].</w:t>
      </w:r>
    </w:p>
    <w:p w14:paraId="4C9BDE25" w14:textId="77777777" w:rsidR="00860ADE" w:rsidRPr="00860ADE" w:rsidRDefault="00860ADE" w:rsidP="00860ADE">
      <w:pPr>
        <w:rPr>
          <w:i/>
          <w:iCs/>
        </w:rPr>
      </w:pPr>
      <w:r w:rsidRPr="00860ADE">
        <w:rPr>
          <w:i/>
          <w:iCs/>
        </w:rPr>
        <w:t xml:space="preserve">Nelson, C.A., Sullivan, E.F. and Valdes, V. (2025a). Early Adversity Alters Brain Architecture and Increases Susceptibility to Mental Health Disorders. Nature Reviews Neuroscience. </w:t>
      </w:r>
      <w:proofErr w:type="spellStart"/>
      <w:r w:rsidRPr="00860ADE">
        <w:rPr>
          <w:i/>
          <w:iCs/>
        </w:rPr>
        <w:t>doi:https</w:t>
      </w:r>
      <w:proofErr w:type="spellEnd"/>
      <w:r w:rsidRPr="00860ADE">
        <w:rPr>
          <w:i/>
          <w:iCs/>
        </w:rPr>
        <w:t>://doi.org/10.1038/s41583-025-00948-9.</w:t>
      </w:r>
    </w:p>
    <w:p w14:paraId="12A61EB1" w14:textId="77777777" w:rsidR="00860ADE" w:rsidRPr="00860ADE" w:rsidRDefault="00860ADE" w:rsidP="00860ADE">
      <w:pPr>
        <w:rPr>
          <w:i/>
          <w:iCs/>
        </w:rPr>
      </w:pPr>
      <w:r w:rsidRPr="00860ADE">
        <w:rPr>
          <w:i/>
          <w:iCs/>
        </w:rPr>
        <w:t xml:space="preserve">Nelson, C.A., Sullivan, E.F. and Valdes, V. (2025b). Early Adversity Alters Brain Architecture and Increases Susceptibility to Mental Health Disorders. Nature Reviews Neuroscience. </w:t>
      </w:r>
      <w:proofErr w:type="spellStart"/>
      <w:r w:rsidRPr="00860ADE">
        <w:rPr>
          <w:i/>
          <w:iCs/>
        </w:rPr>
        <w:t>doi:https</w:t>
      </w:r>
      <w:proofErr w:type="spellEnd"/>
      <w:r w:rsidRPr="00860ADE">
        <w:rPr>
          <w:i/>
          <w:iCs/>
        </w:rPr>
        <w:t>://doi.org/10.1038/s41583-025-00948-9.</w:t>
      </w:r>
    </w:p>
    <w:p w14:paraId="09F41956" w14:textId="77777777" w:rsidR="00860ADE" w:rsidRPr="00860ADE" w:rsidRDefault="00860ADE" w:rsidP="00860ADE">
      <w:pPr>
        <w:rPr>
          <w:i/>
          <w:iCs/>
        </w:rPr>
      </w:pPr>
      <w:r w:rsidRPr="00860ADE">
        <w:rPr>
          <w:i/>
          <w:iCs/>
        </w:rPr>
        <w:t xml:space="preserve">Nelson, J., </w:t>
      </w:r>
      <w:proofErr w:type="spellStart"/>
      <w:r w:rsidRPr="00860ADE">
        <w:rPr>
          <w:i/>
          <w:iCs/>
        </w:rPr>
        <w:t>Klumparendt</w:t>
      </w:r>
      <w:proofErr w:type="spellEnd"/>
      <w:r w:rsidRPr="00860ADE">
        <w:rPr>
          <w:i/>
          <w:iCs/>
        </w:rPr>
        <w:t xml:space="preserve">, A., Doebler, P. and Ehring, T. (2017). Childhood Maltreatment and Characteristics of Adult depression: Meta-analysis. British Journal of Psychiatry, [online] 210(2), pp.96–104. </w:t>
      </w:r>
      <w:proofErr w:type="spellStart"/>
      <w:r w:rsidRPr="00860ADE">
        <w:rPr>
          <w:i/>
          <w:iCs/>
        </w:rPr>
        <w:t>doi:https</w:t>
      </w:r>
      <w:proofErr w:type="spellEnd"/>
      <w:r w:rsidRPr="00860ADE">
        <w:rPr>
          <w:i/>
          <w:iCs/>
        </w:rPr>
        <w:t>://doi.org/10.1192/bjp.bp.115.180752.</w:t>
      </w:r>
    </w:p>
    <w:p w14:paraId="747CB215" w14:textId="77777777" w:rsidR="00860ADE" w:rsidRPr="00860ADE" w:rsidRDefault="00860ADE" w:rsidP="00860ADE">
      <w:pPr>
        <w:rPr>
          <w:i/>
          <w:iCs/>
        </w:rPr>
      </w:pPr>
      <w:r w:rsidRPr="00860ADE">
        <w:rPr>
          <w:i/>
          <w:iCs/>
        </w:rPr>
        <w:t>NHS (2022). Symptoms - Post-traumatic Stress Disorder. [online] nhs.uk. Available at: https://www.nhs.uk/mental-health/conditions/post-traumatic-stress-disorder-ptsd/symptoms/ [Accessed 8 Apr. 2026].</w:t>
      </w:r>
    </w:p>
    <w:p w14:paraId="6EC8D885" w14:textId="77777777" w:rsidR="00860ADE" w:rsidRPr="00860ADE" w:rsidRDefault="00860ADE" w:rsidP="00860ADE">
      <w:pPr>
        <w:rPr>
          <w:i/>
          <w:iCs/>
        </w:rPr>
      </w:pPr>
      <w:r w:rsidRPr="00860ADE">
        <w:rPr>
          <w:i/>
          <w:iCs/>
        </w:rPr>
        <w:t>Office for Health Improvement &amp; Disparities (2022a). Working Definition of trauma-informed Practice. [online] GOV.uk. Available at: https://www.gov.uk/government/publications/working-definition-of-trauma-informed-practice/working-definition-of-trauma-informed-practice [Accessed 9 Apr. 2026].</w:t>
      </w:r>
    </w:p>
    <w:p w14:paraId="2A276120" w14:textId="77777777" w:rsidR="00860ADE" w:rsidRPr="00860ADE" w:rsidRDefault="00860ADE" w:rsidP="00860ADE">
      <w:pPr>
        <w:rPr>
          <w:i/>
          <w:iCs/>
        </w:rPr>
      </w:pPr>
      <w:r w:rsidRPr="00860ADE">
        <w:rPr>
          <w:i/>
          <w:iCs/>
        </w:rPr>
        <w:t xml:space="preserve">Office for Health Improvement &amp; Disparities (2022b). Working Definition of trauma-informed Practice. [online] GOV.uk. Available at: </w:t>
      </w:r>
      <w:r w:rsidRPr="00860ADE">
        <w:rPr>
          <w:i/>
          <w:iCs/>
        </w:rPr>
        <w:lastRenderedPageBreak/>
        <w:t>https://www.gov.uk/government/publications/working-definition-of-trauma-informed-practice/working-definition-of-trauma-informed-practice [Accessed 9 Apr. 2026].</w:t>
      </w:r>
    </w:p>
    <w:p w14:paraId="43C5D760" w14:textId="77777777" w:rsidR="00860ADE" w:rsidRPr="00860ADE" w:rsidRDefault="00860ADE" w:rsidP="00860ADE">
      <w:pPr>
        <w:rPr>
          <w:i/>
          <w:iCs/>
        </w:rPr>
      </w:pPr>
      <w:r w:rsidRPr="00860ADE">
        <w:rPr>
          <w:i/>
          <w:iCs/>
        </w:rPr>
        <w:t>Office for Health Improvement &amp; Disparities (2022c). Working Definition of trauma-informed Practice. [online] GOV.uk. Available at: https://www.gov.uk/government/publications/working-definition-of-trauma-informed-practice/working-definition-of-trauma-informed-practice [Accessed 9 Apr. 2026].</w:t>
      </w:r>
    </w:p>
    <w:p w14:paraId="17E4540C" w14:textId="77777777" w:rsidR="00860ADE" w:rsidRPr="00860ADE" w:rsidRDefault="00860ADE" w:rsidP="00860ADE">
      <w:pPr>
        <w:rPr>
          <w:i/>
          <w:iCs/>
        </w:rPr>
      </w:pPr>
      <w:r w:rsidRPr="00860ADE">
        <w:rPr>
          <w:i/>
          <w:iCs/>
        </w:rPr>
        <w:t>on, I. (2024). Trauma and Stress | National Institute on Drug Abuse. [online] National Institute on Drug Abuse. Available at: https://nida.nih.gov/research-topics/trauma-and-stress?utm_ [Accessed 8 Apr. 2026].</w:t>
      </w:r>
    </w:p>
    <w:p w14:paraId="2D78FF7E" w14:textId="77777777" w:rsidR="00860ADE" w:rsidRPr="00860ADE" w:rsidRDefault="00860ADE" w:rsidP="00860ADE">
      <w:pPr>
        <w:rPr>
          <w:i/>
          <w:iCs/>
        </w:rPr>
      </w:pPr>
      <w:r w:rsidRPr="00860ADE">
        <w:rPr>
          <w:i/>
          <w:iCs/>
        </w:rPr>
        <w:t xml:space="preserve">Reese, E.M., Barlow, M.J., Dillon, M., Villalon, S., Barnes, M.D. and Crandall, A. (2022). Intergenerational Transmission of Trauma: the Mediating Effects of Family Health. International Journal of Environmental Research and Public Health, [online] 19(10). </w:t>
      </w:r>
      <w:proofErr w:type="spellStart"/>
      <w:r w:rsidRPr="00860ADE">
        <w:rPr>
          <w:i/>
          <w:iCs/>
        </w:rPr>
        <w:t>doi:https</w:t>
      </w:r>
      <w:proofErr w:type="spellEnd"/>
      <w:r w:rsidRPr="00860ADE">
        <w:rPr>
          <w:i/>
          <w:iCs/>
        </w:rPr>
        <w:t>://doi.org/10.3390/ijerph19105944.</w:t>
      </w:r>
    </w:p>
    <w:p w14:paraId="15EE41EB" w14:textId="77777777" w:rsidR="00860ADE" w:rsidRPr="00860ADE" w:rsidRDefault="00860ADE" w:rsidP="00860ADE">
      <w:pPr>
        <w:rPr>
          <w:i/>
          <w:iCs/>
        </w:rPr>
      </w:pPr>
      <w:r w:rsidRPr="00860ADE">
        <w:rPr>
          <w:i/>
          <w:iCs/>
        </w:rPr>
        <w:t>Roberts, D.L. (2020). Social and Environmental Influences on Resilience. [online] Erau.edu. Available at: https://eaglepubs.erau.edu/psychologyofresilience/chapter/psychological-processes-in-resilience/ [Accessed 26 Mar. 2026].</w:t>
      </w:r>
    </w:p>
    <w:p w14:paraId="7063903C" w14:textId="77777777" w:rsidR="00860ADE" w:rsidRPr="00860ADE" w:rsidRDefault="00860ADE" w:rsidP="00860ADE">
      <w:pPr>
        <w:rPr>
          <w:i/>
          <w:iCs/>
        </w:rPr>
      </w:pPr>
      <w:r w:rsidRPr="00860ADE">
        <w:rPr>
          <w:i/>
          <w:iCs/>
        </w:rPr>
        <w:t xml:space="preserve">Roorda, D.L., Koomen, H.M.Y., Spilt, J.L. and Oort, F.J. (2011). The Influence of Affective Teacher–Student Relationships on Students’ School Engagement and Achievement. Review of Educational Research, [online] 81(4), pp.493–529. </w:t>
      </w:r>
      <w:proofErr w:type="spellStart"/>
      <w:r w:rsidRPr="00860ADE">
        <w:rPr>
          <w:i/>
          <w:iCs/>
        </w:rPr>
        <w:t>doi:https</w:t>
      </w:r>
      <w:proofErr w:type="spellEnd"/>
      <w:r w:rsidRPr="00860ADE">
        <w:rPr>
          <w:i/>
          <w:iCs/>
        </w:rPr>
        <w:t>://doi.org/10.3102/0034654311421793.</w:t>
      </w:r>
    </w:p>
    <w:p w14:paraId="36A15305" w14:textId="77777777" w:rsidR="00860ADE" w:rsidRPr="00860ADE" w:rsidRDefault="00860ADE" w:rsidP="00860ADE">
      <w:pPr>
        <w:rPr>
          <w:i/>
          <w:iCs/>
        </w:rPr>
      </w:pPr>
      <w:proofErr w:type="spellStart"/>
      <w:r w:rsidRPr="00860ADE">
        <w:rPr>
          <w:i/>
          <w:iCs/>
        </w:rPr>
        <w:t>Samaey</w:t>
      </w:r>
      <w:proofErr w:type="spellEnd"/>
      <w:r w:rsidRPr="00860ADE">
        <w:rPr>
          <w:i/>
          <w:iCs/>
        </w:rPr>
        <w:t xml:space="preserve">, C., Lambrechts, S., Aleksandra Lecei, Achterhof, R., Hagemann, N., Hermans, M., </w:t>
      </w:r>
      <w:proofErr w:type="spellStart"/>
      <w:r w:rsidRPr="00860ADE">
        <w:rPr>
          <w:i/>
          <w:iCs/>
        </w:rPr>
        <w:t>Hiekkaranta</w:t>
      </w:r>
      <w:proofErr w:type="spellEnd"/>
      <w:r w:rsidRPr="00860ADE">
        <w:rPr>
          <w:i/>
          <w:iCs/>
        </w:rPr>
        <w:t xml:space="preserve">, A.P., Kirtley, O.J., Ulrich Reininghaus, </w:t>
      </w:r>
      <w:proofErr w:type="spellStart"/>
      <w:r w:rsidRPr="00860ADE">
        <w:rPr>
          <w:i/>
          <w:iCs/>
        </w:rPr>
        <w:t>Boets</w:t>
      </w:r>
      <w:proofErr w:type="spellEnd"/>
      <w:r w:rsidRPr="00860ADE">
        <w:rPr>
          <w:i/>
          <w:iCs/>
        </w:rPr>
        <w:t>, B., Myin-</w:t>
      </w:r>
      <w:proofErr w:type="spellStart"/>
      <w:r w:rsidRPr="00860ADE">
        <w:rPr>
          <w:i/>
          <w:iCs/>
        </w:rPr>
        <w:t>Germeys</w:t>
      </w:r>
      <w:proofErr w:type="spellEnd"/>
      <w:r w:rsidRPr="00860ADE">
        <w:rPr>
          <w:i/>
          <w:iCs/>
        </w:rPr>
        <w:t xml:space="preserve">, I. and Winkel, R. van (2025). The Role of Identity in the Development of depressive, Anxiety and Psychosis Symptoms in Adolescents Exposed to Childhood adversity: a process-oriented Approach. BMC Psychiatry, 25(1). </w:t>
      </w:r>
      <w:proofErr w:type="spellStart"/>
      <w:r w:rsidRPr="00860ADE">
        <w:rPr>
          <w:i/>
          <w:iCs/>
        </w:rPr>
        <w:t>doi:https</w:t>
      </w:r>
      <w:proofErr w:type="spellEnd"/>
      <w:r w:rsidRPr="00860ADE">
        <w:rPr>
          <w:i/>
          <w:iCs/>
        </w:rPr>
        <w:t>://doi.org/10.1186/s12888-025-06649-y.</w:t>
      </w:r>
    </w:p>
    <w:p w14:paraId="65FABF28" w14:textId="77777777" w:rsidR="00860ADE" w:rsidRPr="00860ADE" w:rsidRDefault="00860ADE" w:rsidP="00860ADE">
      <w:pPr>
        <w:rPr>
          <w:i/>
          <w:iCs/>
        </w:rPr>
      </w:pPr>
      <w:r w:rsidRPr="00860ADE">
        <w:rPr>
          <w:i/>
          <w:iCs/>
        </w:rPr>
        <w:t xml:space="preserve">SAMHSA (2014). Trauma-Informed Care in </w:t>
      </w:r>
      <w:proofErr w:type="spellStart"/>
      <w:r w:rsidRPr="00860ADE">
        <w:rPr>
          <w:i/>
          <w:iCs/>
        </w:rPr>
        <w:t>Behavioral</w:t>
      </w:r>
      <w:proofErr w:type="spellEnd"/>
      <w:r w:rsidRPr="00860ADE">
        <w:rPr>
          <w:i/>
          <w:iCs/>
        </w:rPr>
        <w:t xml:space="preserve"> Health Services TIP 57. [online] Available at: https://library.samhsa.gov/sites/default/files/sma14-4816.pdf [Accessed 9 Apr. 2026].</w:t>
      </w:r>
    </w:p>
    <w:p w14:paraId="5F84414A" w14:textId="77777777" w:rsidR="00860ADE" w:rsidRPr="00860ADE" w:rsidRDefault="00860ADE" w:rsidP="00860ADE">
      <w:pPr>
        <w:rPr>
          <w:i/>
          <w:iCs/>
        </w:rPr>
      </w:pPr>
      <w:r w:rsidRPr="00860ADE">
        <w:rPr>
          <w:i/>
          <w:iCs/>
        </w:rPr>
        <w:t xml:space="preserve">Saunders, K.R.K., McGuinness, E., Barnett, P., Foye, U., Sears, J., Carlisle, S., Allman, F., </w:t>
      </w:r>
      <w:proofErr w:type="spellStart"/>
      <w:r w:rsidRPr="00860ADE">
        <w:rPr>
          <w:i/>
          <w:iCs/>
        </w:rPr>
        <w:t>Tzouvara</w:t>
      </w:r>
      <w:proofErr w:type="spellEnd"/>
      <w:r w:rsidRPr="00860ADE">
        <w:rPr>
          <w:i/>
          <w:iCs/>
        </w:rPr>
        <w:t xml:space="preserve">, V., Schlief, M., San, V., Stuart, R., Griffiths, J., Appleton, R., McCrone, P., Rachel Rowan Olive, </w:t>
      </w:r>
      <w:proofErr w:type="spellStart"/>
      <w:r w:rsidRPr="00860ADE">
        <w:rPr>
          <w:i/>
          <w:iCs/>
        </w:rPr>
        <w:t>Nyikavaranda</w:t>
      </w:r>
      <w:proofErr w:type="spellEnd"/>
      <w:r w:rsidRPr="00860ADE">
        <w:rPr>
          <w:i/>
          <w:iCs/>
        </w:rPr>
        <w:t xml:space="preserve">, P., </w:t>
      </w:r>
      <w:proofErr w:type="spellStart"/>
      <w:r w:rsidRPr="00860ADE">
        <w:rPr>
          <w:i/>
          <w:iCs/>
        </w:rPr>
        <w:t>Jeynes</w:t>
      </w:r>
      <w:proofErr w:type="spellEnd"/>
      <w:r w:rsidRPr="00860ADE">
        <w:rPr>
          <w:i/>
          <w:iCs/>
        </w:rPr>
        <w:t xml:space="preserve">, T., T. K, Mitchell, L. and Simpson, A. (2023). A Scoping Review of Trauma Informed Approaches in acute, crisis, emergency, and Residential Mental Health Care. BMC Psychiatry, [online] 23(1). </w:t>
      </w:r>
      <w:proofErr w:type="spellStart"/>
      <w:r w:rsidRPr="00860ADE">
        <w:rPr>
          <w:i/>
          <w:iCs/>
        </w:rPr>
        <w:t>doi:https</w:t>
      </w:r>
      <w:proofErr w:type="spellEnd"/>
      <w:r w:rsidRPr="00860ADE">
        <w:rPr>
          <w:i/>
          <w:iCs/>
        </w:rPr>
        <w:t>://doi.org/10.1186/s12888-023-05016-z.</w:t>
      </w:r>
    </w:p>
    <w:p w14:paraId="6FC992F7" w14:textId="77777777" w:rsidR="00860ADE" w:rsidRPr="00860ADE" w:rsidRDefault="00860ADE" w:rsidP="00860ADE">
      <w:pPr>
        <w:rPr>
          <w:i/>
          <w:iCs/>
        </w:rPr>
      </w:pPr>
      <w:r w:rsidRPr="00860ADE">
        <w:rPr>
          <w:i/>
          <w:iCs/>
        </w:rPr>
        <w:lastRenderedPageBreak/>
        <w:t>Shapiro, F. (2017). Eye Movement Desensitization and Reprocessing (EMDR) Therapy : Basic principles, protocols, and Procedures. 3rd ed. New York: The Guilford Press.</w:t>
      </w:r>
    </w:p>
    <w:p w14:paraId="2317FAD4" w14:textId="77777777" w:rsidR="00860ADE" w:rsidRPr="00860ADE" w:rsidRDefault="00860ADE" w:rsidP="00860ADE">
      <w:pPr>
        <w:rPr>
          <w:i/>
          <w:iCs/>
        </w:rPr>
      </w:pPr>
      <w:r w:rsidRPr="00860ADE">
        <w:rPr>
          <w:i/>
          <w:iCs/>
        </w:rPr>
        <w:t xml:space="preserve">Shonkoff, J. and Garner, A. (2012). The Lifelong Effects of Early Childhood Adversity and Toxic Stress. PEDIATRICS, [online] 129(1), pp.232–246. </w:t>
      </w:r>
      <w:proofErr w:type="spellStart"/>
      <w:r w:rsidRPr="00860ADE">
        <w:rPr>
          <w:i/>
          <w:iCs/>
        </w:rPr>
        <w:t>doi:https</w:t>
      </w:r>
      <w:proofErr w:type="spellEnd"/>
      <w:r w:rsidRPr="00860ADE">
        <w:rPr>
          <w:i/>
          <w:iCs/>
        </w:rPr>
        <w:t>://doi.org/10.1542/peds.2011-2663.</w:t>
      </w:r>
    </w:p>
    <w:p w14:paraId="69FE5C79" w14:textId="77777777" w:rsidR="00860ADE" w:rsidRPr="00860ADE" w:rsidRDefault="00860ADE" w:rsidP="00860ADE">
      <w:pPr>
        <w:rPr>
          <w:i/>
          <w:iCs/>
        </w:rPr>
      </w:pPr>
      <w:r w:rsidRPr="00860ADE">
        <w:rPr>
          <w:i/>
          <w:iCs/>
        </w:rPr>
        <w:t>Steinberg, L. (2011). Adolescent Risk Taking: a Social Neuroscience Perspective. [online] Cambridge University Press. Available at: https://www.cambridge.org/core/books/abs/adolescent-vulnerabilities-and-opportunities/adolescent-risk-taking-a-social-neuroscience-perspective/1DBB18E8104F6A39957DFA45956A8F1E [Accessed 7 Apr. 2026].</w:t>
      </w:r>
    </w:p>
    <w:p w14:paraId="5E2E7668" w14:textId="77777777" w:rsidR="00860ADE" w:rsidRPr="00860ADE" w:rsidRDefault="00860ADE" w:rsidP="00860ADE">
      <w:pPr>
        <w:rPr>
          <w:i/>
          <w:iCs/>
        </w:rPr>
      </w:pPr>
      <w:r w:rsidRPr="00860ADE">
        <w:rPr>
          <w:i/>
          <w:iCs/>
        </w:rPr>
        <w:t xml:space="preserve">Strange, C.C., Marks, A., Fischer, K., Pugliese, K. and Ranjan, S. (2026). Financing Community Violence Intervention and Prevention Programs through Medicaid. Forefront Group. [online] </w:t>
      </w:r>
      <w:proofErr w:type="spellStart"/>
      <w:r w:rsidRPr="00860ADE">
        <w:rPr>
          <w:i/>
          <w:iCs/>
        </w:rPr>
        <w:t>doi:https</w:t>
      </w:r>
      <w:proofErr w:type="spellEnd"/>
      <w:r w:rsidRPr="00860ADE">
        <w:rPr>
          <w:i/>
          <w:iCs/>
        </w:rPr>
        <w:t>://doi.org/10.1377/forefront.20260324.545905.</w:t>
      </w:r>
    </w:p>
    <w:p w14:paraId="37815590" w14:textId="77777777" w:rsidR="00860ADE" w:rsidRPr="00860ADE" w:rsidRDefault="00860ADE" w:rsidP="00860ADE">
      <w:pPr>
        <w:rPr>
          <w:i/>
          <w:iCs/>
        </w:rPr>
      </w:pPr>
      <w:r w:rsidRPr="00860ADE">
        <w:rPr>
          <w:i/>
          <w:iCs/>
        </w:rPr>
        <w:t>The National Child Traumatic Stress Network (2023). About Child Trauma. [online] The National Child Traumatic Stress Network. Available at: https://www.nctsn.org/what-is-child-trauma/about-child-trauma [Accessed 26 Mar. 2026].</w:t>
      </w:r>
    </w:p>
    <w:p w14:paraId="77BC50B9" w14:textId="77777777" w:rsidR="00860ADE" w:rsidRPr="00860ADE" w:rsidRDefault="00860ADE" w:rsidP="00860ADE">
      <w:pPr>
        <w:rPr>
          <w:i/>
          <w:iCs/>
        </w:rPr>
      </w:pPr>
      <w:r w:rsidRPr="00860ADE">
        <w:rPr>
          <w:i/>
          <w:iCs/>
        </w:rPr>
        <w:t xml:space="preserve">Tudge, J.R.H., </w:t>
      </w:r>
      <w:proofErr w:type="spellStart"/>
      <w:r w:rsidRPr="00860ADE">
        <w:rPr>
          <w:i/>
          <w:iCs/>
        </w:rPr>
        <w:t>Mokrova</w:t>
      </w:r>
      <w:proofErr w:type="spellEnd"/>
      <w:r w:rsidRPr="00860ADE">
        <w:rPr>
          <w:i/>
          <w:iCs/>
        </w:rPr>
        <w:t xml:space="preserve">, I., Hatfield, B.E. and Karnik, R.B. (2009). Uses and Misuses of Bronfenbrenner’s Bioecological Theory of Human Development. Journal of Family Theory &amp; Review, 1(4), pp.198–210. </w:t>
      </w:r>
      <w:proofErr w:type="spellStart"/>
      <w:r w:rsidRPr="00860ADE">
        <w:rPr>
          <w:i/>
          <w:iCs/>
        </w:rPr>
        <w:t>doi:https</w:t>
      </w:r>
      <w:proofErr w:type="spellEnd"/>
      <w:r w:rsidRPr="00860ADE">
        <w:rPr>
          <w:i/>
          <w:iCs/>
        </w:rPr>
        <w:t>://doi.org/10.1111/j.1756-2589.2009.00026.x.</w:t>
      </w:r>
    </w:p>
    <w:p w14:paraId="0E71BA21" w14:textId="77777777" w:rsidR="00860ADE" w:rsidRPr="00860ADE" w:rsidRDefault="00860ADE" w:rsidP="00860ADE">
      <w:pPr>
        <w:rPr>
          <w:i/>
          <w:iCs/>
        </w:rPr>
      </w:pPr>
      <w:r w:rsidRPr="00860ADE">
        <w:rPr>
          <w:i/>
          <w:iCs/>
        </w:rPr>
        <w:t>Van der Kolk, B. (2014). The Body Keeps the Score: Brain, mind, and Body in the Healing of Trauma. New York, New York: Penguin Books.</w:t>
      </w:r>
    </w:p>
    <w:p w14:paraId="3BFE2D46" w14:textId="77777777" w:rsidR="00860ADE" w:rsidRPr="00860ADE" w:rsidRDefault="00860ADE" w:rsidP="00860ADE">
      <w:pPr>
        <w:rPr>
          <w:i/>
          <w:iCs/>
        </w:rPr>
      </w:pPr>
      <w:r w:rsidRPr="00860ADE">
        <w:rPr>
          <w:i/>
          <w:iCs/>
        </w:rPr>
        <w:t xml:space="preserve">Walsh, D., McCartney, G., Smith, M. and Armour, G. (2019). Relationship between Childhood Socioeconomic Position and Adverse Childhood Experiences (ACEs): a Systematic Review. Gla.ac.uk, [online] 73(12). </w:t>
      </w:r>
      <w:proofErr w:type="spellStart"/>
      <w:r w:rsidRPr="00860ADE">
        <w:rPr>
          <w:i/>
          <w:iCs/>
        </w:rPr>
        <w:t>doi:https</w:t>
      </w:r>
      <w:proofErr w:type="spellEnd"/>
      <w:r w:rsidRPr="00860ADE">
        <w:rPr>
          <w:i/>
          <w:iCs/>
        </w:rPr>
        <w:t>://eprints.gla.ac.uk/196770/7/196770.pdf.</w:t>
      </w:r>
    </w:p>
    <w:p w14:paraId="211BB37E" w14:textId="77777777" w:rsidR="00860ADE" w:rsidRPr="00860ADE" w:rsidRDefault="00860ADE" w:rsidP="00860ADE">
      <w:pPr>
        <w:rPr>
          <w:i/>
          <w:iCs/>
        </w:rPr>
      </w:pPr>
      <w:r w:rsidRPr="00860ADE">
        <w:rPr>
          <w:i/>
          <w:iCs/>
        </w:rPr>
        <w:t xml:space="preserve">Willis, D.N., Dowling, A.P.C. and O’Reilly, P.G. (2023). Stabilisation and Phase-Orientated Psychological Treatment for Posttraumatic Stress Disorder: a Systematic Review and Meta-analysis. European Journal of Trauma &amp; Dissociation, 7(1), p.100311. </w:t>
      </w:r>
      <w:proofErr w:type="spellStart"/>
      <w:r w:rsidRPr="00860ADE">
        <w:rPr>
          <w:i/>
          <w:iCs/>
        </w:rPr>
        <w:t>doi:https</w:t>
      </w:r>
      <w:proofErr w:type="spellEnd"/>
      <w:r w:rsidRPr="00860ADE">
        <w:rPr>
          <w:i/>
          <w:iCs/>
        </w:rPr>
        <w:t>://doi.org/10.1016/j.ejtd.2022.100311.</w:t>
      </w:r>
    </w:p>
    <w:p w14:paraId="3EC1B32D" w14:textId="77777777" w:rsidR="00860ADE" w:rsidRPr="00860ADE" w:rsidRDefault="00860ADE" w:rsidP="00860ADE">
      <w:pPr>
        <w:rPr>
          <w:i/>
          <w:iCs/>
        </w:rPr>
      </w:pPr>
      <w:r w:rsidRPr="00860ADE">
        <w:rPr>
          <w:i/>
          <w:iCs/>
        </w:rPr>
        <w:t>World Health Organization (2011). Psychological First aid: Guide for Field Workers. [online] www.who.int. Available at: https://www.who.int/publications/i/item/9789241548205 [Accessed 9 Apr. 2026].</w:t>
      </w:r>
    </w:p>
    <w:p w14:paraId="2803AD5A" w14:textId="77777777" w:rsidR="00860ADE" w:rsidRPr="00860ADE" w:rsidRDefault="00860ADE" w:rsidP="00860ADE">
      <w:pPr>
        <w:rPr>
          <w:i/>
          <w:iCs/>
        </w:rPr>
      </w:pPr>
      <w:r w:rsidRPr="00860ADE">
        <w:rPr>
          <w:i/>
          <w:iCs/>
        </w:rPr>
        <w:t xml:space="preserve">Yehuda, R. and LeDoux, J. (2007). Response Variation following Trauma: a Translational Neuroscience Approach to Understanding PTSD. Neuron, [online] 56(1), pp.19–32. </w:t>
      </w:r>
      <w:proofErr w:type="spellStart"/>
      <w:r w:rsidRPr="00860ADE">
        <w:rPr>
          <w:i/>
          <w:iCs/>
        </w:rPr>
        <w:t>doi:https</w:t>
      </w:r>
      <w:proofErr w:type="spellEnd"/>
      <w:r w:rsidRPr="00860ADE">
        <w:rPr>
          <w:i/>
          <w:iCs/>
        </w:rPr>
        <w:t>://doi.org/10.1016/j.neuron.2007.09.006.</w:t>
      </w:r>
    </w:p>
    <w:p w14:paraId="301E0DAB" w14:textId="77777777" w:rsidR="00860ADE" w:rsidRPr="00860ADE" w:rsidRDefault="00860ADE" w:rsidP="00860ADE">
      <w:pPr>
        <w:rPr>
          <w:i/>
          <w:iCs/>
        </w:rPr>
      </w:pPr>
      <w:r w:rsidRPr="00860ADE">
        <w:rPr>
          <w:i/>
          <w:iCs/>
        </w:rPr>
        <w:lastRenderedPageBreak/>
        <w:t xml:space="preserve">Young Minds (2023). Addressing Trauma and Adversity | Mental Health Resources. [online] </w:t>
      </w:r>
      <w:proofErr w:type="spellStart"/>
      <w:r w:rsidRPr="00860ADE">
        <w:rPr>
          <w:i/>
          <w:iCs/>
        </w:rPr>
        <w:t>YoungMinds</w:t>
      </w:r>
      <w:proofErr w:type="spellEnd"/>
      <w:r w:rsidRPr="00860ADE">
        <w:rPr>
          <w:i/>
          <w:iCs/>
        </w:rPr>
        <w:t>. Available at: https://www.youngminds.org.uk/professional/resources/addressing-trauma-and-adversity/ [Accessed 26 Mar. 2026].</w:t>
      </w:r>
    </w:p>
    <w:p w14:paraId="46F942F2" w14:textId="0BFF26E6" w:rsidR="00805CB3" w:rsidRPr="00805CB3" w:rsidRDefault="00805CB3" w:rsidP="00805CB3">
      <w:pPr>
        <w:rPr>
          <w:i/>
          <w:iCs/>
        </w:rPr>
      </w:pPr>
    </w:p>
    <w:p w14:paraId="638A2AC8" w14:textId="20BE0F71" w:rsidR="00805CB3" w:rsidRPr="00805CB3" w:rsidRDefault="00805CB3" w:rsidP="00805CB3">
      <w:pPr>
        <w:rPr>
          <w:i/>
          <w:iCs/>
        </w:rPr>
      </w:pPr>
      <w:r w:rsidRPr="00805CB3">
        <w:rPr>
          <w:i/>
          <w:iCs/>
        </w:rPr>
        <w:t> </w:t>
      </w:r>
    </w:p>
    <w:p w14:paraId="7DF397B8" w14:textId="77777777" w:rsidR="00540980" w:rsidRDefault="00540980"/>
    <w:sectPr w:rsidR="00540980" w:rsidSect="0054098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0D18F" w14:textId="77777777" w:rsidR="00740F14" w:rsidRDefault="00740F14" w:rsidP="00FA28A4">
      <w:pPr>
        <w:spacing w:after="0" w:line="240" w:lineRule="auto"/>
      </w:pPr>
      <w:r>
        <w:separator/>
      </w:r>
    </w:p>
  </w:endnote>
  <w:endnote w:type="continuationSeparator" w:id="0">
    <w:p w14:paraId="52048C2E" w14:textId="77777777" w:rsidR="00740F14" w:rsidRDefault="00740F14" w:rsidP="00FA2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034292"/>
      <w:docPartObj>
        <w:docPartGallery w:val="Page Numbers (Bottom of Page)"/>
        <w:docPartUnique/>
      </w:docPartObj>
    </w:sdtPr>
    <w:sdtEndPr>
      <w:rPr>
        <w:noProof/>
      </w:rPr>
    </w:sdtEndPr>
    <w:sdtContent>
      <w:p w14:paraId="48FCAB0A" w14:textId="0131C8D8" w:rsidR="00F05C80" w:rsidRDefault="00F05C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32E3DB" w14:textId="77777777" w:rsidR="00F05C80" w:rsidRDefault="00F05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899AF" w14:textId="77777777" w:rsidR="00740F14" w:rsidRDefault="00740F14" w:rsidP="00FA28A4">
      <w:pPr>
        <w:spacing w:after="0" w:line="240" w:lineRule="auto"/>
      </w:pPr>
      <w:r>
        <w:separator/>
      </w:r>
    </w:p>
  </w:footnote>
  <w:footnote w:type="continuationSeparator" w:id="0">
    <w:p w14:paraId="21A2FD6B" w14:textId="77777777" w:rsidR="00740F14" w:rsidRDefault="00740F14" w:rsidP="00FA2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0EF9F" w14:textId="31282814" w:rsidR="00FA28A4" w:rsidRDefault="00423ED8">
    <w:pPr>
      <w:pStyle w:val="Header"/>
    </w:pPr>
    <w:r>
      <w:t>Jessica Ezike - 230</w:t>
    </w:r>
    <w:r w:rsidR="00F05C80">
      <w:t>70556</w:t>
    </w:r>
  </w:p>
  <w:p w14:paraId="612AEE0B" w14:textId="77777777" w:rsidR="00FA28A4" w:rsidRDefault="00FA28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80"/>
    <w:rsid w:val="00052779"/>
    <w:rsid w:val="001A2E9F"/>
    <w:rsid w:val="00313DD7"/>
    <w:rsid w:val="00423ED8"/>
    <w:rsid w:val="004B0FE2"/>
    <w:rsid w:val="00540980"/>
    <w:rsid w:val="00584B0E"/>
    <w:rsid w:val="00740F14"/>
    <w:rsid w:val="00784229"/>
    <w:rsid w:val="007956EA"/>
    <w:rsid w:val="00805CB3"/>
    <w:rsid w:val="00860ADE"/>
    <w:rsid w:val="008D7901"/>
    <w:rsid w:val="00961293"/>
    <w:rsid w:val="00997F01"/>
    <w:rsid w:val="00AE06F2"/>
    <w:rsid w:val="00B755CB"/>
    <w:rsid w:val="00C351D6"/>
    <w:rsid w:val="00F05C80"/>
    <w:rsid w:val="00F311B7"/>
    <w:rsid w:val="00F46D58"/>
    <w:rsid w:val="00FA2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11F85"/>
  <w15:chartTrackingRefBased/>
  <w15:docId w15:val="{58AB68BD-564B-42F1-AF2E-3873768B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980"/>
  </w:style>
  <w:style w:type="paragraph" w:styleId="Heading1">
    <w:name w:val="heading 1"/>
    <w:basedOn w:val="Normal"/>
    <w:next w:val="Normal"/>
    <w:link w:val="Heading1Char"/>
    <w:uiPriority w:val="9"/>
    <w:qFormat/>
    <w:rsid w:val="00540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980"/>
    <w:rPr>
      <w:rFonts w:eastAsiaTheme="majorEastAsia" w:cstheme="majorBidi"/>
      <w:color w:val="272727" w:themeColor="text1" w:themeTint="D8"/>
    </w:rPr>
  </w:style>
  <w:style w:type="paragraph" w:styleId="Title">
    <w:name w:val="Title"/>
    <w:basedOn w:val="Normal"/>
    <w:next w:val="Normal"/>
    <w:link w:val="TitleChar"/>
    <w:uiPriority w:val="10"/>
    <w:qFormat/>
    <w:rsid w:val="00540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980"/>
    <w:pPr>
      <w:spacing w:before="160"/>
      <w:jc w:val="center"/>
    </w:pPr>
    <w:rPr>
      <w:i/>
      <w:iCs/>
      <w:color w:val="404040" w:themeColor="text1" w:themeTint="BF"/>
    </w:rPr>
  </w:style>
  <w:style w:type="character" w:customStyle="1" w:styleId="QuoteChar">
    <w:name w:val="Quote Char"/>
    <w:basedOn w:val="DefaultParagraphFont"/>
    <w:link w:val="Quote"/>
    <w:uiPriority w:val="29"/>
    <w:rsid w:val="00540980"/>
    <w:rPr>
      <w:i/>
      <w:iCs/>
      <w:color w:val="404040" w:themeColor="text1" w:themeTint="BF"/>
    </w:rPr>
  </w:style>
  <w:style w:type="paragraph" w:styleId="ListParagraph">
    <w:name w:val="List Paragraph"/>
    <w:basedOn w:val="Normal"/>
    <w:uiPriority w:val="34"/>
    <w:qFormat/>
    <w:rsid w:val="00540980"/>
    <w:pPr>
      <w:ind w:left="720"/>
      <w:contextualSpacing/>
    </w:pPr>
  </w:style>
  <w:style w:type="character" w:styleId="IntenseEmphasis">
    <w:name w:val="Intense Emphasis"/>
    <w:basedOn w:val="DefaultParagraphFont"/>
    <w:uiPriority w:val="21"/>
    <w:qFormat/>
    <w:rsid w:val="00540980"/>
    <w:rPr>
      <w:i/>
      <w:iCs/>
      <w:color w:val="0F4761" w:themeColor="accent1" w:themeShade="BF"/>
    </w:rPr>
  </w:style>
  <w:style w:type="paragraph" w:styleId="IntenseQuote">
    <w:name w:val="Intense Quote"/>
    <w:basedOn w:val="Normal"/>
    <w:next w:val="Normal"/>
    <w:link w:val="IntenseQuoteChar"/>
    <w:uiPriority w:val="30"/>
    <w:qFormat/>
    <w:rsid w:val="00540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980"/>
    <w:rPr>
      <w:i/>
      <w:iCs/>
      <w:color w:val="0F4761" w:themeColor="accent1" w:themeShade="BF"/>
    </w:rPr>
  </w:style>
  <w:style w:type="character" w:styleId="IntenseReference">
    <w:name w:val="Intense Reference"/>
    <w:basedOn w:val="DefaultParagraphFont"/>
    <w:uiPriority w:val="32"/>
    <w:qFormat/>
    <w:rsid w:val="00540980"/>
    <w:rPr>
      <w:b/>
      <w:bCs/>
      <w:smallCaps/>
      <w:color w:val="0F4761" w:themeColor="accent1" w:themeShade="BF"/>
      <w:spacing w:val="5"/>
    </w:rPr>
  </w:style>
  <w:style w:type="character" w:styleId="Hyperlink">
    <w:name w:val="Hyperlink"/>
    <w:basedOn w:val="DefaultParagraphFont"/>
    <w:uiPriority w:val="99"/>
    <w:unhideWhenUsed/>
    <w:rsid w:val="00805CB3"/>
    <w:rPr>
      <w:color w:val="467886" w:themeColor="hyperlink"/>
      <w:u w:val="single"/>
    </w:rPr>
  </w:style>
  <w:style w:type="character" w:styleId="UnresolvedMention">
    <w:name w:val="Unresolved Mention"/>
    <w:basedOn w:val="DefaultParagraphFont"/>
    <w:uiPriority w:val="99"/>
    <w:semiHidden/>
    <w:unhideWhenUsed/>
    <w:rsid w:val="00805CB3"/>
    <w:rPr>
      <w:color w:val="605E5C"/>
      <w:shd w:val="clear" w:color="auto" w:fill="E1DFDD"/>
    </w:rPr>
  </w:style>
  <w:style w:type="paragraph" w:styleId="Header">
    <w:name w:val="header"/>
    <w:basedOn w:val="Normal"/>
    <w:link w:val="HeaderChar"/>
    <w:uiPriority w:val="99"/>
    <w:unhideWhenUsed/>
    <w:rsid w:val="00FA2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8A4"/>
  </w:style>
  <w:style w:type="paragraph" w:styleId="Footer">
    <w:name w:val="footer"/>
    <w:basedOn w:val="Normal"/>
    <w:link w:val="FooterChar"/>
    <w:uiPriority w:val="99"/>
    <w:unhideWhenUsed/>
    <w:rsid w:val="00FA2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1160</TotalTime>
  <Pages>18</Pages>
  <Words>6366</Words>
  <Characters>42334</Characters>
  <Application>Microsoft Office Word</Application>
  <DocSecurity>0</DocSecurity>
  <Lines>622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ezike</dc:creator>
  <cp:keywords/>
  <dc:description/>
  <cp:lastModifiedBy>jess ezike</cp:lastModifiedBy>
  <cp:revision>19</cp:revision>
  <dcterms:created xsi:type="dcterms:W3CDTF">2026-04-09T01:48:00Z</dcterms:created>
  <dcterms:modified xsi:type="dcterms:W3CDTF">2026-04-09T21:08:00Z</dcterms:modified>
</cp:coreProperties>
</file>