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C832DE" w14:textId="77777777" w:rsidR="00626BAF" w:rsidRPr="007202BC" w:rsidRDefault="00626BAF" w:rsidP="00626BAF">
      <w:pPr>
        <w:rPr>
          <w:rFonts w:cs="Arial"/>
          <w:color w:val="58595B"/>
          <w:sz w:val="36"/>
          <w:szCs w:val="36"/>
        </w:rPr>
      </w:pPr>
      <w:r w:rsidRPr="007202BC">
        <w:rPr>
          <w:rFonts w:cs="Arial"/>
          <w:color w:val="58595B"/>
          <w:sz w:val="36"/>
          <w:szCs w:val="36"/>
        </w:rPr>
        <w:t>Qualification: CIPD Diploma in Applied Human Resources</w:t>
      </w:r>
    </w:p>
    <w:p w14:paraId="4B546E53" w14:textId="77777777" w:rsidR="00626BAF" w:rsidRPr="007202BC" w:rsidRDefault="00626BAF" w:rsidP="00626BAF">
      <w:pPr>
        <w:rPr>
          <w:rFonts w:cs="Arial"/>
          <w:color w:val="58595B"/>
          <w:sz w:val="36"/>
          <w:szCs w:val="36"/>
        </w:rPr>
      </w:pPr>
    </w:p>
    <w:p w14:paraId="43AFA2CE" w14:textId="50B38726" w:rsidR="00626BAF" w:rsidRPr="007202BC" w:rsidRDefault="00626BAF" w:rsidP="00626BAF">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w:t>
      </w:r>
      <w:r>
        <w:rPr>
          <w:rFonts w:cs="Arial"/>
          <w:color w:val="58595B"/>
          <w:sz w:val="36"/>
          <w:szCs w:val="36"/>
        </w:rPr>
        <w:t>Employment Law</w:t>
      </w:r>
    </w:p>
    <w:p w14:paraId="44058471" w14:textId="22FEEC4F" w:rsidR="00626BAF" w:rsidRDefault="00626BAF" w:rsidP="00626BAF">
      <w:pPr>
        <w:rPr>
          <w:rFonts w:cs="Arial"/>
          <w:color w:val="58595B"/>
          <w:sz w:val="36"/>
          <w:szCs w:val="36"/>
        </w:rPr>
      </w:pPr>
    </w:p>
    <w:p w14:paraId="22B6AC8F" w14:textId="4A0D0CA9" w:rsidR="00626BAF" w:rsidRDefault="00626BAF" w:rsidP="00626BAF">
      <w:pPr>
        <w:rPr>
          <w:rFonts w:cs="Arial"/>
          <w:color w:val="58595B"/>
          <w:sz w:val="36"/>
          <w:szCs w:val="36"/>
        </w:rPr>
      </w:pPr>
      <w:r>
        <w:rPr>
          <w:rFonts w:cs="Arial"/>
          <w:color w:val="58595B"/>
          <w:sz w:val="36"/>
          <w:szCs w:val="36"/>
        </w:rPr>
        <w:t xml:space="preserve">Word Count Assignment </w:t>
      </w:r>
      <w:r>
        <w:rPr>
          <w:rFonts w:cs="Arial"/>
          <w:color w:val="58595B"/>
          <w:sz w:val="36"/>
          <w:szCs w:val="36"/>
        </w:rPr>
        <w:t>1</w:t>
      </w:r>
      <w:r>
        <w:rPr>
          <w:rFonts w:cs="Arial"/>
          <w:color w:val="58595B"/>
          <w:sz w:val="36"/>
          <w:szCs w:val="36"/>
        </w:rPr>
        <w:t xml:space="preserve">: </w:t>
      </w:r>
      <w:r w:rsidR="007A017B">
        <w:rPr>
          <w:rFonts w:cs="Arial"/>
          <w:color w:val="58595B"/>
          <w:sz w:val="36"/>
          <w:szCs w:val="36"/>
        </w:rPr>
        <w:t>582</w:t>
      </w:r>
    </w:p>
    <w:p w14:paraId="5506A4B1" w14:textId="38C281EE" w:rsidR="00626BAF" w:rsidRDefault="00626BAF" w:rsidP="00626BAF">
      <w:pPr>
        <w:rPr>
          <w:rFonts w:cs="Arial"/>
          <w:color w:val="58595B"/>
          <w:sz w:val="36"/>
          <w:szCs w:val="36"/>
        </w:rPr>
      </w:pPr>
      <w:r>
        <w:rPr>
          <w:rFonts w:cs="Arial"/>
          <w:color w:val="58595B"/>
          <w:sz w:val="36"/>
          <w:szCs w:val="36"/>
        </w:rPr>
        <w:t xml:space="preserve">Word Count Assignment </w:t>
      </w:r>
      <w:r>
        <w:rPr>
          <w:rFonts w:cs="Arial"/>
          <w:color w:val="58595B"/>
          <w:sz w:val="36"/>
          <w:szCs w:val="36"/>
        </w:rPr>
        <w:t>2</w:t>
      </w:r>
      <w:r>
        <w:rPr>
          <w:rFonts w:cs="Arial"/>
          <w:color w:val="58595B"/>
          <w:sz w:val="36"/>
          <w:szCs w:val="36"/>
        </w:rPr>
        <w:t xml:space="preserve">: </w:t>
      </w:r>
      <w:r w:rsidR="00076305">
        <w:rPr>
          <w:rFonts w:cs="Arial"/>
          <w:color w:val="58595B"/>
          <w:sz w:val="36"/>
          <w:szCs w:val="36"/>
        </w:rPr>
        <w:t>667</w:t>
      </w:r>
    </w:p>
    <w:p w14:paraId="3ECD47DF" w14:textId="52946914" w:rsidR="00626BAF" w:rsidRDefault="00626BAF" w:rsidP="00626BAF">
      <w:pPr>
        <w:rPr>
          <w:rFonts w:cs="Arial"/>
          <w:color w:val="58595B"/>
          <w:sz w:val="36"/>
          <w:szCs w:val="36"/>
        </w:rPr>
      </w:pPr>
      <w:r>
        <w:rPr>
          <w:rFonts w:cs="Arial"/>
          <w:color w:val="58595B"/>
          <w:sz w:val="36"/>
          <w:szCs w:val="36"/>
        </w:rPr>
        <w:t xml:space="preserve">Word Count Assignment </w:t>
      </w:r>
      <w:r>
        <w:rPr>
          <w:rFonts w:cs="Arial"/>
          <w:color w:val="58595B"/>
          <w:sz w:val="36"/>
          <w:szCs w:val="36"/>
        </w:rPr>
        <w:t>3</w:t>
      </w:r>
      <w:r>
        <w:rPr>
          <w:rFonts w:cs="Arial"/>
          <w:color w:val="58595B"/>
          <w:sz w:val="36"/>
          <w:szCs w:val="36"/>
        </w:rPr>
        <w:t xml:space="preserve">: </w:t>
      </w:r>
      <w:r w:rsidR="00BA3AAF">
        <w:rPr>
          <w:rFonts w:cs="Arial"/>
          <w:color w:val="58595B"/>
          <w:sz w:val="36"/>
          <w:szCs w:val="36"/>
        </w:rPr>
        <w:t>749</w:t>
      </w:r>
    </w:p>
    <w:p w14:paraId="644B152B" w14:textId="580AF364" w:rsidR="00626BAF" w:rsidRDefault="00626BAF" w:rsidP="00626BAF">
      <w:pPr>
        <w:rPr>
          <w:rFonts w:cs="Arial"/>
          <w:color w:val="58595B"/>
          <w:sz w:val="36"/>
          <w:szCs w:val="36"/>
        </w:rPr>
      </w:pPr>
      <w:r>
        <w:rPr>
          <w:rFonts w:cs="Arial"/>
          <w:color w:val="58595B"/>
          <w:sz w:val="36"/>
          <w:szCs w:val="36"/>
        </w:rPr>
        <w:t xml:space="preserve">Word Count Assignment 4: </w:t>
      </w:r>
      <w:r w:rsidR="00DC0032">
        <w:rPr>
          <w:rFonts w:cs="Arial"/>
          <w:color w:val="58595B"/>
          <w:sz w:val="36"/>
          <w:szCs w:val="36"/>
        </w:rPr>
        <w:t>748</w:t>
      </w:r>
    </w:p>
    <w:p w14:paraId="2F7806B0" w14:textId="7E85956F" w:rsidR="00626BAF" w:rsidRDefault="00626BAF" w:rsidP="00626BAF">
      <w:pPr>
        <w:rPr>
          <w:rFonts w:cs="Arial"/>
          <w:color w:val="58595B"/>
          <w:sz w:val="36"/>
          <w:szCs w:val="36"/>
        </w:rPr>
      </w:pPr>
      <w:r>
        <w:rPr>
          <w:rFonts w:cs="Arial"/>
          <w:color w:val="58595B"/>
          <w:sz w:val="36"/>
          <w:szCs w:val="36"/>
        </w:rPr>
        <w:t xml:space="preserve">Word Count Assignment </w:t>
      </w:r>
      <w:r>
        <w:rPr>
          <w:rFonts w:cs="Arial"/>
          <w:color w:val="58595B"/>
          <w:sz w:val="36"/>
          <w:szCs w:val="36"/>
        </w:rPr>
        <w:t>5</w:t>
      </w:r>
      <w:r>
        <w:rPr>
          <w:rFonts w:cs="Arial"/>
          <w:color w:val="58595B"/>
          <w:sz w:val="36"/>
          <w:szCs w:val="36"/>
        </w:rPr>
        <w:t xml:space="preserve">: </w:t>
      </w:r>
      <w:r w:rsidR="005A31A4">
        <w:rPr>
          <w:rFonts w:cs="Arial"/>
          <w:color w:val="58595B"/>
          <w:sz w:val="36"/>
          <w:szCs w:val="36"/>
        </w:rPr>
        <w:t>630</w:t>
      </w:r>
    </w:p>
    <w:p w14:paraId="2AA54F47" w14:textId="5FFE3D4C" w:rsidR="00626BAF" w:rsidRDefault="00626BAF" w:rsidP="00626BAF">
      <w:pPr>
        <w:rPr>
          <w:rFonts w:cs="Arial"/>
          <w:color w:val="58595B"/>
          <w:sz w:val="36"/>
          <w:szCs w:val="36"/>
        </w:rPr>
      </w:pPr>
      <w:r>
        <w:rPr>
          <w:rFonts w:cs="Arial"/>
          <w:color w:val="58595B"/>
          <w:sz w:val="36"/>
          <w:szCs w:val="36"/>
        </w:rPr>
        <w:t xml:space="preserve">Word Count Assignment </w:t>
      </w:r>
      <w:r>
        <w:rPr>
          <w:rFonts w:cs="Arial"/>
          <w:color w:val="58595B"/>
          <w:sz w:val="36"/>
          <w:szCs w:val="36"/>
        </w:rPr>
        <w:t>6</w:t>
      </w:r>
      <w:r>
        <w:rPr>
          <w:rFonts w:cs="Arial"/>
          <w:color w:val="58595B"/>
          <w:sz w:val="36"/>
          <w:szCs w:val="36"/>
        </w:rPr>
        <w:t xml:space="preserve">: </w:t>
      </w:r>
      <w:r w:rsidR="00C7571A">
        <w:rPr>
          <w:rFonts w:cs="Arial"/>
          <w:color w:val="58595B"/>
          <w:sz w:val="36"/>
          <w:szCs w:val="36"/>
        </w:rPr>
        <w:t>746</w:t>
      </w:r>
    </w:p>
    <w:p w14:paraId="5840BFD9" w14:textId="77777777" w:rsidR="00626BAF" w:rsidRDefault="00626BAF" w:rsidP="00626BAF">
      <w:pPr>
        <w:rPr>
          <w:rFonts w:cs="Arial"/>
          <w:color w:val="58595B"/>
          <w:sz w:val="36"/>
          <w:szCs w:val="36"/>
        </w:rPr>
      </w:pPr>
    </w:p>
    <w:p w14:paraId="28776748" w14:textId="77777777" w:rsidR="00626BAF" w:rsidRPr="007202BC" w:rsidRDefault="00626BAF" w:rsidP="00626BAF">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Jade Bowen</w:t>
      </w:r>
    </w:p>
    <w:p w14:paraId="07C1EEA1" w14:textId="77777777" w:rsidR="00626BAF" w:rsidRPr="007202BC" w:rsidRDefault="00626BAF" w:rsidP="00626BAF">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2014437</w:t>
      </w:r>
    </w:p>
    <w:p w14:paraId="35EC562E" w14:textId="02736EEF" w:rsidR="00626BAF" w:rsidRDefault="00626BAF" w:rsidP="00626BAF">
      <w:pPr>
        <w:rPr>
          <w:rFonts w:cs="Arial"/>
          <w:color w:val="303B44"/>
          <w:sz w:val="36"/>
          <w:szCs w:val="36"/>
        </w:rPr>
      </w:pPr>
      <w:r w:rsidRPr="007202BC">
        <w:rPr>
          <w:rFonts w:cs="Arial"/>
          <w:color w:val="58595B"/>
          <w:sz w:val="36"/>
          <w:szCs w:val="36"/>
        </w:rPr>
        <w:t>CIPD Membership Number:</w:t>
      </w:r>
      <w:r>
        <w:rPr>
          <w:rFonts w:cs="Arial"/>
          <w:color w:val="58595B"/>
          <w:sz w:val="36"/>
          <w:szCs w:val="36"/>
        </w:rPr>
        <w:t xml:space="preserve"> </w:t>
      </w:r>
      <w:r w:rsidRPr="00740F3E">
        <w:rPr>
          <w:rFonts w:cs="Arial"/>
          <w:color w:val="303B44"/>
          <w:sz w:val="36"/>
          <w:szCs w:val="36"/>
        </w:rPr>
        <w:t>57385937</w:t>
      </w:r>
    </w:p>
    <w:p w14:paraId="21736A44" w14:textId="77777777" w:rsidR="00C923B9" w:rsidRPr="007202BC" w:rsidRDefault="00C923B9" w:rsidP="00626BAF">
      <w:pPr>
        <w:rPr>
          <w:rFonts w:cs="Arial"/>
          <w:color w:val="58595B"/>
          <w:sz w:val="36"/>
          <w:szCs w:val="36"/>
        </w:rPr>
      </w:pPr>
    </w:p>
    <w:p w14:paraId="52C8337F" w14:textId="77777777" w:rsidR="00626BAF" w:rsidRPr="007202BC" w:rsidRDefault="00626BAF" w:rsidP="00626BAF">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656C6C6C" w14:textId="77777777" w:rsidR="00626BAF" w:rsidRPr="007202BC" w:rsidRDefault="00626BAF" w:rsidP="00626BAF">
      <w:pPr>
        <w:rPr>
          <w:rFonts w:cs="Arial"/>
          <w:color w:val="58595B"/>
          <w:sz w:val="36"/>
          <w:szCs w:val="36"/>
        </w:rPr>
      </w:pPr>
    </w:p>
    <w:p w14:paraId="0B884A8C" w14:textId="77777777" w:rsidR="00626BAF" w:rsidRPr="007202BC" w:rsidRDefault="00626BAF" w:rsidP="00626BAF">
      <w:pPr>
        <w:rPr>
          <w:rFonts w:cs="Arial"/>
          <w:color w:val="58595B"/>
          <w:sz w:val="36"/>
          <w:szCs w:val="36"/>
        </w:rPr>
      </w:pPr>
      <w:r w:rsidRPr="007202BC">
        <w:rPr>
          <w:rFonts w:cs="Arial"/>
          <w:color w:val="58595B"/>
          <w:sz w:val="36"/>
          <w:szCs w:val="36"/>
        </w:rPr>
        <w:t xml:space="preserve">Signed: </w:t>
      </w:r>
      <w:proofErr w:type="spellStart"/>
      <w:proofErr w:type="gramStart"/>
      <w:r>
        <w:rPr>
          <w:rFonts w:cs="Arial"/>
          <w:color w:val="58595B"/>
          <w:sz w:val="36"/>
          <w:szCs w:val="36"/>
        </w:rPr>
        <w:t>J.Bowen</w:t>
      </w:r>
      <w:proofErr w:type="spellEnd"/>
      <w:proofErr w:type="gramEnd"/>
    </w:p>
    <w:p w14:paraId="06A09223" w14:textId="41ED161B" w:rsidR="00626BAF" w:rsidRPr="007202BC" w:rsidRDefault="00626BAF" w:rsidP="00626BAF">
      <w:pPr>
        <w:rPr>
          <w:rFonts w:cs="Arial"/>
          <w:color w:val="58595B"/>
          <w:sz w:val="36"/>
          <w:szCs w:val="36"/>
        </w:rPr>
      </w:pPr>
      <w:r w:rsidRPr="007202BC">
        <w:rPr>
          <w:rFonts w:cs="Arial"/>
          <w:color w:val="58595B"/>
          <w:sz w:val="36"/>
          <w:szCs w:val="36"/>
        </w:rPr>
        <w:t xml:space="preserve">Date: </w:t>
      </w:r>
      <w:r>
        <w:rPr>
          <w:rFonts w:cs="Arial"/>
          <w:color w:val="58595B"/>
          <w:sz w:val="36"/>
          <w:szCs w:val="36"/>
        </w:rPr>
        <w:t>0</w:t>
      </w:r>
      <w:r w:rsidR="00C923B9">
        <w:rPr>
          <w:rFonts w:cs="Arial"/>
          <w:color w:val="58595B"/>
          <w:sz w:val="36"/>
          <w:szCs w:val="36"/>
        </w:rPr>
        <w:t>9</w:t>
      </w:r>
      <w:r>
        <w:rPr>
          <w:rFonts w:cs="Arial"/>
          <w:color w:val="58595B"/>
          <w:sz w:val="36"/>
          <w:szCs w:val="36"/>
        </w:rPr>
        <w:t>/0</w:t>
      </w:r>
      <w:r w:rsidR="00C923B9">
        <w:rPr>
          <w:rFonts w:cs="Arial"/>
          <w:color w:val="58595B"/>
          <w:sz w:val="36"/>
          <w:szCs w:val="36"/>
        </w:rPr>
        <w:t>4</w:t>
      </w:r>
      <w:r>
        <w:rPr>
          <w:rFonts w:cs="Arial"/>
          <w:color w:val="58595B"/>
          <w:sz w:val="36"/>
          <w:szCs w:val="36"/>
        </w:rPr>
        <w:t>/2021</w:t>
      </w:r>
    </w:p>
    <w:p w14:paraId="591301CF" w14:textId="77777777" w:rsidR="00626BAF" w:rsidRDefault="00626BAF" w:rsidP="00626BAF"/>
    <w:p w14:paraId="5473C482" w14:textId="243074D8" w:rsidR="00226BB8" w:rsidRPr="00C109BA" w:rsidRDefault="00C109BA">
      <w:pPr>
        <w:rPr>
          <w:b/>
          <w:bCs/>
        </w:rPr>
      </w:pPr>
      <w:r w:rsidRPr="00C109BA">
        <w:rPr>
          <w:b/>
          <w:bCs/>
        </w:rPr>
        <w:lastRenderedPageBreak/>
        <w:t>Q1.1 Explain the purpose of employment law</w:t>
      </w:r>
    </w:p>
    <w:p w14:paraId="49D61052" w14:textId="5246998E" w:rsidR="00C109BA" w:rsidRDefault="00C109BA">
      <w:r>
        <w:t xml:space="preserve">Employment law is </w:t>
      </w:r>
      <w:r w:rsidR="00516E6E">
        <w:t>concerned with</w:t>
      </w:r>
      <w:r>
        <w:t xml:space="preserve"> the relationship between employers and employees, by ensuring employees are treated </w:t>
      </w:r>
      <w:r w:rsidR="00D30C2B">
        <w:t>lawfully</w:t>
      </w:r>
      <w:r>
        <w:t xml:space="preserve"> in the workplace (Daniels, 2019). </w:t>
      </w:r>
    </w:p>
    <w:p w14:paraId="48A82321" w14:textId="33CC4843" w:rsidR="00BE4C7E" w:rsidRDefault="00CC3EAB">
      <w:r>
        <w:t>Employment law is mostly governed by civil law and based on law of contracts (Daniel</w:t>
      </w:r>
      <w:r w:rsidR="00841046">
        <w:t>s</w:t>
      </w:r>
      <w:r>
        <w:t>, 2019). It</w:t>
      </w:r>
      <w:r w:rsidR="00C109BA">
        <w:t xml:space="preserve"> was primarily designed to minimise the power employers had over its employees</w:t>
      </w:r>
      <w:r w:rsidR="007D7E09">
        <w:t xml:space="preserve"> and influence organisations to act more lawfully</w:t>
      </w:r>
      <w:r w:rsidR="00C109BA">
        <w:t xml:space="preserve">. </w:t>
      </w:r>
      <w:r w:rsidR="007D7E09">
        <w:t>Employment law</w:t>
      </w:r>
      <w:r w:rsidR="00BE4C7E">
        <w:t xml:space="preserve"> now focuses on reducing poor workplace practices and </w:t>
      </w:r>
      <w:r w:rsidR="00C109BA">
        <w:t>provid</w:t>
      </w:r>
      <w:r w:rsidR="00BE4C7E">
        <w:t>e</w:t>
      </w:r>
      <w:r w:rsidR="00C109BA">
        <w:t xml:space="preserve"> employees with important basic employment rights</w:t>
      </w:r>
      <w:r w:rsidR="0027528E">
        <w:t xml:space="preserve"> such as, </w:t>
      </w:r>
      <w:r w:rsidR="00575918">
        <w:t>equal pay, maternity</w:t>
      </w:r>
      <w:r w:rsidR="00345591">
        <w:t xml:space="preserve"> leave and</w:t>
      </w:r>
      <w:r w:rsidR="00825063">
        <w:t xml:space="preserve"> national minimum wage</w:t>
      </w:r>
      <w:r w:rsidR="00BE4C7E">
        <w:t>. It also</w:t>
      </w:r>
      <w:r w:rsidR="00C109BA">
        <w:t xml:space="preserve"> protects them from discrimination</w:t>
      </w:r>
      <w:r w:rsidR="007D7E09">
        <w:t xml:space="preserve"> </w:t>
      </w:r>
      <w:r w:rsidR="00C109BA">
        <w:t>and gives everyone equal rights and fair opportunities</w:t>
      </w:r>
      <w:r w:rsidR="00BE4C7E">
        <w:t xml:space="preserve"> (Taylor and Wilkinson, 2016).</w:t>
      </w:r>
    </w:p>
    <w:p w14:paraId="38785A36" w14:textId="6A077F60" w:rsidR="00C109BA" w:rsidRDefault="00BE4C7E">
      <w:r>
        <w:t xml:space="preserve">For example, the Equality Act 2010 protects employees with certain characteristics from being discriminated </w:t>
      </w:r>
      <w:r w:rsidR="00EA2A8E">
        <w:t xml:space="preserve">as well as enforcing equal pay for men and women doing the same job </w:t>
      </w:r>
      <w:r w:rsidR="007D7E09">
        <w:t xml:space="preserve">(Taylor and Wilkinson, 2016). </w:t>
      </w:r>
      <w:r>
        <w:t xml:space="preserve">Without Employment law, employers may be </w:t>
      </w:r>
      <w:r w:rsidR="00EA2A8E">
        <w:t xml:space="preserve">enticed to treat employees unfairly and compromise on safety, pay, and deny basic rights (Daniels, 2019). </w:t>
      </w:r>
    </w:p>
    <w:p w14:paraId="3CAE7BD0" w14:textId="11D6E4F2" w:rsidR="00EA2A8E" w:rsidRDefault="00EA2A8E">
      <w:r>
        <w:t>Employment law is driven by parliamentary statutes, such as The Employment Act 2002, or by common law ruled by the judges which then become precedents and must be followed in future similar cases. (CIPD, 2019a)</w:t>
      </w:r>
    </w:p>
    <w:p w14:paraId="7C19E516" w14:textId="4EE56C0D" w:rsidR="00485502" w:rsidRDefault="00485502">
      <w:r>
        <w:t xml:space="preserve">Employment law is also </w:t>
      </w:r>
      <w:r w:rsidR="0034042A">
        <w:t>ruled</w:t>
      </w:r>
      <w:r>
        <w:t xml:space="preserve"> by</w:t>
      </w:r>
      <w:r w:rsidR="0034042A">
        <w:t xml:space="preserve"> the</w:t>
      </w:r>
      <w:r>
        <w:t xml:space="preserve"> European Law, such as The Working Time Regulations 1998, adopted from the European Working Time Directive (CIPD, 2019b). </w:t>
      </w:r>
    </w:p>
    <w:p w14:paraId="526F044A" w14:textId="5A428596" w:rsidR="0002112B" w:rsidRDefault="0002112B">
      <w:r>
        <w:t xml:space="preserve">Due to </w:t>
      </w:r>
      <w:r w:rsidR="00433905">
        <w:t xml:space="preserve">legislations constantly being reviewed and new ones produced it is important HR Professionals </w:t>
      </w:r>
      <w:r w:rsidR="00235002">
        <w:t xml:space="preserve">stay up to date with </w:t>
      </w:r>
      <w:r w:rsidR="00CD411F">
        <w:t>any</w:t>
      </w:r>
      <w:r w:rsidR="00235002">
        <w:t xml:space="preserve"> changes</w:t>
      </w:r>
      <w:r w:rsidR="00CD411F">
        <w:t xml:space="preserve">, however because of the increasing </w:t>
      </w:r>
      <w:r w:rsidR="000276A8">
        <w:t xml:space="preserve">number of laws produced, it can often become confusing </w:t>
      </w:r>
      <w:r w:rsidR="001F0F2F">
        <w:t xml:space="preserve">for managers, and possibly affect their decisions leading to </w:t>
      </w:r>
      <w:r w:rsidR="00590B2D">
        <w:t>more Employment tribunal claims (Taylor and Wilkinson, 2016).</w:t>
      </w:r>
    </w:p>
    <w:p w14:paraId="5B10DAA1" w14:textId="73CCB71F" w:rsidR="00C109BA" w:rsidRDefault="00A92D4C">
      <w:pPr>
        <w:rPr>
          <w:b/>
          <w:bCs/>
        </w:rPr>
      </w:pPr>
      <w:r w:rsidRPr="00A92D4C">
        <w:rPr>
          <w:b/>
          <w:bCs/>
        </w:rPr>
        <w:t>Q</w:t>
      </w:r>
      <w:r w:rsidR="00C109BA" w:rsidRPr="00A92D4C">
        <w:rPr>
          <w:b/>
          <w:bCs/>
        </w:rPr>
        <w:t>1.2 Outline the role played by employment tribunal and court system</w:t>
      </w:r>
      <w:r w:rsidR="00610D14">
        <w:rPr>
          <w:b/>
          <w:bCs/>
        </w:rPr>
        <w:t>s</w:t>
      </w:r>
      <w:r w:rsidR="00C109BA" w:rsidRPr="00A92D4C">
        <w:rPr>
          <w:b/>
          <w:bCs/>
        </w:rPr>
        <w:t xml:space="preserve"> in enforcing Employment law </w:t>
      </w:r>
    </w:p>
    <w:p w14:paraId="668331CB" w14:textId="53FB0C30" w:rsidR="008936A4" w:rsidRDefault="00340464" w:rsidP="008936A4">
      <w:r>
        <w:t>The role of tr</w:t>
      </w:r>
      <w:r w:rsidR="006742BB">
        <w:t xml:space="preserve">ibunals and court systems </w:t>
      </w:r>
      <w:r w:rsidR="004420C2">
        <w:t xml:space="preserve">is to resolve workplace disputes between employers and employees </w:t>
      </w:r>
      <w:r w:rsidR="008B0FF5">
        <w:t xml:space="preserve">by providing impartial jurisdictions </w:t>
      </w:r>
      <w:r w:rsidR="00CA1658">
        <w:t>to</w:t>
      </w:r>
      <w:r w:rsidR="008B0FF5">
        <w:t xml:space="preserve"> </w:t>
      </w:r>
      <w:r w:rsidR="00CA1658">
        <w:t>en</w:t>
      </w:r>
      <w:r w:rsidR="006922E5">
        <w:t>forc</w:t>
      </w:r>
      <w:r w:rsidR="00CA1658">
        <w:t>e</w:t>
      </w:r>
      <w:r w:rsidR="006922E5">
        <w:t xml:space="preserve"> employment law </w:t>
      </w:r>
      <w:r w:rsidR="00464952">
        <w:t xml:space="preserve">in the workplace </w:t>
      </w:r>
      <w:r w:rsidR="00CA1658">
        <w:t>(</w:t>
      </w:r>
      <w:r w:rsidR="00956D35">
        <w:t>CIPD, 2021</w:t>
      </w:r>
      <w:r w:rsidR="00A007CC">
        <w:t>a</w:t>
      </w:r>
      <w:r w:rsidR="00956D35">
        <w:t>)</w:t>
      </w:r>
      <w:r w:rsidR="006F55E2">
        <w:t>.</w:t>
      </w:r>
      <w:r w:rsidR="00CE69C4" w:rsidRPr="00CE69C4">
        <w:t xml:space="preserve"> </w:t>
      </w:r>
    </w:p>
    <w:p w14:paraId="5EAA5E7C" w14:textId="5B57090F" w:rsidR="008936A4" w:rsidRDefault="008936A4" w:rsidP="008936A4">
      <w:r>
        <w:t>Employment tribunals (ETs) were first developed by The Industrial Training Act 1964 following the Donovan Report</w:t>
      </w:r>
      <w:r w:rsidR="003D4A39">
        <w:t>, which offers</w:t>
      </w:r>
      <w:r>
        <w:t xml:space="preserve"> an “accessible, speedy, informal, and inexpensive” process in tackling issues relating to employment law (Daniels, 2019 p20). </w:t>
      </w:r>
    </w:p>
    <w:p w14:paraId="7E1B9B50" w14:textId="000D51A8" w:rsidR="00A92D4C" w:rsidRDefault="008936A4">
      <w:r>
        <w:t xml:space="preserve">ETs </w:t>
      </w:r>
      <w:r w:rsidR="00CE69C4">
        <w:t xml:space="preserve">can hear many workplace related issues, such as unfair dismissals, equal pay claim or unlawful discrimination. Violations of Working Time Regulation or National Minimum Wage can also be heard in Employment Tribunals (CIPD, 2019a). </w:t>
      </w:r>
    </w:p>
    <w:p w14:paraId="65D740BA" w14:textId="573D525C" w:rsidR="007F034E" w:rsidRDefault="007F034E" w:rsidP="007F034E">
      <w:r>
        <w:t xml:space="preserve">Cases to ETs can be made by current or former employees or unsuccessful job applicants. However, claims must reach the Employment Tribunal Office within 3 months of the incident for them to be successfully heard in a tribunal (CIPD, 2019a), or within 6 months if it’s relating to redundancy or equal pay (ACAS, n.d7). </w:t>
      </w:r>
    </w:p>
    <w:p w14:paraId="668D896F" w14:textId="5EDE4462" w:rsidR="008A3621" w:rsidRDefault="008A3621" w:rsidP="007F034E"/>
    <w:p w14:paraId="0FF2545F" w14:textId="5E9B8226" w:rsidR="008A3621" w:rsidRDefault="008A3621" w:rsidP="007F034E"/>
    <w:p w14:paraId="0EDCCA25" w14:textId="77777777" w:rsidR="008A3621" w:rsidRDefault="008A3621" w:rsidP="007F034E"/>
    <w:p w14:paraId="113CCB5F" w14:textId="74CC04EE" w:rsidR="007E1F02" w:rsidRDefault="00A812A9" w:rsidP="007F034E">
      <w:r>
        <w:lastRenderedPageBreak/>
        <w:t xml:space="preserve">Before a claim can be heard, a number of steps must be </w:t>
      </w:r>
      <w:r w:rsidR="008A3621">
        <w:t>f</w:t>
      </w:r>
      <w:r>
        <w:t xml:space="preserve">ollowed </w:t>
      </w:r>
      <w:r w:rsidR="008A3621">
        <w:t>first, as detailed below.</w:t>
      </w:r>
    </w:p>
    <w:tbl>
      <w:tblPr>
        <w:tblStyle w:val="TableGrid"/>
        <w:tblW w:w="0" w:type="auto"/>
        <w:tblLook w:val="04A0" w:firstRow="1" w:lastRow="0" w:firstColumn="1" w:lastColumn="0" w:noHBand="0" w:noVBand="1"/>
      </w:tblPr>
      <w:tblGrid>
        <w:gridCol w:w="4508"/>
        <w:gridCol w:w="4508"/>
      </w:tblGrid>
      <w:tr w:rsidR="002F314B" w14:paraId="40F40820" w14:textId="77777777" w:rsidTr="00844D01">
        <w:tc>
          <w:tcPr>
            <w:tcW w:w="9016" w:type="dxa"/>
            <w:gridSpan w:val="2"/>
            <w:shd w:val="clear" w:color="auto" w:fill="9CC2E5" w:themeFill="accent5" w:themeFillTint="99"/>
          </w:tcPr>
          <w:p w14:paraId="138A6FE9" w14:textId="04939697" w:rsidR="002F314B" w:rsidRDefault="002F314B" w:rsidP="009C2CC7">
            <w:pPr>
              <w:jc w:val="center"/>
              <w:rPr>
                <w:b/>
                <w:bCs/>
              </w:rPr>
            </w:pPr>
            <w:r>
              <w:rPr>
                <w:b/>
                <w:bCs/>
              </w:rPr>
              <w:t>Process of Employment Tribunal</w:t>
            </w:r>
            <w:r w:rsidR="007B29E2">
              <w:rPr>
                <w:b/>
                <w:bCs/>
              </w:rPr>
              <w:t xml:space="preserve"> (ET)</w:t>
            </w:r>
          </w:p>
        </w:tc>
      </w:tr>
      <w:tr w:rsidR="0057402D" w14:paraId="54625774" w14:textId="77777777" w:rsidTr="0057402D">
        <w:tc>
          <w:tcPr>
            <w:tcW w:w="4508" w:type="dxa"/>
          </w:tcPr>
          <w:p w14:paraId="6CE87C3A" w14:textId="3A7A55AA" w:rsidR="0057402D" w:rsidRPr="006855E1" w:rsidRDefault="006855E1" w:rsidP="00D714FD">
            <w:pPr>
              <w:jc w:val="center"/>
            </w:pPr>
            <w:r>
              <w:t>Inform ACAS first</w:t>
            </w:r>
          </w:p>
        </w:tc>
        <w:tc>
          <w:tcPr>
            <w:tcW w:w="4508" w:type="dxa"/>
          </w:tcPr>
          <w:p w14:paraId="2DF2BDA6" w14:textId="26C2FAFD" w:rsidR="0057402D" w:rsidRPr="00BB7FB9" w:rsidRDefault="00BB7FB9" w:rsidP="00722A74">
            <w:pPr>
              <w:jc w:val="center"/>
            </w:pPr>
            <w:r>
              <w:t>Contact ACA</w:t>
            </w:r>
            <w:r w:rsidR="00CC4EC9">
              <w:t>S for ‘early conciliation’ with employer</w:t>
            </w:r>
          </w:p>
        </w:tc>
      </w:tr>
      <w:tr w:rsidR="0057402D" w14:paraId="4A8C33B1" w14:textId="77777777" w:rsidTr="0057402D">
        <w:tc>
          <w:tcPr>
            <w:tcW w:w="4508" w:type="dxa"/>
          </w:tcPr>
          <w:p w14:paraId="5BC1E849" w14:textId="3B152CD3" w:rsidR="0057402D" w:rsidRPr="00212360" w:rsidRDefault="006855E1" w:rsidP="00D714FD">
            <w:pPr>
              <w:jc w:val="center"/>
            </w:pPr>
            <w:r w:rsidRPr="00212360">
              <w:t>ET1 form</w:t>
            </w:r>
          </w:p>
        </w:tc>
        <w:tc>
          <w:tcPr>
            <w:tcW w:w="4508" w:type="dxa"/>
          </w:tcPr>
          <w:p w14:paraId="38F92EFB" w14:textId="2793FE93" w:rsidR="0057402D" w:rsidRPr="007B29E2" w:rsidRDefault="007B29E2" w:rsidP="00722A74">
            <w:pPr>
              <w:jc w:val="center"/>
            </w:pPr>
            <w:r>
              <w:t xml:space="preserve">If early conciliation isn’t successful, employee submits ET1 form to ET office </w:t>
            </w:r>
          </w:p>
        </w:tc>
      </w:tr>
      <w:tr w:rsidR="0057402D" w14:paraId="5790AEEA" w14:textId="77777777" w:rsidTr="0057402D">
        <w:tc>
          <w:tcPr>
            <w:tcW w:w="4508" w:type="dxa"/>
          </w:tcPr>
          <w:p w14:paraId="7FA7E557" w14:textId="776B8FF5" w:rsidR="0057402D" w:rsidRPr="00212360" w:rsidRDefault="006855E1" w:rsidP="00D714FD">
            <w:pPr>
              <w:jc w:val="center"/>
            </w:pPr>
            <w:r w:rsidRPr="00212360">
              <w:t>ET3 form</w:t>
            </w:r>
          </w:p>
        </w:tc>
        <w:tc>
          <w:tcPr>
            <w:tcW w:w="4508" w:type="dxa"/>
          </w:tcPr>
          <w:p w14:paraId="671624DA" w14:textId="25DF75EE" w:rsidR="0057402D" w:rsidRPr="007B29E2" w:rsidRDefault="00685511" w:rsidP="00722A74">
            <w:pPr>
              <w:jc w:val="center"/>
            </w:pPr>
            <w:r>
              <w:t xml:space="preserve">Once ET1 form is received, ET office sends copy to employer </w:t>
            </w:r>
            <w:r w:rsidR="00164FCA">
              <w:t xml:space="preserve">along with an ET3 form to complete and return within 28 days. </w:t>
            </w:r>
          </w:p>
        </w:tc>
      </w:tr>
      <w:tr w:rsidR="0057402D" w14:paraId="5505BBFC" w14:textId="77777777" w:rsidTr="0057402D">
        <w:tc>
          <w:tcPr>
            <w:tcW w:w="4508" w:type="dxa"/>
          </w:tcPr>
          <w:p w14:paraId="64931A2D" w14:textId="31FFC676" w:rsidR="0057402D" w:rsidRPr="00212360" w:rsidRDefault="00212360" w:rsidP="00D714FD">
            <w:pPr>
              <w:jc w:val="center"/>
            </w:pPr>
            <w:r w:rsidRPr="00212360">
              <w:t>Preliminary hearing</w:t>
            </w:r>
          </w:p>
        </w:tc>
        <w:tc>
          <w:tcPr>
            <w:tcW w:w="4508" w:type="dxa"/>
          </w:tcPr>
          <w:p w14:paraId="7A602203" w14:textId="18DDBCBA" w:rsidR="0057402D" w:rsidRPr="007B29E2" w:rsidRDefault="00164FCA" w:rsidP="00722A74">
            <w:pPr>
              <w:jc w:val="center"/>
            </w:pPr>
            <w:r>
              <w:t xml:space="preserve">Establish points prior </w:t>
            </w:r>
            <w:r w:rsidR="00B028B6">
              <w:t xml:space="preserve">to hearing, </w:t>
            </w:r>
            <w:proofErr w:type="spellStart"/>
            <w:r w:rsidR="00B028B6">
              <w:t>e.g</w:t>
            </w:r>
            <w:proofErr w:type="spellEnd"/>
            <w:r w:rsidR="00B028B6">
              <w:t xml:space="preserve"> speak to witnesses </w:t>
            </w:r>
            <w:r>
              <w:t xml:space="preserve"> </w:t>
            </w:r>
          </w:p>
        </w:tc>
      </w:tr>
      <w:tr w:rsidR="0057402D" w14:paraId="46A1773A" w14:textId="77777777" w:rsidTr="0057402D">
        <w:tc>
          <w:tcPr>
            <w:tcW w:w="4508" w:type="dxa"/>
          </w:tcPr>
          <w:p w14:paraId="580985CB" w14:textId="3A61C127" w:rsidR="0057402D" w:rsidRPr="00212360" w:rsidRDefault="00212360" w:rsidP="00D714FD">
            <w:pPr>
              <w:jc w:val="center"/>
            </w:pPr>
            <w:r w:rsidRPr="00212360">
              <w:t>The hearing</w:t>
            </w:r>
          </w:p>
        </w:tc>
        <w:tc>
          <w:tcPr>
            <w:tcW w:w="4508" w:type="dxa"/>
          </w:tcPr>
          <w:p w14:paraId="005E8F06" w14:textId="2D8599FC" w:rsidR="0057402D" w:rsidRPr="007B29E2" w:rsidRDefault="00B028B6" w:rsidP="00722A74">
            <w:pPr>
              <w:jc w:val="center"/>
            </w:pPr>
            <w:r>
              <w:t>All evidence is heard</w:t>
            </w:r>
          </w:p>
        </w:tc>
      </w:tr>
      <w:tr w:rsidR="0057402D" w14:paraId="0E968810" w14:textId="77777777" w:rsidTr="0057402D">
        <w:tc>
          <w:tcPr>
            <w:tcW w:w="4508" w:type="dxa"/>
          </w:tcPr>
          <w:p w14:paraId="3B67BFB1" w14:textId="660F0F7E" w:rsidR="0057402D" w:rsidRPr="00212360" w:rsidRDefault="00212360" w:rsidP="00D714FD">
            <w:pPr>
              <w:jc w:val="center"/>
            </w:pPr>
            <w:r w:rsidRPr="00212360">
              <w:t xml:space="preserve">The judgement </w:t>
            </w:r>
          </w:p>
        </w:tc>
        <w:tc>
          <w:tcPr>
            <w:tcW w:w="4508" w:type="dxa"/>
          </w:tcPr>
          <w:p w14:paraId="1631C671" w14:textId="0B42BCAB" w:rsidR="0057402D" w:rsidRPr="007B29E2" w:rsidRDefault="00EA1E40" w:rsidP="00722A74">
            <w:pPr>
              <w:jc w:val="center"/>
            </w:pPr>
            <w:r>
              <w:t>Judge</w:t>
            </w:r>
            <w:r w:rsidR="00173776">
              <w:t xml:space="preserve"> makes decision – which may not be given on the hearing day </w:t>
            </w:r>
          </w:p>
        </w:tc>
      </w:tr>
    </w:tbl>
    <w:p w14:paraId="029B7A3D" w14:textId="645A6826" w:rsidR="0057402D" w:rsidRDefault="00173776">
      <w:pPr>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sidRPr="00173776">
        <w:t>(CIPD, 2021a)</w:t>
      </w:r>
    </w:p>
    <w:p w14:paraId="60DFCF21" w14:textId="322A1E5D" w:rsidR="003B19AE" w:rsidRDefault="00265CC5">
      <w:r>
        <w:t>Employment tribunals and the</w:t>
      </w:r>
      <w:r w:rsidR="008C2BD2">
        <w:t xml:space="preserve"> court </w:t>
      </w:r>
      <w:r w:rsidR="00A57E02">
        <w:t xml:space="preserve">systems are </w:t>
      </w:r>
      <w:r w:rsidR="002B1F27">
        <w:t>tiered</w:t>
      </w:r>
      <w:r w:rsidR="00A57E02">
        <w:t>, meaning claimants have the right to appeal the decision to a higher court when the lower court has misinterpreted the law.</w:t>
      </w:r>
      <w:r w:rsidR="00320B38">
        <w:t xml:space="preserve"> However, the higher court </w:t>
      </w:r>
      <w:r w:rsidR="00260A36">
        <w:t>can only rule based on point of law</w:t>
      </w:r>
      <w:r w:rsidR="006223EC">
        <w:t xml:space="preserve"> and </w:t>
      </w:r>
      <w:r w:rsidR="008054A3">
        <w:t>if done so, a</w:t>
      </w:r>
      <w:r w:rsidR="006223EC">
        <w:t xml:space="preserve"> new binding law is made, </w:t>
      </w:r>
      <w:r w:rsidR="003D5A48">
        <w:t>known as the common law</w:t>
      </w:r>
      <w:r w:rsidR="008054A3">
        <w:t xml:space="preserve">. This </w:t>
      </w:r>
      <w:r w:rsidR="00E13EDC">
        <w:t xml:space="preserve">must </w:t>
      </w:r>
      <w:r w:rsidR="0003119B">
        <w:t xml:space="preserve">then </w:t>
      </w:r>
      <w:r w:rsidR="00E13EDC">
        <w:t>be applied to future similar cases (</w:t>
      </w:r>
      <w:r w:rsidR="004A49B5">
        <w:t xml:space="preserve">CIPD, </w:t>
      </w:r>
      <w:r w:rsidR="009B4DB4">
        <w:t>2021</w:t>
      </w:r>
      <w:r w:rsidR="00A007CC">
        <w:t>a</w:t>
      </w:r>
      <w:r w:rsidR="001F4808">
        <w:t>)</w:t>
      </w:r>
      <w:r w:rsidR="0003119B">
        <w:t xml:space="preserve">. </w:t>
      </w:r>
    </w:p>
    <w:p w14:paraId="401D7C31" w14:textId="72BBC9EF" w:rsidR="009B4DB4" w:rsidRDefault="007323B6">
      <w:r>
        <w:t xml:space="preserve">Appeals </w:t>
      </w:r>
      <w:r w:rsidR="00503679">
        <w:t>against</w:t>
      </w:r>
      <w:r>
        <w:t xml:space="preserve"> E</w:t>
      </w:r>
      <w:r w:rsidR="007C2347">
        <w:t>mployment tribunals</w:t>
      </w:r>
      <w:r>
        <w:t xml:space="preserve"> are referred to the Employment Appeals Tribunal (EAT)</w:t>
      </w:r>
      <w:r w:rsidR="00255E11">
        <w:t>. F</w:t>
      </w:r>
      <w:r w:rsidR="00D77255">
        <w:t xml:space="preserve">urther appeals can then be made </w:t>
      </w:r>
      <w:r w:rsidR="00A8635F">
        <w:t>to the Court of Appeal</w:t>
      </w:r>
      <w:r w:rsidR="00E40A11">
        <w:t xml:space="preserve">, </w:t>
      </w:r>
      <w:r w:rsidR="00473310">
        <w:t>and in rare occasions</w:t>
      </w:r>
      <w:r w:rsidR="00FF51DF">
        <w:t xml:space="preserve"> to</w:t>
      </w:r>
      <w:r w:rsidR="00473310">
        <w:t xml:space="preserve"> the Supreme Court</w:t>
      </w:r>
      <w:r w:rsidR="00E40A11">
        <w:t xml:space="preserve"> (Daniels, 2019)</w:t>
      </w:r>
      <w:r w:rsidR="00503679">
        <w:t xml:space="preserve">. Any cases </w:t>
      </w:r>
      <w:r w:rsidR="004670A8">
        <w:t>involving</w:t>
      </w:r>
      <w:r w:rsidR="00503679">
        <w:t xml:space="preserve"> the European </w:t>
      </w:r>
      <w:r w:rsidR="004670A8">
        <w:t xml:space="preserve">Law can be appealed to the European Court of Justice (CIPD, 2019a). </w:t>
      </w:r>
      <w:r w:rsidR="00AA6F5C">
        <w:t>However, in most cases E</w:t>
      </w:r>
      <w:r w:rsidR="002841B4">
        <w:t>mployment tribunal</w:t>
      </w:r>
      <w:r w:rsidR="00AA6F5C">
        <w:t xml:space="preserve">s will resolve the dispute </w:t>
      </w:r>
      <w:r w:rsidR="007520AF">
        <w:t>between the employer and employee a</w:t>
      </w:r>
      <w:r w:rsidR="00200CA6">
        <w:t xml:space="preserve">nd compensation </w:t>
      </w:r>
      <w:r w:rsidR="007520AF">
        <w:t xml:space="preserve">will be awarded to the </w:t>
      </w:r>
      <w:r w:rsidR="002841B4">
        <w:t>claimant</w:t>
      </w:r>
      <w:r w:rsidR="0034042A">
        <w:t xml:space="preserve"> (Daniel</w:t>
      </w:r>
      <w:r w:rsidR="00841046">
        <w:t>s</w:t>
      </w:r>
      <w:r w:rsidR="0034042A">
        <w:t xml:space="preserve">, 2019). </w:t>
      </w:r>
    </w:p>
    <w:p w14:paraId="6E0ABA78" w14:textId="01238C46" w:rsidR="00061CFF" w:rsidRDefault="00061CFF">
      <w:pPr>
        <w:rPr>
          <w:b/>
          <w:bCs/>
        </w:rPr>
      </w:pPr>
      <w:r w:rsidRPr="00061CFF">
        <w:rPr>
          <w:b/>
          <w:bCs/>
        </w:rPr>
        <w:t>Q2.1</w:t>
      </w:r>
      <w:r>
        <w:rPr>
          <w:b/>
          <w:bCs/>
        </w:rPr>
        <w:t xml:space="preserve"> </w:t>
      </w:r>
      <w:r w:rsidR="00872CF1">
        <w:rPr>
          <w:b/>
          <w:bCs/>
        </w:rPr>
        <w:t>Summarise the main principles of discrimination law in relation to recruitment and selection</w:t>
      </w:r>
    </w:p>
    <w:p w14:paraId="4BC90F4E" w14:textId="211C3087" w:rsidR="00872CF1" w:rsidRDefault="00A870DE">
      <w:r>
        <w:t>When recruiting and selecting</w:t>
      </w:r>
      <w:r w:rsidR="00F821A3">
        <w:t>, employers must ensure they treat everyone equally and fairly to avoid discriminating</w:t>
      </w:r>
      <w:r w:rsidR="004E54B2">
        <w:t>. A</w:t>
      </w:r>
      <w:r w:rsidR="00F84EC0">
        <w:t xml:space="preserve">nyone who suffers from unlawful discrimination </w:t>
      </w:r>
      <w:r w:rsidR="0055384D">
        <w:t>is able to make a claim in employment tribunal</w:t>
      </w:r>
      <w:r w:rsidR="00F821A3">
        <w:t xml:space="preserve"> (Taylor and Wilkinson, 2016). </w:t>
      </w:r>
    </w:p>
    <w:p w14:paraId="5EC64820" w14:textId="4DC9B85E" w:rsidR="00A92D66" w:rsidRDefault="00F821A3">
      <w:r>
        <w:t xml:space="preserve">The Equality Act 2010 protects those with certain characteristics from being unfairly </w:t>
      </w:r>
      <w:r w:rsidR="00374B62">
        <w:t xml:space="preserve">treated, particularly </w:t>
      </w:r>
      <w:r w:rsidR="002C6617">
        <w:t xml:space="preserve">unlawful </w:t>
      </w:r>
      <w:r w:rsidR="00FD6A04">
        <w:t>discriminati</w:t>
      </w:r>
      <w:r w:rsidR="002C6617">
        <w:t>on</w:t>
      </w:r>
      <w:r w:rsidR="00FD6A04">
        <w:t xml:space="preserve"> against job applicants (CIPD, 2021</w:t>
      </w:r>
      <w:r w:rsidR="00EA33E1">
        <w:t>c</w:t>
      </w:r>
      <w:r w:rsidR="00FD6A04">
        <w:t>)</w:t>
      </w:r>
      <w:r w:rsidR="008452DD">
        <w:t xml:space="preserve">. </w:t>
      </w:r>
      <w:r w:rsidR="00AB077F">
        <w:t xml:space="preserve">Employers are not allowed to treat those with a protected characteristic any differently from </w:t>
      </w:r>
      <w:r w:rsidR="00D44F35">
        <w:t>somebody else. Protected characteristics includes</w:t>
      </w:r>
      <w:r w:rsidR="00A92D66">
        <w:t>:</w:t>
      </w:r>
    </w:p>
    <w:tbl>
      <w:tblPr>
        <w:tblStyle w:val="TableGrid"/>
        <w:tblW w:w="0" w:type="auto"/>
        <w:tblInd w:w="1530" w:type="dxa"/>
        <w:tblLook w:val="04A0" w:firstRow="1" w:lastRow="0" w:firstColumn="1" w:lastColumn="0" w:noHBand="0" w:noVBand="1"/>
      </w:tblPr>
      <w:tblGrid>
        <w:gridCol w:w="5956"/>
      </w:tblGrid>
      <w:tr w:rsidR="00A92D66" w14:paraId="1C279DD2" w14:textId="77777777" w:rsidTr="00FD3D29">
        <w:trPr>
          <w:trHeight w:val="288"/>
        </w:trPr>
        <w:tc>
          <w:tcPr>
            <w:tcW w:w="5956" w:type="dxa"/>
            <w:shd w:val="clear" w:color="auto" w:fill="B4C6E7" w:themeFill="accent1" w:themeFillTint="66"/>
          </w:tcPr>
          <w:p w14:paraId="7A68A8FB" w14:textId="2DF8BFD0" w:rsidR="00A92D66" w:rsidRPr="00CC1BE7" w:rsidRDefault="00A92D66" w:rsidP="00D7360E">
            <w:pPr>
              <w:jc w:val="center"/>
              <w:rPr>
                <w:b/>
                <w:bCs/>
                <w:i/>
                <w:iCs/>
              </w:rPr>
            </w:pPr>
            <w:r w:rsidRPr="00CC1BE7">
              <w:rPr>
                <w:b/>
                <w:bCs/>
              </w:rPr>
              <w:t xml:space="preserve">Protected </w:t>
            </w:r>
            <w:r w:rsidR="00D7360E" w:rsidRPr="00CC1BE7">
              <w:rPr>
                <w:b/>
                <w:bCs/>
              </w:rPr>
              <w:t>c</w:t>
            </w:r>
            <w:r w:rsidRPr="00CC1BE7">
              <w:rPr>
                <w:b/>
                <w:bCs/>
              </w:rPr>
              <w:t xml:space="preserve">haracteristics </w:t>
            </w:r>
            <w:r w:rsidR="00D7360E" w:rsidRPr="00CC1BE7">
              <w:rPr>
                <w:b/>
                <w:bCs/>
              </w:rPr>
              <w:t>protected by The Equality Act 2010</w:t>
            </w:r>
          </w:p>
        </w:tc>
      </w:tr>
      <w:tr w:rsidR="00A92D66" w14:paraId="082A7764" w14:textId="77777777" w:rsidTr="00FD3D29">
        <w:trPr>
          <w:trHeight w:val="272"/>
        </w:trPr>
        <w:tc>
          <w:tcPr>
            <w:tcW w:w="5956" w:type="dxa"/>
          </w:tcPr>
          <w:p w14:paraId="36DE45D9" w14:textId="542E9ACB" w:rsidR="00A92D66" w:rsidRDefault="00CC1BE7" w:rsidP="00CC1BE7">
            <w:pPr>
              <w:jc w:val="center"/>
            </w:pPr>
            <w:r>
              <w:t>Age</w:t>
            </w:r>
          </w:p>
        </w:tc>
      </w:tr>
      <w:tr w:rsidR="00A92D66" w14:paraId="1F40D1A9" w14:textId="77777777" w:rsidTr="00FD3D29">
        <w:trPr>
          <w:trHeight w:val="288"/>
        </w:trPr>
        <w:tc>
          <w:tcPr>
            <w:tcW w:w="5956" w:type="dxa"/>
          </w:tcPr>
          <w:p w14:paraId="6032FDD6" w14:textId="5DFC77D6" w:rsidR="00A92D66" w:rsidRDefault="00CC1BE7" w:rsidP="00CC1BE7">
            <w:pPr>
              <w:jc w:val="center"/>
            </w:pPr>
            <w:r>
              <w:t>Sex</w:t>
            </w:r>
          </w:p>
        </w:tc>
      </w:tr>
      <w:tr w:rsidR="00A92D66" w14:paraId="741E5520" w14:textId="77777777" w:rsidTr="00FD3D29">
        <w:trPr>
          <w:trHeight w:val="272"/>
        </w:trPr>
        <w:tc>
          <w:tcPr>
            <w:tcW w:w="5956" w:type="dxa"/>
          </w:tcPr>
          <w:p w14:paraId="14B80ED9" w14:textId="29AEBE2C" w:rsidR="00A92D66" w:rsidRDefault="00CC1BE7" w:rsidP="00CC1BE7">
            <w:pPr>
              <w:jc w:val="center"/>
            </w:pPr>
            <w:r>
              <w:t>Disability</w:t>
            </w:r>
          </w:p>
        </w:tc>
      </w:tr>
      <w:tr w:rsidR="00A92D66" w14:paraId="0C690008" w14:textId="77777777" w:rsidTr="00FD3D29">
        <w:trPr>
          <w:trHeight w:val="288"/>
        </w:trPr>
        <w:tc>
          <w:tcPr>
            <w:tcW w:w="5956" w:type="dxa"/>
          </w:tcPr>
          <w:p w14:paraId="4AB4929A" w14:textId="7909810E" w:rsidR="00A92D66" w:rsidRDefault="00CC1BE7" w:rsidP="00CC1BE7">
            <w:pPr>
              <w:jc w:val="center"/>
            </w:pPr>
            <w:r>
              <w:t>Gender reassignment</w:t>
            </w:r>
          </w:p>
        </w:tc>
      </w:tr>
      <w:tr w:rsidR="00A92D66" w14:paraId="4166FEAA" w14:textId="77777777" w:rsidTr="00FD3D29">
        <w:trPr>
          <w:trHeight w:val="272"/>
        </w:trPr>
        <w:tc>
          <w:tcPr>
            <w:tcW w:w="5956" w:type="dxa"/>
          </w:tcPr>
          <w:p w14:paraId="3332DD77" w14:textId="54C3BB33" w:rsidR="00A92D66" w:rsidRDefault="00CC1BE7" w:rsidP="00CC1BE7">
            <w:pPr>
              <w:tabs>
                <w:tab w:val="center" w:pos="2870"/>
                <w:tab w:val="left" w:pos="4005"/>
              </w:tabs>
            </w:pPr>
            <w:r>
              <w:tab/>
              <w:t>Marriage and civil partnership</w:t>
            </w:r>
          </w:p>
        </w:tc>
      </w:tr>
      <w:tr w:rsidR="00A92D66" w14:paraId="0C750363" w14:textId="77777777" w:rsidTr="00FD3D29">
        <w:trPr>
          <w:trHeight w:val="288"/>
        </w:trPr>
        <w:tc>
          <w:tcPr>
            <w:tcW w:w="5956" w:type="dxa"/>
          </w:tcPr>
          <w:p w14:paraId="274490D5" w14:textId="3F42FBBE" w:rsidR="00A92D66" w:rsidRDefault="00CC1BE7" w:rsidP="00CC1BE7">
            <w:pPr>
              <w:jc w:val="center"/>
            </w:pPr>
            <w:r>
              <w:t>Pregnancy and maternity</w:t>
            </w:r>
          </w:p>
        </w:tc>
      </w:tr>
      <w:tr w:rsidR="00A92D66" w14:paraId="75BE1BDD" w14:textId="77777777" w:rsidTr="00FD3D29">
        <w:trPr>
          <w:trHeight w:val="288"/>
        </w:trPr>
        <w:tc>
          <w:tcPr>
            <w:tcW w:w="5956" w:type="dxa"/>
          </w:tcPr>
          <w:p w14:paraId="000FB5CD" w14:textId="1D283CBE" w:rsidR="00A92D66" w:rsidRDefault="00CC1BE7" w:rsidP="00CC1BE7">
            <w:pPr>
              <w:jc w:val="center"/>
            </w:pPr>
            <w:r>
              <w:t xml:space="preserve">Race, </w:t>
            </w:r>
            <w:proofErr w:type="gramStart"/>
            <w:r>
              <w:t>ethnicity</w:t>
            </w:r>
            <w:proofErr w:type="gramEnd"/>
            <w:r>
              <w:t xml:space="preserve"> and nationality</w:t>
            </w:r>
          </w:p>
        </w:tc>
      </w:tr>
      <w:tr w:rsidR="00A92D66" w14:paraId="40EBFD62" w14:textId="77777777" w:rsidTr="00FD3D29">
        <w:trPr>
          <w:trHeight w:val="272"/>
        </w:trPr>
        <w:tc>
          <w:tcPr>
            <w:tcW w:w="5956" w:type="dxa"/>
          </w:tcPr>
          <w:p w14:paraId="193FD571" w14:textId="56AD9E0B" w:rsidR="00A92D66" w:rsidRDefault="00FD3D29" w:rsidP="00CC1BE7">
            <w:pPr>
              <w:jc w:val="center"/>
            </w:pPr>
            <w:r>
              <w:t>Religion or belief</w:t>
            </w:r>
          </w:p>
        </w:tc>
      </w:tr>
      <w:tr w:rsidR="00A92D66" w14:paraId="7FE911D5" w14:textId="77777777" w:rsidTr="00FD3D29">
        <w:trPr>
          <w:trHeight w:val="272"/>
        </w:trPr>
        <w:tc>
          <w:tcPr>
            <w:tcW w:w="5956" w:type="dxa"/>
          </w:tcPr>
          <w:p w14:paraId="38646E52" w14:textId="371AE74E" w:rsidR="00A92D66" w:rsidRDefault="00FD3D29" w:rsidP="00CC1BE7">
            <w:pPr>
              <w:jc w:val="center"/>
            </w:pPr>
            <w:r>
              <w:t xml:space="preserve">Gender and sexual orientation </w:t>
            </w:r>
          </w:p>
        </w:tc>
      </w:tr>
    </w:tbl>
    <w:p w14:paraId="58D23442" w14:textId="7517D027" w:rsidR="00F821A3" w:rsidRDefault="00F1013A" w:rsidP="00FD3D29">
      <w:pPr>
        <w:ind w:left="5760"/>
      </w:pPr>
      <w:r>
        <w:t xml:space="preserve"> (Taylor and Wilkinson, 2016)</w:t>
      </w:r>
    </w:p>
    <w:p w14:paraId="2AA6B27F" w14:textId="65A017A4" w:rsidR="002F74FD" w:rsidRDefault="002F74FD">
      <w:r>
        <w:lastRenderedPageBreak/>
        <w:t xml:space="preserve">Discrimination can be </w:t>
      </w:r>
      <w:r w:rsidR="0060739F">
        <w:t>direct or indirect. Direct discrimination</w:t>
      </w:r>
      <w:r w:rsidR="00ED67BA">
        <w:t xml:space="preserve"> is described as treating an individual less favourably than another individual because they have a protected characteristic</w:t>
      </w:r>
      <w:r w:rsidR="00F31575">
        <w:t xml:space="preserve"> (CIPD, 2020</w:t>
      </w:r>
      <w:r w:rsidR="00A94132">
        <w:t>a</w:t>
      </w:r>
      <w:r w:rsidR="00F31575">
        <w:t>)</w:t>
      </w:r>
      <w:r w:rsidR="00C84B90">
        <w:t xml:space="preserve">. This </w:t>
      </w:r>
      <w:r w:rsidR="00023E37">
        <w:t>occurs</w:t>
      </w:r>
      <w:r w:rsidR="00C84B90">
        <w:t xml:space="preserve"> at the recruitment stage </w:t>
      </w:r>
      <w:r w:rsidR="0090262D">
        <w:t xml:space="preserve">when the employer fails to </w:t>
      </w:r>
      <w:r w:rsidR="00F35EE1">
        <w:t xml:space="preserve">employ someone qualified for the role because they have a protected characteristic (Daniels, 2019). For example, a </w:t>
      </w:r>
      <w:r w:rsidR="00363C9C">
        <w:t>pregnant woman</w:t>
      </w:r>
      <w:r w:rsidR="00FF0DD5">
        <w:t xml:space="preserve"> </w:t>
      </w:r>
      <w:r w:rsidR="00363C9C">
        <w:t xml:space="preserve">who is </w:t>
      </w:r>
      <w:r w:rsidR="00FF0DD5">
        <w:t xml:space="preserve">highly competent to fulfil the </w:t>
      </w:r>
      <w:r w:rsidR="00363C9C">
        <w:t>role but</w:t>
      </w:r>
      <w:r w:rsidR="00FF0DD5">
        <w:t xml:space="preserve"> </w:t>
      </w:r>
      <w:r w:rsidR="00363C9C">
        <w:t xml:space="preserve">doesn’t get the job because she is pregnant. </w:t>
      </w:r>
    </w:p>
    <w:p w14:paraId="7740F981" w14:textId="3C447FDC" w:rsidR="0084180A" w:rsidRDefault="00363C9C">
      <w:r>
        <w:t xml:space="preserve">Indirect discrimination </w:t>
      </w:r>
      <w:r w:rsidR="00F65BEB">
        <w:t xml:space="preserve">occurs </w:t>
      </w:r>
      <w:r w:rsidR="00461186">
        <w:t>when an</w:t>
      </w:r>
      <w:r w:rsidR="00F65BEB">
        <w:t xml:space="preserve"> employer has certain ru</w:t>
      </w:r>
      <w:r w:rsidR="00461186">
        <w:t xml:space="preserve">les </w:t>
      </w:r>
      <w:r w:rsidR="00644F67">
        <w:t>or job requirements that would put a greater number of people with a protected characteristic at a dis</w:t>
      </w:r>
      <w:r w:rsidR="00482A03">
        <w:t xml:space="preserve">advantage </w:t>
      </w:r>
      <w:r w:rsidR="00E93CD7">
        <w:t>over others (</w:t>
      </w:r>
      <w:r w:rsidR="002A7AF0">
        <w:t>CIPD, 2020</w:t>
      </w:r>
      <w:r w:rsidR="00A94132">
        <w:t>a</w:t>
      </w:r>
      <w:r w:rsidR="00E93CD7">
        <w:t>)</w:t>
      </w:r>
      <w:r w:rsidR="00213AAC">
        <w:t>. For example</w:t>
      </w:r>
      <w:r w:rsidR="00E93CD7">
        <w:t xml:space="preserve">, a job </w:t>
      </w:r>
      <w:r w:rsidR="002A7AF0">
        <w:t>advertisement stating</w:t>
      </w:r>
      <w:r w:rsidR="00E93CD7">
        <w:t xml:space="preserve"> ‘</w:t>
      </w:r>
      <w:r w:rsidR="002A7AF0">
        <w:t>m</w:t>
      </w:r>
      <w:r w:rsidR="00E93CD7">
        <w:t>ust be clean shav</w:t>
      </w:r>
      <w:r w:rsidR="002A7AF0">
        <w:t>en</w:t>
      </w:r>
      <w:r w:rsidR="00E93CD7">
        <w:t xml:space="preserve">’ would imply the role is </w:t>
      </w:r>
      <w:r w:rsidR="002A7AF0">
        <w:t>for men and not women</w:t>
      </w:r>
      <w:r w:rsidR="0084180A">
        <w:t>, this would be Sex Discrimi</w:t>
      </w:r>
      <w:r w:rsidR="00213AAC">
        <w:t>nation</w:t>
      </w:r>
      <w:r w:rsidR="0010473D">
        <w:t xml:space="preserve"> (</w:t>
      </w:r>
      <w:r w:rsidR="005B599E">
        <w:t>CIPD, 2021</w:t>
      </w:r>
      <w:r w:rsidR="00EA33E1">
        <w:t>c</w:t>
      </w:r>
      <w:r w:rsidR="0010473D">
        <w:t xml:space="preserve">). </w:t>
      </w:r>
    </w:p>
    <w:p w14:paraId="656D854B" w14:textId="68F01615" w:rsidR="0010473D" w:rsidRDefault="00920998">
      <w:r>
        <w:t xml:space="preserve">However, advertising for someone with ‘occupational requirements’ </w:t>
      </w:r>
      <w:r w:rsidR="002B3A44">
        <w:t xml:space="preserve">is deemed lawful if </w:t>
      </w:r>
      <w:r w:rsidR="007120EB">
        <w:t xml:space="preserve">it is </w:t>
      </w:r>
      <w:r w:rsidR="002B3A44">
        <w:t>used to justify</w:t>
      </w:r>
      <w:r w:rsidR="000E07F5">
        <w:t xml:space="preserve"> discrimination if the job requir</w:t>
      </w:r>
      <w:r w:rsidR="00EC6FEE">
        <w:t>es</w:t>
      </w:r>
      <w:r w:rsidR="000E07F5">
        <w:t xml:space="preserve"> someone with a protected characteristic</w:t>
      </w:r>
      <w:r w:rsidR="007120EB">
        <w:t xml:space="preserve">, such as an actor/actress (Taylor and Wilkinson, 2016). </w:t>
      </w:r>
      <w:r w:rsidR="006E4478">
        <w:t xml:space="preserve">Nevertheless, </w:t>
      </w:r>
      <w:r w:rsidR="00075EAF">
        <w:t xml:space="preserve">if taken to tribunal, the employer must </w:t>
      </w:r>
      <w:r w:rsidR="00682610">
        <w:t>have a genuine reason</w:t>
      </w:r>
      <w:r w:rsidR="00B370B8">
        <w:t xml:space="preserve"> to justify their </w:t>
      </w:r>
      <w:r w:rsidR="00E4251E">
        <w:t>rationale</w:t>
      </w:r>
      <w:r w:rsidR="00B370B8">
        <w:t xml:space="preserve"> and to show </w:t>
      </w:r>
      <w:r w:rsidR="00E507EA">
        <w:t>they are trying</w:t>
      </w:r>
      <w:r w:rsidR="00075EAF">
        <w:t xml:space="preserve"> to achieve a legitimate aim </w:t>
      </w:r>
      <w:r w:rsidR="00E507EA">
        <w:t>(CIPD, 2021</w:t>
      </w:r>
      <w:r w:rsidR="00EA33E1">
        <w:t>c</w:t>
      </w:r>
      <w:r w:rsidR="00E507EA">
        <w:t xml:space="preserve">). </w:t>
      </w:r>
    </w:p>
    <w:p w14:paraId="6B2916D2" w14:textId="14F46816" w:rsidR="00C828DD" w:rsidRDefault="00C828DD">
      <w:r>
        <w:t xml:space="preserve">In certain cases, The Equality Act 2010 allows for positive </w:t>
      </w:r>
      <w:r w:rsidR="00245E8F">
        <w:t>action</w:t>
      </w:r>
      <w:r>
        <w:t xml:space="preserve"> when recruiting </w:t>
      </w:r>
      <w:r w:rsidR="00653902">
        <w:t xml:space="preserve">where there is an ‘under-represented’ group and recruiting will allow to enhance that group. For example, </w:t>
      </w:r>
      <w:r w:rsidR="00135916">
        <w:t xml:space="preserve">recruiting for women only to increase women in the workplace, but only once all males and females have been interviewed (Taylor and Wilkinson, 2016). </w:t>
      </w:r>
    </w:p>
    <w:p w14:paraId="3708CFEE" w14:textId="6FC14986" w:rsidR="00532404" w:rsidRPr="00C34BCE" w:rsidRDefault="00C34BCE">
      <w:pPr>
        <w:rPr>
          <w:b/>
          <w:bCs/>
        </w:rPr>
      </w:pPr>
      <w:r w:rsidRPr="00C34BCE">
        <w:rPr>
          <w:b/>
          <w:bCs/>
        </w:rPr>
        <w:t xml:space="preserve">Q2.2 Explain how contracts of employment are </w:t>
      </w:r>
      <w:r w:rsidR="003910F3">
        <w:rPr>
          <w:b/>
          <w:bCs/>
        </w:rPr>
        <w:t>formed</w:t>
      </w:r>
    </w:p>
    <w:p w14:paraId="6DEEDF60" w14:textId="60C9F480" w:rsidR="00C97A05" w:rsidRDefault="00634A37">
      <w:r>
        <w:t xml:space="preserve">A contract of employment </w:t>
      </w:r>
      <w:r w:rsidR="003E7C17">
        <w:t xml:space="preserve">is a legally binding </w:t>
      </w:r>
      <w:r w:rsidR="002253AF">
        <w:t>document</w:t>
      </w:r>
      <w:r w:rsidR="003E7C17">
        <w:t xml:space="preserve"> </w:t>
      </w:r>
      <w:r w:rsidR="00CA17C2">
        <w:t>between an employer and employee</w:t>
      </w:r>
      <w:r w:rsidR="00194AF3">
        <w:t xml:space="preserve"> detail</w:t>
      </w:r>
      <w:r w:rsidR="00E06740">
        <w:t xml:space="preserve">ing how </w:t>
      </w:r>
      <w:r w:rsidR="00E3553E">
        <w:t>they</w:t>
      </w:r>
      <w:r w:rsidR="00922654">
        <w:t>’ll</w:t>
      </w:r>
      <w:r w:rsidR="00E3553E">
        <w:t xml:space="preserve"> agree to work together (Daniels, 2019)</w:t>
      </w:r>
      <w:r w:rsidR="004B1637">
        <w:t xml:space="preserve"> as well</w:t>
      </w:r>
      <w:r w:rsidR="00AF3918">
        <w:t xml:space="preserve"> providing </w:t>
      </w:r>
      <w:r w:rsidR="004B1637">
        <w:t>protection from being unfairly dismissed (Taylor and Wilkinson, 2016)</w:t>
      </w:r>
      <w:r w:rsidR="00E3553E">
        <w:t xml:space="preserve">. However, as employment contracts are </w:t>
      </w:r>
      <w:r w:rsidR="00616DDB">
        <w:t xml:space="preserve">governed by </w:t>
      </w:r>
      <w:r w:rsidR="00621D13">
        <w:t>cont</w:t>
      </w:r>
      <w:r w:rsidR="00F85FFD">
        <w:t>r</w:t>
      </w:r>
      <w:r w:rsidR="00621D13">
        <w:t xml:space="preserve">act law, they only apply to employees, not workers or </w:t>
      </w:r>
      <w:r w:rsidR="00491432">
        <w:t xml:space="preserve">those </w:t>
      </w:r>
      <w:r w:rsidR="00621D13">
        <w:t>self-employed (</w:t>
      </w:r>
      <w:r w:rsidR="00A94132">
        <w:t xml:space="preserve">CIPD, 2020b). </w:t>
      </w:r>
    </w:p>
    <w:p w14:paraId="48ADDBA6" w14:textId="745FD8D6" w:rsidR="008E31D4" w:rsidRDefault="008E31D4">
      <w:r>
        <w:t>When recruiting</w:t>
      </w:r>
      <w:r w:rsidR="008B3ADF">
        <w:t xml:space="preserve">, </w:t>
      </w:r>
      <w:r w:rsidR="006C6D30">
        <w:t xml:space="preserve">both the employer and applicant </w:t>
      </w:r>
      <w:r w:rsidR="000D6FCF">
        <w:t xml:space="preserve">must be </w:t>
      </w:r>
      <w:r w:rsidR="006C6D30">
        <w:t>aware of the contract they are entering into including the legal rights</w:t>
      </w:r>
      <w:r w:rsidR="00EA6119">
        <w:t xml:space="preserve"> and responsibilities the job will involve</w:t>
      </w:r>
      <w:r w:rsidR="00D9693A">
        <w:t xml:space="preserve"> </w:t>
      </w:r>
      <w:r w:rsidR="00EA6119">
        <w:t>(Taylor and Wilkinson, 2016)</w:t>
      </w:r>
      <w:r w:rsidR="000D6FCF">
        <w:t xml:space="preserve">. </w:t>
      </w:r>
      <w:r w:rsidR="00D9693A">
        <w:t xml:space="preserve">The agreement of the contract can </w:t>
      </w:r>
      <w:r w:rsidR="005F04E1">
        <w:t xml:space="preserve">be </w:t>
      </w:r>
      <w:r w:rsidR="002A22A1">
        <w:t>written or done verbally</w:t>
      </w:r>
      <w:r w:rsidR="001414F9">
        <w:t xml:space="preserve">. Terms can also be found in the employers’ handbook and policies </w:t>
      </w:r>
      <w:r w:rsidR="002A22A1">
        <w:t>(CIPD, 2020</w:t>
      </w:r>
      <w:r w:rsidR="00C31CBC">
        <w:t xml:space="preserve">b). </w:t>
      </w:r>
    </w:p>
    <w:p w14:paraId="1C0E78F0" w14:textId="2873CFBE" w:rsidR="001414F9" w:rsidRDefault="00056859">
      <w:r>
        <w:t xml:space="preserve">Contracts of employment </w:t>
      </w:r>
      <w:r w:rsidR="0000385A">
        <w:t xml:space="preserve">must include five </w:t>
      </w:r>
      <w:r w:rsidR="00091E28">
        <w:t>terms</w:t>
      </w:r>
      <w:r w:rsidR="0000385A">
        <w:t xml:space="preserve"> in order to be deemed </w:t>
      </w:r>
      <w:r w:rsidR="00091E28">
        <w:t xml:space="preserve">legally binding; </w:t>
      </w:r>
      <w:r w:rsidR="00960F40">
        <w:t xml:space="preserve">an offer of employment, acceptance of the offer, intention to form a legal relationship, </w:t>
      </w:r>
      <w:r w:rsidR="00066917">
        <w:t>pay</w:t>
      </w:r>
      <w:r w:rsidR="003D7540">
        <w:t xml:space="preserve"> detai</w:t>
      </w:r>
      <w:r w:rsidR="00066917">
        <w:t xml:space="preserve">ls, and clarity of the Terms and Conditions (Taylor and Wilkinson, 2016). </w:t>
      </w:r>
    </w:p>
    <w:p w14:paraId="26A4E6D9" w14:textId="7DF6C377" w:rsidR="00491432" w:rsidRDefault="007C3B0E">
      <w:r>
        <w:t>However, u</w:t>
      </w:r>
      <w:r w:rsidR="00B86ADE">
        <w:t xml:space="preserve">nder UK law, employment rights </w:t>
      </w:r>
      <w:r w:rsidR="00376712">
        <w:t xml:space="preserve">differ </w:t>
      </w:r>
      <w:r w:rsidR="00491432">
        <w:t>depending on</w:t>
      </w:r>
      <w:r w:rsidR="00376712">
        <w:t xml:space="preserve"> whether someone is an employee, a worker, or self-employed, </w:t>
      </w:r>
      <w:r w:rsidR="00F70E35">
        <w:t>although</w:t>
      </w:r>
      <w:r w:rsidR="00285124">
        <w:t xml:space="preserve"> those</w:t>
      </w:r>
      <w:r w:rsidR="00176BCB">
        <w:t xml:space="preserve"> who are</w:t>
      </w:r>
      <w:r w:rsidR="00376712">
        <w:t xml:space="preserve"> self-employed tend to have </w:t>
      </w:r>
      <w:proofErr w:type="gramStart"/>
      <w:r w:rsidR="00376712">
        <w:t>very little</w:t>
      </w:r>
      <w:proofErr w:type="gramEnd"/>
      <w:r w:rsidR="00376712">
        <w:t xml:space="preserve"> employment rights </w:t>
      </w:r>
      <w:r w:rsidR="00491432">
        <w:t>(CIPD, 2020b).</w:t>
      </w:r>
    </w:p>
    <w:p w14:paraId="44F2D48B" w14:textId="22EC566C" w:rsidR="009E7DAF" w:rsidRDefault="00827BB6">
      <w:r>
        <w:t xml:space="preserve">The Employment Rights Act 1996 </w:t>
      </w:r>
      <w:r w:rsidR="001A6FB7">
        <w:t>identifies</w:t>
      </w:r>
      <w:r>
        <w:t xml:space="preserve"> an</w:t>
      </w:r>
      <w:r w:rsidR="000019AF">
        <w:t xml:space="preserve"> employee </w:t>
      </w:r>
      <w:r w:rsidR="00285124">
        <w:t>as s</w:t>
      </w:r>
      <w:r w:rsidR="000019AF">
        <w:t>omeone who enters into or works under a contract of employment</w:t>
      </w:r>
      <w:r w:rsidR="001A6FB7">
        <w:t xml:space="preserve">. </w:t>
      </w:r>
      <w:r w:rsidR="00DF62B8">
        <w:t>The same Act describes a</w:t>
      </w:r>
      <w:r w:rsidR="004E5B4C">
        <w:t xml:space="preserve"> worker as someone </w:t>
      </w:r>
      <w:r w:rsidR="006A727A">
        <w:t>who also works under a contract but agre</w:t>
      </w:r>
      <w:r w:rsidR="00285124">
        <w:t>es</w:t>
      </w:r>
      <w:r w:rsidR="006A727A">
        <w:t xml:space="preserve"> to </w:t>
      </w:r>
      <w:r w:rsidR="00285124">
        <w:t>carry out</w:t>
      </w:r>
      <w:r w:rsidR="00CA55AB">
        <w:t xml:space="preserve"> work or services for someone else</w:t>
      </w:r>
      <w:r w:rsidR="00285124">
        <w:t xml:space="preserve"> (Daniels, 2019). </w:t>
      </w:r>
    </w:p>
    <w:p w14:paraId="3C24DE06" w14:textId="12D1A429" w:rsidR="004840A0" w:rsidRPr="002A0386" w:rsidRDefault="001B65E5">
      <w:pPr>
        <w:rPr>
          <w:b/>
          <w:bCs/>
        </w:rPr>
      </w:pPr>
      <w:r>
        <w:t>When forming employment contracts, t</w:t>
      </w:r>
      <w:r w:rsidR="004840A0">
        <w:t xml:space="preserve">he terms </w:t>
      </w:r>
      <w:r w:rsidR="00B05885">
        <w:t xml:space="preserve">can be </w:t>
      </w:r>
      <w:r w:rsidR="00E473A4">
        <w:t xml:space="preserve">categorised as ‘express’ or ‘implied’ terms (Daniels, 2019). </w:t>
      </w:r>
      <w:r w:rsidR="00C80B89">
        <w:t xml:space="preserve">Express terms </w:t>
      </w:r>
      <w:r w:rsidR="00976801">
        <w:t xml:space="preserve">are terms that have been conversed and agreed between both parties </w:t>
      </w:r>
      <w:r w:rsidR="003D72D4">
        <w:t xml:space="preserve">which must include </w:t>
      </w:r>
      <w:r w:rsidR="00884A50">
        <w:t>statutory rights. Implied terms are t</w:t>
      </w:r>
      <w:r w:rsidR="00FA2301">
        <w:t xml:space="preserve">erms not specifically agreed between both parties but </w:t>
      </w:r>
      <w:r w:rsidR="00222FD6">
        <w:t xml:space="preserve">have developed from workplace </w:t>
      </w:r>
      <w:r w:rsidR="007B0A7D">
        <w:t>agreements, statutes, rules</w:t>
      </w:r>
      <w:r w:rsidR="0058560C">
        <w:t>,</w:t>
      </w:r>
      <w:r w:rsidR="007B0A7D">
        <w:t xml:space="preserve"> or the courts</w:t>
      </w:r>
      <w:r w:rsidR="0058560C">
        <w:t xml:space="preserve">. For example, to pay wages, provide work or provide employment references </w:t>
      </w:r>
      <w:r w:rsidR="007B0A7D">
        <w:t xml:space="preserve">(CIPD, 2020b). </w:t>
      </w:r>
    </w:p>
    <w:p w14:paraId="1915B9C2" w14:textId="77777777" w:rsidR="0081355F" w:rsidRDefault="0081355F" w:rsidP="0081355F">
      <w:r>
        <w:lastRenderedPageBreak/>
        <w:t>As of April 6</w:t>
      </w:r>
      <w:r w:rsidRPr="008E5A98">
        <w:rPr>
          <w:vertAlign w:val="superscript"/>
        </w:rPr>
        <w:t>th,</w:t>
      </w:r>
      <w:r>
        <w:t xml:space="preserve"> 2020, employees’, and workers now have a statutory right to a written contract detailing the Terms and Conditions from their first day of work. Providing this detail from day one, will help both parties avoid any misunderstanding or disputes (CIPD, 2020b). </w:t>
      </w:r>
    </w:p>
    <w:p w14:paraId="06E035EA" w14:textId="77777777" w:rsidR="00422FF3" w:rsidRDefault="00422FF3" w:rsidP="00422FF3">
      <w:pPr>
        <w:rPr>
          <w:b/>
          <w:bCs/>
        </w:rPr>
      </w:pPr>
      <w:r w:rsidRPr="00B940A3">
        <w:rPr>
          <w:b/>
          <w:bCs/>
        </w:rPr>
        <w:t>Q3a. Outline when and how contracts can be changed lawfully</w:t>
      </w:r>
    </w:p>
    <w:p w14:paraId="6280F6DF" w14:textId="78AFD765" w:rsidR="00422FF3" w:rsidRDefault="00573636" w:rsidP="00422FF3">
      <w:r>
        <w:t xml:space="preserve">Sometimes </w:t>
      </w:r>
      <w:r w:rsidR="00422FF3">
        <w:t xml:space="preserve">organisations need to change employees’ contracts </w:t>
      </w:r>
      <w:r w:rsidR="007F5F8A">
        <w:t>so</w:t>
      </w:r>
      <w:r w:rsidR="00422FF3">
        <w:t xml:space="preserve"> the business </w:t>
      </w:r>
      <w:r w:rsidR="007F5F8A">
        <w:t>can</w:t>
      </w:r>
      <w:r w:rsidR="00422FF3">
        <w:t xml:space="preserve"> survive against new competitors, restructures or when changing their services (Daniels, 2019). </w:t>
      </w:r>
    </w:p>
    <w:p w14:paraId="7DD02235" w14:textId="20FA553D" w:rsidR="000C3533" w:rsidRDefault="00422FF3" w:rsidP="000C3533">
      <w:r>
        <w:t>However, under UK law</w:t>
      </w:r>
      <w:r w:rsidR="007F5F8A">
        <w:t xml:space="preserve"> employment contracts are</w:t>
      </w:r>
      <w:r>
        <w:t xml:space="preserve"> a legally binding agreement between both employees and employers, </w:t>
      </w:r>
      <w:r w:rsidR="00697F1E">
        <w:t xml:space="preserve">therefore, </w:t>
      </w:r>
      <w:r>
        <w:t xml:space="preserve">employers must ensure when changing any terms </w:t>
      </w:r>
      <w:r w:rsidR="00B57253">
        <w:t>and</w:t>
      </w:r>
      <w:r>
        <w:t xml:space="preserve"> conditions (Ts&amp;Cs) of a contract that they do so lawfully and consult the employees first (Taylor and Wilkinson, 2016). </w:t>
      </w:r>
      <w:r w:rsidR="007050FF">
        <w:t>This can prevent any disputes and maintain their relationship</w:t>
      </w:r>
      <w:r w:rsidR="004F2356">
        <w:t xml:space="preserve">, </w:t>
      </w:r>
      <w:r w:rsidR="000C3533">
        <w:t xml:space="preserve">failing to do so could result in employees resigning and claiming </w:t>
      </w:r>
      <w:r w:rsidR="004F2356">
        <w:t>for</w:t>
      </w:r>
      <w:r w:rsidR="000C3533">
        <w:t xml:space="preserve"> constructive dismissal in employment tribunal </w:t>
      </w:r>
      <w:r w:rsidR="00721F55">
        <w:t>(ACAS, n.d1).</w:t>
      </w:r>
    </w:p>
    <w:p w14:paraId="720FBE8D" w14:textId="3EA4CBAB" w:rsidR="00422FF3" w:rsidRDefault="00CC7B6B" w:rsidP="00422FF3">
      <w:r>
        <w:t>C</w:t>
      </w:r>
      <w:r w:rsidR="00422FF3">
        <w:t>ontract</w:t>
      </w:r>
      <w:r>
        <w:t>s</w:t>
      </w:r>
      <w:r w:rsidR="00422FF3">
        <w:t xml:space="preserve"> can only be changed if both employees and union representatives agree with the change, and if there is a flexibility clause within the contract allowing for any changes (A</w:t>
      </w:r>
      <w:r w:rsidR="00770CE7">
        <w:t>CAS</w:t>
      </w:r>
      <w:r w:rsidR="00422FF3">
        <w:t>, n.d</w:t>
      </w:r>
      <w:r w:rsidR="00770CE7">
        <w:t>1</w:t>
      </w:r>
      <w:r w:rsidR="00422FF3">
        <w:t xml:space="preserve">). </w:t>
      </w:r>
      <w:r w:rsidR="005E4934">
        <w:t>However</w:t>
      </w:r>
      <w:r w:rsidR="00422FF3">
        <w:t xml:space="preserve">, if the proposed terms are already covered within the flexibility clause, the employer can make reasonable changes to the Ts&amp;Cs, as long as they have a good reason to do so. This includes any mobility clauses allowing employers to relocate their staff to another premises to work (Taylor and Wilkinson, 2016). </w:t>
      </w:r>
    </w:p>
    <w:p w14:paraId="44E44944" w14:textId="3F13D2A7" w:rsidR="00AD208B" w:rsidRDefault="00422FF3" w:rsidP="00422FF3">
      <w:r>
        <w:t xml:space="preserve">Employers should give their employees at least 30 days (45 days in larger businesses) consultation period to agree to the changes. </w:t>
      </w:r>
      <w:r w:rsidR="00B44C8D">
        <w:t>I</w:t>
      </w:r>
      <w:r>
        <w:t xml:space="preserve">f a colleague does not verbally accept the new changes but continues to work the proposed terms with no fuss then the employer can interpret this as them agreeing to the new changes, known as ‘acceptance through practice’ (Taylor and Wilkinson, 2019). </w:t>
      </w:r>
    </w:p>
    <w:p w14:paraId="5F3B01EA" w14:textId="27BE26D4" w:rsidR="00422FF3" w:rsidRDefault="00B318ED" w:rsidP="00422FF3">
      <w:r>
        <w:t>However, i</w:t>
      </w:r>
      <w:r w:rsidR="00422FF3">
        <w:t xml:space="preserve">f no agreement can be made, the employer should negotiate new terms with a representative and the employee to seek an agreement. Failing that, the employer can </w:t>
      </w:r>
      <w:r w:rsidR="009730F0">
        <w:t>dismiss</w:t>
      </w:r>
      <w:r w:rsidR="00422FF3">
        <w:t xml:space="preserve"> the current contract under ‘some other substantial reason’ and offer a new contract with the proposed terms. This, however, could result in an unfair dismissal claim, so it is vital the employer has a strong business case to justify the dismissal (Daniels, 2019). </w:t>
      </w:r>
    </w:p>
    <w:p w14:paraId="1FCECCC2" w14:textId="781A2C94" w:rsidR="00422FF3" w:rsidRDefault="00422FF3" w:rsidP="00422FF3">
      <w:pPr>
        <w:rPr>
          <w:b/>
          <w:bCs/>
        </w:rPr>
      </w:pPr>
      <w:r w:rsidRPr="00637B95">
        <w:rPr>
          <w:b/>
          <w:bCs/>
        </w:rPr>
        <w:t xml:space="preserve">Q3b. </w:t>
      </w:r>
      <w:r w:rsidR="00DF1059" w:rsidRPr="00637B95">
        <w:rPr>
          <w:b/>
          <w:bCs/>
        </w:rPr>
        <w:t>Briefly explain the main requirements of redundancy law</w:t>
      </w:r>
    </w:p>
    <w:p w14:paraId="5A7E52C4" w14:textId="188329AC" w:rsidR="00C727AB" w:rsidRDefault="00963D25" w:rsidP="00422FF3">
      <w:r>
        <w:t>Redundanc</w:t>
      </w:r>
      <w:r w:rsidR="009E5283">
        <w:t>ies</w:t>
      </w:r>
      <w:r>
        <w:t xml:space="preserve"> </w:t>
      </w:r>
      <w:r w:rsidR="009E5283">
        <w:t xml:space="preserve">occur when businesses need to reduce headcount to save costs, the role </w:t>
      </w:r>
      <w:r w:rsidR="0013627B">
        <w:t xml:space="preserve">is no longer needed, or the company is </w:t>
      </w:r>
      <w:r w:rsidR="009032F2">
        <w:t>closing</w:t>
      </w:r>
      <w:r w:rsidR="00F127B2">
        <w:t xml:space="preserve"> down</w:t>
      </w:r>
      <w:r w:rsidR="0013627B">
        <w:t xml:space="preserve"> </w:t>
      </w:r>
      <w:r w:rsidR="00C658F0">
        <w:t>(ACAS, 2021a).</w:t>
      </w:r>
    </w:p>
    <w:p w14:paraId="04F4B701" w14:textId="6AA739D8" w:rsidR="00746456" w:rsidRDefault="0046332D" w:rsidP="00422FF3">
      <w:r>
        <w:t>E</w:t>
      </w:r>
      <w:r w:rsidR="00E6536F">
        <w:t xml:space="preserve">mployers must </w:t>
      </w:r>
      <w:r w:rsidR="006F7657">
        <w:t>ensure</w:t>
      </w:r>
      <w:r w:rsidR="00E6536F">
        <w:t xml:space="preserve"> </w:t>
      </w:r>
      <w:r w:rsidR="00D670D4">
        <w:t xml:space="preserve">they follow the </w:t>
      </w:r>
      <w:r>
        <w:t xml:space="preserve">redundancy </w:t>
      </w:r>
      <w:r w:rsidR="006F7657">
        <w:t>process</w:t>
      </w:r>
      <w:r w:rsidR="00D670D4">
        <w:t xml:space="preserve"> carefully to minimise any employment tribunal</w:t>
      </w:r>
      <w:r w:rsidR="0012190D">
        <w:t xml:space="preserve"> claims</w:t>
      </w:r>
      <w:r w:rsidR="00D670D4">
        <w:t>.</w:t>
      </w:r>
      <w:r w:rsidR="00CE138A">
        <w:t xml:space="preserve"> The </w:t>
      </w:r>
      <w:r w:rsidR="0012190D">
        <w:t xml:space="preserve">first </w:t>
      </w:r>
      <w:r w:rsidR="00CE138A">
        <w:t>key step</w:t>
      </w:r>
      <w:r w:rsidR="0012190D">
        <w:t xml:space="preserve"> </w:t>
      </w:r>
      <w:r w:rsidR="00CE138A">
        <w:t xml:space="preserve">they must take is </w:t>
      </w:r>
      <w:r w:rsidR="0012190D">
        <w:t xml:space="preserve">to </w:t>
      </w:r>
      <w:r w:rsidR="00CE138A">
        <w:t xml:space="preserve">identify a pool of colleagues “at risk” </w:t>
      </w:r>
      <w:r w:rsidR="001F1CFE">
        <w:t xml:space="preserve">which will be used to </w:t>
      </w:r>
      <w:r w:rsidR="002A2895">
        <w:t>determine</w:t>
      </w:r>
      <w:r w:rsidR="001F1CFE">
        <w:t xml:space="preserve"> those being made redundant (Taylor and Wilkinson, 2016). </w:t>
      </w:r>
      <w:r w:rsidR="00CD3787">
        <w:t>However,</w:t>
      </w:r>
      <w:r w:rsidR="004D4E9D">
        <w:t xml:space="preserve"> the selection </w:t>
      </w:r>
      <w:r w:rsidR="00726A2B">
        <w:t>must be fair and reasonable, avoiding</w:t>
      </w:r>
      <w:r w:rsidR="000D5D07">
        <w:t xml:space="preserve"> any</w:t>
      </w:r>
      <w:r w:rsidR="00726A2B">
        <w:t xml:space="preserve"> discri</w:t>
      </w:r>
      <w:r w:rsidR="0030661C">
        <w:t>minati</w:t>
      </w:r>
      <w:r w:rsidR="005F5789">
        <w:t xml:space="preserve">on </w:t>
      </w:r>
      <w:r w:rsidR="0030661C">
        <w:t>against protected characteristics</w:t>
      </w:r>
      <w:r w:rsidR="00823242">
        <w:t xml:space="preserve"> </w:t>
      </w:r>
      <w:r w:rsidR="002E4057">
        <w:t>under the Equality Act 2010,</w:t>
      </w:r>
      <w:r w:rsidR="00823242">
        <w:t xml:space="preserve"> result</w:t>
      </w:r>
      <w:r w:rsidR="00637B95">
        <w:t>ing i</w:t>
      </w:r>
      <w:r w:rsidR="00823242">
        <w:t>n unfair dismissal</w:t>
      </w:r>
      <w:r w:rsidR="00B329FB">
        <w:t xml:space="preserve"> </w:t>
      </w:r>
      <w:r w:rsidR="00823242">
        <w:t>(CIPD,</w:t>
      </w:r>
      <w:r w:rsidR="00EE65F2">
        <w:t xml:space="preserve"> 2020d)</w:t>
      </w:r>
      <w:r w:rsidR="005F5789">
        <w:t xml:space="preserve">. </w:t>
      </w:r>
    </w:p>
    <w:p w14:paraId="01275DC8" w14:textId="3B3B43AB" w:rsidR="00E6536F" w:rsidRDefault="003F0755" w:rsidP="00422FF3">
      <w:r>
        <w:t>By law, th</w:t>
      </w:r>
      <w:r w:rsidR="00746456">
        <w:t>e employer must</w:t>
      </w:r>
      <w:r>
        <w:t xml:space="preserve"> follow the consultation and select</w:t>
      </w:r>
      <w:r w:rsidR="00406835">
        <w:t>ion</w:t>
      </w:r>
      <w:r>
        <w:t xml:space="preserve"> process</w:t>
      </w:r>
      <w:r w:rsidR="00102C93">
        <w:t xml:space="preserve"> by</w:t>
      </w:r>
      <w:r w:rsidR="00746456">
        <w:t xml:space="preserve"> meeting with those at risk</w:t>
      </w:r>
      <w:r w:rsidR="00EF57D1">
        <w:t xml:space="preserve">, detailing the criteria as to </w:t>
      </w:r>
      <w:r w:rsidR="00746456">
        <w:t>why they have been chosen</w:t>
      </w:r>
      <w:r w:rsidR="00102C93">
        <w:t xml:space="preserve">, </w:t>
      </w:r>
      <w:r w:rsidR="001D5645">
        <w:t>reviewing</w:t>
      </w:r>
      <w:r w:rsidR="00406835">
        <w:t xml:space="preserve"> their</w:t>
      </w:r>
      <w:r w:rsidR="00102C93">
        <w:t xml:space="preserve"> disciplinary and absence record,</w:t>
      </w:r>
      <w:r w:rsidR="00F70075">
        <w:t xml:space="preserve"> and</w:t>
      </w:r>
      <w:r w:rsidR="00102C93">
        <w:t xml:space="preserve"> their knowledge and skills. They must also </w:t>
      </w:r>
      <w:r w:rsidR="00F70075">
        <w:t>discuss</w:t>
      </w:r>
      <w:r w:rsidR="00102C93">
        <w:t xml:space="preserve"> any alternative</w:t>
      </w:r>
      <w:r w:rsidR="004D00EB">
        <w:t xml:space="preserve"> work or locations</w:t>
      </w:r>
      <w:r w:rsidR="00F70075">
        <w:t xml:space="preserve"> available to avoid </w:t>
      </w:r>
      <w:r w:rsidR="00102C93">
        <w:t>redundanc</w:t>
      </w:r>
      <w:r w:rsidR="00E76494">
        <w:t>ies</w:t>
      </w:r>
      <w:r w:rsidR="00E52F75">
        <w:t xml:space="preserve">. </w:t>
      </w:r>
      <w:r w:rsidR="002306AF">
        <w:t>When the decision for redundancy has been made</w:t>
      </w:r>
      <w:r w:rsidR="00410354">
        <w:t>, the employers reasonings must be appropriate and unbiased</w:t>
      </w:r>
      <w:r w:rsidR="000D5D07">
        <w:t xml:space="preserve">. Employees then have the right to </w:t>
      </w:r>
      <w:r w:rsidR="00CD7D64">
        <w:t xml:space="preserve">any unpaid wages, </w:t>
      </w:r>
      <w:r w:rsidR="00B251F6">
        <w:t>outstanding holiday pay, and redundancy pay (A</w:t>
      </w:r>
      <w:r w:rsidR="007A69B5">
        <w:t>CAS</w:t>
      </w:r>
      <w:r w:rsidR="00B251F6">
        <w:t xml:space="preserve">, 2017). </w:t>
      </w:r>
      <w:r w:rsidR="00B73651">
        <w:t xml:space="preserve">Employers must also inform </w:t>
      </w:r>
      <w:r w:rsidR="00AF4EAC">
        <w:t>employees</w:t>
      </w:r>
      <w:r w:rsidR="00B73651">
        <w:t xml:space="preserve"> of their notice period</w:t>
      </w:r>
      <w:r w:rsidR="00EC5508">
        <w:t xml:space="preserve"> </w:t>
      </w:r>
      <w:r w:rsidR="00AF4EAC">
        <w:t>and continue to pay until their last shift (ACAS, 2021a).</w:t>
      </w:r>
    </w:p>
    <w:p w14:paraId="28A235E3" w14:textId="77777777" w:rsidR="00182AB3" w:rsidRDefault="00182AB3" w:rsidP="00182AB3">
      <w:r>
        <w:lastRenderedPageBreak/>
        <w:t>For employees to receive statutory redundancy pay they must have at least 2 years employment. However, the sum of the redundancy pay is based upon the employees age, length of service (caped at 20 years’ service), and weekly pay (CIPD, 2020c). Currently, the maximum statutory redundancy pay is £16,140, rising to £16,320 from 6</w:t>
      </w:r>
      <w:r w:rsidRPr="00E86CF5">
        <w:rPr>
          <w:vertAlign w:val="superscript"/>
        </w:rPr>
        <w:t>th</w:t>
      </w:r>
      <w:r>
        <w:t xml:space="preserve"> April 2021 (CIPD, 2021d). </w:t>
      </w:r>
    </w:p>
    <w:p w14:paraId="28B36E7B" w14:textId="5E348F7F" w:rsidR="00325F2D" w:rsidRPr="001957B1" w:rsidRDefault="001957B1" w:rsidP="00422FF3">
      <w:pPr>
        <w:rPr>
          <w:b/>
          <w:bCs/>
        </w:rPr>
      </w:pPr>
      <w:r w:rsidRPr="001957B1">
        <w:rPr>
          <w:b/>
          <w:bCs/>
        </w:rPr>
        <w:t>Q3c. Summarise the main requirements of business transfer laws</w:t>
      </w:r>
    </w:p>
    <w:p w14:paraId="798B52FA" w14:textId="3F7BB2E6" w:rsidR="009E31CF" w:rsidRDefault="00E05078" w:rsidP="00422FF3">
      <w:r>
        <w:t xml:space="preserve">The </w:t>
      </w:r>
      <w:r w:rsidR="00A92158">
        <w:t xml:space="preserve">purpose of </w:t>
      </w:r>
      <w:r>
        <w:t xml:space="preserve">Transfer of Undertakings (Protection of Employment) </w:t>
      </w:r>
      <w:r w:rsidR="00A92158">
        <w:t xml:space="preserve">(TUPE) </w:t>
      </w:r>
      <w:r>
        <w:t xml:space="preserve">Regulations 2006 </w:t>
      </w:r>
      <w:r w:rsidR="00A92158">
        <w:t xml:space="preserve">ensures employees do not lose </w:t>
      </w:r>
      <w:r w:rsidR="00473ADE">
        <w:t xml:space="preserve">employment when their employers’ </w:t>
      </w:r>
      <w:r w:rsidR="00C11594">
        <w:t xml:space="preserve">service </w:t>
      </w:r>
      <w:r w:rsidR="009E31CF">
        <w:t>changes or</w:t>
      </w:r>
      <w:r w:rsidR="00C11594">
        <w:t xml:space="preserve"> is </w:t>
      </w:r>
      <w:r w:rsidR="00422A56">
        <w:t xml:space="preserve">transferred </w:t>
      </w:r>
      <w:r w:rsidR="00347D10">
        <w:t>to</w:t>
      </w:r>
      <w:r w:rsidR="00422A56">
        <w:t xml:space="preserve"> another employer</w:t>
      </w:r>
      <w:r w:rsidR="005710D7">
        <w:t xml:space="preserve">. </w:t>
      </w:r>
      <w:r w:rsidR="00035543">
        <w:t xml:space="preserve">TUPE Regulations </w:t>
      </w:r>
      <w:r w:rsidR="00C9277D">
        <w:t xml:space="preserve">also </w:t>
      </w:r>
      <w:r w:rsidR="00056DF8">
        <w:t xml:space="preserve">protects employees’ </w:t>
      </w:r>
      <w:r w:rsidR="001A3A4E">
        <w:t>indefinitely</w:t>
      </w:r>
      <w:r w:rsidR="00056DF8">
        <w:t xml:space="preserve"> by ensuring their</w:t>
      </w:r>
      <w:r w:rsidR="00C71DA1">
        <w:t xml:space="preserve"> </w:t>
      </w:r>
      <w:r w:rsidR="008378FE">
        <w:t xml:space="preserve">current terms and conditions (Ts&amp;Cs) </w:t>
      </w:r>
      <w:r w:rsidR="00056DF8">
        <w:t xml:space="preserve">and </w:t>
      </w:r>
      <w:r w:rsidR="00D24AEE">
        <w:t>continuity of service is continued by the new employer</w:t>
      </w:r>
      <w:r w:rsidR="00D366DB">
        <w:t xml:space="preserve"> when TUPE acros</w:t>
      </w:r>
      <w:r w:rsidR="001A3A4E">
        <w:t>s</w:t>
      </w:r>
      <w:r w:rsidR="00D24AEE">
        <w:t xml:space="preserve"> </w:t>
      </w:r>
      <w:r w:rsidR="005710D7">
        <w:t xml:space="preserve">(Taylor and Wilkinson, 2016). </w:t>
      </w:r>
      <w:r w:rsidR="00DD5681">
        <w:t>Employers can only adapt new contracts p</w:t>
      </w:r>
      <w:r w:rsidR="00085128">
        <w:t>ost transfer</w:t>
      </w:r>
      <w:r w:rsidR="00DD5681">
        <w:t xml:space="preserve"> if they</w:t>
      </w:r>
      <w:r w:rsidR="00BC11FD">
        <w:t xml:space="preserve"> are</w:t>
      </w:r>
      <w:r w:rsidR="00DD5681">
        <w:t xml:space="preserve"> improv</w:t>
      </w:r>
      <w:r w:rsidR="00BC11FD">
        <w:t>ing</w:t>
      </w:r>
      <w:r w:rsidR="00DD5681">
        <w:t xml:space="preserve"> Ts&amp;Cs </w:t>
      </w:r>
      <w:r w:rsidR="000100AF">
        <w:t>or if t</w:t>
      </w:r>
      <w:r w:rsidR="008A28F5">
        <w:t>he business is restructuring.</w:t>
      </w:r>
      <w:r w:rsidR="00474A2B">
        <w:t xml:space="preserve"> However, if contract changes are unrelated to TUPE</w:t>
      </w:r>
      <w:r w:rsidR="00606A9E">
        <w:t xml:space="preserve">, regulations do not apply. Changes must be agreed </w:t>
      </w:r>
      <w:r w:rsidR="0057071A">
        <w:t xml:space="preserve">between both parties (ACAS, 2021b). </w:t>
      </w:r>
    </w:p>
    <w:p w14:paraId="3C37D61C" w14:textId="39AFE771" w:rsidR="004728DC" w:rsidRDefault="00EE60B8" w:rsidP="00422FF3">
      <w:r>
        <w:t>By law, the current employer also has</w:t>
      </w:r>
      <w:r w:rsidR="004506FD">
        <w:t xml:space="preserve"> an obligation to provide information to transferees when transferring employees</w:t>
      </w:r>
      <w:r w:rsidR="00B835EE">
        <w:t xml:space="preserve"> such as, nam</w:t>
      </w:r>
      <w:r w:rsidR="00C60E6F">
        <w:t>es, ages</w:t>
      </w:r>
      <w:r w:rsidR="00B835EE">
        <w:t>, statement of particulars,</w:t>
      </w:r>
      <w:r w:rsidR="004927AE">
        <w:t xml:space="preserve"> </w:t>
      </w:r>
      <w:r w:rsidR="00B835EE">
        <w:t xml:space="preserve">any disciplinary action made against the employee within the last </w:t>
      </w:r>
      <w:r w:rsidR="004927AE">
        <w:t>two years, and any legal action made by the employee against the transferor in t</w:t>
      </w:r>
      <w:r w:rsidR="004728DC">
        <w:t>he previous two years</w:t>
      </w:r>
      <w:r w:rsidR="002F4D0A">
        <w:t xml:space="preserve"> (CIPD, 2020e). </w:t>
      </w:r>
    </w:p>
    <w:p w14:paraId="22913216" w14:textId="15598A0E" w:rsidR="00483170" w:rsidRDefault="00FE1E94" w:rsidP="00422FF3">
      <w:r>
        <w:t>Employees</w:t>
      </w:r>
      <w:r w:rsidR="002F1300">
        <w:t xml:space="preserve"> must be consulted at a reasonable time before transfers </w:t>
      </w:r>
      <w:r w:rsidR="008B68F4">
        <w:t>begin and</w:t>
      </w:r>
      <w:r w:rsidR="002F4D0A">
        <w:t xml:space="preserve"> </w:t>
      </w:r>
      <w:r w:rsidR="00727443">
        <w:t xml:space="preserve">are </w:t>
      </w:r>
      <w:r w:rsidR="00E52927">
        <w:t>kept informed throughout the process by both the transferor and transferee (</w:t>
      </w:r>
      <w:r w:rsidR="008C0903">
        <w:t>A</w:t>
      </w:r>
      <w:r w:rsidR="007A69B5">
        <w:t>CAS</w:t>
      </w:r>
      <w:r w:rsidR="008C0903">
        <w:t>, 2021</w:t>
      </w:r>
      <w:r w:rsidR="00F56953">
        <w:t>b</w:t>
      </w:r>
      <w:r w:rsidR="008C0903">
        <w:t xml:space="preserve">). </w:t>
      </w:r>
      <w:r w:rsidR="002F4D0A">
        <w:t xml:space="preserve"> </w:t>
      </w:r>
    </w:p>
    <w:p w14:paraId="638C91C5" w14:textId="3C8B369F" w:rsidR="00031C65" w:rsidRDefault="00C227BB" w:rsidP="00422FF3">
      <w:pPr>
        <w:rPr>
          <w:b/>
          <w:bCs/>
        </w:rPr>
      </w:pPr>
      <w:r>
        <w:rPr>
          <w:b/>
          <w:bCs/>
        </w:rPr>
        <w:t xml:space="preserve">Q4.a Summarise the major statutory rights employees have in relation to pay, holidays and working time </w:t>
      </w:r>
    </w:p>
    <w:p w14:paraId="43BB3D5D" w14:textId="40034F40" w:rsidR="00EF0D74" w:rsidRPr="00EF0D74" w:rsidRDefault="00365E17" w:rsidP="00422FF3">
      <w:r>
        <w:t>T</w:t>
      </w:r>
      <w:r w:rsidR="00326538">
        <w:t xml:space="preserve">he National Minimum Wage Act 1998 </w:t>
      </w:r>
      <w:r>
        <w:t>entitles employees</w:t>
      </w:r>
      <w:r w:rsidR="00DD77E0">
        <w:t xml:space="preserve"> to receive</w:t>
      </w:r>
      <w:r w:rsidR="000558B4">
        <w:t xml:space="preserve"> </w:t>
      </w:r>
      <w:r w:rsidR="00DD77E0">
        <w:t xml:space="preserve">National Living Wage (NLW) if over 25, </w:t>
      </w:r>
      <w:r w:rsidR="00CA3377">
        <w:t>or National Minimum Wage if younger (A</w:t>
      </w:r>
      <w:r w:rsidR="00AF7741">
        <w:t>CAS</w:t>
      </w:r>
      <w:r w:rsidR="00CA3377">
        <w:t xml:space="preserve">, 2021c). </w:t>
      </w:r>
      <w:r w:rsidR="003802A4">
        <w:t xml:space="preserve">Currently, employees over 25 should </w:t>
      </w:r>
      <w:r w:rsidR="008976BF">
        <w:t>receive £8.72</w:t>
      </w:r>
      <w:r w:rsidR="00581644">
        <w:t>/</w:t>
      </w:r>
      <w:r w:rsidR="008976BF">
        <w:t>hour, and those age</w:t>
      </w:r>
      <w:r w:rsidR="00D462C2">
        <w:t>d</w:t>
      </w:r>
      <w:r w:rsidR="008976BF">
        <w:t xml:space="preserve"> 21-24 </w:t>
      </w:r>
      <w:r w:rsidR="00D462C2">
        <w:t>should receive £8.20</w:t>
      </w:r>
      <w:r w:rsidR="00581644">
        <w:t xml:space="preserve">. </w:t>
      </w:r>
      <w:r w:rsidR="00506E82">
        <w:t xml:space="preserve">Statutory </w:t>
      </w:r>
      <w:r w:rsidR="00D462C2">
        <w:t xml:space="preserve">pay is reviewed every </w:t>
      </w:r>
      <w:r w:rsidR="006A4F3A">
        <w:t>year</w:t>
      </w:r>
      <w:r w:rsidR="00907780">
        <w:t>. From</w:t>
      </w:r>
      <w:r w:rsidR="006A4F3A">
        <w:t xml:space="preserve"> April 2021 </w:t>
      </w:r>
      <w:r w:rsidR="00AF34D6">
        <w:t xml:space="preserve">the bandings are changing and </w:t>
      </w:r>
      <w:r w:rsidR="006A4F3A">
        <w:t>those aged 23+ will be entitled to receive NLW of £8.91</w:t>
      </w:r>
      <w:r w:rsidR="00581644">
        <w:t>/</w:t>
      </w:r>
      <w:r w:rsidR="006A4F3A">
        <w:t>hour (Gov</w:t>
      </w:r>
      <w:r w:rsidR="00FB0535">
        <w:t xml:space="preserve">.UK, </w:t>
      </w:r>
      <w:r w:rsidR="00AA7BEE">
        <w:t>n.d1</w:t>
      </w:r>
      <w:r w:rsidR="000558B4">
        <w:t>)</w:t>
      </w:r>
    </w:p>
    <w:p w14:paraId="78B3A515" w14:textId="06E5569B" w:rsidR="004742D8" w:rsidRDefault="00750368" w:rsidP="00422FF3">
      <w:r>
        <w:t>The Equality Act 2010</w:t>
      </w:r>
      <w:r w:rsidR="00AF34D6">
        <w:t xml:space="preserve"> </w:t>
      </w:r>
      <w:r w:rsidR="00D15B3E">
        <w:t>ensures men and women are paid equally when carrying out the same or similar work</w:t>
      </w:r>
      <w:r w:rsidR="00B51B9D">
        <w:t xml:space="preserve"> that adds equal value</w:t>
      </w:r>
      <w:r w:rsidR="00114B28">
        <w:t>.</w:t>
      </w:r>
      <w:r w:rsidR="00C2792E">
        <w:t xml:space="preserve"> The Act also prevents</w:t>
      </w:r>
      <w:r w:rsidR="00114B28">
        <w:t xml:space="preserve"> employers deduct</w:t>
      </w:r>
      <w:r w:rsidR="00C2792E">
        <w:t>ing</w:t>
      </w:r>
      <w:r w:rsidR="00114B28">
        <w:t xml:space="preserve"> wages </w:t>
      </w:r>
      <w:r w:rsidR="00C75F5A">
        <w:t xml:space="preserve">without </w:t>
      </w:r>
      <w:r w:rsidR="004742D8">
        <w:t>employee’s</w:t>
      </w:r>
      <w:r w:rsidR="00C75F5A">
        <w:t xml:space="preserve"> </w:t>
      </w:r>
      <w:r w:rsidR="00995832">
        <w:t xml:space="preserve">knowledge </w:t>
      </w:r>
      <w:r w:rsidR="0031750A">
        <w:t>unless r</w:t>
      </w:r>
      <w:r w:rsidR="00C75F5A">
        <w:t>ecover</w:t>
      </w:r>
      <w:r w:rsidR="0031750A">
        <w:t>ing</w:t>
      </w:r>
      <w:r w:rsidR="00C75F5A">
        <w:t xml:space="preserve"> overpayments or </w:t>
      </w:r>
      <w:r w:rsidR="00995832">
        <w:t xml:space="preserve">if </w:t>
      </w:r>
      <w:r w:rsidR="00C75F5A">
        <w:t>a court order</w:t>
      </w:r>
      <w:r w:rsidR="004742D8">
        <w:t>s the deduction</w:t>
      </w:r>
      <w:r w:rsidR="00031C65">
        <w:t xml:space="preserve"> </w:t>
      </w:r>
      <w:r w:rsidR="00B51B9D">
        <w:t xml:space="preserve">(Taylor and Wilkinson, 2016). </w:t>
      </w:r>
    </w:p>
    <w:p w14:paraId="0C4BAEBD" w14:textId="3FFB0A19" w:rsidR="00422FF3" w:rsidRDefault="00BD7926" w:rsidP="00422FF3">
      <w:r>
        <w:t>T</w:t>
      </w:r>
      <w:r w:rsidR="00BB11A2">
        <w:t xml:space="preserve">he legislation also entitles employees to a payslip detailing </w:t>
      </w:r>
      <w:r w:rsidR="00A67F8D">
        <w:t xml:space="preserve">their pay and deductions. </w:t>
      </w:r>
      <w:r w:rsidR="008C5E1F">
        <w:t>As this is a</w:t>
      </w:r>
      <w:r w:rsidR="005459B6">
        <w:t xml:space="preserve"> basic</w:t>
      </w:r>
      <w:r w:rsidR="008C5E1F">
        <w:t xml:space="preserve"> right, </w:t>
      </w:r>
      <w:r w:rsidR="001030E8">
        <w:t xml:space="preserve">if </w:t>
      </w:r>
      <w:r w:rsidR="008C5E1F">
        <w:t xml:space="preserve">employees </w:t>
      </w:r>
      <w:r w:rsidR="001030E8">
        <w:t xml:space="preserve">do not receive a pay </w:t>
      </w:r>
      <w:r w:rsidR="005459B6">
        <w:t>statement,</w:t>
      </w:r>
      <w:r w:rsidR="001030E8">
        <w:t xml:space="preserve"> they h</w:t>
      </w:r>
      <w:r w:rsidR="008C5E1F">
        <w:t xml:space="preserve">ave the right to grievance </w:t>
      </w:r>
      <w:r w:rsidR="001030E8">
        <w:t>the matter and raise a case to Employment Tribunal (</w:t>
      </w:r>
      <w:r w:rsidR="00AF7741">
        <w:t>ACAS</w:t>
      </w:r>
      <w:r w:rsidR="001030E8">
        <w:t>, 2021c)</w:t>
      </w:r>
      <w:r w:rsidR="00EF0D74">
        <w:t xml:space="preserve">. </w:t>
      </w:r>
    </w:p>
    <w:p w14:paraId="5C8CCDBA" w14:textId="37DCBDE8" w:rsidR="004742D8" w:rsidRDefault="004742D8" w:rsidP="00422FF3">
      <w:r>
        <w:t xml:space="preserve">Employees are also entitled to receive statutory sick pay (SSP) </w:t>
      </w:r>
      <w:r w:rsidR="005C6479">
        <w:t>from their 4</w:t>
      </w:r>
      <w:r w:rsidR="005C6479" w:rsidRPr="005C6479">
        <w:rPr>
          <w:vertAlign w:val="superscript"/>
        </w:rPr>
        <w:t>th</w:t>
      </w:r>
      <w:r w:rsidR="005C6479">
        <w:t xml:space="preserve"> day of absence</w:t>
      </w:r>
      <w:r w:rsidR="001B10D9">
        <w:t xml:space="preserve"> </w:t>
      </w:r>
      <w:r w:rsidR="005C6479">
        <w:t>(</w:t>
      </w:r>
      <w:r w:rsidR="00AF7741">
        <w:t>ACAS</w:t>
      </w:r>
      <w:r w:rsidR="005C6479">
        <w:t xml:space="preserve">, </w:t>
      </w:r>
      <w:r w:rsidR="001776BE">
        <w:t>2021d</w:t>
      </w:r>
      <w:r w:rsidR="005C6479">
        <w:t>)</w:t>
      </w:r>
      <w:r w:rsidR="001B10D9">
        <w:t>. This is paid</w:t>
      </w:r>
      <w:r w:rsidR="000D2618">
        <w:t xml:space="preserve"> for</w:t>
      </w:r>
      <w:r w:rsidR="001B10D9">
        <w:t xml:space="preserve"> </w:t>
      </w:r>
      <w:r w:rsidR="000D2618">
        <w:t>up to 28 weeks by the employer</w:t>
      </w:r>
      <w:r w:rsidR="001B10D9">
        <w:t xml:space="preserve"> of £95.85 a week</w:t>
      </w:r>
      <w:r w:rsidR="000D2618">
        <w:t xml:space="preserve"> (G</w:t>
      </w:r>
      <w:r w:rsidR="006215BD">
        <w:t xml:space="preserve">ov.UK, </w:t>
      </w:r>
      <w:r w:rsidR="00AA7BEE">
        <w:t>n.d2</w:t>
      </w:r>
      <w:r w:rsidR="000D2618">
        <w:t xml:space="preserve">) </w:t>
      </w:r>
    </w:p>
    <w:p w14:paraId="69B47F0D" w14:textId="6D974562" w:rsidR="00CB0178" w:rsidRDefault="00366E58" w:rsidP="00422FF3">
      <w:r>
        <w:t>The Working Time Regulations 1998</w:t>
      </w:r>
      <w:r w:rsidR="00F934D1">
        <w:t xml:space="preserve"> details</w:t>
      </w:r>
      <w:r>
        <w:t xml:space="preserve"> how long employees can work in a week, break entitlements, and days off. By law, employees cannot work on average more than 48 hours per week</w:t>
      </w:r>
      <w:r w:rsidR="00BB67AE">
        <w:t xml:space="preserve"> unless chosen to opt-out</w:t>
      </w:r>
      <w:r>
        <w:t xml:space="preserve">, </w:t>
      </w:r>
      <w:r w:rsidR="00EA3FF1">
        <w:t>are entitled to 20 minutes break during a 6</w:t>
      </w:r>
      <w:r w:rsidR="00462B87">
        <w:t>-</w:t>
      </w:r>
      <w:r w:rsidR="00EA3FF1">
        <w:t>hour shift</w:t>
      </w:r>
      <w:r w:rsidR="00CA1966">
        <w:t xml:space="preserve"> with an </w:t>
      </w:r>
      <w:r w:rsidR="00462B87">
        <w:t xml:space="preserve">11-hour rest </w:t>
      </w:r>
      <w:r w:rsidR="009C1187">
        <w:t xml:space="preserve">every 24 </w:t>
      </w:r>
      <w:r w:rsidR="00336F6F">
        <w:t>hours and</w:t>
      </w:r>
      <w:r w:rsidR="00014888">
        <w:t xml:space="preserve"> </w:t>
      </w:r>
      <w:r w:rsidR="00F95FF7">
        <w:t xml:space="preserve">have </w:t>
      </w:r>
      <w:r w:rsidR="00014888">
        <w:t>at least 1 day’s rest per week</w:t>
      </w:r>
      <w:r w:rsidR="00AA7749">
        <w:t xml:space="preserve"> (Taylor and Wilkinson, 2016). </w:t>
      </w:r>
    </w:p>
    <w:p w14:paraId="390D26CE" w14:textId="35634D0F" w:rsidR="00114B28" w:rsidRDefault="00AA7749" w:rsidP="00422FF3">
      <w:r>
        <w:t>Employees</w:t>
      </w:r>
      <w:r w:rsidR="001A3BF9">
        <w:t xml:space="preserve"> are</w:t>
      </w:r>
      <w:r w:rsidR="00843B78">
        <w:t xml:space="preserve"> also</w:t>
      </w:r>
      <w:r w:rsidR="001A3BF9">
        <w:t xml:space="preserve"> entitled to</w:t>
      </w:r>
      <w:r w:rsidR="00A51DDF">
        <w:t xml:space="preserve"> 5.6 weeks</w:t>
      </w:r>
      <w:r w:rsidR="001A3BF9">
        <w:t xml:space="preserve"> </w:t>
      </w:r>
      <w:r w:rsidR="00A51DDF">
        <w:t xml:space="preserve">paid </w:t>
      </w:r>
      <w:r w:rsidR="000860A8">
        <w:t>annual le</w:t>
      </w:r>
      <w:r w:rsidR="00A51DDF">
        <w:t>ave</w:t>
      </w:r>
      <w:r w:rsidR="00AA7BEE">
        <w:t xml:space="preserve"> including bank holidays</w:t>
      </w:r>
      <w:r w:rsidR="009B3678">
        <w:t xml:space="preserve">, </w:t>
      </w:r>
      <w:r w:rsidR="00AC0C1A">
        <w:t>irrespective</w:t>
      </w:r>
      <w:r w:rsidR="009B3678">
        <w:t xml:space="preserve"> if </w:t>
      </w:r>
      <w:r w:rsidR="00336F6F">
        <w:t>fu</w:t>
      </w:r>
      <w:r w:rsidR="009B3678">
        <w:t xml:space="preserve">ll-time, </w:t>
      </w:r>
      <w:proofErr w:type="gramStart"/>
      <w:r w:rsidR="009B3678">
        <w:t>part-time</w:t>
      </w:r>
      <w:proofErr w:type="gramEnd"/>
      <w:r w:rsidR="009B3678">
        <w:t xml:space="preserve"> or </w:t>
      </w:r>
      <w:r w:rsidR="00014A08">
        <w:t>Zero-hour contract</w:t>
      </w:r>
      <w:r w:rsidR="00A51DDF">
        <w:t xml:space="preserve"> </w:t>
      </w:r>
      <w:r w:rsidR="00596428">
        <w:t>(GOV</w:t>
      </w:r>
      <w:r w:rsidR="009B72E2">
        <w:t xml:space="preserve">.UK, </w:t>
      </w:r>
      <w:r w:rsidR="00DB0F7B">
        <w:t>n.d</w:t>
      </w:r>
      <w:r w:rsidR="00AA7BEE">
        <w:t>3</w:t>
      </w:r>
      <w:r w:rsidR="00DB0F7B">
        <w:t>)</w:t>
      </w:r>
      <w:r w:rsidR="00AA7BEE">
        <w:t xml:space="preserve">. </w:t>
      </w:r>
      <w:r w:rsidR="00005ED6">
        <w:t>Holidays are accrued</w:t>
      </w:r>
      <w:r w:rsidR="0072611B">
        <w:t xml:space="preserve"> from day 1 of employment</w:t>
      </w:r>
      <w:r w:rsidR="00AC0C1A">
        <w:t xml:space="preserve"> even when on probation, sick, or on maternity/paternity leave (ACAS, </w:t>
      </w:r>
      <w:r w:rsidR="00CC423C">
        <w:t>n.d2)</w:t>
      </w:r>
      <w:r w:rsidR="00AC0C1A">
        <w:t xml:space="preserve"> </w:t>
      </w:r>
    </w:p>
    <w:p w14:paraId="34640137" w14:textId="26A10950" w:rsidR="0022508E" w:rsidRDefault="0022508E" w:rsidP="00422FF3">
      <w:pPr>
        <w:rPr>
          <w:b/>
          <w:bCs/>
        </w:rPr>
      </w:pPr>
      <w:r w:rsidRPr="009217DD">
        <w:rPr>
          <w:b/>
          <w:bCs/>
        </w:rPr>
        <w:lastRenderedPageBreak/>
        <w:t>Q4b. and maternity, paternity, and other family-friendly rights</w:t>
      </w:r>
      <w:r>
        <w:rPr>
          <w:b/>
          <w:bCs/>
        </w:rPr>
        <w:t xml:space="preserve"> </w:t>
      </w:r>
    </w:p>
    <w:p w14:paraId="1E949141" w14:textId="77777777" w:rsidR="007D7343" w:rsidRPr="007D7343" w:rsidRDefault="007D7343" w:rsidP="00422FF3">
      <w:pPr>
        <w:rPr>
          <w:u w:val="single"/>
        </w:rPr>
      </w:pPr>
      <w:r w:rsidRPr="007D7343">
        <w:rPr>
          <w:u w:val="single"/>
        </w:rPr>
        <w:t>Maternity</w:t>
      </w:r>
    </w:p>
    <w:p w14:paraId="14319E98" w14:textId="4468D0A0" w:rsidR="00F27E2B" w:rsidRDefault="00DD1C34" w:rsidP="00422FF3">
      <w:r>
        <w:t>Women</w:t>
      </w:r>
      <w:r w:rsidR="00A158B5">
        <w:t xml:space="preserve"> who are</w:t>
      </w:r>
      <w:r>
        <w:t xml:space="preserve"> </w:t>
      </w:r>
      <w:r w:rsidR="00A54451">
        <w:t xml:space="preserve">employees </w:t>
      </w:r>
      <w:r w:rsidR="00622794">
        <w:t xml:space="preserve">have </w:t>
      </w:r>
      <w:r w:rsidR="00CE4DC4">
        <w:t>the</w:t>
      </w:r>
      <w:r w:rsidR="00622794">
        <w:t xml:space="preserve"> right</w:t>
      </w:r>
      <w:r>
        <w:t xml:space="preserve"> to</w:t>
      </w:r>
      <w:r w:rsidR="007B0594">
        <w:t xml:space="preserve"> paid time off for antenatal appointments</w:t>
      </w:r>
      <w:r w:rsidR="00F53625">
        <w:t xml:space="preserve">, </w:t>
      </w:r>
      <w:r w:rsidR="00B127DB">
        <w:t xml:space="preserve">statutory </w:t>
      </w:r>
      <w:r w:rsidR="00F53625">
        <w:t>maternity pay</w:t>
      </w:r>
      <w:r w:rsidR="00B127DB">
        <w:t xml:space="preserve"> up to 39 weeks</w:t>
      </w:r>
      <w:r w:rsidR="00F22A92">
        <w:t>,</w:t>
      </w:r>
      <w:r w:rsidR="007B0594">
        <w:t xml:space="preserve"> and</w:t>
      </w:r>
      <w:r w:rsidR="00146E98">
        <w:t xml:space="preserve"> </w:t>
      </w:r>
      <w:r w:rsidR="00513C17">
        <w:t xml:space="preserve">up to 52 weeks maternity leave </w:t>
      </w:r>
      <w:r>
        <w:t>from day 1 of their employment</w:t>
      </w:r>
      <w:r w:rsidR="00146E98">
        <w:t xml:space="preserve"> (ACAS, </w:t>
      </w:r>
      <w:r w:rsidR="00BB374A">
        <w:t>n.d3)</w:t>
      </w:r>
      <w:r w:rsidR="00903AC7">
        <w:t>.</w:t>
      </w:r>
    </w:p>
    <w:p w14:paraId="380174A7" w14:textId="14C70BF2" w:rsidR="00E75C61" w:rsidRDefault="008D7625" w:rsidP="00422FF3">
      <w:r>
        <w:t xml:space="preserve">Women </w:t>
      </w:r>
      <w:r w:rsidR="004812DE">
        <w:t>are legally required to take two weeks Compulsory Maternity Leave (CML)</w:t>
      </w:r>
      <w:r w:rsidR="00144517">
        <w:t xml:space="preserve"> after birth</w:t>
      </w:r>
      <w:r w:rsidR="004812DE">
        <w:t xml:space="preserve"> where</w:t>
      </w:r>
      <w:r w:rsidR="005B10F8">
        <w:t xml:space="preserve"> </w:t>
      </w:r>
      <w:r w:rsidR="00C02B6C">
        <w:t>they must</w:t>
      </w:r>
      <w:r w:rsidR="007B08F9">
        <w:t xml:space="preserve"> not work during this time. </w:t>
      </w:r>
      <w:r w:rsidR="00BD6FD7">
        <w:t>After</w:t>
      </w:r>
      <w:r w:rsidR="007B08F9">
        <w:t xml:space="preserve"> CML, </w:t>
      </w:r>
      <w:r w:rsidR="00071F2A">
        <w:t xml:space="preserve">employees </w:t>
      </w:r>
      <w:r w:rsidR="007B08F9">
        <w:t xml:space="preserve">are </w:t>
      </w:r>
      <w:r w:rsidR="004D09B4">
        <w:t xml:space="preserve">entitled to Ordinary Maternity Leave (OML) </w:t>
      </w:r>
      <w:r w:rsidR="003744B0">
        <w:t>up to 26 weeks</w:t>
      </w:r>
      <w:r w:rsidR="00BF3177">
        <w:t xml:space="preserve">. </w:t>
      </w:r>
      <w:r w:rsidR="00BD6FD7">
        <w:t>Following CML and OML, employees have the right to return to the same job with the same terms and conditions (Ts</w:t>
      </w:r>
      <w:r w:rsidR="00091048">
        <w:t>&amp;</w:t>
      </w:r>
      <w:r w:rsidR="00BD6FD7">
        <w:t xml:space="preserve">Cs), and the right to request flexible working </w:t>
      </w:r>
      <w:r w:rsidR="00F91D71">
        <w:t>(CIPD, 2020</w:t>
      </w:r>
      <w:r w:rsidR="007716DA">
        <w:t>f</w:t>
      </w:r>
      <w:r w:rsidR="00F91D71">
        <w:t xml:space="preserve">). </w:t>
      </w:r>
    </w:p>
    <w:p w14:paraId="38F5CEE5" w14:textId="694F379F" w:rsidR="008A2179" w:rsidRDefault="00F91D71" w:rsidP="00422FF3">
      <w:r>
        <w:t xml:space="preserve">Employees with a contract of service are entitled </w:t>
      </w:r>
      <w:r w:rsidR="00486005">
        <w:t>to Additional Maternity Leave for a further 26 weeks after OML</w:t>
      </w:r>
      <w:r w:rsidR="00A412A5">
        <w:t xml:space="preserve">. </w:t>
      </w:r>
      <w:r w:rsidR="004B7CE8">
        <w:t xml:space="preserve">However, there is only a right to return to the same job if </w:t>
      </w:r>
      <w:r w:rsidR="007D2554">
        <w:t>feasible</w:t>
      </w:r>
      <w:r w:rsidR="00A75C75">
        <w:t xml:space="preserve">, otherwise a suitable job of </w:t>
      </w:r>
      <w:r w:rsidR="001700D8">
        <w:t>same Ts</w:t>
      </w:r>
      <w:r w:rsidR="0042512F">
        <w:t>&amp;</w:t>
      </w:r>
      <w:r w:rsidR="001700D8">
        <w:t xml:space="preserve">Cs will be offered </w:t>
      </w:r>
      <w:r w:rsidR="00FE248F">
        <w:t>(Taylor and Wilkinson, 2016)</w:t>
      </w:r>
      <w:r w:rsidR="00D56427">
        <w:t xml:space="preserve">. </w:t>
      </w:r>
    </w:p>
    <w:p w14:paraId="678A37CA" w14:textId="37897736" w:rsidR="00EF0D74" w:rsidRDefault="002831D2" w:rsidP="00422FF3">
      <w:r>
        <w:t xml:space="preserve">Employees have the right </w:t>
      </w:r>
      <w:r w:rsidR="001A7193">
        <w:t>to 10 keeping-in-touch days and</w:t>
      </w:r>
      <w:r w:rsidR="00E604EA">
        <w:t xml:space="preserve"> to be</w:t>
      </w:r>
      <w:r>
        <w:t xml:space="preserve"> kept updated on any business</w:t>
      </w:r>
      <w:r w:rsidR="005C71AD">
        <w:t xml:space="preserve"> changes, opportunities, or vacancies.</w:t>
      </w:r>
      <w:r w:rsidR="00BF051E">
        <w:t xml:space="preserve"> Any unlawful treatment against those on maternity </w:t>
      </w:r>
      <w:r w:rsidR="00387250">
        <w:t>is discriminat</w:t>
      </w:r>
      <w:r w:rsidR="00B001A4">
        <w:t xml:space="preserve">ion </w:t>
      </w:r>
      <w:r w:rsidR="00BF051E">
        <w:t>(CIPD, 2020</w:t>
      </w:r>
      <w:r w:rsidR="007716DA">
        <w:t>f</w:t>
      </w:r>
      <w:r w:rsidR="00BF051E">
        <w:t xml:space="preserve">). </w:t>
      </w:r>
    </w:p>
    <w:p w14:paraId="4C2BBC1C" w14:textId="552A6224" w:rsidR="00DD1AD8" w:rsidRDefault="007D7343" w:rsidP="00422FF3">
      <w:pPr>
        <w:rPr>
          <w:u w:val="single"/>
        </w:rPr>
      </w:pPr>
      <w:r w:rsidRPr="007D7343">
        <w:rPr>
          <w:u w:val="single"/>
        </w:rPr>
        <w:t>Paternity</w:t>
      </w:r>
      <w:r w:rsidR="00916525">
        <w:rPr>
          <w:u w:val="single"/>
        </w:rPr>
        <w:t xml:space="preserve"> and Parental Leave</w:t>
      </w:r>
    </w:p>
    <w:p w14:paraId="4C43ED22" w14:textId="768C5B2D" w:rsidR="00ED4713" w:rsidRDefault="007857FC" w:rsidP="00422FF3">
      <w:r>
        <w:t>Fathers</w:t>
      </w:r>
      <w:r w:rsidR="00F100AD">
        <w:t xml:space="preserve"> </w:t>
      </w:r>
      <w:r>
        <w:t>also have</w:t>
      </w:r>
      <w:r w:rsidR="00B4434A">
        <w:t xml:space="preserve"> statutory</w:t>
      </w:r>
      <w:r>
        <w:t xml:space="preserve"> rights to take</w:t>
      </w:r>
      <w:r w:rsidR="00E05B4D">
        <w:t xml:space="preserve"> up to</w:t>
      </w:r>
      <w:r>
        <w:t xml:space="preserve"> </w:t>
      </w:r>
      <w:r w:rsidR="00B4434A">
        <w:t xml:space="preserve">two weeks </w:t>
      </w:r>
      <w:r w:rsidR="00E05B4D">
        <w:t>ordinary paternity leave (OPL)</w:t>
      </w:r>
      <w:r w:rsidR="008D564D">
        <w:t xml:space="preserve">, </w:t>
      </w:r>
      <w:r w:rsidR="007D2901">
        <w:t>as long as they have been employed for 26 weeks prior to the 14</w:t>
      </w:r>
      <w:r w:rsidR="007D2901" w:rsidRPr="007D2901">
        <w:rPr>
          <w:vertAlign w:val="superscript"/>
        </w:rPr>
        <w:t>th</w:t>
      </w:r>
      <w:r w:rsidR="007D2901">
        <w:t xml:space="preserve"> week </w:t>
      </w:r>
      <w:r w:rsidR="00FA1BA2">
        <w:t xml:space="preserve">before </w:t>
      </w:r>
      <w:r w:rsidR="007D2901">
        <w:t>due</w:t>
      </w:r>
      <w:r w:rsidR="00FA1BA2">
        <w:t xml:space="preserve"> date</w:t>
      </w:r>
      <w:r w:rsidR="0057331E">
        <w:t xml:space="preserve"> (ACAS, </w:t>
      </w:r>
      <w:r w:rsidR="00812B67">
        <w:t>n.d4</w:t>
      </w:r>
      <w:r w:rsidR="0057331E">
        <w:t>)</w:t>
      </w:r>
      <w:r w:rsidR="002D13F8">
        <w:t xml:space="preserve">, and </w:t>
      </w:r>
      <w:r w:rsidR="00ED4713">
        <w:t xml:space="preserve">entitled to Statutory </w:t>
      </w:r>
      <w:r w:rsidR="00C81C9D">
        <w:t xml:space="preserve">Paternity Pay </w:t>
      </w:r>
      <w:r w:rsidR="00047008">
        <w:t xml:space="preserve">and </w:t>
      </w:r>
      <w:r w:rsidR="00C81C9D">
        <w:t xml:space="preserve">return to the same job with the same </w:t>
      </w:r>
      <w:r w:rsidR="009F5BF6">
        <w:t>Ts &amp; Cs</w:t>
      </w:r>
      <w:r w:rsidR="00C81C9D">
        <w:t xml:space="preserve"> </w:t>
      </w:r>
      <w:r w:rsidR="00916525">
        <w:t>(CIPD, 2020</w:t>
      </w:r>
      <w:r w:rsidR="00FF164E">
        <w:t>f</w:t>
      </w:r>
      <w:r w:rsidR="00916525">
        <w:t xml:space="preserve">). </w:t>
      </w:r>
    </w:p>
    <w:p w14:paraId="20FB6D9B" w14:textId="14D0A614" w:rsidR="00916525" w:rsidRDefault="0056012D" w:rsidP="00422FF3">
      <w:r>
        <w:t xml:space="preserve">Once the mother has taken her CML, </w:t>
      </w:r>
      <w:r w:rsidR="000B32B8">
        <w:t xml:space="preserve">Shared Parental Leave </w:t>
      </w:r>
      <w:r w:rsidR="00C36920">
        <w:t xml:space="preserve">Regulations entitles the remainder </w:t>
      </w:r>
      <w:r>
        <w:t xml:space="preserve">of </w:t>
      </w:r>
      <w:r w:rsidR="004327C4">
        <w:t>the paid leave to be taken flexibly b</w:t>
      </w:r>
      <w:r w:rsidR="00527274">
        <w:t xml:space="preserve">etween both parents. The right to return </w:t>
      </w:r>
      <w:r w:rsidR="009F5BF6">
        <w:t>with the same Ts&amp;Cs</w:t>
      </w:r>
      <w:r w:rsidR="00CD0016">
        <w:t>, accrue holidays and any benefits still apply (CIPD, 2020</w:t>
      </w:r>
      <w:r w:rsidR="00FF164E">
        <w:t>f</w:t>
      </w:r>
      <w:r w:rsidR="00CD0016">
        <w:t xml:space="preserve">). </w:t>
      </w:r>
    </w:p>
    <w:p w14:paraId="475C7CE8" w14:textId="77777777" w:rsidR="00C900B7" w:rsidRDefault="00434E89" w:rsidP="00422FF3">
      <w:r>
        <w:t>Parents adopting</w:t>
      </w:r>
      <w:r w:rsidR="00634A24">
        <w:t xml:space="preserve"> babies</w:t>
      </w:r>
      <w:r w:rsidR="00E55DBC">
        <w:t xml:space="preserve"> </w:t>
      </w:r>
      <w:r w:rsidR="00634A24">
        <w:t>have the same rights as those of newborn babies</w:t>
      </w:r>
      <w:r w:rsidR="004B6DCE">
        <w:t xml:space="preserve"> </w:t>
      </w:r>
      <w:r w:rsidR="00634A24">
        <w:t>and c</w:t>
      </w:r>
      <w:r w:rsidR="00E55DBC">
        <w:t>an decide between them</w:t>
      </w:r>
      <w:r w:rsidR="004B6DCE">
        <w:t xml:space="preserve">selves </w:t>
      </w:r>
      <w:r w:rsidR="00E55DBC">
        <w:t xml:space="preserve">who takes maternity </w:t>
      </w:r>
      <w:r w:rsidR="00C34860">
        <w:t xml:space="preserve">leave and who takes paternity (Taylor and Wilkinson, 2016). </w:t>
      </w:r>
    </w:p>
    <w:p w14:paraId="36A4CFD9" w14:textId="3D50B4E8" w:rsidR="002D4DBF" w:rsidRDefault="000477F1" w:rsidP="00422FF3">
      <w:r>
        <w:t>T</w:t>
      </w:r>
      <w:r w:rsidR="00F742C4">
        <w:t xml:space="preserve">o receive Statutory </w:t>
      </w:r>
      <w:proofErr w:type="gramStart"/>
      <w:r w:rsidR="00F742C4">
        <w:t>Adoption</w:t>
      </w:r>
      <w:proofErr w:type="gramEnd"/>
      <w:r w:rsidR="00F742C4">
        <w:t xml:space="preserve"> Pay</w:t>
      </w:r>
      <w:r w:rsidR="00E705FB">
        <w:t xml:space="preserve"> </w:t>
      </w:r>
      <w:r w:rsidR="005E2896">
        <w:t>(SAP)</w:t>
      </w:r>
      <w:r w:rsidR="009D4C60">
        <w:t>, the adoptive parent must be employed</w:t>
      </w:r>
      <w:r w:rsidR="00C900B7">
        <w:t xml:space="preserve"> for a minimum of 26 weeks by the week they match with the child. </w:t>
      </w:r>
      <w:r w:rsidR="005E2896">
        <w:t xml:space="preserve">SAP </w:t>
      </w:r>
      <w:r w:rsidR="002460E0">
        <w:t xml:space="preserve">is </w:t>
      </w:r>
      <w:r w:rsidR="005E2896">
        <w:t xml:space="preserve">paid for up to </w:t>
      </w:r>
      <w:r w:rsidR="002460E0">
        <w:t>3</w:t>
      </w:r>
      <w:r w:rsidR="005E2896">
        <w:t>9 weeks</w:t>
      </w:r>
      <w:r w:rsidR="001A1E38">
        <w:t xml:space="preserve"> and can </w:t>
      </w:r>
      <w:r w:rsidR="00AC5449">
        <w:t xml:space="preserve">leave can be taken up to 52 weeks (ACAS, </w:t>
      </w:r>
      <w:r w:rsidR="004A1AF3">
        <w:t>n.d9)</w:t>
      </w:r>
    </w:p>
    <w:p w14:paraId="336D8040" w14:textId="5F0012CF" w:rsidR="003718FC" w:rsidRDefault="003718FC" w:rsidP="00422FF3">
      <w:pPr>
        <w:rPr>
          <w:u w:val="single"/>
        </w:rPr>
      </w:pPr>
      <w:r>
        <w:rPr>
          <w:u w:val="single"/>
        </w:rPr>
        <w:t>Family-Friendly Rights</w:t>
      </w:r>
    </w:p>
    <w:p w14:paraId="34BF5F3D" w14:textId="77777777" w:rsidR="00ED46BC" w:rsidRDefault="000F3263">
      <w:r>
        <w:t>Other statutory rights</w:t>
      </w:r>
      <w:r w:rsidR="00FB6B02">
        <w:t xml:space="preserve"> include taking unpaid time off work for family emergenc</w:t>
      </w:r>
      <w:r w:rsidR="00B469FF">
        <w:t>ies</w:t>
      </w:r>
      <w:r w:rsidR="00FB6B02">
        <w:t>, 4 months unpaid parental leave</w:t>
      </w:r>
      <w:r w:rsidR="00B469FF">
        <w:t>, and</w:t>
      </w:r>
      <w:r w:rsidR="00FB6B02">
        <w:t xml:space="preserve"> flexible working reques</w:t>
      </w:r>
      <w:r w:rsidR="00D57652">
        <w:t xml:space="preserve">ts (FWR). FWR allows employees to </w:t>
      </w:r>
      <w:r w:rsidR="005C35D9">
        <w:t>request</w:t>
      </w:r>
      <w:r w:rsidR="00F53DA2">
        <w:t xml:space="preserve"> a one-off change to</w:t>
      </w:r>
      <w:r w:rsidR="005C35D9">
        <w:t xml:space="preserve"> their</w:t>
      </w:r>
      <w:r w:rsidR="00F53DA2">
        <w:t xml:space="preserve"> Ts &amp; Cs</w:t>
      </w:r>
      <w:r w:rsidR="005C35D9">
        <w:t xml:space="preserve"> once a year and</w:t>
      </w:r>
      <w:r w:rsidR="00ED46BC">
        <w:t xml:space="preserve"> if authorised</w:t>
      </w:r>
      <w:r w:rsidR="005C35D9">
        <w:t xml:space="preserve"> becomes a permanent contractual change. </w:t>
      </w:r>
    </w:p>
    <w:p w14:paraId="621C7EB5" w14:textId="2CB57DA1" w:rsidR="0095622F" w:rsidRPr="000477F1" w:rsidRDefault="005C35D9">
      <w:r>
        <w:t xml:space="preserve">FWR can be refused </w:t>
      </w:r>
      <w:r w:rsidR="002E766B">
        <w:t xml:space="preserve">if the business have a good reason, such as additional costs, unable to meet customer requests, </w:t>
      </w:r>
      <w:r w:rsidR="004C19A0">
        <w:t xml:space="preserve">unable to delegate work among staff, impacts performance or if there is an </w:t>
      </w:r>
      <w:r w:rsidR="00E51326">
        <w:t>insufficient amount</w:t>
      </w:r>
      <w:r w:rsidR="004C19A0">
        <w:t xml:space="preserve"> of work</w:t>
      </w:r>
      <w:r w:rsidR="00E51326">
        <w:t xml:space="preserve"> available (Taylor and Wilkinson, 2016). </w:t>
      </w:r>
    </w:p>
    <w:p w14:paraId="6C5DCF90" w14:textId="77777777" w:rsidR="00B469FF" w:rsidRDefault="00B469FF">
      <w:pPr>
        <w:rPr>
          <w:b/>
          <w:bCs/>
        </w:rPr>
      </w:pPr>
    </w:p>
    <w:p w14:paraId="6125C47E" w14:textId="0323C1E9" w:rsidR="00B469FF" w:rsidRDefault="00B469FF">
      <w:pPr>
        <w:rPr>
          <w:b/>
          <w:bCs/>
        </w:rPr>
      </w:pPr>
    </w:p>
    <w:p w14:paraId="0DD2B43B" w14:textId="6758F1D5" w:rsidR="00DB6DA8" w:rsidRDefault="00DB6DA8">
      <w:pPr>
        <w:rPr>
          <w:b/>
          <w:bCs/>
        </w:rPr>
      </w:pPr>
    </w:p>
    <w:p w14:paraId="5A426446" w14:textId="77777777" w:rsidR="00DB6DA8" w:rsidRDefault="00DB6DA8">
      <w:pPr>
        <w:rPr>
          <w:b/>
          <w:bCs/>
        </w:rPr>
      </w:pPr>
    </w:p>
    <w:p w14:paraId="2693A453" w14:textId="65F0C796" w:rsidR="00576252" w:rsidRDefault="00E344DB">
      <w:pPr>
        <w:rPr>
          <w:b/>
          <w:bCs/>
        </w:rPr>
      </w:pPr>
      <w:r>
        <w:rPr>
          <w:b/>
          <w:bCs/>
        </w:rPr>
        <w:lastRenderedPageBreak/>
        <w:t xml:space="preserve">Q5a. </w:t>
      </w:r>
      <w:r w:rsidRPr="00E344DB">
        <w:rPr>
          <w:b/>
          <w:bCs/>
        </w:rPr>
        <w:t>Summarise the major requirements of health and safety law</w:t>
      </w:r>
    </w:p>
    <w:p w14:paraId="0B4DBFC4" w14:textId="77777777" w:rsidR="00CE077E" w:rsidRDefault="00237459">
      <w:r>
        <w:t>Employers are responsible for the health, safety, and welfare of its employees</w:t>
      </w:r>
      <w:r w:rsidR="00CE077E">
        <w:t>, regardless of what industry they work in (Taylor and Wilkinson, 2016).</w:t>
      </w:r>
    </w:p>
    <w:p w14:paraId="232BBD4E" w14:textId="63782F4C" w:rsidR="006C08E6" w:rsidRDefault="00F36EB7">
      <w:r>
        <w:t xml:space="preserve">The Health and Safety </w:t>
      </w:r>
      <w:r w:rsidR="000A2B21">
        <w:t xml:space="preserve">at Work </w:t>
      </w:r>
      <w:r>
        <w:t>Act 1974</w:t>
      </w:r>
      <w:r w:rsidR="000A2B21">
        <w:t xml:space="preserve"> </w:t>
      </w:r>
      <w:r w:rsidR="00655D81">
        <w:t>highlights</w:t>
      </w:r>
      <w:r w:rsidR="00227233">
        <w:t xml:space="preserve"> the general health and safety rules and procedures that all employers and employees must follow</w:t>
      </w:r>
      <w:r w:rsidR="00655D81">
        <w:t xml:space="preserve"> in the workplace</w:t>
      </w:r>
      <w:r w:rsidR="00E85291">
        <w:t>, as</w:t>
      </w:r>
      <w:r w:rsidR="00CB2EBE">
        <w:t xml:space="preserve"> </w:t>
      </w:r>
      <w:r w:rsidR="00537C5F">
        <w:t>detailed</w:t>
      </w:r>
      <w:r w:rsidR="006C08E6">
        <w:t xml:space="preserve"> below. </w:t>
      </w:r>
    </w:p>
    <w:tbl>
      <w:tblPr>
        <w:tblStyle w:val="TableGrid"/>
        <w:tblW w:w="0" w:type="auto"/>
        <w:tblLook w:val="04A0" w:firstRow="1" w:lastRow="0" w:firstColumn="1" w:lastColumn="0" w:noHBand="0" w:noVBand="1"/>
      </w:tblPr>
      <w:tblGrid>
        <w:gridCol w:w="4508"/>
        <w:gridCol w:w="4508"/>
      </w:tblGrid>
      <w:tr w:rsidR="006C08E6" w14:paraId="394CDA52" w14:textId="77777777" w:rsidTr="00D762AD">
        <w:tc>
          <w:tcPr>
            <w:tcW w:w="4508" w:type="dxa"/>
            <w:shd w:val="clear" w:color="auto" w:fill="B4C6E7" w:themeFill="accent1" w:themeFillTint="66"/>
          </w:tcPr>
          <w:p w14:paraId="3254D10E" w14:textId="683C73BC" w:rsidR="006C08E6" w:rsidRPr="00D762AD" w:rsidRDefault="006C08E6" w:rsidP="00D762AD">
            <w:pPr>
              <w:jc w:val="center"/>
              <w:rPr>
                <w:b/>
                <w:bCs/>
              </w:rPr>
            </w:pPr>
            <w:r w:rsidRPr="00D762AD">
              <w:rPr>
                <w:b/>
                <w:bCs/>
              </w:rPr>
              <w:t>Employers</w:t>
            </w:r>
            <w:r w:rsidR="004558AD">
              <w:rPr>
                <w:b/>
                <w:bCs/>
              </w:rPr>
              <w:t xml:space="preserve">’ </w:t>
            </w:r>
          </w:p>
        </w:tc>
        <w:tc>
          <w:tcPr>
            <w:tcW w:w="4508" w:type="dxa"/>
            <w:shd w:val="clear" w:color="auto" w:fill="B4C6E7" w:themeFill="accent1" w:themeFillTint="66"/>
          </w:tcPr>
          <w:p w14:paraId="7AE4DF06" w14:textId="06C80452" w:rsidR="006C08E6" w:rsidRPr="00D762AD" w:rsidRDefault="00D762AD" w:rsidP="00D762AD">
            <w:pPr>
              <w:jc w:val="center"/>
              <w:rPr>
                <w:b/>
                <w:bCs/>
              </w:rPr>
            </w:pPr>
            <w:r w:rsidRPr="00D762AD">
              <w:rPr>
                <w:b/>
                <w:bCs/>
              </w:rPr>
              <w:t>Employees</w:t>
            </w:r>
          </w:p>
        </w:tc>
      </w:tr>
      <w:tr w:rsidR="006C08E6" w14:paraId="446A358A" w14:textId="77777777" w:rsidTr="006C08E6">
        <w:tc>
          <w:tcPr>
            <w:tcW w:w="4508" w:type="dxa"/>
          </w:tcPr>
          <w:p w14:paraId="0A12FAAA" w14:textId="77777777" w:rsidR="003D5F67" w:rsidRDefault="003D5F67" w:rsidP="004558AD">
            <w:pPr>
              <w:pStyle w:val="ListParagraph"/>
              <w:numPr>
                <w:ilvl w:val="0"/>
                <w:numId w:val="5"/>
              </w:numPr>
              <w:spacing w:line="240" w:lineRule="auto"/>
            </w:pPr>
            <w:r>
              <w:t>Provide a safe working environment</w:t>
            </w:r>
          </w:p>
          <w:p w14:paraId="70761C2B" w14:textId="77777777" w:rsidR="004558AD" w:rsidRDefault="004558AD" w:rsidP="004558AD">
            <w:pPr>
              <w:pStyle w:val="ListParagraph"/>
              <w:numPr>
                <w:ilvl w:val="0"/>
                <w:numId w:val="5"/>
              </w:numPr>
              <w:spacing w:line="240" w:lineRule="auto"/>
            </w:pPr>
            <w:r>
              <w:t>Provide a safe system of work</w:t>
            </w:r>
          </w:p>
          <w:p w14:paraId="753BAB37" w14:textId="77777777" w:rsidR="004558AD" w:rsidRDefault="004558AD" w:rsidP="004558AD">
            <w:pPr>
              <w:pStyle w:val="ListParagraph"/>
              <w:numPr>
                <w:ilvl w:val="0"/>
                <w:numId w:val="5"/>
              </w:numPr>
              <w:spacing w:line="240" w:lineRule="auto"/>
            </w:pPr>
            <w:r>
              <w:t>Provide a safe plant and equipment</w:t>
            </w:r>
          </w:p>
          <w:p w14:paraId="5460606B" w14:textId="118A5C79" w:rsidR="004558AD" w:rsidRDefault="004558AD" w:rsidP="004558AD">
            <w:pPr>
              <w:pStyle w:val="ListParagraph"/>
              <w:numPr>
                <w:ilvl w:val="0"/>
                <w:numId w:val="5"/>
              </w:numPr>
              <w:spacing w:line="240" w:lineRule="auto"/>
            </w:pPr>
            <w:r>
              <w:t>Recruit capable and safe employees</w:t>
            </w:r>
          </w:p>
        </w:tc>
        <w:tc>
          <w:tcPr>
            <w:tcW w:w="4508" w:type="dxa"/>
          </w:tcPr>
          <w:p w14:paraId="3717F1DB" w14:textId="23479F02" w:rsidR="006C08E6" w:rsidRDefault="00850B28" w:rsidP="004558AD">
            <w:pPr>
              <w:pStyle w:val="ListParagraph"/>
              <w:numPr>
                <w:ilvl w:val="0"/>
                <w:numId w:val="5"/>
              </w:numPr>
              <w:spacing w:line="240" w:lineRule="auto"/>
            </w:pPr>
            <w:r>
              <w:t>Responsible for their own health and safety, and of those around them</w:t>
            </w:r>
          </w:p>
          <w:p w14:paraId="67B100C1" w14:textId="77777777" w:rsidR="00AB7D8E" w:rsidRDefault="00AB7D8E" w:rsidP="004558AD">
            <w:pPr>
              <w:pStyle w:val="ListParagraph"/>
              <w:numPr>
                <w:ilvl w:val="0"/>
                <w:numId w:val="5"/>
              </w:numPr>
              <w:spacing w:line="240" w:lineRule="auto"/>
            </w:pPr>
            <w:r>
              <w:t>Must always follow Health and Safety policies</w:t>
            </w:r>
          </w:p>
          <w:p w14:paraId="55A0608E" w14:textId="77777777" w:rsidR="004A6241" w:rsidRDefault="004A6241" w:rsidP="004558AD">
            <w:pPr>
              <w:pStyle w:val="ListParagraph"/>
              <w:numPr>
                <w:ilvl w:val="0"/>
                <w:numId w:val="5"/>
              </w:numPr>
              <w:spacing w:line="240" w:lineRule="auto"/>
            </w:pPr>
            <w:r>
              <w:t xml:space="preserve">Use PPE </w:t>
            </w:r>
            <w:proofErr w:type="gramStart"/>
            <w:r>
              <w:t>where</w:t>
            </w:r>
            <w:proofErr w:type="gramEnd"/>
            <w:r>
              <w:t xml:space="preserve"> provided</w:t>
            </w:r>
          </w:p>
          <w:p w14:paraId="105FC08A" w14:textId="2267B8D1" w:rsidR="004A6241" w:rsidRDefault="0095622F" w:rsidP="004558AD">
            <w:pPr>
              <w:pStyle w:val="ListParagraph"/>
              <w:numPr>
                <w:ilvl w:val="0"/>
                <w:numId w:val="5"/>
              </w:numPr>
              <w:spacing w:line="240" w:lineRule="auto"/>
            </w:pPr>
            <w:r>
              <w:t>Highlight any health and safety concerns to employer</w:t>
            </w:r>
          </w:p>
        </w:tc>
      </w:tr>
    </w:tbl>
    <w:p w14:paraId="1CC11999" w14:textId="4F905C91" w:rsidR="006C08E6" w:rsidRPr="00E344DB" w:rsidRDefault="004558AD" w:rsidP="006C08E6">
      <w:pPr>
        <w:pStyle w:val="ListParagraph"/>
        <w:ind w:left="765"/>
      </w:pPr>
      <w:r>
        <w:tab/>
      </w:r>
      <w:r>
        <w:tab/>
      </w:r>
      <w:r>
        <w:tab/>
      </w:r>
      <w:r>
        <w:tab/>
      </w:r>
      <w:r>
        <w:tab/>
      </w:r>
      <w:r>
        <w:tab/>
      </w:r>
      <w:r>
        <w:tab/>
      </w:r>
      <w:r>
        <w:tab/>
      </w:r>
      <w:r>
        <w:tab/>
        <w:t xml:space="preserve">(Daniels, 2019). </w:t>
      </w:r>
    </w:p>
    <w:p w14:paraId="431CC2B9" w14:textId="667B88F0" w:rsidR="0095622F" w:rsidRDefault="00BA3D44">
      <w:r>
        <w:t>The</w:t>
      </w:r>
      <w:r w:rsidR="002C3A08">
        <w:t xml:space="preserve"> </w:t>
      </w:r>
      <w:r>
        <w:t xml:space="preserve">Act also </w:t>
      </w:r>
      <w:r w:rsidR="00AD2CC7">
        <w:t>states</w:t>
      </w:r>
      <w:r w:rsidR="00E506D1">
        <w:t xml:space="preserve"> the responsibility employers have</w:t>
      </w:r>
      <w:r w:rsidR="00A16E79">
        <w:t xml:space="preserve"> for employees</w:t>
      </w:r>
      <w:r w:rsidR="00AD2CC7">
        <w:t xml:space="preserve">’ </w:t>
      </w:r>
      <w:r w:rsidR="00E506D1">
        <w:t>mental health,</w:t>
      </w:r>
      <w:r w:rsidR="008F6E2C">
        <w:t xml:space="preserve"> work-related</w:t>
      </w:r>
      <w:r w:rsidR="00E506D1">
        <w:t xml:space="preserve"> stress and bullying</w:t>
      </w:r>
      <w:r w:rsidR="00C43251">
        <w:t xml:space="preserve"> </w:t>
      </w:r>
      <w:r w:rsidR="00607483">
        <w:t xml:space="preserve">and the importance in providing adequate support </w:t>
      </w:r>
      <w:r w:rsidR="0026546C">
        <w:t xml:space="preserve">to minimise these factors </w:t>
      </w:r>
      <w:r w:rsidR="00C43251">
        <w:t xml:space="preserve">(CIPD, 2020g). </w:t>
      </w:r>
    </w:p>
    <w:p w14:paraId="6EA667F8" w14:textId="7683E7E3" w:rsidR="00AB27B6" w:rsidRDefault="000C0B8F">
      <w:r>
        <w:t xml:space="preserve">The Act </w:t>
      </w:r>
      <w:r w:rsidR="00C43963">
        <w:t>requires</w:t>
      </w:r>
      <w:r>
        <w:t xml:space="preserve"> risk assessments</w:t>
      </w:r>
      <w:r w:rsidR="00C43963">
        <w:t xml:space="preserve"> to be carried out to </w:t>
      </w:r>
      <w:r w:rsidR="007E051C">
        <w:t>highlight</w:t>
      </w:r>
      <w:r w:rsidR="002E031E">
        <w:t xml:space="preserve"> potential</w:t>
      </w:r>
      <w:r w:rsidR="007E051C">
        <w:t xml:space="preserve"> hazards</w:t>
      </w:r>
      <w:r w:rsidR="002E031E">
        <w:t xml:space="preserve"> when carrying out a task </w:t>
      </w:r>
      <w:r w:rsidR="004874B1">
        <w:t xml:space="preserve">and plan put in place to minimise these risks. </w:t>
      </w:r>
      <w:r w:rsidR="005106B7">
        <w:t>They also identify any stressors in the workplace that could impact mental health and wellbeing</w:t>
      </w:r>
      <w:r w:rsidR="00273986">
        <w:t xml:space="preserve"> </w:t>
      </w:r>
      <w:r w:rsidR="007076E0">
        <w:t>(Taylor and Wilkinson, 2016).</w:t>
      </w:r>
    </w:p>
    <w:p w14:paraId="0B1BDF7C" w14:textId="3D63E9AC" w:rsidR="007076E0" w:rsidRDefault="007076E0">
      <w:r>
        <w:t xml:space="preserve">The </w:t>
      </w:r>
      <w:r w:rsidR="0014253C">
        <w:t xml:space="preserve">Health and Safety Information for Employees Regulation 1995 </w:t>
      </w:r>
      <w:r w:rsidR="00AB27B6">
        <w:t xml:space="preserve">requires employers with 5+ employees to </w:t>
      </w:r>
      <w:r w:rsidR="00276C41">
        <w:t>have written health and safety policies in place</w:t>
      </w:r>
      <w:r w:rsidR="000F6CFF">
        <w:t>, highlighting relevant information</w:t>
      </w:r>
      <w:r w:rsidR="00276C41">
        <w:t xml:space="preserve"> </w:t>
      </w:r>
      <w:r w:rsidR="000F6CFF">
        <w:t>and are</w:t>
      </w:r>
      <w:r w:rsidR="00D97F4E">
        <w:t xml:space="preserve"> on</w:t>
      </w:r>
      <w:r w:rsidR="000F6CFF">
        <w:t xml:space="preserve"> display </w:t>
      </w:r>
      <w:r w:rsidR="00D97F4E">
        <w:t xml:space="preserve">for all employees (Daniel, 2019). </w:t>
      </w:r>
    </w:p>
    <w:p w14:paraId="49E3700B" w14:textId="08427B3A" w:rsidR="002F7AB6" w:rsidRDefault="002F7AB6">
      <w:r>
        <w:t xml:space="preserve">The Reporting of Injuries, </w:t>
      </w:r>
      <w:r w:rsidR="005F31F7">
        <w:t xml:space="preserve">Diseases and </w:t>
      </w:r>
      <w:r>
        <w:t xml:space="preserve">Dangerous </w:t>
      </w:r>
      <w:r w:rsidR="005F31F7">
        <w:t xml:space="preserve">Occurrences Regulations (RIDDOR) 1995 requires employees </w:t>
      </w:r>
      <w:r w:rsidR="00CB38A7">
        <w:t>to report dangerous incidents</w:t>
      </w:r>
      <w:r w:rsidR="00562EB6">
        <w:t xml:space="preserve"> or diseases</w:t>
      </w:r>
      <w:r w:rsidR="00CB38A7">
        <w:t xml:space="preserve"> that </w:t>
      </w:r>
      <w:r w:rsidR="00562EB6">
        <w:t xml:space="preserve">cause </w:t>
      </w:r>
      <w:r w:rsidR="00423EEA">
        <w:t>injury or death</w:t>
      </w:r>
      <w:r w:rsidR="0065371E">
        <w:t xml:space="preserve"> and has led </w:t>
      </w:r>
      <w:r w:rsidR="00BC3841">
        <w:t xml:space="preserve">to </w:t>
      </w:r>
      <w:r w:rsidR="0065371E">
        <w:t xml:space="preserve">time off work </w:t>
      </w:r>
      <w:r w:rsidR="00562EB6">
        <w:t xml:space="preserve">for </w:t>
      </w:r>
      <w:r w:rsidR="001043F7">
        <w:t xml:space="preserve">more than seven </w:t>
      </w:r>
      <w:r w:rsidR="00290EBB">
        <w:t>consecutive</w:t>
      </w:r>
      <w:r w:rsidR="00BE480D">
        <w:t xml:space="preserve"> </w:t>
      </w:r>
      <w:r w:rsidR="001043F7">
        <w:t xml:space="preserve">days (Daniel, 2019). </w:t>
      </w:r>
    </w:p>
    <w:p w14:paraId="59386172" w14:textId="4C8A4EDF" w:rsidR="00E864A4" w:rsidRDefault="00795AB3">
      <w:r>
        <w:t>The Controls of Substances Ha</w:t>
      </w:r>
      <w:r w:rsidR="00FB4467">
        <w:t>z</w:t>
      </w:r>
      <w:r>
        <w:t xml:space="preserve">ardous to Health </w:t>
      </w:r>
      <w:r w:rsidR="00FB4467">
        <w:t xml:space="preserve">(COSHH) Regulations 2002 </w:t>
      </w:r>
      <w:r w:rsidR="00590635">
        <w:t xml:space="preserve">details the requirements </w:t>
      </w:r>
      <w:r w:rsidR="00FD491E">
        <w:t>for storing</w:t>
      </w:r>
      <w:r w:rsidR="00290EBB">
        <w:t xml:space="preserve"> and</w:t>
      </w:r>
      <w:r w:rsidR="00FD491E">
        <w:t xml:space="preserve"> using </w:t>
      </w:r>
      <w:r w:rsidR="00EC59AF">
        <w:t>hazardous materials if used incorrectly</w:t>
      </w:r>
      <w:r w:rsidR="000E255E">
        <w:t xml:space="preserve"> (Daniel, 2019). </w:t>
      </w:r>
    </w:p>
    <w:p w14:paraId="66014E17" w14:textId="77777777" w:rsidR="006015BB" w:rsidRDefault="006015BB">
      <w:pPr>
        <w:rPr>
          <w:b/>
          <w:bCs/>
        </w:rPr>
      </w:pPr>
    </w:p>
    <w:p w14:paraId="1EC0FD5A" w14:textId="77777777" w:rsidR="006015BB" w:rsidRDefault="006015BB">
      <w:pPr>
        <w:rPr>
          <w:b/>
          <w:bCs/>
        </w:rPr>
      </w:pPr>
    </w:p>
    <w:p w14:paraId="3A3A3C54" w14:textId="77777777" w:rsidR="006015BB" w:rsidRDefault="006015BB">
      <w:pPr>
        <w:rPr>
          <w:b/>
          <w:bCs/>
        </w:rPr>
      </w:pPr>
    </w:p>
    <w:p w14:paraId="344DBD1C" w14:textId="77777777" w:rsidR="006015BB" w:rsidRDefault="006015BB">
      <w:pPr>
        <w:rPr>
          <w:b/>
          <w:bCs/>
        </w:rPr>
      </w:pPr>
    </w:p>
    <w:p w14:paraId="707C470D" w14:textId="77777777" w:rsidR="006015BB" w:rsidRDefault="006015BB">
      <w:pPr>
        <w:rPr>
          <w:b/>
          <w:bCs/>
        </w:rPr>
      </w:pPr>
    </w:p>
    <w:p w14:paraId="32E4FAB5" w14:textId="77777777" w:rsidR="006015BB" w:rsidRDefault="006015BB">
      <w:pPr>
        <w:rPr>
          <w:b/>
          <w:bCs/>
        </w:rPr>
      </w:pPr>
    </w:p>
    <w:p w14:paraId="6E6F899B" w14:textId="71009ED2" w:rsidR="006015BB" w:rsidRDefault="006015BB">
      <w:pPr>
        <w:rPr>
          <w:b/>
          <w:bCs/>
        </w:rPr>
      </w:pPr>
    </w:p>
    <w:p w14:paraId="3FD9C803" w14:textId="77777777" w:rsidR="00290EBB" w:rsidRDefault="00290EBB">
      <w:pPr>
        <w:rPr>
          <w:b/>
          <w:bCs/>
        </w:rPr>
      </w:pPr>
    </w:p>
    <w:p w14:paraId="1AEB09CB" w14:textId="77777777" w:rsidR="006015BB" w:rsidRDefault="006015BB">
      <w:pPr>
        <w:rPr>
          <w:b/>
          <w:bCs/>
        </w:rPr>
      </w:pPr>
    </w:p>
    <w:p w14:paraId="40BC428B" w14:textId="77777777" w:rsidR="006015BB" w:rsidRDefault="006015BB">
      <w:pPr>
        <w:rPr>
          <w:b/>
          <w:bCs/>
        </w:rPr>
      </w:pPr>
    </w:p>
    <w:p w14:paraId="19A24BD6" w14:textId="45E36C3D" w:rsidR="00D97F4E" w:rsidRDefault="00DD4FF9">
      <w:pPr>
        <w:rPr>
          <w:b/>
          <w:bCs/>
        </w:rPr>
      </w:pPr>
      <w:r w:rsidRPr="00DD4FF9">
        <w:rPr>
          <w:b/>
          <w:bCs/>
        </w:rPr>
        <w:lastRenderedPageBreak/>
        <w:t>Q5b. Summarise the key legislation supporting equality and diversity in the workplace</w:t>
      </w:r>
    </w:p>
    <w:p w14:paraId="2EACBFCE" w14:textId="30EBDE6D" w:rsidR="00CB2FE6" w:rsidRDefault="00DD7EE7">
      <w:r>
        <w:t>The Equality Act</w:t>
      </w:r>
      <w:r w:rsidR="00CB2FE6">
        <w:t xml:space="preserve"> came into force in 2010 replac</w:t>
      </w:r>
      <w:r w:rsidR="008D1BC4">
        <w:t>ing</w:t>
      </w:r>
      <w:r w:rsidR="00CB2FE6">
        <w:t xml:space="preserve"> 9 key discrimination laws</w:t>
      </w:r>
      <w:r w:rsidR="00BE5255">
        <w:t xml:space="preserve">. </w:t>
      </w:r>
      <w:r w:rsidR="00AB071E">
        <w:t xml:space="preserve">It provides employees, ex-employees, job applicants and workers </w:t>
      </w:r>
      <w:r w:rsidR="008D1BC4">
        <w:t>with</w:t>
      </w:r>
      <w:r w:rsidR="00AB071E">
        <w:t xml:space="preserve"> a protected characteristic against</w:t>
      </w:r>
      <w:r w:rsidR="0084503D">
        <w:t xml:space="preserve"> </w:t>
      </w:r>
      <w:r w:rsidR="008D1BC4">
        <w:t>6 forms of discrimination</w:t>
      </w:r>
      <w:r w:rsidR="0084503D">
        <w:t xml:space="preserve"> </w:t>
      </w:r>
      <w:r w:rsidR="00AB071E">
        <w:t xml:space="preserve">and to ensure everyone is treated equally </w:t>
      </w:r>
      <w:r w:rsidR="0084503D">
        <w:t xml:space="preserve">in the workplace (Daniels, 2019). </w:t>
      </w:r>
    </w:p>
    <w:tbl>
      <w:tblPr>
        <w:tblStyle w:val="TableGrid"/>
        <w:tblW w:w="0" w:type="auto"/>
        <w:tblLook w:val="04A0" w:firstRow="1" w:lastRow="0" w:firstColumn="1" w:lastColumn="0" w:noHBand="0" w:noVBand="1"/>
      </w:tblPr>
      <w:tblGrid>
        <w:gridCol w:w="2122"/>
        <w:gridCol w:w="4394"/>
        <w:gridCol w:w="2500"/>
      </w:tblGrid>
      <w:tr w:rsidR="00F30747" w14:paraId="00557D66" w14:textId="77777777" w:rsidTr="006F04A0">
        <w:tc>
          <w:tcPr>
            <w:tcW w:w="2122" w:type="dxa"/>
            <w:shd w:val="clear" w:color="auto" w:fill="B4C6E7" w:themeFill="accent1" w:themeFillTint="66"/>
          </w:tcPr>
          <w:p w14:paraId="3B664745" w14:textId="48F9AE6C" w:rsidR="00F30747" w:rsidRPr="00AB328D" w:rsidRDefault="00F30747" w:rsidP="00AB328D">
            <w:pPr>
              <w:jc w:val="center"/>
              <w:rPr>
                <w:b/>
                <w:bCs/>
              </w:rPr>
            </w:pPr>
            <w:r>
              <w:rPr>
                <w:b/>
                <w:bCs/>
              </w:rPr>
              <w:t>Type of discrimination</w:t>
            </w:r>
          </w:p>
        </w:tc>
        <w:tc>
          <w:tcPr>
            <w:tcW w:w="4394" w:type="dxa"/>
            <w:shd w:val="clear" w:color="auto" w:fill="B4C6E7" w:themeFill="accent1" w:themeFillTint="66"/>
          </w:tcPr>
          <w:p w14:paraId="29F70F0B" w14:textId="4DA61ECA" w:rsidR="00F30747" w:rsidRDefault="006F1126" w:rsidP="00AB328D">
            <w:pPr>
              <w:jc w:val="center"/>
              <w:rPr>
                <w:b/>
                <w:bCs/>
              </w:rPr>
            </w:pPr>
            <w:r>
              <w:rPr>
                <w:b/>
                <w:bCs/>
              </w:rPr>
              <w:t>Definition of discrimination</w:t>
            </w:r>
          </w:p>
        </w:tc>
        <w:tc>
          <w:tcPr>
            <w:tcW w:w="2500" w:type="dxa"/>
            <w:shd w:val="clear" w:color="auto" w:fill="B4C6E7" w:themeFill="accent1" w:themeFillTint="66"/>
          </w:tcPr>
          <w:p w14:paraId="5DC8EDBE" w14:textId="4650EF3F" w:rsidR="00F30747" w:rsidRPr="00AB328D" w:rsidRDefault="00F30747" w:rsidP="00AB328D">
            <w:pPr>
              <w:jc w:val="center"/>
              <w:rPr>
                <w:b/>
                <w:bCs/>
              </w:rPr>
            </w:pPr>
            <w:r>
              <w:rPr>
                <w:b/>
                <w:bCs/>
              </w:rPr>
              <w:t xml:space="preserve">Protected characteristics covered by the Act </w:t>
            </w:r>
          </w:p>
        </w:tc>
      </w:tr>
      <w:tr w:rsidR="00F30747" w14:paraId="5B055CC0" w14:textId="77777777" w:rsidTr="006F04A0">
        <w:tc>
          <w:tcPr>
            <w:tcW w:w="2122" w:type="dxa"/>
          </w:tcPr>
          <w:p w14:paraId="6AB870B1" w14:textId="75C2940F" w:rsidR="00F30747" w:rsidRDefault="00F30747" w:rsidP="009C5411">
            <w:r>
              <w:t>Direct Discrimination</w:t>
            </w:r>
            <w:r w:rsidR="006F04A0">
              <w:t xml:space="preserve"> (DD)</w:t>
            </w:r>
          </w:p>
        </w:tc>
        <w:tc>
          <w:tcPr>
            <w:tcW w:w="4394" w:type="dxa"/>
          </w:tcPr>
          <w:p w14:paraId="4124853A" w14:textId="4B8FEEFF" w:rsidR="00F30747" w:rsidRDefault="00384CC8">
            <w:r>
              <w:t>Refers to an individual being treated unfairly due to a protected characteristic, such as race or gender</w:t>
            </w:r>
            <w:r w:rsidR="006F04A0">
              <w:t xml:space="preserve"> </w:t>
            </w:r>
          </w:p>
        </w:tc>
        <w:tc>
          <w:tcPr>
            <w:tcW w:w="2500" w:type="dxa"/>
          </w:tcPr>
          <w:p w14:paraId="40C830CF" w14:textId="691AB87D" w:rsidR="00F30747" w:rsidRDefault="00F30747">
            <w:r>
              <w:t>All</w:t>
            </w:r>
          </w:p>
        </w:tc>
      </w:tr>
      <w:tr w:rsidR="00F30747" w14:paraId="3BD2EBE7" w14:textId="77777777" w:rsidTr="006F04A0">
        <w:tc>
          <w:tcPr>
            <w:tcW w:w="2122" w:type="dxa"/>
          </w:tcPr>
          <w:p w14:paraId="77C40CA3" w14:textId="0617CBD4" w:rsidR="00F30747" w:rsidRDefault="00F30747">
            <w:r>
              <w:t>Indirect Discrimination</w:t>
            </w:r>
          </w:p>
        </w:tc>
        <w:tc>
          <w:tcPr>
            <w:tcW w:w="4394" w:type="dxa"/>
          </w:tcPr>
          <w:p w14:paraId="08137608" w14:textId="1B158509" w:rsidR="00F30747" w:rsidRDefault="006F04A0">
            <w:r>
              <w:t>O</w:t>
            </w:r>
            <w:r>
              <w:t>ccurs when an employer has certain rules or criteria which puts those with a protected characteristic at a disadvantage over others, with no good business reason (ACAS, n.d5).</w:t>
            </w:r>
          </w:p>
        </w:tc>
        <w:tc>
          <w:tcPr>
            <w:tcW w:w="2500" w:type="dxa"/>
          </w:tcPr>
          <w:p w14:paraId="3725AFB8" w14:textId="3C619EBC" w:rsidR="00F30747" w:rsidRDefault="00F30747">
            <w:r>
              <w:t xml:space="preserve">All </w:t>
            </w:r>
          </w:p>
        </w:tc>
      </w:tr>
      <w:tr w:rsidR="00F30747" w14:paraId="63973C7C" w14:textId="77777777" w:rsidTr="006F04A0">
        <w:tc>
          <w:tcPr>
            <w:tcW w:w="2122" w:type="dxa"/>
          </w:tcPr>
          <w:p w14:paraId="25B0D064" w14:textId="220CB1F1" w:rsidR="00F30747" w:rsidRDefault="00F30747">
            <w:r>
              <w:t>Associative Discrimination</w:t>
            </w:r>
          </w:p>
        </w:tc>
        <w:tc>
          <w:tcPr>
            <w:tcW w:w="4394" w:type="dxa"/>
          </w:tcPr>
          <w:p w14:paraId="518398D9" w14:textId="34DBD407" w:rsidR="00F30747" w:rsidRDefault="0050469B">
            <w:r>
              <w:t xml:space="preserve">Another form of </w:t>
            </w:r>
            <w:r w:rsidR="006F04A0">
              <w:t>DD</w:t>
            </w:r>
            <w:r>
              <w:t xml:space="preserve"> – occurs </w:t>
            </w:r>
            <w:r>
              <w:t>when someone is treated less favourably because someone they know or associate with has a PC</w:t>
            </w:r>
            <w:r>
              <w:t xml:space="preserve"> </w:t>
            </w:r>
            <w:r>
              <w:t>(ACAS, n.d5).</w:t>
            </w:r>
          </w:p>
        </w:tc>
        <w:tc>
          <w:tcPr>
            <w:tcW w:w="2500" w:type="dxa"/>
          </w:tcPr>
          <w:p w14:paraId="0B374D25" w14:textId="233C0B20" w:rsidR="00F30747" w:rsidRDefault="00F30747">
            <w:r>
              <w:t>All except marriage/civil partnership, pregnancy/maternity</w:t>
            </w:r>
          </w:p>
        </w:tc>
      </w:tr>
      <w:tr w:rsidR="00F30747" w14:paraId="4FB1078F" w14:textId="77777777" w:rsidTr="006F04A0">
        <w:tc>
          <w:tcPr>
            <w:tcW w:w="2122" w:type="dxa"/>
          </w:tcPr>
          <w:p w14:paraId="3BF85C28" w14:textId="0E8F961D" w:rsidR="00F30747" w:rsidRDefault="00F30747">
            <w:r>
              <w:t>Perceptive Discrimination</w:t>
            </w:r>
          </w:p>
        </w:tc>
        <w:tc>
          <w:tcPr>
            <w:tcW w:w="4394" w:type="dxa"/>
          </w:tcPr>
          <w:p w14:paraId="12F70EA9" w14:textId="76C0225F" w:rsidR="00F30747" w:rsidRDefault="0050469B">
            <w:r>
              <w:t xml:space="preserve">A </w:t>
            </w:r>
            <w:r>
              <w:t>form of DD under the Equality Act, which protects an individual from being treated differently because they are believed to be part of a protected group, even if they are not</w:t>
            </w:r>
          </w:p>
        </w:tc>
        <w:tc>
          <w:tcPr>
            <w:tcW w:w="2500" w:type="dxa"/>
          </w:tcPr>
          <w:p w14:paraId="41F42EB7" w14:textId="691CDA7E" w:rsidR="00F30747" w:rsidRDefault="00F30747">
            <w:r>
              <w:t>All except marriage/civil partnership, pregnancy/maternity</w:t>
            </w:r>
          </w:p>
        </w:tc>
      </w:tr>
      <w:tr w:rsidR="00F30747" w14:paraId="680F379D" w14:textId="77777777" w:rsidTr="006F04A0">
        <w:tc>
          <w:tcPr>
            <w:tcW w:w="2122" w:type="dxa"/>
          </w:tcPr>
          <w:p w14:paraId="557BD410" w14:textId="6C3F942D" w:rsidR="00F30747" w:rsidRDefault="00F30747">
            <w:r>
              <w:t>Harassment</w:t>
            </w:r>
          </w:p>
        </w:tc>
        <w:tc>
          <w:tcPr>
            <w:tcW w:w="4394" w:type="dxa"/>
          </w:tcPr>
          <w:p w14:paraId="1AB9789A" w14:textId="6F9BF3AC" w:rsidR="00F30747" w:rsidRDefault="00FE23C2">
            <w:r>
              <w:t>The Equality Act 2010 defines harassment as unwanted or inappropriate behaviour against someone, causing an offense or intimidating environment. Harassment can be a series of incidents or a one-off event</w:t>
            </w:r>
          </w:p>
        </w:tc>
        <w:tc>
          <w:tcPr>
            <w:tcW w:w="2500" w:type="dxa"/>
          </w:tcPr>
          <w:p w14:paraId="0A833EDC" w14:textId="017FB117" w:rsidR="00F30747" w:rsidRDefault="00F30747">
            <w:r>
              <w:t>All except marriage/civil partnership, pregnancy/maternity</w:t>
            </w:r>
          </w:p>
        </w:tc>
      </w:tr>
      <w:tr w:rsidR="00F30747" w14:paraId="4DE0E36C" w14:textId="77777777" w:rsidTr="006F04A0">
        <w:tc>
          <w:tcPr>
            <w:tcW w:w="2122" w:type="dxa"/>
          </w:tcPr>
          <w:p w14:paraId="2AD57CFE" w14:textId="7E6998D0" w:rsidR="00F30747" w:rsidRDefault="00F30747">
            <w:r>
              <w:t>Victimisation</w:t>
            </w:r>
            <w:r w:rsidR="00144EF7">
              <w:t xml:space="preserve"> in the workplace</w:t>
            </w:r>
          </w:p>
        </w:tc>
        <w:tc>
          <w:tcPr>
            <w:tcW w:w="4394" w:type="dxa"/>
          </w:tcPr>
          <w:p w14:paraId="4E18A0AE" w14:textId="77777777" w:rsidR="00144EF7" w:rsidRDefault="00144EF7" w:rsidP="00FE23C2">
            <w:r>
              <w:t>O</w:t>
            </w:r>
            <w:r w:rsidR="00FE23C2">
              <w:t>ccurs when an employer punishes an employee who has expressed their rights under the</w:t>
            </w:r>
            <w:r>
              <w:t xml:space="preserve"> Equality</w:t>
            </w:r>
            <w:r w:rsidR="00FE23C2">
              <w:t xml:space="preserve"> Act. </w:t>
            </w:r>
          </w:p>
          <w:p w14:paraId="69A69749" w14:textId="1B9F6CAB" w:rsidR="00F30747" w:rsidRDefault="00FE23C2" w:rsidP="00FE23C2">
            <w:r>
              <w:t>Victimisation also arises when an employer suspects or knows an employee intends to pursue a court proceeding relating to an alleged act of discrimination, has given evidence in relation to a discrimination claim, or has committed a discriminatory act, and so treats them differently</w:t>
            </w:r>
          </w:p>
        </w:tc>
        <w:tc>
          <w:tcPr>
            <w:tcW w:w="2500" w:type="dxa"/>
          </w:tcPr>
          <w:p w14:paraId="5B28F8E2" w14:textId="5EBF3D7C" w:rsidR="00F30747" w:rsidRDefault="00F30747">
            <w:r>
              <w:t>All</w:t>
            </w:r>
          </w:p>
        </w:tc>
      </w:tr>
    </w:tbl>
    <w:p w14:paraId="1FFE9014" w14:textId="35F91C0D" w:rsidR="00144EF7" w:rsidRDefault="00144EF7" w:rsidP="00144EF7">
      <w:pPr>
        <w:ind w:left="6480" w:firstLine="720"/>
      </w:pPr>
      <w:r>
        <w:t>(Daniels, 2019)</w:t>
      </w:r>
    </w:p>
    <w:p w14:paraId="18590939" w14:textId="6FD9A2B3" w:rsidR="00DC7247" w:rsidRDefault="00F839F5">
      <w:r>
        <w:t xml:space="preserve">The Act also covers Disability Discrimination, and </w:t>
      </w:r>
      <w:r w:rsidR="00F774C7">
        <w:t>‘f</w:t>
      </w:r>
      <w:r>
        <w:t>ailure to make reasonable adjustments</w:t>
      </w:r>
      <w:r w:rsidR="00F774C7">
        <w:t>’</w:t>
      </w:r>
      <w:r>
        <w:t xml:space="preserve"> </w:t>
      </w:r>
      <w:r w:rsidR="00144EF7">
        <w:t xml:space="preserve">(Taylor and Wilkinson, 2016). </w:t>
      </w:r>
    </w:p>
    <w:p w14:paraId="7FC8FF01" w14:textId="15B8F533" w:rsidR="00ED019C" w:rsidRDefault="000E0D64" w:rsidP="003F75F1">
      <w:r>
        <w:t xml:space="preserve">The Equality Act 2010 states </w:t>
      </w:r>
      <w:r w:rsidR="000731E5">
        <w:t xml:space="preserve">that employers must make reasonable adjustments to allow someone with a disability </w:t>
      </w:r>
      <w:r w:rsidR="009D2765">
        <w:t>the equal chance in the workplace</w:t>
      </w:r>
      <w:r w:rsidR="00090635">
        <w:t xml:space="preserve">. ‘Reasonable’ can be </w:t>
      </w:r>
      <w:r w:rsidR="00066EC2">
        <w:t>altering</w:t>
      </w:r>
      <w:r w:rsidR="00090635">
        <w:t xml:space="preserve"> policies</w:t>
      </w:r>
      <w:r w:rsidR="00066EC2">
        <w:t xml:space="preserve">, adapting the </w:t>
      </w:r>
      <w:r w:rsidR="00A3758B">
        <w:t>workplace,</w:t>
      </w:r>
      <w:r w:rsidR="00066EC2">
        <w:t xml:space="preserve"> or providing additional support or equipment</w:t>
      </w:r>
      <w:r w:rsidR="00624D48">
        <w:t xml:space="preserve"> and must be paid for by the employer (Citizens Advice, 2021). </w:t>
      </w:r>
    </w:p>
    <w:p w14:paraId="3517147E" w14:textId="1F6506AB" w:rsidR="00956D0B" w:rsidRDefault="00A3758B">
      <w:r>
        <w:t>When recruiting, employers must refrain from asking questions regarding any protected characteristics</w:t>
      </w:r>
      <w:r w:rsidR="00C541FD">
        <w:t xml:space="preserve"> such as disability</w:t>
      </w:r>
      <w:r w:rsidR="003B0EFB">
        <w:t xml:space="preserve"> as this would be against the law. Instead, employers should </w:t>
      </w:r>
      <w:r w:rsidR="008D3473">
        <w:t xml:space="preserve">ask whether any reasonable adjustments are required to do the job (ACAS, </w:t>
      </w:r>
      <w:r w:rsidR="00956D0B">
        <w:t xml:space="preserve">n.d6). </w:t>
      </w:r>
    </w:p>
    <w:p w14:paraId="2FBF8958" w14:textId="6596B9A0" w:rsidR="006015BB" w:rsidRDefault="005A76A8">
      <w:r>
        <w:lastRenderedPageBreak/>
        <w:t xml:space="preserve">The Equality Act 2010 </w:t>
      </w:r>
      <w:r w:rsidR="002E3A2F">
        <w:t>allows for a</w:t>
      </w:r>
      <w:r w:rsidR="00151B34">
        <w:t xml:space="preserve">ny employers who </w:t>
      </w:r>
      <w:r w:rsidR="00261E8A">
        <w:t xml:space="preserve">discriminate unlawfully </w:t>
      </w:r>
      <w:r w:rsidR="009625EF">
        <w:t>to</w:t>
      </w:r>
      <w:r w:rsidR="00261E8A">
        <w:t xml:space="preserve"> be taken to Employment Tribunal</w:t>
      </w:r>
      <w:r>
        <w:t xml:space="preserve"> and a claim can be made against them (Daniels, 2019). </w:t>
      </w:r>
    </w:p>
    <w:p w14:paraId="13E4EE67" w14:textId="6D2614B7" w:rsidR="00CE7C07" w:rsidRPr="00CE7C07" w:rsidRDefault="00CE7C07">
      <w:pPr>
        <w:rPr>
          <w:b/>
          <w:bCs/>
        </w:rPr>
      </w:pPr>
      <w:r w:rsidRPr="006015BB">
        <w:rPr>
          <w:b/>
          <w:bCs/>
        </w:rPr>
        <w:t>Q5c. Summarise the concept of implied duties in relation to employee management at work</w:t>
      </w:r>
      <w:r w:rsidR="004B2F97" w:rsidRPr="006015BB">
        <w:rPr>
          <w:b/>
          <w:bCs/>
        </w:rPr>
        <w:t xml:space="preserve"> </w:t>
      </w:r>
    </w:p>
    <w:p w14:paraId="35D63197" w14:textId="14C46F01" w:rsidR="00576252" w:rsidRDefault="00F33405">
      <w:r>
        <w:t xml:space="preserve">Certain duties </w:t>
      </w:r>
      <w:r w:rsidR="00CB3931">
        <w:t>are implied into employee contracts to be fulfilled by both the employer and employee</w:t>
      </w:r>
      <w:r w:rsidR="005F6F9A">
        <w:t xml:space="preserve"> (Daniels, 2019). However, employers should ensure they include as many </w:t>
      </w:r>
      <w:r w:rsidR="00CB7DA4">
        <w:t xml:space="preserve">terms as possible into contracts to avoid confusion or disputes (CIPD, 2020b). </w:t>
      </w:r>
    </w:p>
    <w:p w14:paraId="4EE3457D" w14:textId="42302746" w:rsidR="003B574E" w:rsidRDefault="000E329E" w:rsidP="00233142">
      <w:r>
        <w:t xml:space="preserve">Implied duties </w:t>
      </w:r>
      <w:r w:rsidR="003A240D">
        <w:t>place a responsibility on</w:t>
      </w:r>
      <w:r w:rsidR="00240E32">
        <w:t xml:space="preserve"> both employees and employers to maintain a relationship of trust and confidence</w:t>
      </w:r>
      <w:r w:rsidR="00A054FC">
        <w:t xml:space="preserve">. </w:t>
      </w:r>
      <w:r w:rsidR="007A7EAE">
        <w:t>However</w:t>
      </w:r>
      <w:r w:rsidR="00A054FC">
        <w:t>, if employees are bull</w:t>
      </w:r>
      <w:r w:rsidR="007A7EAE">
        <w:t>ied</w:t>
      </w:r>
      <w:r w:rsidR="00A054FC">
        <w:t xml:space="preserve"> or harass</w:t>
      </w:r>
      <w:r w:rsidR="007A7EAE">
        <w:t>ed</w:t>
      </w:r>
      <w:r w:rsidR="00A054FC">
        <w:t xml:space="preserve"> at work</w:t>
      </w:r>
      <w:r w:rsidR="00006D93">
        <w:t xml:space="preserve"> and resigns because of this, they can claim for </w:t>
      </w:r>
      <w:r w:rsidR="00233142">
        <w:t>breach of trust and confidence along with constructive dismissal</w:t>
      </w:r>
      <w:r w:rsidR="008518DD">
        <w:t xml:space="preserve"> </w:t>
      </w:r>
      <w:r w:rsidR="00A054FC">
        <w:t xml:space="preserve">(Daniels, 2019). </w:t>
      </w:r>
    </w:p>
    <w:p w14:paraId="2B7B3C7D" w14:textId="5D1C6CCF" w:rsidR="00553766" w:rsidRDefault="003A0552">
      <w:r>
        <w:t>Under the Equality Act 2010, e</w:t>
      </w:r>
      <w:r w:rsidR="00526BAC">
        <w:t xml:space="preserve">mployers have a duty to </w:t>
      </w:r>
      <w:r w:rsidR="0013771C">
        <w:t xml:space="preserve">pay wages, ensure men and women are </w:t>
      </w:r>
      <w:r w:rsidR="00594133">
        <w:t xml:space="preserve">equally </w:t>
      </w:r>
      <w:r w:rsidR="00526BAC">
        <w:t>pa</w:t>
      </w:r>
      <w:r w:rsidR="0013771C">
        <w:t>id for</w:t>
      </w:r>
      <w:r w:rsidR="00E9238D">
        <w:t xml:space="preserve"> doing the same job, </w:t>
      </w:r>
      <w:r w:rsidR="0034141A">
        <w:t>and</w:t>
      </w:r>
      <w:r w:rsidR="00E9238D">
        <w:t xml:space="preserve"> paying </w:t>
      </w:r>
      <w:r w:rsidR="00165C76">
        <w:t xml:space="preserve">employees at </w:t>
      </w:r>
      <w:r w:rsidR="0075285E">
        <w:t>least</w:t>
      </w:r>
      <w:r w:rsidR="00165C76">
        <w:t xml:space="preserve"> the</w:t>
      </w:r>
      <w:r w:rsidR="0075285E">
        <w:t xml:space="preserve"> National Minimum/Living Wage</w:t>
      </w:r>
      <w:r w:rsidR="00BF0DD7">
        <w:t xml:space="preserve"> </w:t>
      </w:r>
      <w:r w:rsidR="0075285E">
        <w:t xml:space="preserve">(Taylor and Wilkinson, 2016). </w:t>
      </w:r>
    </w:p>
    <w:p w14:paraId="6C943FAB" w14:textId="7009758E" w:rsidR="00631CFF" w:rsidRDefault="00406159">
      <w:r>
        <w:t xml:space="preserve">Employers </w:t>
      </w:r>
      <w:r w:rsidR="00FC071B">
        <w:t xml:space="preserve">also </w:t>
      </w:r>
      <w:r>
        <w:t xml:space="preserve">have a responsibility to provide a safe </w:t>
      </w:r>
      <w:r w:rsidR="00FC071B">
        <w:t>working environment</w:t>
      </w:r>
      <w:r w:rsidR="00B25936">
        <w:t xml:space="preserve">. </w:t>
      </w:r>
      <w:r w:rsidR="00C81DD6">
        <w:t>Likewise</w:t>
      </w:r>
      <w:r w:rsidR="00B25936">
        <w:t>, employees are responsible for the safety of</w:t>
      </w:r>
      <w:r w:rsidR="00741A2F">
        <w:t xml:space="preserve"> themselves and fellow employees, as well as taking care of company property</w:t>
      </w:r>
      <w:r w:rsidR="008D7ED9">
        <w:t xml:space="preserve"> (CIPD, 2020b). </w:t>
      </w:r>
    </w:p>
    <w:p w14:paraId="1C819D2F" w14:textId="27C33531" w:rsidR="00C84722" w:rsidRDefault="009179B1">
      <w:r>
        <w:t xml:space="preserve">Employers </w:t>
      </w:r>
      <w:r w:rsidR="00660E1D">
        <w:t>have a duty to provide work to employees</w:t>
      </w:r>
      <w:r w:rsidR="00C81DD6">
        <w:t xml:space="preserve"> and equally,</w:t>
      </w:r>
      <w:r w:rsidR="00660E1D">
        <w:t xml:space="preserve"> employees must be co-operative </w:t>
      </w:r>
      <w:r w:rsidR="00647C3B">
        <w:t>with their employer and be willing to work when needed to</w:t>
      </w:r>
      <w:r w:rsidR="00C81DD6">
        <w:t xml:space="preserve">, </w:t>
      </w:r>
      <w:r w:rsidR="00806B1C">
        <w:t>as well as following employers instruction</w:t>
      </w:r>
      <w:r w:rsidR="00BF184B">
        <w:t>s, so long they are fair and legal</w:t>
      </w:r>
      <w:r w:rsidR="00647C3B">
        <w:t xml:space="preserve"> (Daniels, 2019). </w:t>
      </w:r>
    </w:p>
    <w:p w14:paraId="06DC56FF" w14:textId="31D7064C" w:rsidR="00AD58E2" w:rsidRDefault="00AD58E2">
      <w:r>
        <w:t>Implied duties</w:t>
      </w:r>
      <w:r w:rsidR="003F495F">
        <w:t xml:space="preserve"> also suggest employers must deal with </w:t>
      </w:r>
      <w:r w:rsidR="008C6E85">
        <w:t>grievances effectively and thoroughly, providing the three stages</w:t>
      </w:r>
      <w:r w:rsidR="000B3466">
        <w:t>, the right to be accompanied by a union rep or colleague, and the right to appeal to another manager (</w:t>
      </w:r>
      <w:r w:rsidR="008D1BC4">
        <w:t xml:space="preserve">CIPD, 2020b). </w:t>
      </w:r>
    </w:p>
    <w:p w14:paraId="61283C71" w14:textId="473DB793" w:rsidR="00283703" w:rsidRDefault="006B4197">
      <w:pPr>
        <w:rPr>
          <w:b/>
          <w:bCs/>
        </w:rPr>
      </w:pPr>
      <w:r w:rsidRPr="007D0530">
        <w:rPr>
          <w:b/>
          <w:bCs/>
        </w:rPr>
        <w:t xml:space="preserve">Q6a Explain </w:t>
      </w:r>
      <w:r w:rsidR="00F34A3C" w:rsidRPr="007D0530">
        <w:rPr>
          <w:b/>
          <w:bCs/>
        </w:rPr>
        <w:t>the main requirements of unfair dismissal law relating to capability</w:t>
      </w:r>
      <w:r w:rsidR="002D366D" w:rsidRPr="007D0530">
        <w:rPr>
          <w:b/>
          <w:bCs/>
        </w:rPr>
        <w:t xml:space="preserve"> </w:t>
      </w:r>
    </w:p>
    <w:p w14:paraId="3FDF2459" w14:textId="132C6DA0" w:rsidR="00571EED" w:rsidRDefault="00283703">
      <w:r>
        <w:rPr>
          <w:bCs/>
        </w:rPr>
        <w:t>An e</w:t>
      </w:r>
      <w:r w:rsidR="00CC2767">
        <w:t>mployees’ c</w:t>
      </w:r>
      <w:r w:rsidR="00A722D3">
        <w:t>apability</w:t>
      </w:r>
      <w:r>
        <w:t xml:space="preserve"> is evaluated </w:t>
      </w:r>
      <w:r w:rsidR="00637724">
        <w:t>against</w:t>
      </w:r>
      <w:r w:rsidR="00815EA9">
        <w:t xml:space="preserve"> their</w:t>
      </w:r>
      <w:r w:rsidR="00CC2767">
        <w:t xml:space="preserve"> </w:t>
      </w:r>
      <w:r w:rsidR="00BD26B5">
        <w:t xml:space="preserve">skill, </w:t>
      </w:r>
      <w:r w:rsidR="00B44351">
        <w:t>performance</w:t>
      </w:r>
      <w:r w:rsidR="00BE292F">
        <w:t>,</w:t>
      </w:r>
      <w:r w:rsidR="00B44351">
        <w:t xml:space="preserve"> or health. </w:t>
      </w:r>
      <w:r w:rsidR="00571EED">
        <w:t xml:space="preserve">Employers must have a fair reason </w:t>
      </w:r>
      <w:r w:rsidR="009D3C2F">
        <w:t>to dismiss an employee</w:t>
      </w:r>
      <w:r w:rsidR="009A0502">
        <w:t>, which can be due to conduct,</w:t>
      </w:r>
      <w:r w:rsidR="00D94BEC">
        <w:t xml:space="preserve"> capability, redundancy, illegalities </w:t>
      </w:r>
      <w:r w:rsidR="009A0502">
        <w:t>or</w:t>
      </w:r>
      <w:r w:rsidR="00131CE7">
        <w:t xml:space="preserve"> ‘some other substantial reason’</w:t>
      </w:r>
      <w:r w:rsidR="009D3C2F">
        <w:t xml:space="preserve"> (CIPD, 2020h). </w:t>
      </w:r>
    </w:p>
    <w:p w14:paraId="13EA66F4" w14:textId="089F4D21" w:rsidR="006B556B" w:rsidRDefault="005E6C96">
      <w:r>
        <w:t xml:space="preserve">Employers </w:t>
      </w:r>
      <w:r w:rsidR="00C50A1C">
        <w:t xml:space="preserve">must </w:t>
      </w:r>
      <w:r w:rsidR="00C22EE9">
        <w:t>manage performance issues in line with the</w:t>
      </w:r>
      <w:r w:rsidR="004F0D25">
        <w:t xml:space="preserve">ir </w:t>
      </w:r>
      <w:r w:rsidR="003011D2">
        <w:t xml:space="preserve">policies and procedures as well as </w:t>
      </w:r>
      <w:r w:rsidR="00D92682">
        <w:t>the ACAS Code of Practice on Disciplinary and Grievance Procedures</w:t>
      </w:r>
      <w:r w:rsidR="003011D2">
        <w:t xml:space="preserve"> (ACAS, </w:t>
      </w:r>
      <w:r w:rsidR="00B23679">
        <w:t>2021</w:t>
      </w:r>
      <w:r w:rsidR="007D4CFA">
        <w:t xml:space="preserve">e). </w:t>
      </w:r>
    </w:p>
    <w:p w14:paraId="398BC437" w14:textId="51C7664E" w:rsidR="0073131D" w:rsidRDefault="00972E7B">
      <w:r>
        <w:t>E</w:t>
      </w:r>
      <w:r w:rsidR="007736AA">
        <w:t xml:space="preserve">mployees </w:t>
      </w:r>
      <w:r w:rsidR="00554580">
        <w:t>must first be given the opportunity to improve their performance</w:t>
      </w:r>
      <w:r w:rsidR="00F341E9">
        <w:t xml:space="preserve"> </w:t>
      </w:r>
      <w:r w:rsidR="00A81C5B">
        <w:t>along with</w:t>
      </w:r>
      <w:r w:rsidR="00E90AE4">
        <w:t xml:space="preserve"> performance reviews, </w:t>
      </w:r>
      <w:r w:rsidR="0042737D">
        <w:t xml:space="preserve">targets </w:t>
      </w:r>
      <w:r w:rsidR="003404F6">
        <w:t>and dates</w:t>
      </w:r>
      <w:r w:rsidR="0042737D">
        <w:t>, and additional training</w:t>
      </w:r>
      <w:r w:rsidR="00973832">
        <w:t xml:space="preserve"> or support, </w:t>
      </w:r>
      <w:r w:rsidR="007D5AEA">
        <w:t>or a job role change</w:t>
      </w:r>
      <w:r w:rsidR="0084747B">
        <w:t xml:space="preserve"> if suitable</w:t>
      </w:r>
      <w:r w:rsidR="006B556B">
        <w:t>.</w:t>
      </w:r>
      <w:r w:rsidR="00C832E0">
        <w:t xml:space="preserve"> </w:t>
      </w:r>
      <w:r w:rsidR="009F094B">
        <w:t xml:space="preserve">Only then if </w:t>
      </w:r>
      <w:r w:rsidR="00C759CA">
        <w:t>the employee fails to meet the required standards</w:t>
      </w:r>
      <w:r w:rsidR="00286D32">
        <w:t xml:space="preserve"> of work</w:t>
      </w:r>
      <w:r w:rsidR="00C216B1">
        <w:t xml:space="preserve"> </w:t>
      </w:r>
      <w:r w:rsidR="007707C7">
        <w:t>with</w:t>
      </w:r>
      <w:r w:rsidR="00C216B1">
        <w:t>in the agreed timescales</w:t>
      </w:r>
      <w:r w:rsidR="004C5D08">
        <w:t xml:space="preserve"> will</w:t>
      </w:r>
      <w:r w:rsidR="00286D32">
        <w:t xml:space="preserve"> the employer</w:t>
      </w:r>
      <w:r w:rsidR="00D2702C">
        <w:t xml:space="preserve"> have</w:t>
      </w:r>
      <w:r w:rsidR="00F5106C">
        <w:t xml:space="preserve"> a reasonable explanation</w:t>
      </w:r>
      <w:r w:rsidR="00286D32">
        <w:t xml:space="preserve"> </w:t>
      </w:r>
      <w:r w:rsidR="00C832E0">
        <w:t xml:space="preserve">to </w:t>
      </w:r>
      <w:r w:rsidR="00F5106C">
        <w:t xml:space="preserve">dismiss the employee </w:t>
      </w:r>
      <w:r w:rsidR="00D2702C">
        <w:t>on the grounds of</w:t>
      </w:r>
      <w:r w:rsidR="00F5106C">
        <w:t xml:space="preserve"> incapability</w:t>
      </w:r>
      <w:r w:rsidR="00D310D8">
        <w:t xml:space="preserve"> (CIPD, 2020h). </w:t>
      </w:r>
      <w:r w:rsidR="00B75E65">
        <w:t>F</w:t>
      </w:r>
      <w:r w:rsidR="004976DF">
        <w:t>or the dismissal to be lawful, the employer must</w:t>
      </w:r>
      <w:r w:rsidR="00C42C7E">
        <w:t xml:space="preserve"> also</w:t>
      </w:r>
      <w:r w:rsidR="004976DF">
        <w:t xml:space="preserve"> be consistent </w:t>
      </w:r>
      <w:r w:rsidR="00C42C7E">
        <w:t xml:space="preserve">in </w:t>
      </w:r>
      <w:r w:rsidR="00645D47">
        <w:t>managing the performance o</w:t>
      </w:r>
      <w:r w:rsidR="00AC3FD9">
        <w:t xml:space="preserve">f </w:t>
      </w:r>
      <w:r w:rsidR="00645D47">
        <w:t xml:space="preserve">other </w:t>
      </w:r>
      <w:r w:rsidR="00D310D8">
        <w:t>employees</w:t>
      </w:r>
      <w:r w:rsidR="00645D47">
        <w:t xml:space="preserve"> </w:t>
      </w:r>
      <w:r w:rsidR="00D310D8">
        <w:t xml:space="preserve">in the same or similar role (Taylor and Wilkinson, 2016). </w:t>
      </w:r>
    </w:p>
    <w:p w14:paraId="23D80559" w14:textId="3549E9C3" w:rsidR="0026517D" w:rsidRDefault="000518E0">
      <w:r>
        <w:t xml:space="preserve">However, prior to dismissing, some employers may follow additional steps similar to </w:t>
      </w:r>
      <w:r w:rsidR="00973832">
        <w:t>the disciplinary process such</w:t>
      </w:r>
      <w:r w:rsidR="00187468">
        <w:t xml:space="preserve"> </w:t>
      </w:r>
      <w:r w:rsidR="0084747B">
        <w:t>investigati</w:t>
      </w:r>
      <w:r w:rsidR="00D5342E">
        <w:t>ons,</w:t>
      </w:r>
      <w:r w:rsidR="00187468">
        <w:t xml:space="preserve"> meeting</w:t>
      </w:r>
      <w:r w:rsidR="00D5342E">
        <w:t>s</w:t>
      </w:r>
      <w:r w:rsidR="00187468">
        <w:t xml:space="preserve">, </w:t>
      </w:r>
      <w:r w:rsidR="0084747B">
        <w:t>issue warnings</w:t>
      </w:r>
      <w:r w:rsidR="00DD704F">
        <w:t xml:space="preserve">, </w:t>
      </w:r>
      <w:r w:rsidR="003630A5">
        <w:t xml:space="preserve">disciplinary </w:t>
      </w:r>
      <w:r w:rsidR="00DD704F">
        <w:t>meetings, and appeals (CIPD, 2020</w:t>
      </w:r>
      <w:r w:rsidR="00211321">
        <w:t>i</w:t>
      </w:r>
      <w:r w:rsidR="00DD704F">
        <w:t xml:space="preserve">). </w:t>
      </w:r>
    </w:p>
    <w:p w14:paraId="3443B824" w14:textId="3454F041" w:rsidR="00027E9D" w:rsidRDefault="00027E9D">
      <w:r>
        <w:t>If capability issues are due to ill-health with no long</w:t>
      </w:r>
      <w:r w:rsidR="00211321">
        <w:t>-</w:t>
      </w:r>
      <w:r>
        <w:t>term underlying health conditions</w:t>
      </w:r>
      <w:r w:rsidR="007D4B28">
        <w:t>, the process would be dealt with in the same way as above, however if there are long term implications</w:t>
      </w:r>
      <w:r w:rsidR="00602A72">
        <w:t xml:space="preserve"> </w:t>
      </w:r>
      <w:r w:rsidR="00602A72">
        <w:lastRenderedPageBreak/>
        <w:t>employers must be mindful of the Disability discrimination law and offer reasonable adjustments first</w:t>
      </w:r>
      <w:r w:rsidR="00090A68">
        <w:t xml:space="preserve"> before dismissing</w:t>
      </w:r>
      <w:r w:rsidR="00211321">
        <w:t xml:space="preserve"> (CIPD, 2020h). </w:t>
      </w:r>
    </w:p>
    <w:p w14:paraId="66099A9D" w14:textId="4C64F3E3" w:rsidR="00F34A3C" w:rsidRDefault="00F34A3C" w:rsidP="00F34A3C">
      <w:pPr>
        <w:rPr>
          <w:b/>
          <w:bCs/>
        </w:rPr>
      </w:pPr>
      <w:r>
        <w:rPr>
          <w:b/>
          <w:bCs/>
        </w:rPr>
        <w:t>Q6b Explain the main requirements of unfair dismissal law relating to misconduct</w:t>
      </w:r>
    </w:p>
    <w:p w14:paraId="35610980" w14:textId="6A48B31D" w:rsidR="00A102DA" w:rsidRDefault="00334C40" w:rsidP="00F34A3C">
      <w:r>
        <w:t xml:space="preserve">As employers are legally allowed to dismiss employees for their conduct, it is important they follow the correct procedures in line with the law </w:t>
      </w:r>
      <w:r w:rsidR="00374D8F">
        <w:t xml:space="preserve">prior to dismissal </w:t>
      </w:r>
      <w:r w:rsidR="00A102DA">
        <w:t xml:space="preserve">(CIPD, 2020h). </w:t>
      </w:r>
    </w:p>
    <w:p w14:paraId="5594178B" w14:textId="3CE00718" w:rsidR="00D675F1" w:rsidRDefault="006C3599" w:rsidP="00F34A3C">
      <w:r>
        <w:t xml:space="preserve">Misconduct </w:t>
      </w:r>
      <w:r w:rsidR="009B0765">
        <w:t>is</w:t>
      </w:r>
      <w:r>
        <w:t xml:space="preserve"> </w:t>
      </w:r>
      <w:r w:rsidR="00A102DA">
        <w:t>described as</w:t>
      </w:r>
      <w:r w:rsidR="0072102B">
        <w:t xml:space="preserve"> ordinary misconduct</w:t>
      </w:r>
      <w:r w:rsidR="001A2F7E">
        <w:t xml:space="preserve"> or gross misconduct</w:t>
      </w:r>
      <w:r w:rsidR="000F3C3C">
        <w:t xml:space="preserve">. </w:t>
      </w:r>
      <w:r w:rsidR="00FF338A">
        <w:t xml:space="preserve">Ordinary misconduct </w:t>
      </w:r>
      <w:r w:rsidR="00FE1ACB">
        <w:t>is</w:t>
      </w:r>
      <w:r w:rsidR="00FF338A">
        <w:t xml:space="preserve"> a series of minor breaches to policies or procedures</w:t>
      </w:r>
      <w:r w:rsidR="003710D4">
        <w:t>, such as constant lateness, min</w:t>
      </w:r>
      <w:r w:rsidR="00DB5C2B">
        <w:t xml:space="preserve">or health and safety breaches or rudeness </w:t>
      </w:r>
      <w:r w:rsidR="00931C86">
        <w:t xml:space="preserve">to colleagues. </w:t>
      </w:r>
      <w:r w:rsidR="00597E9B">
        <w:t xml:space="preserve">Employers </w:t>
      </w:r>
      <w:r w:rsidR="00BE7767">
        <w:t>can</w:t>
      </w:r>
      <w:r w:rsidR="00597E9B">
        <w:t xml:space="preserve">not dismiss on the first offence, </w:t>
      </w:r>
      <w:r w:rsidR="00FE1ACB">
        <w:t>but</w:t>
      </w:r>
      <w:r w:rsidR="00597E9B">
        <w:t xml:space="preserve"> </w:t>
      </w:r>
      <w:r w:rsidR="002A05F6">
        <w:t>should conduct a thorough</w:t>
      </w:r>
      <w:r w:rsidR="00597E9B">
        <w:t xml:space="preserve"> investigation</w:t>
      </w:r>
      <w:r w:rsidR="002A05F6">
        <w:t xml:space="preserve">, </w:t>
      </w:r>
      <w:r w:rsidR="00D07F81">
        <w:t>review</w:t>
      </w:r>
      <w:r w:rsidR="00E7079C">
        <w:t>ing</w:t>
      </w:r>
      <w:r w:rsidR="00D07F81">
        <w:t xml:space="preserve"> previous </w:t>
      </w:r>
      <w:r w:rsidR="00885AF0">
        <w:t>misconduct,</w:t>
      </w:r>
      <w:r w:rsidR="00D07F81">
        <w:t xml:space="preserve"> and issu</w:t>
      </w:r>
      <w:r w:rsidR="00E7079C">
        <w:t>ing</w:t>
      </w:r>
      <w:r w:rsidR="00D07F81">
        <w:t xml:space="preserve"> a war</w:t>
      </w:r>
      <w:r w:rsidR="00597E9B">
        <w:t>ning</w:t>
      </w:r>
      <w:r w:rsidR="00D07F81">
        <w:t xml:space="preserve"> if </w:t>
      </w:r>
      <w:r w:rsidR="00E7079C">
        <w:t>suitabl</w:t>
      </w:r>
      <w:r w:rsidR="00D07F81">
        <w:t>e</w:t>
      </w:r>
      <w:r w:rsidR="00597E9B">
        <w:t xml:space="preserve">. </w:t>
      </w:r>
      <w:r w:rsidR="00E7079C">
        <w:t>O</w:t>
      </w:r>
      <w:r w:rsidR="00597E9B">
        <w:t xml:space="preserve">nly when </w:t>
      </w:r>
      <w:r w:rsidR="00082352">
        <w:t xml:space="preserve">there are a series of misconduct </w:t>
      </w:r>
      <w:r w:rsidR="00FD7384">
        <w:t>issues and a stacking of warnings is dismissal allowed (</w:t>
      </w:r>
      <w:r w:rsidR="00A6062D">
        <w:t>Daniels, 2019).</w:t>
      </w:r>
      <w:r w:rsidR="00FD7384">
        <w:t xml:space="preserve"> </w:t>
      </w:r>
    </w:p>
    <w:p w14:paraId="2F7E518A" w14:textId="616BFD2B" w:rsidR="004D6B3E" w:rsidRDefault="004D6B3E" w:rsidP="00F34A3C">
      <w:r>
        <w:t xml:space="preserve">Gross misconduct </w:t>
      </w:r>
      <w:r w:rsidR="000B0EE9">
        <w:t xml:space="preserve">is </w:t>
      </w:r>
      <w:r w:rsidR="0039246B">
        <w:t>a</w:t>
      </w:r>
      <w:r w:rsidR="000B0EE9">
        <w:t xml:space="preserve"> serious violation and employees can be dismissed </w:t>
      </w:r>
      <w:r w:rsidR="00DB603F">
        <w:t>for a one-off act</w:t>
      </w:r>
      <w:r w:rsidR="0039246B">
        <w:t xml:space="preserve">, such as </w:t>
      </w:r>
      <w:r w:rsidR="00CA61FE">
        <w:t xml:space="preserve">using drugs, being drunk, theft, </w:t>
      </w:r>
      <w:proofErr w:type="gramStart"/>
      <w:r w:rsidR="00CA61FE">
        <w:t>fraud</w:t>
      </w:r>
      <w:proofErr w:type="gramEnd"/>
      <w:r w:rsidR="00CA61FE">
        <w:t xml:space="preserve"> or violence, </w:t>
      </w:r>
      <w:r w:rsidR="006F47EF">
        <w:t>but may differ upon each organisation</w:t>
      </w:r>
      <w:r w:rsidR="00A6062D">
        <w:t xml:space="preserve"> (Taylor and Wilkinson, 2016). </w:t>
      </w:r>
    </w:p>
    <w:p w14:paraId="334F6B8F" w14:textId="01889DEA" w:rsidR="00942861" w:rsidRDefault="005A4E95" w:rsidP="00F34A3C">
      <w:r>
        <w:t xml:space="preserve">Before </w:t>
      </w:r>
      <w:r w:rsidR="000F005A">
        <w:t>dismissing</w:t>
      </w:r>
      <w:r>
        <w:t xml:space="preserve">, a thorough investigation </w:t>
      </w:r>
      <w:r w:rsidR="00372D5B">
        <w:t>must be held</w:t>
      </w:r>
      <w:r w:rsidR="00F76B48">
        <w:t xml:space="preserve">, </w:t>
      </w:r>
      <w:r>
        <w:t>gather</w:t>
      </w:r>
      <w:r w:rsidR="00F76B48">
        <w:t>ing</w:t>
      </w:r>
      <w:r>
        <w:t xml:space="preserve"> all</w:t>
      </w:r>
      <w:r w:rsidR="000F005A">
        <w:t xml:space="preserve"> </w:t>
      </w:r>
      <w:proofErr w:type="gramStart"/>
      <w:r>
        <w:t>information</w:t>
      </w:r>
      <w:proofErr w:type="gramEnd"/>
      <w:r w:rsidR="00942861">
        <w:t xml:space="preserve"> and</w:t>
      </w:r>
      <w:r w:rsidR="004E287F">
        <w:t xml:space="preserve"> </w:t>
      </w:r>
      <w:r w:rsidR="00166642">
        <w:t>allow</w:t>
      </w:r>
      <w:r w:rsidR="00F76B48">
        <w:t xml:space="preserve">ing </w:t>
      </w:r>
      <w:r w:rsidR="00166642">
        <w:t xml:space="preserve">the colleague to </w:t>
      </w:r>
      <w:r w:rsidR="0055691B">
        <w:t>argue their case</w:t>
      </w:r>
      <w:r w:rsidR="00595937">
        <w:t>. The employer can then either issue</w:t>
      </w:r>
      <w:r w:rsidR="00372D5B">
        <w:t xml:space="preserve"> a warning for misconduct or </w:t>
      </w:r>
      <w:r w:rsidR="00170B4A">
        <w:t xml:space="preserve">dismiss </w:t>
      </w:r>
      <w:r w:rsidR="00C839D3">
        <w:t>for</w:t>
      </w:r>
      <w:r w:rsidR="00170B4A">
        <w:t xml:space="preserve"> gross misconduct</w:t>
      </w:r>
      <w:r w:rsidR="00595937">
        <w:t xml:space="preserve">, </w:t>
      </w:r>
      <w:r w:rsidR="0060373F">
        <w:t xml:space="preserve">whilst taking into account </w:t>
      </w:r>
      <w:r w:rsidR="007C1F7D">
        <w:t>the employee’s previous record.</w:t>
      </w:r>
      <w:r w:rsidR="00170B4A">
        <w:t xml:space="preserve"> Throughout the process employees are entitled to be accompanied by a union rep or colleague</w:t>
      </w:r>
      <w:r w:rsidR="005B1379">
        <w:t xml:space="preserve"> and have the right to appeal the decision</w:t>
      </w:r>
      <w:r w:rsidR="00170B4A">
        <w:t xml:space="preserve"> (CIPD, 2020h). </w:t>
      </w:r>
    </w:p>
    <w:p w14:paraId="5ECB85EF" w14:textId="0C6FF7BF" w:rsidR="000B446B" w:rsidRDefault="00FA48D5" w:rsidP="00F34A3C">
      <w:r>
        <w:t xml:space="preserve">If the disciplinary procedure isn’t followed thoroughly or consistently </w:t>
      </w:r>
      <w:r w:rsidR="00815BC0">
        <w:t xml:space="preserve">the dismissal may be deemed unlawful (Daniels, 2019). </w:t>
      </w:r>
    </w:p>
    <w:p w14:paraId="211EE9A5" w14:textId="505C9840" w:rsidR="00EB4129" w:rsidRDefault="00D938A5" w:rsidP="00F34A3C">
      <w:r>
        <w:t>Employees are entitled to</w:t>
      </w:r>
      <w:r w:rsidR="004504CE">
        <w:t xml:space="preserve"> a notice period</w:t>
      </w:r>
      <w:r w:rsidR="00CF129A">
        <w:t xml:space="preserve">, </w:t>
      </w:r>
      <w:r w:rsidR="006A3684">
        <w:t>depending</w:t>
      </w:r>
      <w:r w:rsidR="000C78D3">
        <w:t xml:space="preserve"> on</w:t>
      </w:r>
      <w:r w:rsidR="001D45D3">
        <w:t xml:space="preserve"> </w:t>
      </w:r>
      <w:r w:rsidR="00522956">
        <w:t xml:space="preserve">how long they’ve been employed, and what is stated in their contract. </w:t>
      </w:r>
      <w:r w:rsidR="00FE20B8">
        <w:t>A</w:t>
      </w:r>
      <w:r w:rsidR="000B446B">
        <w:t xml:space="preserve">t a </w:t>
      </w:r>
      <w:r w:rsidR="00AC33BC">
        <w:t>minimum,</w:t>
      </w:r>
      <w:r w:rsidR="000B446B">
        <w:t xml:space="preserve"> the employee should get at least </w:t>
      </w:r>
      <w:r w:rsidR="00492E6B">
        <w:t xml:space="preserve">the </w:t>
      </w:r>
      <w:r w:rsidR="00415302">
        <w:t>statutory</w:t>
      </w:r>
      <w:r w:rsidR="00492E6B">
        <w:t xml:space="preserve"> notice </w:t>
      </w:r>
      <w:r w:rsidR="00EB4129">
        <w:t>period:</w:t>
      </w:r>
    </w:p>
    <w:tbl>
      <w:tblPr>
        <w:tblStyle w:val="TableGrid"/>
        <w:tblW w:w="0" w:type="auto"/>
        <w:tblLook w:val="04A0" w:firstRow="1" w:lastRow="0" w:firstColumn="1" w:lastColumn="0" w:noHBand="0" w:noVBand="1"/>
      </w:tblPr>
      <w:tblGrid>
        <w:gridCol w:w="4508"/>
        <w:gridCol w:w="4508"/>
      </w:tblGrid>
      <w:tr w:rsidR="00230348" w14:paraId="5C93D037" w14:textId="77777777" w:rsidTr="00AC33BC">
        <w:tc>
          <w:tcPr>
            <w:tcW w:w="4508" w:type="dxa"/>
            <w:shd w:val="clear" w:color="auto" w:fill="9CC2E5" w:themeFill="accent5" w:themeFillTint="99"/>
          </w:tcPr>
          <w:p w14:paraId="4D333893" w14:textId="0BB9B6A5" w:rsidR="00230348" w:rsidRPr="00AC33BC" w:rsidRDefault="00230348" w:rsidP="00AC33BC">
            <w:pPr>
              <w:jc w:val="center"/>
              <w:rPr>
                <w:b/>
                <w:bCs/>
              </w:rPr>
            </w:pPr>
            <w:r w:rsidRPr="00AC33BC">
              <w:rPr>
                <w:b/>
                <w:bCs/>
              </w:rPr>
              <w:t>Length of service</w:t>
            </w:r>
          </w:p>
        </w:tc>
        <w:tc>
          <w:tcPr>
            <w:tcW w:w="4508" w:type="dxa"/>
            <w:shd w:val="clear" w:color="auto" w:fill="9CC2E5" w:themeFill="accent5" w:themeFillTint="99"/>
          </w:tcPr>
          <w:p w14:paraId="410E4C59" w14:textId="328954E3" w:rsidR="00230348" w:rsidRPr="00AC33BC" w:rsidRDefault="00230348" w:rsidP="00AC33BC">
            <w:pPr>
              <w:jc w:val="center"/>
              <w:rPr>
                <w:b/>
                <w:bCs/>
              </w:rPr>
            </w:pPr>
            <w:r w:rsidRPr="00AC33BC">
              <w:rPr>
                <w:b/>
                <w:bCs/>
              </w:rPr>
              <w:t>Statutory notice</w:t>
            </w:r>
          </w:p>
        </w:tc>
      </w:tr>
      <w:tr w:rsidR="00230348" w14:paraId="26EF8369" w14:textId="77777777" w:rsidTr="00230348">
        <w:tc>
          <w:tcPr>
            <w:tcW w:w="4508" w:type="dxa"/>
          </w:tcPr>
          <w:p w14:paraId="2DA7BEAD" w14:textId="47C6AFEB" w:rsidR="00230348" w:rsidRDefault="00230348" w:rsidP="00F34A3C">
            <w:r>
              <w:t>1 month – 2 years</w:t>
            </w:r>
          </w:p>
        </w:tc>
        <w:tc>
          <w:tcPr>
            <w:tcW w:w="4508" w:type="dxa"/>
          </w:tcPr>
          <w:p w14:paraId="174AAD85" w14:textId="5F0C0ED7" w:rsidR="00230348" w:rsidRDefault="00230348" w:rsidP="00F34A3C">
            <w:r>
              <w:t xml:space="preserve">At least </w:t>
            </w:r>
            <w:r w:rsidR="00CE5327">
              <w:t>1 weeks’ notice</w:t>
            </w:r>
          </w:p>
        </w:tc>
      </w:tr>
      <w:tr w:rsidR="00230348" w14:paraId="656240E2" w14:textId="77777777" w:rsidTr="00230348">
        <w:tc>
          <w:tcPr>
            <w:tcW w:w="4508" w:type="dxa"/>
          </w:tcPr>
          <w:p w14:paraId="4D91208C" w14:textId="246E7C77" w:rsidR="00230348" w:rsidRDefault="00CE5327" w:rsidP="00F34A3C">
            <w:r>
              <w:t xml:space="preserve">2 years – 12 years </w:t>
            </w:r>
          </w:p>
        </w:tc>
        <w:tc>
          <w:tcPr>
            <w:tcW w:w="4508" w:type="dxa"/>
          </w:tcPr>
          <w:p w14:paraId="539A66B0" w14:textId="1F4DC3AD" w:rsidR="00230348" w:rsidRDefault="00CE5327" w:rsidP="00F34A3C">
            <w:r>
              <w:t>At least 1 weeks’ notice for each year employed</w:t>
            </w:r>
          </w:p>
        </w:tc>
      </w:tr>
      <w:tr w:rsidR="00230348" w14:paraId="66C447D5" w14:textId="77777777" w:rsidTr="00230348">
        <w:tc>
          <w:tcPr>
            <w:tcW w:w="4508" w:type="dxa"/>
          </w:tcPr>
          <w:p w14:paraId="055FFADE" w14:textId="408B3C87" w:rsidR="00230348" w:rsidRDefault="00CE5327" w:rsidP="00F34A3C">
            <w:r>
              <w:t>12 years+</w:t>
            </w:r>
          </w:p>
        </w:tc>
        <w:tc>
          <w:tcPr>
            <w:tcW w:w="4508" w:type="dxa"/>
          </w:tcPr>
          <w:p w14:paraId="4E27C52E" w14:textId="2C468432" w:rsidR="00230348" w:rsidRDefault="00CE5327" w:rsidP="00F34A3C">
            <w:r>
              <w:t xml:space="preserve">At least 12 </w:t>
            </w:r>
            <w:r w:rsidR="00AC33BC">
              <w:t>weeks’ notice</w:t>
            </w:r>
          </w:p>
        </w:tc>
      </w:tr>
    </w:tbl>
    <w:p w14:paraId="11A68375" w14:textId="497BE0A4" w:rsidR="00516BB2" w:rsidRDefault="00415302" w:rsidP="00F34A3C">
      <w:r>
        <w:tab/>
      </w:r>
      <w:r>
        <w:tab/>
      </w:r>
      <w:r>
        <w:tab/>
      </w:r>
      <w:r>
        <w:tab/>
      </w:r>
      <w:r>
        <w:tab/>
      </w:r>
      <w:r>
        <w:tab/>
      </w:r>
      <w:r>
        <w:tab/>
      </w:r>
      <w:r>
        <w:tab/>
      </w:r>
      <w:r>
        <w:tab/>
      </w:r>
      <w:r>
        <w:tab/>
        <w:t>(ACAS, 2021e)</w:t>
      </w:r>
    </w:p>
    <w:p w14:paraId="126CDCAC" w14:textId="580DCEF3" w:rsidR="00F34A3C" w:rsidRPr="006B4197" w:rsidRDefault="00F34A3C" w:rsidP="00F34A3C">
      <w:pPr>
        <w:rPr>
          <w:b/>
          <w:bCs/>
        </w:rPr>
      </w:pPr>
      <w:r>
        <w:rPr>
          <w:b/>
          <w:bCs/>
        </w:rPr>
        <w:t xml:space="preserve">Q6c Explain the main requirements of unfair dismissal law relating to grievance </w:t>
      </w:r>
    </w:p>
    <w:p w14:paraId="63997D68" w14:textId="7381BD19" w:rsidR="00F34A3C" w:rsidRDefault="003374E4" w:rsidP="00F34A3C">
      <w:r>
        <w:t xml:space="preserve">For a </w:t>
      </w:r>
      <w:r w:rsidR="00575EFD">
        <w:t>grievance dismissal</w:t>
      </w:r>
      <w:r w:rsidR="00C11CB0">
        <w:t xml:space="preserve"> </w:t>
      </w:r>
      <w:r w:rsidR="003B21E6">
        <w:t>to be fair, employers must ensure they follow their Disciplinary and Grievance policy</w:t>
      </w:r>
      <w:r w:rsidR="006E1FEC">
        <w:t xml:space="preserve"> and</w:t>
      </w:r>
      <w:r w:rsidR="003B21E6">
        <w:t xml:space="preserve"> the ACAS </w:t>
      </w:r>
      <w:r w:rsidR="00137C85">
        <w:t xml:space="preserve">Code of Practice Disciplinary and Grievance </w:t>
      </w:r>
      <w:r w:rsidR="006E1FEC">
        <w:t>thoroughly</w:t>
      </w:r>
      <w:r w:rsidR="00137C85">
        <w:t xml:space="preserve"> (</w:t>
      </w:r>
      <w:r w:rsidR="0027182B">
        <w:t>CIPD</w:t>
      </w:r>
      <w:r w:rsidR="002A1033">
        <w:t>,</w:t>
      </w:r>
      <w:r w:rsidR="00BE0599">
        <w:t xml:space="preserve"> </w:t>
      </w:r>
      <w:r w:rsidR="00BA53B6">
        <w:t>2020</w:t>
      </w:r>
      <w:r w:rsidR="007572B6">
        <w:t>j)</w:t>
      </w:r>
      <w:r w:rsidR="00137C85">
        <w:t xml:space="preserve">. </w:t>
      </w:r>
    </w:p>
    <w:p w14:paraId="02147643" w14:textId="7FDBE431" w:rsidR="00F34A3C" w:rsidRDefault="00594E54" w:rsidP="00FF24BC">
      <w:r>
        <w:t>Once a</w:t>
      </w:r>
      <w:r w:rsidR="003828DE">
        <w:t xml:space="preserve"> grievance has been raised,</w:t>
      </w:r>
      <w:r>
        <w:t xml:space="preserve"> </w:t>
      </w:r>
      <w:r w:rsidR="00A44281">
        <w:t xml:space="preserve">the </w:t>
      </w:r>
      <w:r w:rsidR="009D337B">
        <w:t>employer</w:t>
      </w:r>
      <w:r w:rsidR="00A44281">
        <w:t xml:space="preserve"> is required to follow three stages in addressing the </w:t>
      </w:r>
      <w:r w:rsidR="006322AC">
        <w:t>complaint</w:t>
      </w:r>
      <w:r w:rsidR="00A44281">
        <w:t xml:space="preserve">. </w:t>
      </w:r>
      <w:r w:rsidR="009D337B">
        <w:t xml:space="preserve">Firstly, the </w:t>
      </w:r>
      <w:r w:rsidR="00BF1C8B">
        <w:t>employer</w:t>
      </w:r>
      <w:r w:rsidR="009D337B">
        <w:t xml:space="preserve"> must</w:t>
      </w:r>
      <w:r w:rsidR="00BF1C8B">
        <w:t xml:space="preserve"> invite </w:t>
      </w:r>
      <w:r w:rsidR="00FF24BC">
        <w:t xml:space="preserve">the employee named in the grievance to an investigation meeting to </w:t>
      </w:r>
      <w:r w:rsidR="00AA5213">
        <w:t xml:space="preserve">discuss the allegations raised. </w:t>
      </w:r>
      <w:r w:rsidR="00A10FFB">
        <w:t xml:space="preserve">The invite must include the </w:t>
      </w:r>
      <w:r w:rsidR="001E0732">
        <w:t>issues they may take disciplinary action against</w:t>
      </w:r>
      <w:r w:rsidR="000C7870">
        <w:t>, and a copy of any evidence they wish to use in the meeting must be given to the employee</w:t>
      </w:r>
      <w:r w:rsidR="00901B8D">
        <w:t xml:space="preserve">. A reasonable time and date suitable to the colleague must be </w:t>
      </w:r>
      <w:r w:rsidR="00D95CF0">
        <w:t>mutually agreed</w:t>
      </w:r>
      <w:r w:rsidR="00902776">
        <w:t xml:space="preserve">, and </w:t>
      </w:r>
      <w:r w:rsidR="00A17AF6">
        <w:t>informed they have the right to be accompanied by a union rep or colleague</w:t>
      </w:r>
      <w:r w:rsidR="009F6C0B">
        <w:t>.</w:t>
      </w:r>
    </w:p>
    <w:p w14:paraId="4BE3D30E" w14:textId="1DF25550" w:rsidR="0000704F" w:rsidRDefault="0000704F">
      <w:r>
        <w:t>During the meeting, the employer must outline the allegations</w:t>
      </w:r>
      <w:r w:rsidR="006059EB">
        <w:t>,</w:t>
      </w:r>
      <w:r>
        <w:t xml:space="preserve"> giving the employee a chance to explain their case</w:t>
      </w:r>
      <w:r w:rsidR="00901B8D">
        <w:t xml:space="preserve">. </w:t>
      </w:r>
      <w:r w:rsidR="006059EB">
        <w:t xml:space="preserve">Once all points have been discussed and the employer has enough </w:t>
      </w:r>
      <w:r w:rsidR="00E418D4">
        <w:t xml:space="preserve">information to </w:t>
      </w:r>
      <w:r w:rsidR="00E418D4">
        <w:lastRenderedPageBreak/>
        <w:t xml:space="preserve">make a decision, they should inform the employee </w:t>
      </w:r>
      <w:r w:rsidR="00CF1CB5">
        <w:t xml:space="preserve">of </w:t>
      </w:r>
      <w:r w:rsidR="00D11C86">
        <w:t>any</w:t>
      </w:r>
      <w:r w:rsidR="00CF1CB5">
        <w:t xml:space="preserve"> disciplinary action </w:t>
      </w:r>
      <w:r w:rsidR="00D11C86">
        <w:t>(including dismissal)</w:t>
      </w:r>
      <w:r w:rsidR="00CF1CB5">
        <w:t xml:space="preserve">, or </w:t>
      </w:r>
      <w:r w:rsidR="00D11C86">
        <w:t>whether</w:t>
      </w:r>
      <w:r w:rsidR="00CF1CB5">
        <w:t xml:space="preserve"> the case will be dropped</w:t>
      </w:r>
      <w:r w:rsidR="00BE0599">
        <w:t xml:space="preserve">. </w:t>
      </w:r>
    </w:p>
    <w:p w14:paraId="37493882" w14:textId="77777777" w:rsidR="00BC72AC" w:rsidRDefault="002A1033">
      <w:r>
        <w:t xml:space="preserve">If outcome includes </w:t>
      </w:r>
      <w:r w:rsidR="00D11C86">
        <w:t>dismissal</w:t>
      </w:r>
      <w:r>
        <w:t>, the employer must inform the employee their right to appeal</w:t>
      </w:r>
      <w:r w:rsidR="009F6C0B">
        <w:t xml:space="preserve"> the decision</w:t>
      </w:r>
      <w:r w:rsidR="00A56104">
        <w:t xml:space="preserve"> and a reasonable time and date must be agreed for a</w:t>
      </w:r>
      <w:r w:rsidR="0048031F">
        <w:t>n impartial s</w:t>
      </w:r>
      <w:r w:rsidR="00A56104">
        <w:t xml:space="preserve">enior manager </w:t>
      </w:r>
      <w:r w:rsidR="0048031F">
        <w:t xml:space="preserve">to hear their </w:t>
      </w:r>
      <w:r w:rsidR="009F6C0B">
        <w:t>appeal</w:t>
      </w:r>
      <w:r w:rsidR="00BC72AC">
        <w:t>.</w:t>
      </w:r>
    </w:p>
    <w:p w14:paraId="6AAAB041" w14:textId="0F09AA12" w:rsidR="002A1033" w:rsidRDefault="009F6C0B" w:rsidP="00BC72AC">
      <w:pPr>
        <w:ind w:left="6480" w:firstLine="720"/>
      </w:pPr>
      <w:r>
        <w:t>(Daniels, 2019)</w:t>
      </w:r>
    </w:p>
    <w:p w14:paraId="18531C0F" w14:textId="388C09EA" w:rsidR="00D8766B" w:rsidRDefault="005C2459" w:rsidP="00BE133D">
      <w:r>
        <w:t>It is important the employer and employee follow the grievance procedure thoroughly</w:t>
      </w:r>
      <w:r w:rsidR="004B44AA">
        <w:t xml:space="preserve">, </w:t>
      </w:r>
      <w:r w:rsidR="00BC6FBA">
        <w:t xml:space="preserve">as </w:t>
      </w:r>
      <w:r w:rsidR="004B44AA">
        <w:t>moral and confidence in the employer</w:t>
      </w:r>
      <w:r w:rsidR="00CA6F0A">
        <w:t xml:space="preserve"> may be impacted,</w:t>
      </w:r>
      <w:r w:rsidR="004B44AA">
        <w:t xml:space="preserve"> </w:t>
      </w:r>
      <w:r w:rsidR="002744FC">
        <w:t xml:space="preserve">leading to the employee resigning under </w:t>
      </w:r>
      <w:r w:rsidR="0097653E">
        <w:t xml:space="preserve">‘constructive dismissal’ </w:t>
      </w:r>
      <w:r w:rsidR="004B44AA">
        <w:t xml:space="preserve">and </w:t>
      </w:r>
      <w:r w:rsidR="00CA6F0A">
        <w:t>affecting</w:t>
      </w:r>
      <w:r w:rsidR="004B44AA">
        <w:t xml:space="preserve"> the outcome if taken to Employment Tribunal (</w:t>
      </w:r>
      <w:r w:rsidR="0027182B">
        <w:t xml:space="preserve">ACAS, </w:t>
      </w:r>
      <w:r w:rsidR="00C4192A">
        <w:t>n.d8).</w:t>
      </w:r>
    </w:p>
    <w:p w14:paraId="6F6518EB" w14:textId="1479D115" w:rsidR="0028424B" w:rsidRDefault="0028424B" w:rsidP="00BE133D"/>
    <w:p w14:paraId="18D8FB0D" w14:textId="77777777" w:rsidR="0028424B" w:rsidRDefault="0028424B" w:rsidP="0028424B">
      <w:pPr>
        <w:jc w:val="center"/>
        <w:rPr>
          <w:b/>
          <w:bCs/>
        </w:rPr>
      </w:pPr>
    </w:p>
    <w:p w14:paraId="174BF975" w14:textId="77777777" w:rsidR="0028424B" w:rsidRDefault="0028424B" w:rsidP="0028424B">
      <w:pPr>
        <w:jc w:val="center"/>
        <w:rPr>
          <w:b/>
          <w:bCs/>
        </w:rPr>
      </w:pPr>
    </w:p>
    <w:p w14:paraId="1C094C3C" w14:textId="77777777" w:rsidR="0028424B" w:rsidRDefault="0028424B" w:rsidP="0028424B">
      <w:pPr>
        <w:jc w:val="center"/>
        <w:rPr>
          <w:b/>
          <w:bCs/>
        </w:rPr>
      </w:pPr>
    </w:p>
    <w:p w14:paraId="41A3E5B3" w14:textId="77777777" w:rsidR="0028424B" w:rsidRDefault="0028424B" w:rsidP="0028424B">
      <w:pPr>
        <w:jc w:val="center"/>
        <w:rPr>
          <w:b/>
          <w:bCs/>
        </w:rPr>
      </w:pPr>
    </w:p>
    <w:p w14:paraId="4340C3E7" w14:textId="77777777" w:rsidR="0028424B" w:rsidRDefault="0028424B" w:rsidP="0028424B">
      <w:pPr>
        <w:jc w:val="center"/>
        <w:rPr>
          <w:b/>
          <w:bCs/>
        </w:rPr>
      </w:pPr>
    </w:p>
    <w:p w14:paraId="231E6BED" w14:textId="77777777" w:rsidR="0028424B" w:rsidRDefault="0028424B" w:rsidP="0028424B">
      <w:pPr>
        <w:jc w:val="center"/>
        <w:rPr>
          <w:b/>
          <w:bCs/>
        </w:rPr>
      </w:pPr>
    </w:p>
    <w:p w14:paraId="01AECBB3" w14:textId="77777777" w:rsidR="0028424B" w:rsidRDefault="0028424B" w:rsidP="0028424B">
      <w:pPr>
        <w:jc w:val="center"/>
        <w:rPr>
          <w:b/>
          <w:bCs/>
        </w:rPr>
      </w:pPr>
    </w:p>
    <w:p w14:paraId="26D01652" w14:textId="77777777" w:rsidR="0028424B" w:rsidRDefault="0028424B" w:rsidP="0028424B">
      <w:pPr>
        <w:jc w:val="center"/>
        <w:rPr>
          <w:b/>
          <w:bCs/>
        </w:rPr>
      </w:pPr>
    </w:p>
    <w:p w14:paraId="2D3B4729" w14:textId="77777777" w:rsidR="0028424B" w:rsidRDefault="0028424B" w:rsidP="0028424B">
      <w:pPr>
        <w:jc w:val="center"/>
        <w:rPr>
          <w:b/>
          <w:bCs/>
        </w:rPr>
      </w:pPr>
    </w:p>
    <w:p w14:paraId="7FDC03F1" w14:textId="77777777" w:rsidR="0028424B" w:rsidRDefault="0028424B" w:rsidP="0028424B">
      <w:pPr>
        <w:jc w:val="center"/>
        <w:rPr>
          <w:b/>
          <w:bCs/>
        </w:rPr>
      </w:pPr>
    </w:p>
    <w:p w14:paraId="577528B7" w14:textId="77777777" w:rsidR="0028424B" w:rsidRDefault="0028424B" w:rsidP="0028424B">
      <w:pPr>
        <w:jc w:val="center"/>
        <w:rPr>
          <w:b/>
          <w:bCs/>
        </w:rPr>
      </w:pPr>
    </w:p>
    <w:p w14:paraId="76F5F6B0" w14:textId="77777777" w:rsidR="0028424B" w:rsidRDefault="0028424B" w:rsidP="0028424B">
      <w:pPr>
        <w:jc w:val="center"/>
        <w:rPr>
          <w:b/>
          <w:bCs/>
        </w:rPr>
      </w:pPr>
    </w:p>
    <w:p w14:paraId="56EF2D2C" w14:textId="77777777" w:rsidR="0028424B" w:rsidRDefault="0028424B" w:rsidP="0028424B">
      <w:pPr>
        <w:jc w:val="center"/>
        <w:rPr>
          <w:b/>
          <w:bCs/>
        </w:rPr>
      </w:pPr>
    </w:p>
    <w:p w14:paraId="40A6488D" w14:textId="77777777" w:rsidR="0028424B" w:rsidRDefault="0028424B" w:rsidP="0028424B">
      <w:pPr>
        <w:jc w:val="center"/>
        <w:rPr>
          <w:b/>
          <w:bCs/>
        </w:rPr>
      </w:pPr>
    </w:p>
    <w:p w14:paraId="410C3B37" w14:textId="77777777" w:rsidR="0028424B" w:rsidRDefault="0028424B" w:rsidP="0028424B">
      <w:pPr>
        <w:jc w:val="center"/>
        <w:rPr>
          <w:b/>
          <w:bCs/>
        </w:rPr>
      </w:pPr>
    </w:p>
    <w:p w14:paraId="324F1920" w14:textId="77777777" w:rsidR="0028424B" w:rsidRDefault="0028424B" w:rsidP="0028424B">
      <w:pPr>
        <w:jc w:val="center"/>
        <w:rPr>
          <w:b/>
          <w:bCs/>
        </w:rPr>
      </w:pPr>
    </w:p>
    <w:p w14:paraId="1B531BE1" w14:textId="77777777" w:rsidR="0028424B" w:rsidRDefault="0028424B" w:rsidP="0028424B">
      <w:pPr>
        <w:jc w:val="center"/>
        <w:rPr>
          <w:b/>
          <w:bCs/>
        </w:rPr>
      </w:pPr>
    </w:p>
    <w:p w14:paraId="55A6A342" w14:textId="77777777" w:rsidR="0028424B" w:rsidRDefault="0028424B" w:rsidP="0028424B">
      <w:pPr>
        <w:jc w:val="center"/>
        <w:rPr>
          <w:b/>
          <w:bCs/>
        </w:rPr>
      </w:pPr>
    </w:p>
    <w:p w14:paraId="39F0F653" w14:textId="77777777" w:rsidR="0028424B" w:rsidRDefault="0028424B" w:rsidP="0028424B">
      <w:pPr>
        <w:jc w:val="center"/>
        <w:rPr>
          <w:b/>
          <w:bCs/>
        </w:rPr>
      </w:pPr>
    </w:p>
    <w:p w14:paraId="226388CF" w14:textId="77777777" w:rsidR="0028424B" w:rsidRDefault="0028424B" w:rsidP="0028424B">
      <w:pPr>
        <w:jc w:val="center"/>
        <w:rPr>
          <w:b/>
          <w:bCs/>
        </w:rPr>
      </w:pPr>
    </w:p>
    <w:p w14:paraId="6E16B9CA" w14:textId="77777777" w:rsidR="0028424B" w:rsidRDefault="0028424B" w:rsidP="0028424B">
      <w:pPr>
        <w:jc w:val="center"/>
        <w:rPr>
          <w:b/>
          <w:bCs/>
        </w:rPr>
      </w:pPr>
    </w:p>
    <w:p w14:paraId="208900A4" w14:textId="77777777" w:rsidR="0028424B" w:rsidRDefault="0028424B" w:rsidP="0028424B">
      <w:pPr>
        <w:jc w:val="center"/>
        <w:rPr>
          <w:b/>
          <w:bCs/>
        </w:rPr>
      </w:pPr>
    </w:p>
    <w:p w14:paraId="34FEC45B" w14:textId="77777777" w:rsidR="0028424B" w:rsidRDefault="0028424B" w:rsidP="0028424B">
      <w:pPr>
        <w:jc w:val="center"/>
        <w:rPr>
          <w:b/>
          <w:bCs/>
        </w:rPr>
      </w:pPr>
    </w:p>
    <w:p w14:paraId="3B2BD4CB" w14:textId="71EFB2E5" w:rsidR="0028424B" w:rsidRPr="008B68F4" w:rsidRDefault="0028424B" w:rsidP="0028424B">
      <w:pPr>
        <w:jc w:val="center"/>
        <w:rPr>
          <w:b/>
          <w:bCs/>
        </w:rPr>
      </w:pPr>
      <w:r w:rsidRPr="008B68F4">
        <w:rPr>
          <w:b/>
          <w:bCs/>
        </w:rPr>
        <w:lastRenderedPageBreak/>
        <w:t>References</w:t>
      </w:r>
    </w:p>
    <w:p w14:paraId="1B8F3EF3" w14:textId="77777777" w:rsidR="0028424B" w:rsidRDefault="0028424B" w:rsidP="0028424B">
      <w:r>
        <w:t xml:space="preserve">ACAS, (n.d1). </w:t>
      </w:r>
      <w:r>
        <w:rPr>
          <w:i/>
          <w:iCs/>
        </w:rPr>
        <w:t xml:space="preserve">Changing an employment contract. </w:t>
      </w:r>
      <w:r>
        <w:t xml:space="preserve">Available at: </w:t>
      </w:r>
      <w:hyperlink r:id="rId5" w:history="1">
        <w:r w:rsidRPr="002836EC">
          <w:rPr>
            <w:rStyle w:val="Hyperlink"/>
          </w:rPr>
          <w:t>https://www.acas.org.uk/changing-an-employment-contract</w:t>
        </w:r>
      </w:hyperlink>
      <w:r>
        <w:t xml:space="preserve"> (Accessed on 11/03/2021) </w:t>
      </w:r>
    </w:p>
    <w:p w14:paraId="616EA387" w14:textId="77777777" w:rsidR="0028424B" w:rsidRDefault="0028424B" w:rsidP="0028424B">
      <w:r>
        <w:t xml:space="preserve">ACAS, (n.d2). </w:t>
      </w:r>
      <w:r>
        <w:rPr>
          <w:i/>
          <w:iCs/>
        </w:rPr>
        <w:t xml:space="preserve">Holiday Entitlement. </w:t>
      </w:r>
      <w:r>
        <w:t xml:space="preserve">Available at: </w:t>
      </w:r>
      <w:hyperlink r:id="rId6" w:history="1">
        <w:r w:rsidRPr="00965A29">
          <w:rPr>
            <w:rStyle w:val="Hyperlink"/>
          </w:rPr>
          <w:t>https://www.acas.org.uk/checking-holiday-entitlement</w:t>
        </w:r>
      </w:hyperlink>
      <w:r>
        <w:t xml:space="preserve"> (Accessed on 19/03/2021)</w:t>
      </w:r>
    </w:p>
    <w:p w14:paraId="6C84552C" w14:textId="77777777" w:rsidR="0028424B" w:rsidRDefault="0028424B" w:rsidP="0028424B">
      <w:r>
        <w:t xml:space="preserve">ACAS, (n.d3). </w:t>
      </w:r>
      <w:r>
        <w:rPr>
          <w:i/>
          <w:iCs/>
        </w:rPr>
        <w:t xml:space="preserve">Your maternity leave, pay and other rights. </w:t>
      </w:r>
      <w:r>
        <w:t xml:space="preserve">Available at: </w:t>
      </w:r>
      <w:hyperlink r:id="rId7" w:history="1">
        <w:r w:rsidRPr="00095DBF">
          <w:rPr>
            <w:rStyle w:val="Hyperlink"/>
          </w:rPr>
          <w:t>https://www.acas.org.uk/your-maternity-leave-pay-and-other-rights</w:t>
        </w:r>
      </w:hyperlink>
      <w:r>
        <w:t xml:space="preserve"> (Accessed on 21/03/2021)</w:t>
      </w:r>
    </w:p>
    <w:p w14:paraId="2BC45EBD" w14:textId="77777777" w:rsidR="0028424B" w:rsidRDefault="0028424B" w:rsidP="0028424B">
      <w:r>
        <w:t xml:space="preserve">ACAS, (n.d4). </w:t>
      </w:r>
      <w:r>
        <w:rPr>
          <w:i/>
          <w:iCs/>
        </w:rPr>
        <w:t xml:space="preserve">Your paternity leave, pay and other rights. </w:t>
      </w:r>
      <w:r>
        <w:t xml:space="preserve">Available at: </w:t>
      </w:r>
      <w:hyperlink r:id="rId8" w:history="1">
        <w:r w:rsidRPr="00965A29">
          <w:rPr>
            <w:rStyle w:val="Hyperlink"/>
          </w:rPr>
          <w:t>https://www.acas.org.uk/your-paternity-rights-leave-and-pay</w:t>
        </w:r>
      </w:hyperlink>
      <w:r>
        <w:t xml:space="preserve">  (Accessed on 21/03/2021) </w:t>
      </w:r>
    </w:p>
    <w:p w14:paraId="277345EA" w14:textId="77777777" w:rsidR="0028424B" w:rsidRDefault="0028424B" w:rsidP="0028424B">
      <w:r>
        <w:t xml:space="preserve">ACAS, (n.d5). </w:t>
      </w:r>
      <w:r>
        <w:rPr>
          <w:i/>
          <w:iCs/>
        </w:rPr>
        <w:t xml:space="preserve">Discrimination and the law. </w:t>
      </w:r>
      <w:r>
        <w:rPr>
          <w:iCs/>
        </w:rPr>
        <w:t>Available at:</w:t>
      </w:r>
      <w:r>
        <w:t xml:space="preserve"> </w:t>
      </w:r>
      <w:hyperlink r:id="rId9" w:history="1">
        <w:r w:rsidRPr="007908FD">
          <w:rPr>
            <w:rStyle w:val="Hyperlink"/>
          </w:rPr>
          <w:t>https://www.acas.org.uk/discrimination-and-the-law/direct-and-indirect-discrimination</w:t>
        </w:r>
      </w:hyperlink>
      <w:r>
        <w:t xml:space="preserve"> (Accessed on 11/03/2021)</w:t>
      </w:r>
    </w:p>
    <w:p w14:paraId="0C4DDFE7" w14:textId="77777777" w:rsidR="0028424B" w:rsidRDefault="0028424B" w:rsidP="0028424B">
      <w:r>
        <w:t xml:space="preserve">ACAS, (n.d6). </w:t>
      </w:r>
      <w:r>
        <w:rPr>
          <w:i/>
          <w:iCs/>
        </w:rPr>
        <w:t xml:space="preserve">Reasonable adjustments. </w:t>
      </w:r>
      <w:r>
        <w:rPr>
          <w:iCs/>
        </w:rPr>
        <w:t>Available at:</w:t>
      </w:r>
      <w:r>
        <w:t xml:space="preserve"> </w:t>
      </w:r>
      <w:hyperlink r:id="rId10" w:history="1">
        <w:r w:rsidRPr="007908FD">
          <w:rPr>
            <w:rStyle w:val="Hyperlink"/>
          </w:rPr>
          <w:t>https://www.acas.org.uk/reasonable-adjustments</w:t>
        </w:r>
      </w:hyperlink>
      <w:r>
        <w:t xml:space="preserve"> (Accessed on 11/03/2021)</w:t>
      </w:r>
    </w:p>
    <w:p w14:paraId="229355BF" w14:textId="77777777" w:rsidR="0028424B" w:rsidRDefault="0028424B" w:rsidP="0028424B">
      <w:r>
        <w:t xml:space="preserve">ACAS, (n.d7). </w:t>
      </w:r>
      <w:r>
        <w:rPr>
          <w:i/>
          <w:iCs/>
        </w:rPr>
        <w:t xml:space="preserve">Making a claim to Employment Tribunal. </w:t>
      </w:r>
      <w:r>
        <w:t xml:space="preserve">Available at: </w:t>
      </w:r>
      <w:hyperlink r:id="rId11" w:history="1">
        <w:r w:rsidRPr="009E1184">
          <w:rPr>
            <w:rStyle w:val="Hyperlink"/>
          </w:rPr>
          <w:t>https://www.acas.org.uk/making-a-claim-to-an-employment-tribunal</w:t>
        </w:r>
      </w:hyperlink>
      <w:r>
        <w:t xml:space="preserve"> (Accessed on 04/03/2021)</w:t>
      </w:r>
    </w:p>
    <w:p w14:paraId="094D360A" w14:textId="77777777" w:rsidR="0028424B" w:rsidRDefault="0028424B" w:rsidP="0028424B">
      <w:r>
        <w:t xml:space="preserve">ACAS. (n.d8). </w:t>
      </w:r>
      <w:r>
        <w:rPr>
          <w:i/>
          <w:iCs/>
        </w:rPr>
        <w:t xml:space="preserve">Grievance procedure. </w:t>
      </w:r>
      <w:r>
        <w:rPr>
          <w:iCs/>
        </w:rPr>
        <w:t>Available at:</w:t>
      </w:r>
      <w:r>
        <w:t xml:space="preserve"> </w:t>
      </w:r>
      <w:hyperlink r:id="rId12" w:history="1">
        <w:r w:rsidRPr="00D52814">
          <w:rPr>
            <w:rStyle w:val="Hyperlink"/>
          </w:rPr>
          <w:t>https://www.acas.org.uk/grievance-procedure-step-by-step</w:t>
        </w:r>
      </w:hyperlink>
      <w:r>
        <w:t xml:space="preserve"> (Accessed on 30/03/2021)</w:t>
      </w:r>
    </w:p>
    <w:p w14:paraId="721ED334" w14:textId="77777777" w:rsidR="0028424B" w:rsidRDefault="0028424B" w:rsidP="0028424B">
      <w:r>
        <w:t xml:space="preserve">ACAS, (n.d9). </w:t>
      </w:r>
      <w:r>
        <w:rPr>
          <w:i/>
          <w:iCs/>
        </w:rPr>
        <w:t xml:space="preserve">Leave and pay when you have a child through surrogacy. </w:t>
      </w:r>
      <w:r>
        <w:t xml:space="preserve"> Available at: </w:t>
      </w:r>
      <w:hyperlink r:id="rId13" w:history="1">
        <w:r w:rsidRPr="002447EF">
          <w:rPr>
            <w:rStyle w:val="Hyperlink"/>
          </w:rPr>
          <w:t>https://www.acas.org.uk/leave-and-pay-when-you-have-a-child-through-surrogacy/adoption-leave-and-pay</w:t>
        </w:r>
      </w:hyperlink>
      <w:r>
        <w:t xml:space="preserve"> (Accessed on 07/04/2021) </w:t>
      </w:r>
    </w:p>
    <w:p w14:paraId="23996D3A" w14:textId="77777777" w:rsidR="0028424B" w:rsidRDefault="0028424B" w:rsidP="0028424B">
      <w:r>
        <w:t xml:space="preserve">ACAS, (2017). </w:t>
      </w:r>
      <w:r>
        <w:rPr>
          <w:i/>
          <w:iCs/>
        </w:rPr>
        <w:t xml:space="preserve">Redundancy - ACAS most asked. </w:t>
      </w:r>
      <w:r>
        <w:t xml:space="preserve">Available at: </w:t>
      </w:r>
      <w:hyperlink r:id="rId14" w:history="1">
        <w:r w:rsidRPr="00354E7F">
          <w:rPr>
            <w:rStyle w:val="Hyperlink"/>
          </w:rPr>
          <w:t>https://www.youtube.com/watch?v=fu_dsCIMVOE&amp;t=2s</w:t>
        </w:r>
      </w:hyperlink>
      <w:r>
        <w:t xml:space="preserve"> (Accessed on 16/03/2021)</w:t>
      </w:r>
    </w:p>
    <w:p w14:paraId="4FFFFCF2" w14:textId="77777777" w:rsidR="0028424B" w:rsidRPr="000221C1" w:rsidRDefault="0028424B" w:rsidP="0028424B">
      <w:r>
        <w:t xml:space="preserve">ACAS, (2021a). </w:t>
      </w:r>
      <w:r>
        <w:rPr>
          <w:i/>
          <w:iCs/>
        </w:rPr>
        <w:t xml:space="preserve">Your rights during redundancy. </w:t>
      </w:r>
      <w:r>
        <w:t xml:space="preserve">Available at: </w:t>
      </w:r>
      <w:hyperlink r:id="rId15" w:history="1">
        <w:r w:rsidRPr="00354E7F">
          <w:rPr>
            <w:rStyle w:val="Hyperlink"/>
          </w:rPr>
          <w:t>https://www.acas.org.uk/your-rights-during-redundancy</w:t>
        </w:r>
      </w:hyperlink>
      <w:r>
        <w:t xml:space="preserve"> (Accessed on 16/03/2021)</w:t>
      </w:r>
    </w:p>
    <w:p w14:paraId="2A97B691" w14:textId="77777777" w:rsidR="0028424B" w:rsidRDefault="0028424B" w:rsidP="0028424B">
      <w:r>
        <w:t xml:space="preserve">ACASs, (2021b). </w:t>
      </w:r>
      <w:r>
        <w:rPr>
          <w:i/>
          <w:iCs/>
        </w:rPr>
        <w:t xml:space="preserve">Employee rights during a TUPE transfer. </w:t>
      </w:r>
      <w:r>
        <w:t xml:space="preserve">Available at: </w:t>
      </w:r>
      <w:hyperlink r:id="rId16" w:history="1">
        <w:r w:rsidRPr="00354E7F">
          <w:rPr>
            <w:rStyle w:val="Hyperlink"/>
          </w:rPr>
          <w:t>https://www.acas.org.uk/employee-rights-during-a-tupe-transfer/how-your-employer-should-inform-and-consult-you-during-tupe</w:t>
        </w:r>
      </w:hyperlink>
      <w:r>
        <w:t xml:space="preserve"> (Accessed on: 17/03/2021) </w:t>
      </w:r>
    </w:p>
    <w:p w14:paraId="1943ACAC" w14:textId="77777777" w:rsidR="0028424B" w:rsidRDefault="0028424B" w:rsidP="0028424B">
      <w:r>
        <w:t xml:space="preserve">ACAS, (2021c). </w:t>
      </w:r>
      <w:r>
        <w:rPr>
          <w:i/>
          <w:iCs/>
        </w:rPr>
        <w:t xml:space="preserve">National Minimum Wage Entitlement. </w:t>
      </w:r>
      <w:r>
        <w:t xml:space="preserve">Available at: </w:t>
      </w:r>
      <w:hyperlink r:id="rId17" w:history="1">
        <w:r w:rsidRPr="00965A29">
          <w:rPr>
            <w:rStyle w:val="Hyperlink"/>
          </w:rPr>
          <w:t>https://www.acas.org.uk/national-minimum-wage-entitlement</w:t>
        </w:r>
      </w:hyperlink>
      <w:r>
        <w:t xml:space="preserve"> (Accessed on 20/03/2021)</w:t>
      </w:r>
    </w:p>
    <w:p w14:paraId="54440DB6" w14:textId="77777777" w:rsidR="0028424B" w:rsidRDefault="0028424B" w:rsidP="0028424B">
      <w:r>
        <w:t>ACAS, (2021d).</w:t>
      </w:r>
      <w:r>
        <w:rPr>
          <w:i/>
          <w:iCs/>
        </w:rPr>
        <w:t xml:space="preserve"> Statutory Sick Pay (SSP). </w:t>
      </w:r>
      <w:r>
        <w:t>Available at:</w:t>
      </w:r>
      <w:r w:rsidRPr="00E27EE9">
        <w:t xml:space="preserve"> </w:t>
      </w:r>
      <w:hyperlink r:id="rId18" w:history="1">
        <w:r w:rsidRPr="00965A29">
          <w:rPr>
            <w:rStyle w:val="Hyperlink"/>
          </w:rPr>
          <w:t>https://www.acas.org.uk/checking-sick-pay/statutory-sick-pay-ssp</w:t>
        </w:r>
      </w:hyperlink>
      <w:r>
        <w:t xml:space="preserve"> (Accessed on 20/03/2021)</w:t>
      </w:r>
    </w:p>
    <w:p w14:paraId="51CEE70B" w14:textId="77777777" w:rsidR="0028424B" w:rsidRDefault="0028424B" w:rsidP="0028424B">
      <w:r>
        <w:t xml:space="preserve">ACAS, (2021e). </w:t>
      </w:r>
      <w:r>
        <w:rPr>
          <w:i/>
          <w:iCs/>
        </w:rPr>
        <w:t xml:space="preserve">Dismissals. </w:t>
      </w:r>
      <w:r>
        <w:t xml:space="preserve">Available at: </w:t>
      </w:r>
      <w:hyperlink r:id="rId19" w:history="1">
        <w:r w:rsidRPr="00F80DD1">
          <w:rPr>
            <w:rStyle w:val="Hyperlink"/>
          </w:rPr>
          <w:t>https://www.acas.org.uk/dismissals/dismissing-someone-fairly</w:t>
        </w:r>
      </w:hyperlink>
      <w:r>
        <w:t xml:space="preserve"> (Accessed on 29/03/2021)</w:t>
      </w:r>
    </w:p>
    <w:p w14:paraId="0982685E" w14:textId="77777777" w:rsidR="0028424B" w:rsidRDefault="0028424B" w:rsidP="0028424B">
      <w:r>
        <w:t xml:space="preserve">CIPD, (2019a). </w:t>
      </w:r>
      <w:r>
        <w:rPr>
          <w:i/>
          <w:iCs/>
        </w:rPr>
        <w:t xml:space="preserve">Employment Law in the UK: the court system. </w:t>
      </w:r>
      <w:r>
        <w:t xml:space="preserve">Available at: </w:t>
      </w:r>
      <w:hyperlink r:id="rId20" w:history="1">
        <w:r w:rsidRPr="0009362A">
          <w:rPr>
            <w:rStyle w:val="Hyperlink"/>
          </w:rPr>
          <w:t>https://www.cipd.co.uk/knowledge/fundamentals/emp-law/about/uk-court-system-factsheet</w:t>
        </w:r>
      </w:hyperlink>
      <w:r>
        <w:t xml:space="preserve"> (Accessed 03/03/2021)</w:t>
      </w:r>
    </w:p>
    <w:p w14:paraId="6AEA89AE" w14:textId="77777777" w:rsidR="0028424B" w:rsidRDefault="0028424B" w:rsidP="0028424B">
      <w:r>
        <w:lastRenderedPageBreak/>
        <w:t xml:space="preserve">CIPD, (2020a). </w:t>
      </w:r>
      <w:r>
        <w:rPr>
          <w:i/>
          <w:iCs/>
        </w:rPr>
        <w:t xml:space="preserve">Sex discrimination and employment. </w:t>
      </w:r>
      <w:r>
        <w:t xml:space="preserve">Available at: </w:t>
      </w:r>
      <w:hyperlink r:id="rId21" w:history="1">
        <w:r w:rsidRPr="0009362A">
          <w:rPr>
            <w:rStyle w:val="Hyperlink"/>
          </w:rPr>
          <w:t>https://www.cipd.co.uk/knowledge/fundamentals/emp-law/sex-discrimination/factsheet</w:t>
        </w:r>
      </w:hyperlink>
      <w:r>
        <w:t xml:space="preserve"> (Accessed on 11/03/2021)</w:t>
      </w:r>
    </w:p>
    <w:p w14:paraId="42B0C681" w14:textId="77777777" w:rsidR="0028424B" w:rsidRDefault="0028424B" w:rsidP="0028424B">
      <w:r>
        <w:t xml:space="preserve">CIPD, (2020b). </w:t>
      </w:r>
      <w:r>
        <w:rPr>
          <w:i/>
          <w:iCs/>
        </w:rPr>
        <w:t xml:space="preserve">Contracts of Employment. </w:t>
      </w:r>
      <w:r>
        <w:rPr>
          <w:iCs/>
        </w:rPr>
        <w:t xml:space="preserve">Available at: </w:t>
      </w:r>
      <w:hyperlink r:id="rId22" w:history="1">
        <w:r w:rsidRPr="0009362A">
          <w:rPr>
            <w:rStyle w:val="Hyperlink"/>
          </w:rPr>
          <w:t>https://www.cipd.co.uk/knowledge/fundamentals/emp-law/terms-conditions/contracts-factsheet</w:t>
        </w:r>
      </w:hyperlink>
      <w:r>
        <w:t xml:space="preserve"> (Accessed on 10/03/2021)</w:t>
      </w:r>
    </w:p>
    <w:p w14:paraId="12BC2B17" w14:textId="77777777" w:rsidR="0028424B" w:rsidRDefault="0028424B" w:rsidP="0028424B">
      <w:r>
        <w:t xml:space="preserve">CIPD, (2020c). </w:t>
      </w:r>
      <w:r>
        <w:rPr>
          <w:i/>
          <w:iCs/>
        </w:rPr>
        <w:t xml:space="preserve">Redundancy Q&amp;As. </w:t>
      </w:r>
      <w:r>
        <w:rPr>
          <w:iCs/>
        </w:rPr>
        <w:t xml:space="preserve">Available at: </w:t>
      </w:r>
      <w:hyperlink r:id="rId23" w:history="1">
        <w:r w:rsidRPr="00354E7F">
          <w:rPr>
            <w:rStyle w:val="Hyperlink"/>
          </w:rPr>
          <w:t>https://www.cipd.co.uk/knowledge/fundamentals/emp-law/redundancy/questions</w:t>
        </w:r>
      </w:hyperlink>
      <w:r>
        <w:t xml:space="preserve"> (Accessed on 15/03/2021)</w:t>
      </w:r>
    </w:p>
    <w:p w14:paraId="57CDDE3B" w14:textId="77777777" w:rsidR="0028424B" w:rsidRDefault="0028424B" w:rsidP="0028424B">
      <w:r>
        <w:t xml:space="preserve">CIPD, (2020d). </w:t>
      </w:r>
      <w:r>
        <w:rPr>
          <w:i/>
          <w:iCs/>
        </w:rPr>
        <w:t xml:space="preserve">Redundancy Factsheet. </w:t>
      </w:r>
      <w:r>
        <w:t xml:space="preserve">Available at: </w:t>
      </w:r>
      <w:hyperlink r:id="rId24" w:history="1">
        <w:r w:rsidRPr="002836EC">
          <w:rPr>
            <w:rStyle w:val="Hyperlink"/>
          </w:rPr>
          <w:t>https://www.cipd.co.uk/knowledge/fundamentals/emp-law/redundancy/factsheet</w:t>
        </w:r>
      </w:hyperlink>
      <w:r>
        <w:t xml:space="preserve"> (Accessed on 15/03/2021)</w:t>
      </w:r>
    </w:p>
    <w:p w14:paraId="0FD36536" w14:textId="77777777" w:rsidR="0028424B" w:rsidRDefault="0028424B" w:rsidP="0028424B">
      <w:r>
        <w:t xml:space="preserve">CIPD, (2020e). </w:t>
      </w:r>
      <w:r>
        <w:rPr>
          <w:i/>
          <w:iCs/>
        </w:rPr>
        <w:t xml:space="preserve">Transfer of Undertakings: TUPE. </w:t>
      </w:r>
      <w:r>
        <w:t xml:space="preserve">Available at: </w:t>
      </w:r>
      <w:hyperlink r:id="rId25" w:history="1">
        <w:r w:rsidRPr="00354E7F">
          <w:rPr>
            <w:rStyle w:val="Hyperlink"/>
          </w:rPr>
          <w:t>https://www.cipd.co.uk/knowledge/fundamentals/emp-law/tupe/factsheet</w:t>
        </w:r>
      </w:hyperlink>
      <w:r>
        <w:t xml:space="preserve"> (Accessed on 17/03/2021) </w:t>
      </w:r>
    </w:p>
    <w:p w14:paraId="3BDE920C" w14:textId="77777777" w:rsidR="0028424B" w:rsidRDefault="0028424B" w:rsidP="0028424B">
      <w:r>
        <w:t xml:space="preserve">CIPD, (2020f). </w:t>
      </w:r>
      <w:r>
        <w:rPr>
          <w:i/>
          <w:iCs/>
        </w:rPr>
        <w:t xml:space="preserve">Maternity, Paternity and Adoption Rights. </w:t>
      </w:r>
      <w:r>
        <w:t xml:space="preserve">Available at:  </w:t>
      </w:r>
      <w:hyperlink r:id="rId26" w:history="1">
        <w:r w:rsidRPr="00965A29">
          <w:rPr>
            <w:rStyle w:val="Hyperlink"/>
          </w:rPr>
          <w:t>https://www.cipd.co.uk/knowledge/fundamentals/emp-law/maternity-paternity-rights/factsheet</w:t>
        </w:r>
      </w:hyperlink>
      <w:r>
        <w:t xml:space="preserve"> (Accessed on 21/03/2021) </w:t>
      </w:r>
    </w:p>
    <w:p w14:paraId="6495B07F" w14:textId="77777777" w:rsidR="0028424B" w:rsidRPr="00622FA1" w:rsidRDefault="0028424B" w:rsidP="0028424B">
      <w:pPr>
        <w:rPr>
          <w:iCs/>
        </w:rPr>
      </w:pPr>
      <w:r>
        <w:t xml:space="preserve">CIPD, (2020g). </w:t>
      </w:r>
      <w:r>
        <w:rPr>
          <w:i/>
        </w:rPr>
        <w:t xml:space="preserve">Health and Safety at Work. </w:t>
      </w:r>
      <w:r>
        <w:rPr>
          <w:iCs/>
        </w:rPr>
        <w:t xml:space="preserve">Available at: </w:t>
      </w:r>
      <w:hyperlink r:id="rId27" w:history="1">
        <w:r w:rsidRPr="009E1184">
          <w:rPr>
            <w:rStyle w:val="Hyperlink"/>
            <w:iCs/>
          </w:rPr>
          <w:t>https://www.cipd.co.uk/knowledge/fundamentals/emp-law/health-safety/factsheet</w:t>
        </w:r>
      </w:hyperlink>
      <w:r>
        <w:rPr>
          <w:iCs/>
        </w:rPr>
        <w:t xml:space="preserve"> (Accessed on 25/03/2021) </w:t>
      </w:r>
    </w:p>
    <w:p w14:paraId="5DA0E5AE" w14:textId="77777777" w:rsidR="0028424B" w:rsidRDefault="0028424B" w:rsidP="0028424B">
      <w:pPr>
        <w:rPr>
          <w:iCs/>
        </w:rPr>
      </w:pPr>
      <w:r>
        <w:rPr>
          <w:iCs/>
        </w:rPr>
        <w:t xml:space="preserve">CIPD, (2020h). </w:t>
      </w:r>
      <w:r w:rsidRPr="009D3C2F">
        <w:rPr>
          <w:i/>
        </w:rPr>
        <w:t>Unfair Dismissals Q&amp;A.</w:t>
      </w:r>
      <w:r>
        <w:rPr>
          <w:iCs/>
        </w:rPr>
        <w:t xml:space="preserve"> Available at: </w:t>
      </w:r>
      <w:hyperlink r:id="rId28" w:history="1">
        <w:r w:rsidRPr="009E1184">
          <w:rPr>
            <w:rStyle w:val="Hyperlink"/>
            <w:iCs/>
          </w:rPr>
          <w:t>https://www.cipd.co.uk/knowledge/fundamentals/emp-law/dismissal/unfair-dismissal-questions</w:t>
        </w:r>
      </w:hyperlink>
      <w:r>
        <w:rPr>
          <w:iCs/>
        </w:rPr>
        <w:t xml:space="preserve"> (Accessed on 29/03/2021) </w:t>
      </w:r>
    </w:p>
    <w:p w14:paraId="0098337C" w14:textId="77777777" w:rsidR="0028424B" w:rsidRDefault="0028424B" w:rsidP="0028424B">
      <w:pPr>
        <w:rPr>
          <w:iCs/>
        </w:rPr>
      </w:pPr>
      <w:r>
        <w:rPr>
          <w:iCs/>
        </w:rPr>
        <w:t xml:space="preserve">CIPD, (2020i). </w:t>
      </w:r>
      <w:r w:rsidRPr="00FA08B0">
        <w:rPr>
          <w:i/>
        </w:rPr>
        <w:t>Dismissals</w:t>
      </w:r>
      <w:r>
        <w:rPr>
          <w:iCs/>
        </w:rPr>
        <w:t xml:space="preserve">. Available at: </w:t>
      </w:r>
      <w:hyperlink r:id="rId29" w:history="1">
        <w:r w:rsidRPr="00F80DD1">
          <w:rPr>
            <w:rStyle w:val="Hyperlink"/>
            <w:iCs/>
          </w:rPr>
          <w:t>https://www.cipd.co.uk/knowledge/fundamentals/emp-law/dismissal/factsheet</w:t>
        </w:r>
      </w:hyperlink>
      <w:r>
        <w:rPr>
          <w:iCs/>
        </w:rPr>
        <w:t xml:space="preserve"> (Accessed on 29/03/2021)</w:t>
      </w:r>
    </w:p>
    <w:p w14:paraId="69FBC568" w14:textId="77777777" w:rsidR="0028424B" w:rsidRPr="009D3C2F" w:rsidRDefault="0028424B" w:rsidP="0028424B">
      <w:pPr>
        <w:rPr>
          <w:iCs/>
        </w:rPr>
      </w:pPr>
      <w:r>
        <w:rPr>
          <w:iCs/>
        </w:rPr>
        <w:t xml:space="preserve">CIPD, (2020j). </w:t>
      </w:r>
      <w:r>
        <w:rPr>
          <w:i/>
        </w:rPr>
        <w:t xml:space="preserve">Discipline and grievance at work. </w:t>
      </w:r>
      <w:r>
        <w:rPr>
          <w:iCs/>
        </w:rPr>
        <w:t xml:space="preserve">Available at:  </w:t>
      </w:r>
      <w:hyperlink r:id="rId30" w:history="1">
        <w:r w:rsidRPr="00D52814">
          <w:rPr>
            <w:rStyle w:val="Hyperlink"/>
            <w:iCs/>
          </w:rPr>
          <w:t>https://www.cipd.co.uk/knowledge/fundamentals/emp-law/discipline/factsheet</w:t>
        </w:r>
      </w:hyperlink>
      <w:r>
        <w:rPr>
          <w:iCs/>
        </w:rPr>
        <w:t xml:space="preserve"> (Accessed on 30/03/2021) </w:t>
      </w:r>
    </w:p>
    <w:p w14:paraId="7AD10ACF" w14:textId="77777777" w:rsidR="0028424B" w:rsidRDefault="0028424B" w:rsidP="0028424B">
      <w:r>
        <w:t xml:space="preserve">CIPD, (2021a). </w:t>
      </w:r>
      <w:r>
        <w:rPr>
          <w:i/>
          <w:iCs/>
        </w:rPr>
        <w:t xml:space="preserve">The role of Employment Tribunals. </w:t>
      </w:r>
      <w:r>
        <w:rPr>
          <w:iCs/>
        </w:rPr>
        <w:t xml:space="preserve">Available at: </w:t>
      </w:r>
      <w:hyperlink r:id="rId31" w:history="1">
        <w:r w:rsidRPr="00850D70">
          <w:rPr>
            <w:rStyle w:val="Hyperlink"/>
          </w:rPr>
          <w:t>https://www.cipd.co.uk/knowledge/fundamentals/emp-law/tribunals/factsheet</w:t>
        </w:r>
      </w:hyperlink>
      <w:r>
        <w:t xml:space="preserve"> (Accessed 06/03/2021) </w:t>
      </w:r>
    </w:p>
    <w:p w14:paraId="40989F4F" w14:textId="77777777" w:rsidR="0028424B" w:rsidRDefault="0028424B" w:rsidP="0028424B">
      <w:r>
        <w:t xml:space="preserve">CIPD, (2021b). </w:t>
      </w:r>
      <w:r>
        <w:rPr>
          <w:i/>
          <w:iCs/>
        </w:rPr>
        <w:t xml:space="preserve">Employment Law in the UK: how it is made. </w:t>
      </w:r>
      <w:r>
        <w:t xml:space="preserve">Available at: </w:t>
      </w:r>
      <w:hyperlink r:id="rId32" w:history="1">
        <w:r w:rsidRPr="00850D70">
          <w:rPr>
            <w:rStyle w:val="Hyperlink"/>
          </w:rPr>
          <w:t>https://www.cipd.co.uk/knowledge/fundamentals/emp-law/about/uk-emp-law-made-factsheet</w:t>
        </w:r>
      </w:hyperlink>
      <w:r>
        <w:t xml:space="preserve"> (Accessed 03/03/2021)</w:t>
      </w:r>
    </w:p>
    <w:p w14:paraId="3A247A22" w14:textId="77777777" w:rsidR="0028424B" w:rsidRDefault="0028424B" w:rsidP="0028424B">
      <w:r>
        <w:t xml:space="preserve">CIPD, (2021c). </w:t>
      </w:r>
      <w:r>
        <w:rPr>
          <w:i/>
          <w:iCs/>
        </w:rPr>
        <w:t xml:space="preserve">Recruitment and Selection Q&amp;A. </w:t>
      </w:r>
      <w:r>
        <w:t xml:space="preserve">Available at: </w:t>
      </w:r>
      <w:hyperlink r:id="rId33" w:history="1">
        <w:r w:rsidRPr="0009362A">
          <w:rPr>
            <w:rStyle w:val="Hyperlink"/>
          </w:rPr>
          <w:t>https://www.cipd.co.uk/knowledge/fundamentals/emp-law/recruitment/questions</w:t>
        </w:r>
      </w:hyperlink>
      <w:r>
        <w:t xml:space="preserve"> (Accessed on 11/03/2021)</w:t>
      </w:r>
    </w:p>
    <w:p w14:paraId="246E3B6D" w14:textId="77777777" w:rsidR="0028424B" w:rsidRDefault="0028424B" w:rsidP="0028424B">
      <w:r>
        <w:t xml:space="preserve">CIPD, (2021d). </w:t>
      </w:r>
      <w:r>
        <w:rPr>
          <w:i/>
          <w:iCs/>
        </w:rPr>
        <w:t xml:space="preserve">Statutory rates and compensation limits. </w:t>
      </w:r>
      <w:r>
        <w:t xml:space="preserve">Available at: </w:t>
      </w:r>
      <w:hyperlink r:id="rId34" w:history="1">
        <w:r w:rsidRPr="009E1184">
          <w:rPr>
            <w:rStyle w:val="Hyperlink"/>
          </w:rPr>
          <w:t>https://www.cipd.co.uk/knowledge/fundamentals/emp-law/about/statutory-rates</w:t>
        </w:r>
      </w:hyperlink>
      <w:r>
        <w:t xml:space="preserve"> (Accessed on 20/03/2021)</w:t>
      </w:r>
    </w:p>
    <w:p w14:paraId="33EA8C9B" w14:textId="77777777" w:rsidR="0028424B" w:rsidRDefault="0028424B" w:rsidP="0028424B">
      <w:r>
        <w:lastRenderedPageBreak/>
        <w:t xml:space="preserve">Daniels, K. (2019). </w:t>
      </w:r>
      <w:r>
        <w:rPr>
          <w:i/>
          <w:iCs/>
        </w:rPr>
        <w:t xml:space="preserve">Introduction to Employment Law. </w:t>
      </w:r>
      <w:r>
        <w:t>5</w:t>
      </w:r>
      <w:r w:rsidRPr="000221C1">
        <w:rPr>
          <w:vertAlign w:val="superscript"/>
        </w:rPr>
        <w:t>th</w:t>
      </w:r>
      <w:r>
        <w:t xml:space="preserve"> </w:t>
      </w:r>
      <w:proofErr w:type="spellStart"/>
      <w:r>
        <w:t>Edn</w:t>
      </w:r>
      <w:proofErr w:type="spellEnd"/>
      <w:r>
        <w:t>. Kogan Page: London.</w:t>
      </w:r>
    </w:p>
    <w:p w14:paraId="4820DF24" w14:textId="77777777" w:rsidR="0028424B" w:rsidRDefault="0028424B" w:rsidP="0028424B">
      <w:r>
        <w:t xml:space="preserve">Gov.UK, (n.d1). </w:t>
      </w:r>
      <w:r>
        <w:rPr>
          <w:i/>
          <w:iCs/>
        </w:rPr>
        <w:t xml:space="preserve">National Minimum Wage and National Living Wage Rates. </w:t>
      </w:r>
      <w:r>
        <w:t xml:space="preserve">Available at: </w:t>
      </w:r>
      <w:hyperlink r:id="rId35" w:history="1">
        <w:r w:rsidRPr="00965A29">
          <w:rPr>
            <w:rStyle w:val="Hyperlink"/>
          </w:rPr>
          <w:t>https://www.gov.uk/national-minimum-wage-rates</w:t>
        </w:r>
      </w:hyperlink>
      <w:r>
        <w:t xml:space="preserve"> (Accessed on 20/03/2021)</w:t>
      </w:r>
    </w:p>
    <w:p w14:paraId="301D30D6" w14:textId="77777777" w:rsidR="0028424B" w:rsidRDefault="0028424B" w:rsidP="0028424B">
      <w:r>
        <w:t xml:space="preserve">Gov.UK, (n.d2). </w:t>
      </w:r>
      <w:r>
        <w:rPr>
          <w:i/>
          <w:iCs/>
        </w:rPr>
        <w:t xml:space="preserve">Statutory Sick Pay (SSP). </w:t>
      </w:r>
      <w:r>
        <w:t xml:space="preserve">Available at: </w:t>
      </w:r>
      <w:hyperlink r:id="rId36" w:history="1">
        <w:r w:rsidRPr="00965A29">
          <w:rPr>
            <w:rStyle w:val="Hyperlink"/>
          </w:rPr>
          <w:t>https://www.gov.uk/employers-sick-pay</w:t>
        </w:r>
      </w:hyperlink>
      <w:r>
        <w:t xml:space="preserve"> (Accessed on 20/03/2021)</w:t>
      </w:r>
    </w:p>
    <w:p w14:paraId="6AE74387" w14:textId="77777777" w:rsidR="0028424B" w:rsidRDefault="0028424B" w:rsidP="0028424B">
      <w:r>
        <w:t xml:space="preserve">Gov.UK, (n.d3). </w:t>
      </w:r>
      <w:r>
        <w:rPr>
          <w:i/>
          <w:iCs/>
        </w:rPr>
        <w:t xml:space="preserve">Holiday Entitlement. </w:t>
      </w:r>
      <w:r>
        <w:t xml:space="preserve">Available at: </w:t>
      </w:r>
      <w:hyperlink r:id="rId37" w:history="1">
        <w:r w:rsidRPr="00965A29">
          <w:rPr>
            <w:rStyle w:val="Hyperlink"/>
          </w:rPr>
          <w:t>https://www.gov.uk/holiday-entitlement-rights</w:t>
        </w:r>
      </w:hyperlink>
      <w:r>
        <w:t xml:space="preserve"> (Accessed on 21/03/2021)</w:t>
      </w:r>
    </w:p>
    <w:p w14:paraId="45167E50" w14:textId="77777777" w:rsidR="0028424B" w:rsidRDefault="0028424B" w:rsidP="0028424B">
      <w:pPr>
        <w:spacing w:after="0"/>
        <w:rPr>
          <w:rFonts w:cstheme="minorHAnsi"/>
        </w:rPr>
      </w:pPr>
      <w:r>
        <w:rPr>
          <w:rFonts w:cstheme="minorHAnsi"/>
        </w:rPr>
        <w:t xml:space="preserve">Taylor, S. and Wilkinson, K (2016) ‘Employment Law’ </w:t>
      </w:r>
      <w:r w:rsidRPr="001B4809">
        <w:rPr>
          <w:rFonts w:cstheme="minorHAnsi"/>
        </w:rPr>
        <w:t xml:space="preserve">in Taylor, S. and Woodhams, C. (ed) </w:t>
      </w:r>
      <w:r w:rsidRPr="001B4809">
        <w:rPr>
          <w:rFonts w:cstheme="minorHAnsi"/>
          <w:i/>
          <w:iCs/>
        </w:rPr>
        <w:t xml:space="preserve">Studying Human Resource Management. </w:t>
      </w:r>
      <w:r w:rsidRPr="001B4809">
        <w:rPr>
          <w:rFonts w:cstheme="minorHAnsi"/>
        </w:rPr>
        <w:t>2</w:t>
      </w:r>
      <w:r w:rsidRPr="001B4809">
        <w:rPr>
          <w:rFonts w:cstheme="minorHAnsi"/>
          <w:vertAlign w:val="superscript"/>
        </w:rPr>
        <w:t>nd</w:t>
      </w:r>
      <w:r w:rsidRPr="001B4809">
        <w:rPr>
          <w:rFonts w:cstheme="minorHAnsi"/>
        </w:rPr>
        <w:t xml:space="preserve"> </w:t>
      </w:r>
      <w:proofErr w:type="spellStart"/>
      <w:r w:rsidRPr="001B4809">
        <w:rPr>
          <w:rFonts w:cstheme="minorHAnsi"/>
        </w:rPr>
        <w:t>edn</w:t>
      </w:r>
      <w:proofErr w:type="spellEnd"/>
      <w:r w:rsidRPr="001B4809">
        <w:rPr>
          <w:rFonts w:cstheme="minorHAnsi"/>
        </w:rPr>
        <w:t xml:space="preserve">. London: CIPD </w:t>
      </w:r>
    </w:p>
    <w:p w14:paraId="0AF8AF0A" w14:textId="77777777" w:rsidR="0028424B" w:rsidRDefault="0028424B" w:rsidP="0028424B">
      <w:pPr>
        <w:spacing w:after="0"/>
        <w:rPr>
          <w:rFonts w:cstheme="minorHAnsi"/>
        </w:rPr>
      </w:pPr>
    </w:p>
    <w:p w14:paraId="015FBC4C" w14:textId="77777777" w:rsidR="0028424B" w:rsidRPr="000221C1" w:rsidRDefault="0028424B" w:rsidP="0028424B">
      <w:pPr>
        <w:spacing w:after="0"/>
      </w:pPr>
    </w:p>
    <w:p w14:paraId="50C762C9" w14:textId="77777777" w:rsidR="0028424B" w:rsidRPr="000221C1" w:rsidRDefault="0028424B" w:rsidP="0028424B">
      <w:pPr>
        <w:spacing w:after="0"/>
      </w:pPr>
    </w:p>
    <w:p w14:paraId="2056C0B6" w14:textId="77777777" w:rsidR="0028424B" w:rsidRPr="000221C1" w:rsidRDefault="0028424B" w:rsidP="00BE133D"/>
    <w:sectPr w:rsidR="0028424B" w:rsidRPr="000221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B2727"/>
    <w:multiLevelType w:val="hybridMultilevel"/>
    <w:tmpl w:val="B310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23567"/>
    <w:multiLevelType w:val="hybridMultilevel"/>
    <w:tmpl w:val="E4AAC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2E1C7E"/>
    <w:multiLevelType w:val="multilevel"/>
    <w:tmpl w:val="892A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C1379C"/>
    <w:multiLevelType w:val="hybridMultilevel"/>
    <w:tmpl w:val="5088DE4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2C4F160D"/>
    <w:multiLevelType w:val="multilevel"/>
    <w:tmpl w:val="5A76C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EA6312"/>
    <w:multiLevelType w:val="multilevel"/>
    <w:tmpl w:val="D7CC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D62B2D"/>
    <w:multiLevelType w:val="multilevel"/>
    <w:tmpl w:val="4566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B57AC3"/>
    <w:multiLevelType w:val="multilevel"/>
    <w:tmpl w:val="98C8B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DE145C"/>
    <w:multiLevelType w:val="hybridMultilevel"/>
    <w:tmpl w:val="63A40EC2"/>
    <w:lvl w:ilvl="0" w:tplc="EA6A62C4">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26C5A8B"/>
    <w:multiLevelType w:val="multilevel"/>
    <w:tmpl w:val="8E5C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E66798"/>
    <w:multiLevelType w:val="multilevel"/>
    <w:tmpl w:val="1D92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BA2181"/>
    <w:multiLevelType w:val="multilevel"/>
    <w:tmpl w:val="F0069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255CF8"/>
    <w:multiLevelType w:val="multilevel"/>
    <w:tmpl w:val="D576A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5A66384"/>
    <w:multiLevelType w:val="multilevel"/>
    <w:tmpl w:val="0B64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3D649C"/>
    <w:multiLevelType w:val="multilevel"/>
    <w:tmpl w:val="05247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EF4BB1"/>
    <w:multiLevelType w:val="multilevel"/>
    <w:tmpl w:val="33803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DA507C"/>
    <w:multiLevelType w:val="hybridMultilevel"/>
    <w:tmpl w:val="77A6B40E"/>
    <w:lvl w:ilvl="0" w:tplc="B4941E22">
      <w:start w:val="1"/>
      <w:numFmt w:val="bullet"/>
      <w:lvlText w:val="-"/>
      <w:lvlJc w:val="left"/>
      <w:pPr>
        <w:ind w:left="420" w:hanging="360"/>
      </w:pPr>
      <w:rPr>
        <w:rFonts w:ascii="Arial" w:eastAsia="Calibri" w:hAnsi="Arial" w:cs="Arial" w:hint="default"/>
      </w:rPr>
    </w:lvl>
    <w:lvl w:ilvl="1" w:tplc="08090003">
      <w:start w:val="1"/>
      <w:numFmt w:val="bullet"/>
      <w:lvlText w:val="o"/>
      <w:lvlJc w:val="left"/>
      <w:pPr>
        <w:ind w:left="1140" w:hanging="360"/>
      </w:pPr>
      <w:rPr>
        <w:rFonts w:ascii="Courier New" w:hAnsi="Courier New" w:cs="Courier New" w:hint="default"/>
      </w:rPr>
    </w:lvl>
    <w:lvl w:ilvl="2" w:tplc="08090005">
      <w:start w:val="1"/>
      <w:numFmt w:val="bullet"/>
      <w:lvlText w:val=""/>
      <w:lvlJc w:val="left"/>
      <w:pPr>
        <w:ind w:left="1860" w:hanging="360"/>
      </w:pPr>
      <w:rPr>
        <w:rFonts w:ascii="Wingdings" w:hAnsi="Wingdings" w:hint="default"/>
      </w:rPr>
    </w:lvl>
    <w:lvl w:ilvl="3" w:tplc="08090001">
      <w:start w:val="1"/>
      <w:numFmt w:val="bullet"/>
      <w:lvlText w:val=""/>
      <w:lvlJc w:val="left"/>
      <w:pPr>
        <w:ind w:left="2580" w:hanging="360"/>
      </w:pPr>
      <w:rPr>
        <w:rFonts w:ascii="Symbol" w:hAnsi="Symbol" w:hint="default"/>
      </w:rPr>
    </w:lvl>
    <w:lvl w:ilvl="4" w:tplc="08090003">
      <w:start w:val="1"/>
      <w:numFmt w:val="bullet"/>
      <w:lvlText w:val="o"/>
      <w:lvlJc w:val="left"/>
      <w:pPr>
        <w:ind w:left="3300" w:hanging="360"/>
      </w:pPr>
      <w:rPr>
        <w:rFonts w:ascii="Courier New" w:hAnsi="Courier New" w:cs="Courier New" w:hint="default"/>
      </w:rPr>
    </w:lvl>
    <w:lvl w:ilvl="5" w:tplc="08090005">
      <w:start w:val="1"/>
      <w:numFmt w:val="bullet"/>
      <w:lvlText w:val=""/>
      <w:lvlJc w:val="left"/>
      <w:pPr>
        <w:ind w:left="4020" w:hanging="360"/>
      </w:pPr>
      <w:rPr>
        <w:rFonts w:ascii="Wingdings" w:hAnsi="Wingdings" w:hint="default"/>
      </w:rPr>
    </w:lvl>
    <w:lvl w:ilvl="6" w:tplc="08090001">
      <w:start w:val="1"/>
      <w:numFmt w:val="bullet"/>
      <w:lvlText w:val=""/>
      <w:lvlJc w:val="left"/>
      <w:pPr>
        <w:ind w:left="4740" w:hanging="360"/>
      </w:pPr>
      <w:rPr>
        <w:rFonts w:ascii="Symbol" w:hAnsi="Symbol" w:hint="default"/>
      </w:rPr>
    </w:lvl>
    <w:lvl w:ilvl="7" w:tplc="08090003">
      <w:start w:val="1"/>
      <w:numFmt w:val="bullet"/>
      <w:lvlText w:val="o"/>
      <w:lvlJc w:val="left"/>
      <w:pPr>
        <w:ind w:left="5460" w:hanging="360"/>
      </w:pPr>
      <w:rPr>
        <w:rFonts w:ascii="Courier New" w:hAnsi="Courier New" w:cs="Courier New" w:hint="default"/>
      </w:rPr>
    </w:lvl>
    <w:lvl w:ilvl="8" w:tplc="08090005">
      <w:start w:val="1"/>
      <w:numFmt w:val="bullet"/>
      <w:lvlText w:val=""/>
      <w:lvlJc w:val="left"/>
      <w:pPr>
        <w:ind w:left="6180" w:hanging="360"/>
      </w:pPr>
      <w:rPr>
        <w:rFonts w:ascii="Wingdings" w:hAnsi="Wingdings" w:hint="default"/>
      </w:rPr>
    </w:lvl>
  </w:abstractNum>
  <w:num w:numId="1">
    <w:abstractNumId w:val="11"/>
  </w:num>
  <w:num w:numId="2">
    <w:abstractNumId w:val="16"/>
  </w:num>
  <w:num w:numId="3">
    <w:abstractNumId w:val="13"/>
  </w:num>
  <w:num w:numId="4">
    <w:abstractNumId w:val="3"/>
  </w:num>
  <w:num w:numId="5">
    <w:abstractNumId w:val="0"/>
  </w:num>
  <w:num w:numId="6">
    <w:abstractNumId w:val="1"/>
  </w:num>
  <w:num w:numId="7">
    <w:abstractNumId w:val="6"/>
  </w:num>
  <w:num w:numId="8">
    <w:abstractNumId w:val="10"/>
  </w:num>
  <w:num w:numId="9">
    <w:abstractNumId w:val="8"/>
  </w:num>
  <w:num w:numId="10">
    <w:abstractNumId w:val="5"/>
  </w:num>
  <w:num w:numId="11">
    <w:abstractNumId w:val="9"/>
  </w:num>
  <w:num w:numId="12">
    <w:abstractNumId w:val="7"/>
  </w:num>
  <w:num w:numId="13">
    <w:abstractNumId w:val="14"/>
  </w:num>
  <w:num w:numId="14">
    <w:abstractNumId w:val="4"/>
  </w:num>
  <w:num w:numId="15">
    <w:abstractNumId w:val="12"/>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9BA"/>
    <w:rsid w:val="000019AF"/>
    <w:rsid w:val="00002761"/>
    <w:rsid w:val="0000385A"/>
    <w:rsid w:val="000047C2"/>
    <w:rsid w:val="00005ED6"/>
    <w:rsid w:val="00006D93"/>
    <w:rsid w:val="0000704F"/>
    <w:rsid w:val="000100AF"/>
    <w:rsid w:val="000111D3"/>
    <w:rsid w:val="00014888"/>
    <w:rsid w:val="00014A08"/>
    <w:rsid w:val="0002112B"/>
    <w:rsid w:val="000221C1"/>
    <w:rsid w:val="00023E37"/>
    <w:rsid w:val="000273E2"/>
    <w:rsid w:val="000276A8"/>
    <w:rsid w:val="00027E9D"/>
    <w:rsid w:val="0003119B"/>
    <w:rsid w:val="00031C65"/>
    <w:rsid w:val="00035543"/>
    <w:rsid w:val="00042C2C"/>
    <w:rsid w:val="00042F9D"/>
    <w:rsid w:val="00043ECC"/>
    <w:rsid w:val="00047008"/>
    <w:rsid w:val="000477F1"/>
    <w:rsid w:val="00050452"/>
    <w:rsid w:val="000518E0"/>
    <w:rsid w:val="000528E2"/>
    <w:rsid w:val="000558B4"/>
    <w:rsid w:val="00056859"/>
    <w:rsid w:val="00056DF8"/>
    <w:rsid w:val="00061CFF"/>
    <w:rsid w:val="00066917"/>
    <w:rsid w:val="00066EC2"/>
    <w:rsid w:val="00071F2A"/>
    <w:rsid w:val="000731E5"/>
    <w:rsid w:val="00073668"/>
    <w:rsid w:val="00074A1B"/>
    <w:rsid w:val="00075EAF"/>
    <w:rsid w:val="00076305"/>
    <w:rsid w:val="00082352"/>
    <w:rsid w:val="00085128"/>
    <w:rsid w:val="000860A8"/>
    <w:rsid w:val="00087291"/>
    <w:rsid w:val="00090635"/>
    <w:rsid w:val="00090A68"/>
    <w:rsid w:val="00090D07"/>
    <w:rsid w:val="00091048"/>
    <w:rsid w:val="00091E28"/>
    <w:rsid w:val="0009315F"/>
    <w:rsid w:val="00094624"/>
    <w:rsid w:val="00095379"/>
    <w:rsid w:val="000A2B21"/>
    <w:rsid w:val="000A43E4"/>
    <w:rsid w:val="000A6877"/>
    <w:rsid w:val="000A6DF0"/>
    <w:rsid w:val="000B0DA5"/>
    <w:rsid w:val="000B0EE9"/>
    <w:rsid w:val="000B21DB"/>
    <w:rsid w:val="000B32B8"/>
    <w:rsid w:val="000B3466"/>
    <w:rsid w:val="000B446B"/>
    <w:rsid w:val="000B54B7"/>
    <w:rsid w:val="000C0B8F"/>
    <w:rsid w:val="000C3533"/>
    <w:rsid w:val="000C7870"/>
    <w:rsid w:val="000C78D3"/>
    <w:rsid w:val="000C7C23"/>
    <w:rsid w:val="000D2618"/>
    <w:rsid w:val="000D5D07"/>
    <w:rsid w:val="000D6FCF"/>
    <w:rsid w:val="000E07F5"/>
    <w:rsid w:val="000E0D64"/>
    <w:rsid w:val="000E255E"/>
    <w:rsid w:val="000E329E"/>
    <w:rsid w:val="000E37A4"/>
    <w:rsid w:val="000E715C"/>
    <w:rsid w:val="000F005A"/>
    <w:rsid w:val="000F3263"/>
    <w:rsid w:val="000F3C3C"/>
    <w:rsid w:val="000F6CFF"/>
    <w:rsid w:val="00102C93"/>
    <w:rsid w:val="001030E8"/>
    <w:rsid w:val="001043F7"/>
    <w:rsid w:val="0010473D"/>
    <w:rsid w:val="00105258"/>
    <w:rsid w:val="0010753D"/>
    <w:rsid w:val="00114B28"/>
    <w:rsid w:val="00114DE9"/>
    <w:rsid w:val="001205BB"/>
    <w:rsid w:val="0012190D"/>
    <w:rsid w:val="00130EA6"/>
    <w:rsid w:val="00131CE7"/>
    <w:rsid w:val="001350DF"/>
    <w:rsid w:val="00135916"/>
    <w:rsid w:val="0013627B"/>
    <w:rsid w:val="00136A7E"/>
    <w:rsid w:val="0013771C"/>
    <w:rsid w:val="00137C85"/>
    <w:rsid w:val="001406F1"/>
    <w:rsid w:val="00140E89"/>
    <w:rsid w:val="001414F9"/>
    <w:rsid w:val="0014253C"/>
    <w:rsid w:val="0014416F"/>
    <w:rsid w:val="00144517"/>
    <w:rsid w:val="00144EF7"/>
    <w:rsid w:val="00145C1F"/>
    <w:rsid w:val="00146E98"/>
    <w:rsid w:val="00147DB7"/>
    <w:rsid w:val="00150038"/>
    <w:rsid w:val="00151B34"/>
    <w:rsid w:val="001546DF"/>
    <w:rsid w:val="00155318"/>
    <w:rsid w:val="001563A2"/>
    <w:rsid w:val="00161D23"/>
    <w:rsid w:val="00164FCA"/>
    <w:rsid w:val="00165C76"/>
    <w:rsid w:val="001664F4"/>
    <w:rsid w:val="00166642"/>
    <w:rsid w:val="0016783A"/>
    <w:rsid w:val="001700D8"/>
    <w:rsid w:val="00170B4A"/>
    <w:rsid w:val="00173776"/>
    <w:rsid w:val="001739DF"/>
    <w:rsid w:val="001768A3"/>
    <w:rsid w:val="00176BCB"/>
    <w:rsid w:val="001775C9"/>
    <w:rsid w:val="001776BE"/>
    <w:rsid w:val="00181DBE"/>
    <w:rsid w:val="00182AB3"/>
    <w:rsid w:val="00184190"/>
    <w:rsid w:val="00184750"/>
    <w:rsid w:val="00186139"/>
    <w:rsid w:val="001869FC"/>
    <w:rsid w:val="00187468"/>
    <w:rsid w:val="00191E5C"/>
    <w:rsid w:val="00194AF3"/>
    <w:rsid w:val="001957B1"/>
    <w:rsid w:val="00195EF5"/>
    <w:rsid w:val="001A1E38"/>
    <w:rsid w:val="001A2F7E"/>
    <w:rsid w:val="001A3A4E"/>
    <w:rsid w:val="001A3BF9"/>
    <w:rsid w:val="001A4EC2"/>
    <w:rsid w:val="001A6782"/>
    <w:rsid w:val="001A6FB7"/>
    <w:rsid w:val="001A7193"/>
    <w:rsid w:val="001B10D9"/>
    <w:rsid w:val="001B18EA"/>
    <w:rsid w:val="001B52A6"/>
    <w:rsid w:val="001B65E5"/>
    <w:rsid w:val="001D1D81"/>
    <w:rsid w:val="001D45D3"/>
    <w:rsid w:val="001D5645"/>
    <w:rsid w:val="001E0732"/>
    <w:rsid w:val="001E16FB"/>
    <w:rsid w:val="001F0BAB"/>
    <w:rsid w:val="001F0F2F"/>
    <w:rsid w:val="001F1CFE"/>
    <w:rsid w:val="001F234B"/>
    <w:rsid w:val="001F278E"/>
    <w:rsid w:val="001F4808"/>
    <w:rsid w:val="00200CA6"/>
    <w:rsid w:val="0020268D"/>
    <w:rsid w:val="00202E2E"/>
    <w:rsid w:val="00207E07"/>
    <w:rsid w:val="00211321"/>
    <w:rsid w:val="002113A4"/>
    <w:rsid w:val="00212360"/>
    <w:rsid w:val="00213AAC"/>
    <w:rsid w:val="00215947"/>
    <w:rsid w:val="00216DB7"/>
    <w:rsid w:val="00217415"/>
    <w:rsid w:val="002176F7"/>
    <w:rsid w:val="00220290"/>
    <w:rsid w:val="00222FD6"/>
    <w:rsid w:val="0022508E"/>
    <w:rsid w:val="002253AF"/>
    <w:rsid w:val="00226BB8"/>
    <w:rsid w:val="00227233"/>
    <w:rsid w:val="00230348"/>
    <w:rsid w:val="002306AF"/>
    <w:rsid w:val="00233142"/>
    <w:rsid w:val="00235002"/>
    <w:rsid w:val="00237459"/>
    <w:rsid w:val="00240E32"/>
    <w:rsid w:val="00242AA9"/>
    <w:rsid w:val="00245E8F"/>
    <w:rsid w:val="002460E0"/>
    <w:rsid w:val="00251464"/>
    <w:rsid w:val="002535FB"/>
    <w:rsid w:val="002551A7"/>
    <w:rsid w:val="00255E11"/>
    <w:rsid w:val="0026093E"/>
    <w:rsid w:val="00260A36"/>
    <w:rsid w:val="00261076"/>
    <w:rsid w:val="00261E8A"/>
    <w:rsid w:val="0026517D"/>
    <w:rsid w:val="0026546C"/>
    <w:rsid w:val="00265CC5"/>
    <w:rsid w:val="002671A1"/>
    <w:rsid w:val="002704DB"/>
    <w:rsid w:val="00270FD5"/>
    <w:rsid w:val="0027182B"/>
    <w:rsid w:val="00273986"/>
    <w:rsid w:val="002744FC"/>
    <w:rsid w:val="0027528E"/>
    <w:rsid w:val="0027635D"/>
    <w:rsid w:val="00276C41"/>
    <w:rsid w:val="00276F8B"/>
    <w:rsid w:val="00280880"/>
    <w:rsid w:val="002831D2"/>
    <w:rsid w:val="00283703"/>
    <w:rsid w:val="002841B4"/>
    <w:rsid w:val="0028424B"/>
    <w:rsid w:val="00285124"/>
    <w:rsid w:val="00286D32"/>
    <w:rsid w:val="00290EBB"/>
    <w:rsid w:val="00295DFF"/>
    <w:rsid w:val="002A0386"/>
    <w:rsid w:val="002A05F6"/>
    <w:rsid w:val="002A1033"/>
    <w:rsid w:val="002A22A1"/>
    <w:rsid w:val="002A2895"/>
    <w:rsid w:val="002A7AF0"/>
    <w:rsid w:val="002B1F27"/>
    <w:rsid w:val="002B3A44"/>
    <w:rsid w:val="002B4039"/>
    <w:rsid w:val="002C0C0B"/>
    <w:rsid w:val="002C37A7"/>
    <w:rsid w:val="002C3A08"/>
    <w:rsid w:val="002C5575"/>
    <w:rsid w:val="002C6617"/>
    <w:rsid w:val="002C756F"/>
    <w:rsid w:val="002D13F8"/>
    <w:rsid w:val="002D366D"/>
    <w:rsid w:val="002D4DBF"/>
    <w:rsid w:val="002E031E"/>
    <w:rsid w:val="002E3A2F"/>
    <w:rsid w:val="002E4057"/>
    <w:rsid w:val="002E766B"/>
    <w:rsid w:val="002F1300"/>
    <w:rsid w:val="002F314B"/>
    <w:rsid w:val="002F4D0A"/>
    <w:rsid w:val="002F5B88"/>
    <w:rsid w:val="002F74FD"/>
    <w:rsid w:val="002F7AB6"/>
    <w:rsid w:val="003011D2"/>
    <w:rsid w:val="003046ED"/>
    <w:rsid w:val="0030661C"/>
    <w:rsid w:val="0031101D"/>
    <w:rsid w:val="00315733"/>
    <w:rsid w:val="00316BDA"/>
    <w:rsid w:val="0031750A"/>
    <w:rsid w:val="0031774D"/>
    <w:rsid w:val="00320B38"/>
    <w:rsid w:val="00325F2D"/>
    <w:rsid w:val="00326538"/>
    <w:rsid w:val="003327D7"/>
    <w:rsid w:val="00332A6B"/>
    <w:rsid w:val="00334C40"/>
    <w:rsid w:val="00336F6F"/>
    <w:rsid w:val="003374E4"/>
    <w:rsid w:val="0034042A"/>
    <w:rsid w:val="00340464"/>
    <w:rsid w:val="003404F6"/>
    <w:rsid w:val="0034141A"/>
    <w:rsid w:val="00341A2B"/>
    <w:rsid w:val="00345591"/>
    <w:rsid w:val="0034570F"/>
    <w:rsid w:val="00345A5C"/>
    <w:rsid w:val="00347D10"/>
    <w:rsid w:val="00357EF4"/>
    <w:rsid w:val="00360618"/>
    <w:rsid w:val="003630A5"/>
    <w:rsid w:val="00363C9C"/>
    <w:rsid w:val="00365E17"/>
    <w:rsid w:val="00366E58"/>
    <w:rsid w:val="003710D4"/>
    <w:rsid w:val="003718FC"/>
    <w:rsid w:val="0037292E"/>
    <w:rsid w:val="00372D5B"/>
    <w:rsid w:val="003744B0"/>
    <w:rsid w:val="00374B62"/>
    <w:rsid w:val="00374D8F"/>
    <w:rsid w:val="00376712"/>
    <w:rsid w:val="003770B3"/>
    <w:rsid w:val="00377FEA"/>
    <w:rsid w:val="003802A4"/>
    <w:rsid w:val="003828DE"/>
    <w:rsid w:val="00384CC8"/>
    <w:rsid w:val="0038720F"/>
    <w:rsid w:val="00387250"/>
    <w:rsid w:val="00390561"/>
    <w:rsid w:val="003910F3"/>
    <w:rsid w:val="0039246B"/>
    <w:rsid w:val="003977A3"/>
    <w:rsid w:val="003A0552"/>
    <w:rsid w:val="003A0984"/>
    <w:rsid w:val="003A240D"/>
    <w:rsid w:val="003A712F"/>
    <w:rsid w:val="003B0CA4"/>
    <w:rsid w:val="003B0EFB"/>
    <w:rsid w:val="003B19AE"/>
    <w:rsid w:val="003B218F"/>
    <w:rsid w:val="003B21E6"/>
    <w:rsid w:val="003B2A00"/>
    <w:rsid w:val="003B574E"/>
    <w:rsid w:val="003B595A"/>
    <w:rsid w:val="003C1126"/>
    <w:rsid w:val="003C169C"/>
    <w:rsid w:val="003C1B5C"/>
    <w:rsid w:val="003C5537"/>
    <w:rsid w:val="003C7539"/>
    <w:rsid w:val="003D21F8"/>
    <w:rsid w:val="003D25E0"/>
    <w:rsid w:val="003D4A39"/>
    <w:rsid w:val="003D5A48"/>
    <w:rsid w:val="003D5F67"/>
    <w:rsid w:val="003D72D4"/>
    <w:rsid w:val="003D7540"/>
    <w:rsid w:val="003D7F5B"/>
    <w:rsid w:val="003E061B"/>
    <w:rsid w:val="003E1190"/>
    <w:rsid w:val="003E47FC"/>
    <w:rsid w:val="003E73A0"/>
    <w:rsid w:val="003E79AA"/>
    <w:rsid w:val="003E7BC8"/>
    <w:rsid w:val="003E7C17"/>
    <w:rsid w:val="003F0755"/>
    <w:rsid w:val="003F1A4D"/>
    <w:rsid w:val="003F43C7"/>
    <w:rsid w:val="003F495F"/>
    <w:rsid w:val="003F4CE2"/>
    <w:rsid w:val="003F75F1"/>
    <w:rsid w:val="00405BC2"/>
    <w:rsid w:val="00406159"/>
    <w:rsid w:val="00406835"/>
    <w:rsid w:val="0040732E"/>
    <w:rsid w:val="00410354"/>
    <w:rsid w:val="00415302"/>
    <w:rsid w:val="00416140"/>
    <w:rsid w:val="00422099"/>
    <w:rsid w:val="00422A56"/>
    <w:rsid w:val="00422FF3"/>
    <w:rsid w:val="00423EEA"/>
    <w:rsid w:val="0042512F"/>
    <w:rsid w:val="0042737D"/>
    <w:rsid w:val="004327C4"/>
    <w:rsid w:val="00433905"/>
    <w:rsid w:val="00434E89"/>
    <w:rsid w:val="004406F0"/>
    <w:rsid w:val="0044133B"/>
    <w:rsid w:val="004420C2"/>
    <w:rsid w:val="00442278"/>
    <w:rsid w:val="00444F30"/>
    <w:rsid w:val="00446E67"/>
    <w:rsid w:val="004504CE"/>
    <w:rsid w:val="004506FD"/>
    <w:rsid w:val="004558AD"/>
    <w:rsid w:val="0045621D"/>
    <w:rsid w:val="00461186"/>
    <w:rsid w:val="00462B87"/>
    <w:rsid w:val="0046332D"/>
    <w:rsid w:val="00464952"/>
    <w:rsid w:val="004670A8"/>
    <w:rsid w:val="00470B1A"/>
    <w:rsid w:val="0047145D"/>
    <w:rsid w:val="00471EA1"/>
    <w:rsid w:val="004728DC"/>
    <w:rsid w:val="00473310"/>
    <w:rsid w:val="00473ADE"/>
    <w:rsid w:val="004742D8"/>
    <w:rsid w:val="00474A2B"/>
    <w:rsid w:val="0048031F"/>
    <w:rsid w:val="004812DE"/>
    <w:rsid w:val="00482A03"/>
    <w:rsid w:val="00483170"/>
    <w:rsid w:val="00483310"/>
    <w:rsid w:val="004840A0"/>
    <w:rsid w:val="00485502"/>
    <w:rsid w:val="00486005"/>
    <w:rsid w:val="004870DF"/>
    <w:rsid w:val="004874B1"/>
    <w:rsid w:val="004906F2"/>
    <w:rsid w:val="00491432"/>
    <w:rsid w:val="004927AE"/>
    <w:rsid w:val="00492E6B"/>
    <w:rsid w:val="00493001"/>
    <w:rsid w:val="004950F9"/>
    <w:rsid w:val="004976DF"/>
    <w:rsid w:val="004A1AF3"/>
    <w:rsid w:val="004A2926"/>
    <w:rsid w:val="004A49B5"/>
    <w:rsid w:val="004A6241"/>
    <w:rsid w:val="004B108B"/>
    <w:rsid w:val="004B1637"/>
    <w:rsid w:val="004B2F97"/>
    <w:rsid w:val="004B44AA"/>
    <w:rsid w:val="004B5786"/>
    <w:rsid w:val="004B590A"/>
    <w:rsid w:val="004B6DCE"/>
    <w:rsid w:val="004B7CE8"/>
    <w:rsid w:val="004C19A0"/>
    <w:rsid w:val="004C3A33"/>
    <w:rsid w:val="004C3ED7"/>
    <w:rsid w:val="004C5D08"/>
    <w:rsid w:val="004C5EFE"/>
    <w:rsid w:val="004D00EB"/>
    <w:rsid w:val="004D09B4"/>
    <w:rsid w:val="004D4E9D"/>
    <w:rsid w:val="004D6B3E"/>
    <w:rsid w:val="004E287F"/>
    <w:rsid w:val="004E54B2"/>
    <w:rsid w:val="004E5B4C"/>
    <w:rsid w:val="004F0AC4"/>
    <w:rsid w:val="004F0D25"/>
    <w:rsid w:val="004F151E"/>
    <w:rsid w:val="004F2356"/>
    <w:rsid w:val="004F6D46"/>
    <w:rsid w:val="005031D0"/>
    <w:rsid w:val="00503679"/>
    <w:rsid w:val="0050469B"/>
    <w:rsid w:val="00505076"/>
    <w:rsid w:val="00506E82"/>
    <w:rsid w:val="0050744E"/>
    <w:rsid w:val="005106B7"/>
    <w:rsid w:val="00512FC3"/>
    <w:rsid w:val="00513C17"/>
    <w:rsid w:val="00516BB2"/>
    <w:rsid w:val="00516E6E"/>
    <w:rsid w:val="00522956"/>
    <w:rsid w:val="00526BAC"/>
    <w:rsid w:val="00527274"/>
    <w:rsid w:val="00527755"/>
    <w:rsid w:val="00530133"/>
    <w:rsid w:val="0053022C"/>
    <w:rsid w:val="00532404"/>
    <w:rsid w:val="00537C5F"/>
    <w:rsid w:val="005459B6"/>
    <w:rsid w:val="00546170"/>
    <w:rsid w:val="0054653A"/>
    <w:rsid w:val="00547691"/>
    <w:rsid w:val="00551D6B"/>
    <w:rsid w:val="00553766"/>
    <w:rsid w:val="0055384D"/>
    <w:rsid w:val="00554580"/>
    <w:rsid w:val="005566AD"/>
    <w:rsid w:val="0055691B"/>
    <w:rsid w:val="0056012D"/>
    <w:rsid w:val="005601CD"/>
    <w:rsid w:val="005605B9"/>
    <w:rsid w:val="00560741"/>
    <w:rsid w:val="00562EB6"/>
    <w:rsid w:val="0056543C"/>
    <w:rsid w:val="0057071A"/>
    <w:rsid w:val="00570CAA"/>
    <w:rsid w:val="005710D7"/>
    <w:rsid w:val="00571EED"/>
    <w:rsid w:val="0057331E"/>
    <w:rsid w:val="00573636"/>
    <w:rsid w:val="0057402D"/>
    <w:rsid w:val="00575918"/>
    <w:rsid w:val="00575EFD"/>
    <w:rsid w:val="00576252"/>
    <w:rsid w:val="005808C4"/>
    <w:rsid w:val="00581644"/>
    <w:rsid w:val="005836A2"/>
    <w:rsid w:val="0058385E"/>
    <w:rsid w:val="0058560C"/>
    <w:rsid w:val="00590635"/>
    <w:rsid w:val="00590B2D"/>
    <w:rsid w:val="00594133"/>
    <w:rsid w:val="00594E54"/>
    <w:rsid w:val="00595937"/>
    <w:rsid w:val="00596428"/>
    <w:rsid w:val="00597E9B"/>
    <w:rsid w:val="005A31A4"/>
    <w:rsid w:val="005A4E95"/>
    <w:rsid w:val="005A5C2E"/>
    <w:rsid w:val="005A622A"/>
    <w:rsid w:val="005A76A8"/>
    <w:rsid w:val="005B10F8"/>
    <w:rsid w:val="005B1379"/>
    <w:rsid w:val="005B599E"/>
    <w:rsid w:val="005C2459"/>
    <w:rsid w:val="005C35D9"/>
    <w:rsid w:val="005C6479"/>
    <w:rsid w:val="005C71AD"/>
    <w:rsid w:val="005C7E93"/>
    <w:rsid w:val="005D03BC"/>
    <w:rsid w:val="005D281C"/>
    <w:rsid w:val="005D3EB0"/>
    <w:rsid w:val="005D42C2"/>
    <w:rsid w:val="005D65FE"/>
    <w:rsid w:val="005E0DF5"/>
    <w:rsid w:val="005E2896"/>
    <w:rsid w:val="005E417E"/>
    <w:rsid w:val="005E4934"/>
    <w:rsid w:val="005E5A4B"/>
    <w:rsid w:val="005E6C96"/>
    <w:rsid w:val="005E7E14"/>
    <w:rsid w:val="005F04E1"/>
    <w:rsid w:val="005F31F7"/>
    <w:rsid w:val="005F5789"/>
    <w:rsid w:val="005F6F9A"/>
    <w:rsid w:val="006015BB"/>
    <w:rsid w:val="00601FFE"/>
    <w:rsid w:val="00602A72"/>
    <w:rsid w:val="0060373F"/>
    <w:rsid w:val="006059EB"/>
    <w:rsid w:val="00606A9E"/>
    <w:rsid w:val="0060739F"/>
    <w:rsid w:val="00607483"/>
    <w:rsid w:val="00610CFD"/>
    <w:rsid w:val="00610D14"/>
    <w:rsid w:val="00611DFB"/>
    <w:rsid w:val="00616DDB"/>
    <w:rsid w:val="006215BD"/>
    <w:rsid w:val="00621C77"/>
    <w:rsid w:val="00621D13"/>
    <w:rsid w:val="006223EC"/>
    <w:rsid w:val="00622794"/>
    <w:rsid w:val="00622921"/>
    <w:rsid w:val="00622FA1"/>
    <w:rsid w:val="006239CA"/>
    <w:rsid w:val="00624D48"/>
    <w:rsid w:val="00626BAF"/>
    <w:rsid w:val="0063103C"/>
    <w:rsid w:val="00631CFF"/>
    <w:rsid w:val="006322AC"/>
    <w:rsid w:val="00634A24"/>
    <w:rsid w:val="00634A37"/>
    <w:rsid w:val="00637724"/>
    <w:rsid w:val="00637B95"/>
    <w:rsid w:val="00644F67"/>
    <w:rsid w:val="00645D47"/>
    <w:rsid w:val="00647C3B"/>
    <w:rsid w:val="0065371E"/>
    <w:rsid w:val="00653902"/>
    <w:rsid w:val="00654643"/>
    <w:rsid w:val="00655D81"/>
    <w:rsid w:val="00656FAA"/>
    <w:rsid w:val="00660E1D"/>
    <w:rsid w:val="00663302"/>
    <w:rsid w:val="006742BB"/>
    <w:rsid w:val="006747EC"/>
    <w:rsid w:val="00682610"/>
    <w:rsid w:val="00685511"/>
    <w:rsid w:val="006855D9"/>
    <w:rsid w:val="006855E1"/>
    <w:rsid w:val="006878AF"/>
    <w:rsid w:val="00687FA9"/>
    <w:rsid w:val="006922E5"/>
    <w:rsid w:val="006952DB"/>
    <w:rsid w:val="00696566"/>
    <w:rsid w:val="00697748"/>
    <w:rsid w:val="00697F1E"/>
    <w:rsid w:val="006A1FC8"/>
    <w:rsid w:val="006A3684"/>
    <w:rsid w:val="006A4F3A"/>
    <w:rsid w:val="006A727A"/>
    <w:rsid w:val="006B2527"/>
    <w:rsid w:val="006B3AC5"/>
    <w:rsid w:val="006B4197"/>
    <w:rsid w:val="006B50E3"/>
    <w:rsid w:val="006B556B"/>
    <w:rsid w:val="006B7FB7"/>
    <w:rsid w:val="006C08E6"/>
    <w:rsid w:val="006C2506"/>
    <w:rsid w:val="006C3599"/>
    <w:rsid w:val="006C6D30"/>
    <w:rsid w:val="006D36C8"/>
    <w:rsid w:val="006D37E5"/>
    <w:rsid w:val="006D70DA"/>
    <w:rsid w:val="006D7A9D"/>
    <w:rsid w:val="006E06C2"/>
    <w:rsid w:val="006E1FEC"/>
    <w:rsid w:val="006E2964"/>
    <w:rsid w:val="006E4478"/>
    <w:rsid w:val="006E7D9C"/>
    <w:rsid w:val="006F04A0"/>
    <w:rsid w:val="006F0F52"/>
    <w:rsid w:val="006F1126"/>
    <w:rsid w:val="006F428F"/>
    <w:rsid w:val="006F47EF"/>
    <w:rsid w:val="006F55E2"/>
    <w:rsid w:val="006F6F7E"/>
    <w:rsid w:val="006F7657"/>
    <w:rsid w:val="007050FF"/>
    <w:rsid w:val="00706955"/>
    <w:rsid w:val="007076E0"/>
    <w:rsid w:val="007120EB"/>
    <w:rsid w:val="00716FB5"/>
    <w:rsid w:val="00717FDB"/>
    <w:rsid w:val="00720D99"/>
    <w:rsid w:val="00720ED2"/>
    <w:rsid w:val="0072102B"/>
    <w:rsid w:val="00721C70"/>
    <w:rsid w:val="00721F55"/>
    <w:rsid w:val="00722A74"/>
    <w:rsid w:val="0072355F"/>
    <w:rsid w:val="0072611B"/>
    <w:rsid w:val="00726A2B"/>
    <w:rsid w:val="00726EEF"/>
    <w:rsid w:val="00727443"/>
    <w:rsid w:val="00730F57"/>
    <w:rsid w:val="0073131D"/>
    <w:rsid w:val="007323B6"/>
    <w:rsid w:val="00737241"/>
    <w:rsid w:val="00741A2F"/>
    <w:rsid w:val="0074513A"/>
    <w:rsid w:val="00746061"/>
    <w:rsid w:val="00746284"/>
    <w:rsid w:val="00746456"/>
    <w:rsid w:val="00747BF3"/>
    <w:rsid w:val="00750368"/>
    <w:rsid w:val="00750576"/>
    <w:rsid w:val="00750DEE"/>
    <w:rsid w:val="007520AF"/>
    <w:rsid w:val="0075285E"/>
    <w:rsid w:val="00754E1B"/>
    <w:rsid w:val="007550EA"/>
    <w:rsid w:val="007572B6"/>
    <w:rsid w:val="007706E4"/>
    <w:rsid w:val="007707C7"/>
    <w:rsid w:val="00770CE7"/>
    <w:rsid w:val="007716DA"/>
    <w:rsid w:val="007736AA"/>
    <w:rsid w:val="00774785"/>
    <w:rsid w:val="007750B5"/>
    <w:rsid w:val="0078137C"/>
    <w:rsid w:val="00782101"/>
    <w:rsid w:val="007831E3"/>
    <w:rsid w:val="007857FC"/>
    <w:rsid w:val="00787728"/>
    <w:rsid w:val="007906AD"/>
    <w:rsid w:val="007925CF"/>
    <w:rsid w:val="00793F92"/>
    <w:rsid w:val="00794466"/>
    <w:rsid w:val="00795AB3"/>
    <w:rsid w:val="00796603"/>
    <w:rsid w:val="00797F39"/>
    <w:rsid w:val="007A017B"/>
    <w:rsid w:val="007A1202"/>
    <w:rsid w:val="007A127E"/>
    <w:rsid w:val="007A464B"/>
    <w:rsid w:val="007A501D"/>
    <w:rsid w:val="007A69B5"/>
    <w:rsid w:val="007A7C3C"/>
    <w:rsid w:val="007A7EAE"/>
    <w:rsid w:val="007B0594"/>
    <w:rsid w:val="007B08F9"/>
    <w:rsid w:val="007B0A7D"/>
    <w:rsid w:val="007B29E2"/>
    <w:rsid w:val="007B2FFE"/>
    <w:rsid w:val="007B40AA"/>
    <w:rsid w:val="007B4E44"/>
    <w:rsid w:val="007C0B30"/>
    <w:rsid w:val="007C1F7D"/>
    <w:rsid w:val="007C2347"/>
    <w:rsid w:val="007C3B0E"/>
    <w:rsid w:val="007C701A"/>
    <w:rsid w:val="007D0530"/>
    <w:rsid w:val="007D2554"/>
    <w:rsid w:val="007D2901"/>
    <w:rsid w:val="007D4B28"/>
    <w:rsid w:val="007D4CFA"/>
    <w:rsid w:val="007D5AEA"/>
    <w:rsid w:val="007D7343"/>
    <w:rsid w:val="007D7E09"/>
    <w:rsid w:val="007E051C"/>
    <w:rsid w:val="007E0C55"/>
    <w:rsid w:val="007E1EDF"/>
    <w:rsid w:val="007E1F02"/>
    <w:rsid w:val="007E2189"/>
    <w:rsid w:val="007F034E"/>
    <w:rsid w:val="007F2190"/>
    <w:rsid w:val="007F28EE"/>
    <w:rsid w:val="007F38C5"/>
    <w:rsid w:val="007F5F8A"/>
    <w:rsid w:val="007F7D53"/>
    <w:rsid w:val="0080020B"/>
    <w:rsid w:val="00801C9C"/>
    <w:rsid w:val="008054A3"/>
    <w:rsid w:val="00806B1C"/>
    <w:rsid w:val="008116FB"/>
    <w:rsid w:val="00812B67"/>
    <w:rsid w:val="0081355F"/>
    <w:rsid w:val="00815BC0"/>
    <w:rsid w:val="00815EA9"/>
    <w:rsid w:val="00820A2B"/>
    <w:rsid w:val="00823242"/>
    <w:rsid w:val="00825063"/>
    <w:rsid w:val="00825BD9"/>
    <w:rsid w:val="00827BB6"/>
    <w:rsid w:val="00830B71"/>
    <w:rsid w:val="008326D4"/>
    <w:rsid w:val="008340A4"/>
    <w:rsid w:val="008360B6"/>
    <w:rsid w:val="008378FE"/>
    <w:rsid w:val="00841046"/>
    <w:rsid w:val="0084180A"/>
    <w:rsid w:val="00843B78"/>
    <w:rsid w:val="0084457C"/>
    <w:rsid w:val="0084503D"/>
    <w:rsid w:val="008452DD"/>
    <w:rsid w:val="0084747B"/>
    <w:rsid w:val="00850B28"/>
    <w:rsid w:val="0085188A"/>
    <w:rsid w:val="008518DD"/>
    <w:rsid w:val="008556CD"/>
    <w:rsid w:val="008571F4"/>
    <w:rsid w:val="00864848"/>
    <w:rsid w:val="00870E4A"/>
    <w:rsid w:val="00870E70"/>
    <w:rsid w:val="00872CF1"/>
    <w:rsid w:val="00876E9E"/>
    <w:rsid w:val="008814DD"/>
    <w:rsid w:val="00882343"/>
    <w:rsid w:val="0088250B"/>
    <w:rsid w:val="008842C2"/>
    <w:rsid w:val="00884A50"/>
    <w:rsid w:val="00885AF0"/>
    <w:rsid w:val="008936A4"/>
    <w:rsid w:val="00895D77"/>
    <w:rsid w:val="008976BF"/>
    <w:rsid w:val="008A2179"/>
    <w:rsid w:val="008A28F5"/>
    <w:rsid w:val="008A3621"/>
    <w:rsid w:val="008A6911"/>
    <w:rsid w:val="008B0FF5"/>
    <w:rsid w:val="008B37B4"/>
    <w:rsid w:val="008B3ADF"/>
    <w:rsid w:val="008B68F4"/>
    <w:rsid w:val="008C0903"/>
    <w:rsid w:val="008C2BD2"/>
    <w:rsid w:val="008C408F"/>
    <w:rsid w:val="008C5E1F"/>
    <w:rsid w:val="008C65D6"/>
    <w:rsid w:val="008C6E85"/>
    <w:rsid w:val="008D1BC4"/>
    <w:rsid w:val="008D224A"/>
    <w:rsid w:val="008D3473"/>
    <w:rsid w:val="008D564D"/>
    <w:rsid w:val="008D7146"/>
    <w:rsid w:val="008D7625"/>
    <w:rsid w:val="008D7ED9"/>
    <w:rsid w:val="008E31D4"/>
    <w:rsid w:val="008E5981"/>
    <w:rsid w:val="008E5A98"/>
    <w:rsid w:val="008E6258"/>
    <w:rsid w:val="008E7665"/>
    <w:rsid w:val="008F6E2C"/>
    <w:rsid w:val="00901B8D"/>
    <w:rsid w:val="0090262D"/>
    <w:rsid w:val="00902776"/>
    <w:rsid w:val="009032F2"/>
    <w:rsid w:val="00903AC7"/>
    <w:rsid w:val="00906D13"/>
    <w:rsid w:val="00907780"/>
    <w:rsid w:val="009079EB"/>
    <w:rsid w:val="009114DB"/>
    <w:rsid w:val="00913568"/>
    <w:rsid w:val="00916525"/>
    <w:rsid w:val="009179B1"/>
    <w:rsid w:val="00920998"/>
    <w:rsid w:val="009217DD"/>
    <w:rsid w:val="00922654"/>
    <w:rsid w:val="0092360A"/>
    <w:rsid w:val="00931C86"/>
    <w:rsid w:val="0093234D"/>
    <w:rsid w:val="00942861"/>
    <w:rsid w:val="009449A0"/>
    <w:rsid w:val="00947DE0"/>
    <w:rsid w:val="0095066C"/>
    <w:rsid w:val="00950AB8"/>
    <w:rsid w:val="0095103F"/>
    <w:rsid w:val="00951859"/>
    <w:rsid w:val="00951B96"/>
    <w:rsid w:val="0095622F"/>
    <w:rsid w:val="00956D0B"/>
    <w:rsid w:val="00956D35"/>
    <w:rsid w:val="00960B0D"/>
    <w:rsid w:val="00960F40"/>
    <w:rsid w:val="009625EF"/>
    <w:rsid w:val="00963D25"/>
    <w:rsid w:val="00971F4D"/>
    <w:rsid w:val="00972E7B"/>
    <w:rsid w:val="009730F0"/>
    <w:rsid w:val="00973832"/>
    <w:rsid w:val="00975516"/>
    <w:rsid w:val="0097653E"/>
    <w:rsid w:val="00976801"/>
    <w:rsid w:val="009806C1"/>
    <w:rsid w:val="00985653"/>
    <w:rsid w:val="00987BDD"/>
    <w:rsid w:val="009914B1"/>
    <w:rsid w:val="00995832"/>
    <w:rsid w:val="00997372"/>
    <w:rsid w:val="009A0502"/>
    <w:rsid w:val="009A1A7D"/>
    <w:rsid w:val="009A3BCC"/>
    <w:rsid w:val="009A5BA5"/>
    <w:rsid w:val="009A7B60"/>
    <w:rsid w:val="009B0765"/>
    <w:rsid w:val="009B3678"/>
    <w:rsid w:val="009B4DB4"/>
    <w:rsid w:val="009B59B8"/>
    <w:rsid w:val="009B72E2"/>
    <w:rsid w:val="009C1187"/>
    <w:rsid w:val="009C2CC7"/>
    <w:rsid w:val="009C5411"/>
    <w:rsid w:val="009D11B8"/>
    <w:rsid w:val="009D2765"/>
    <w:rsid w:val="009D337B"/>
    <w:rsid w:val="009D3C2F"/>
    <w:rsid w:val="009D4C60"/>
    <w:rsid w:val="009D6485"/>
    <w:rsid w:val="009E0316"/>
    <w:rsid w:val="009E11A1"/>
    <w:rsid w:val="009E31CF"/>
    <w:rsid w:val="009E5283"/>
    <w:rsid w:val="009E567A"/>
    <w:rsid w:val="009E7DAF"/>
    <w:rsid w:val="009F094B"/>
    <w:rsid w:val="009F5BF6"/>
    <w:rsid w:val="009F6C0B"/>
    <w:rsid w:val="00A007CC"/>
    <w:rsid w:val="00A01857"/>
    <w:rsid w:val="00A054FC"/>
    <w:rsid w:val="00A06FC0"/>
    <w:rsid w:val="00A102DA"/>
    <w:rsid w:val="00A10FFB"/>
    <w:rsid w:val="00A14111"/>
    <w:rsid w:val="00A1464F"/>
    <w:rsid w:val="00A158B5"/>
    <w:rsid w:val="00A16E79"/>
    <w:rsid w:val="00A170BA"/>
    <w:rsid w:val="00A17AF6"/>
    <w:rsid w:val="00A2399F"/>
    <w:rsid w:val="00A27D8E"/>
    <w:rsid w:val="00A30569"/>
    <w:rsid w:val="00A3310D"/>
    <w:rsid w:val="00A33D2A"/>
    <w:rsid w:val="00A3758B"/>
    <w:rsid w:val="00A40BDC"/>
    <w:rsid w:val="00A412A5"/>
    <w:rsid w:val="00A41D5B"/>
    <w:rsid w:val="00A44281"/>
    <w:rsid w:val="00A4518E"/>
    <w:rsid w:val="00A45857"/>
    <w:rsid w:val="00A469DA"/>
    <w:rsid w:val="00A4750B"/>
    <w:rsid w:val="00A47C02"/>
    <w:rsid w:val="00A51DDF"/>
    <w:rsid w:val="00A523C2"/>
    <w:rsid w:val="00A526E1"/>
    <w:rsid w:val="00A54451"/>
    <w:rsid w:val="00A56104"/>
    <w:rsid w:val="00A57E02"/>
    <w:rsid w:val="00A6062D"/>
    <w:rsid w:val="00A625DD"/>
    <w:rsid w:val="00A67318"/>
    <w:rsid w:val="00A67F8D"/>
    <w:rsid w:val="00A72233"/>
    <w:rsid w:val="00A722D3"/>
    <w:rsid w:val="00A75C75"/>
    <w:rsid w:val="00A7649C"/>
    <w:rsid w:val="00A80732"/>
    <w:rsid w:val="00A812A9"/>
    <w:rsid w:val="00A81C5B"/>
    <w:rsid w:val="00A8635F"/>
    <w:rsid w:val="00A86DC2"/>
    <w:rsid w:val="00A870DE"/>
    <w:rsid w:val="00A87571"/>
    <w:rsid w:val="00A87D9D"/>
    <w:rsid w:val="00A9055A"/>
    <w:rsid w:val="00A92158"/>
    <w:rsid w:val="00A92D4C"/>
    <w:rsid w:val="00A92D66"/>
    <w:rsid w:val="00A94132"/>
    <w:rsid w:val="00A97106"/>
    <w:rsid w:val="00AA05AE"/>
    <w:rsid w:val="00AA5213"/>
    <w:rsid w:val="00AA6F5C"/>
    <w:rsid w:val="00AA7749"/>
    <w:rsid w:val="00AA7BEE"/>
    <w:rsid w:val="00AB071E"/>
    <w:rsid w:val="00AB077F"/>
    <w:rsid w:val="00AB27B6"/>
    <w:rsid w:val="00AB328D"/>
    <w:rsid w:val="00AB6551"/>
    <w:rsid w:val="00AB7D8E"/>
    <w:rsid w:val="00AC0C1A"/>
    <w:rsid w:val="00AC33BC"/>
    <w:rsid w:val="00AC3FD9"/>
    <w:rsid w:val="00AC5449"/>
    <w:rsid w:val="00AC724F"/>
    <w:rsid w:val="00AD208B"/>
    <w:rsid w:val="00AD2CC7"/>
    <w:rsid w:val="00AD58E2"/>
    <w:rsid w:val="00AE1CF3"/>
    <w:rsid w:val="00AE46A2"/>
    <w:rsid w:val="00AF0CC4"/>
    <w:rsid w:val="00AF34D6"/>
    <w:rsid w:val="00AF3918"/>
    <w:rsid w:val="00AF4EAC"/>
    <w:rsid w:val="00AF583D"/>
    <w:rsid w:val="00AF6397"/>
    <w:rsid w:val="00AF7741"/>
    <w:rsid w:val="00B001A4"/>
    <w:rsid w:val="00B028B6"/>
    <w:rsid w:val="00B05885"/>
    <w:rsid w:val="00B06815"/>
    <w:rsid w:val="00B127DB"/>
    <w:rsid w:val="00B13E28"/>
    <w:rsid w:val="00B2319F"/>
    <w:rsid w:val="00B23679"/>
    <w:rsid w:val="00B24B68"/>
    <w:rsid w:val="00B251F6"/>
    <w:rsid w:val="00B2561C"/>
    <w:rsid w:val="00B25936"/>
    <w:rsid w:val="00B27C49"/>
    <w:rsid w:val="00B318ED"/>
    <w:rsid w:val="00B31C58"/>
    <w:rsid w:val="00B329FB"/>
    <w:rsid w:val="00B33E85"/>
    <w:rsid w:val="00B370B8"/>
    <w:rsid w:val="00B43B9C"/>
    <w:rsid w:val="00B4434A"/>
    <w:rsid w:val="00B44351"/>
    <w:rsid w:val="00B44C8D"/>
    <w:rsid w:val="00B45638"/>
    <w:rsid w:val="00B469FF"/>
    <w:rsid w:val="00B510D1"/>
    <w:rsid w:val="00B51869"/>
    <w:rsid w:val="00B51B9D"/>
    <w:rsid w:val="00B57253"/>
    <w:rsid w:val="00B735EF"/>
    <w:rsid w:val="00B73651"/>
    <w:rsid w:val="00B75E65"/>
    <w:rsid w:val="00B835EE"/>
    <w:rsid w:val="00B86ADE"/>
    <w:rsid w:val="00B91E8A"/>
    <w:rsid w:val="00B92C8C"/>
    <w:rsid w:val="00B940A3"/>
    <w:rsid w:val="00BA39D7"/>
    <w:rsid w:val="00BA3AAF"/>
    <w:rsid w:val="00BA3D44"/>
    <w:rsid w:val="00BA53B6"/>
    <w:rsid w:val="00BA6D34"/>
    <w:rsid w:val="00BB0637"/>
    <w:rsid w:val="00BB0C99"/>
    <w:rsid w:val="00BB11A2"/>
    <w:rsid w:val="00BB374A"/>
    <w:rsid w:val="00BB67AE"/>
    <w:rsid w:val="00BB7FB9"/>
    <w:rsid w:val="00BC11FD"/>
    <w:rsid w:val="00BC354D"/>
    <w:rsid w:val="00BC3841"/>
    <w:rsid w:val="00BC4B60"/>
    <w:rsid w:val="00BC5941"/>
    <w:rsid w:val="00BC6B0B"/>
    <w:rsid w:val="00BC6FBA"/>
    <w:rsid w:val="00BC72AC"/>
    <w:rsid w:val="00BD26B5"/>
    <w:rsid w:val="00BD4675"/>
    <w:rsid w:val="00BD57C6"/>
    <w:rsid w:val="00BD6FD7"/>
    <w:rsid w:val="00BD7926"/>
    <w:rsid w:val="00BE0599"/>
    <w:rsid w:val="00BE133D"/>
    <w:rsid w:val="00BE193C"/>
    <w:rsid w:val="00BE19FA"/>
    <w:rsid w:val="00BE292F"/>
    <w:rsid w:val="00BE480D"/>
    <w:rsid w:val="00BE4C7E"/>
    <w:rsid w:val="00BE5255"/>
    <w:rsid w:val="00BE7767"/>
    <w:rsid w:val="00BF051E"/>
    <w:rsid w:val="00BF0DD7"/>
    <w:rsid w:val="00BF184B"/>
    <w:rsid w:val="00BF1C8B"/>
    <w:rsid w:val="00BF250E"/>
    <w:rsid w:val="00BF2ACC"/>
    <w:rsid w:val="00BF3177"/>
    <w:rsid w:val="00C02B6C"/>
    <w:rsid w:val="00C05F52"/>
    <w:rsid w:val="00C06FF2"/>
    <w:rsid w:val="00C109BA"/>
    <w:rsid w:val="00C109EB"/>
    <w:rsid w:val="00C11594"/>
    <w:rsid w:val="00C11CB0"/>
    <w:rsid w:val="00C153D9"/>
    <w:rsid w:val="00C16FC1"/>
    <w:rsid w:val="00C216B1"/>
    <w:rsid w:val="00C227BB"/>
    <w:rsid w:val="00C22EE9"/>
    <w:rsid w:val="00C2792E"/>
    <w:rsid w:val="00C31CBC"/>
    <w:rsid w:val="00C3436B"/>
    <w:rsid w:val="00C34860"/>
    <w:rsid w:val="00C34BCE"/>
    <w:rsid w:val="00C36920"/>
    <w:rsid w:val="00C4192A"/>
    <w:rsid w:val="00C42C7E"/>
    <w:rsid w:val="00C43251"/>
    <w:rsid w:val="00C43963"/>
    <w:rsid w:val="00C43F33"/>
    <w:rsid w:val="00C50A1C"/>
    <w:rsid w:val="00C51E04"/>
    <w:rsid w:val="00C541FD"/>
    <w:rsid w:val="00C56338"/>
    <w:rsid w:val="00C60E6F"/>
    <w:rsid w:val="00C658F0"/>
    <w:rsid w:val="00C71DA1"/>
    <w:rsid w:val="00C727AB"/>
    <w:rsid w:val="00C7571A"/>
    <w:rsid w:val="00C759CA"/>
    <w:rsid w:val="00C75F5A"/>
    <w:rsid w:val="00C80B89"/>
    <w:rsid w:val="00C81C9D"/>
    <w:rsid w:val="00C81DD6"/>
    <w:rsid w:val="00C828DD"/>
    <w:rsid w:val="00C832E0"/>
    <w:rsid w:val="00C839D3"/>
    <w:rsid w:val="00C8462A"/>
    <w:rsid w:val="00C84722"/>
    <w:rsid w:val="00C84B90"/>
    <w:rsid w:val="00C8584F"/>
    <w:rsid w:val="00C900B7"/>
    <w:rsid w:val="00C90C80"/>
    <w:rsid w:val="00C923B9"/>
    <w:rsid w:val="00C9277D"/>
    <w:rsid w:val="00C94229"/>
    <w:rsid w:val="00C94DF7"/>
    <w:rsid w:val="00C94ECA"/>
    <w:rsid w:val="00C97A05"/>
    <w:rsid w:val="00CA1658"/>
    <w:rsid w:val="00CA17C2"/>
    <w:rsid w:val="00CA1966"/>
    <w:rsid w:val="00CA3377"/>
    <w:rsid w:val="00CA477B"/>
    <w:rsid w:val="00CA55AB"/>
    <w:rsid w:val="00CA5D19"/>
    <w:rsid w:val="00CA61FE"/>
    <w:rsid w:val="00CA6F0A"/>
    <w:rsid w:val="00CB0178"/>
    <w:rsid w:val="00CB2EBE"/>
    <w:rsid w:val="00CB2FE6"/>
    <w:rsid w:val="00CB38A7"/>
    <w:rsid w:val="00CB3931"/>
    <w:rsid w:val="00CB41ED"/>
    <w:rsid w:val="00CB5B4C"/>
    <w:rsid w:val="00CB7DA4"/>
    <w:rsid w:val="00CC1BE7"/>
    <w:rsid w:val="00CC2767"/>
    <w:rsid w:val="00CC38F0"/>
    <w:rsid w:val="00CC3EAB"/>
    <w:rsid w:val="00CC423C"/>
    <w:rsid w:val="00CC4386"/>
    <w:rsid w:val="00CC4D05"/>
    <w:rsid w:val="00CC4EC9"/>
    <w:rsid w:val="00CC7B6B"/>
    <w:rsid w:val="00CD0016"/>
    <w:rsid w:val="00CD3787"/>
    <w:rsid w:val="00CD411F"/>
    <w:rsid w:val="00CD418A"/>
    <w:rsid w:val="00CD4E98"/>
    <w:rsid w:val="00CD7D64"/>
    <w:rsid w:val="00CE077E"/>
    <w:rsid w:val="00CE138A"/>
    <w:rsid w:val="00CE4DC4"/>
    <w:rsid w:val="00CE5327"/>
    <w:rsid w:val="00CE5ECD"/>
    <w:rsid w:val="00CE69C4"/>
    <w:rsid w:val="00CE7C07"/>
    <w:rsid w:val="00CF129A"/>
    <w:rsid w:val="00CF1CB5"/>
    <w:rsid w:val="00CF76CD"/>
    <w:rsid w:val="00D03032"/>
    <w:rsid w:val="00D04C40"/>
    <w:rsid w:val="00D07F81"/>
    <w:rsid w:val="00D11728"/>
    <w:rsid w:val="00D117B5"/>
    <w:rsid w:val="00D11C86"/>
    <w:rsid w:val="00D12B82"/>
    <w:rsid w:val="00D13C94"/>
    <w:rsid w:val="00D15B3E"/>
    <w:rsid w:val="00D2285C"/>
    <w:rsid w:val="00D23538"/>
    <w:rsid w:val="00D24AEE"/>
    <w:rsid w:val="00D2702C"/>
    <w:rsid w:val="00D30C2B"/>
    <w:rsid w:val="00D310D8"/>
    <w:rsid w:val="00D3539B"/>
    <w:rsid w:val="00D35D81"/>
    <w:rsid w:val="00D366DB"/>
    <w:rsid w:val="00D44F35"/>
    <w:rsid w:val="00D462C2"/>
    <w:rsid w:val="00D4654E"/>
    <w:rsid w:val="00D513A4"/>
    <w:rsid w:val="00D5196D"/>
    <w:rsid w:val="00D52ED9"/>
    <w:rsid w:val="00D5342E"/>
    <w:rsid w:val="00D53850"/>
    <w:rsid w:val="00D544ED"/>
    <w:rsid w:val="00D56427"/>
    <w:rsid w:val="00D57652"/>
    <w:rsid w:val="00D62D1E"/>
    <w:rsid w:val="00D66A2F"/>
    <w:rsid w:val="00D670D4"/>
    <w:rsid w:val="00D675F1"/>
    <w:rsid w:val="00D67F9E"/>
    <w:rsid w:val="00D70B74"/>
    <w:rsid w:val="00D714FD"/>
    <w:rsid w:val="00D731B1"/>
    <w:rsid w:val="00D7360E"/>
    <w:rsid w:val="00D762AD"/>
    <w:rsid w:val="00D77255"/>
    <w:rsid w:val="00D82DFD"/>
    <w:rsid w:val="00D83697"/>
    <w:rsid w:val="00D8451D"/>
    <w:rsid w:val="00D84F15"/>
    <w:rsid w:val="00D8766B"/>
    <w:rsid w:val="00D9007A"/>
    <w:rsid w:val="00D90390"/>
    <w:rsid w:val="00D90FB4"/>
    <w:rsid w:val="00D92682"/>
    <w:rsid w:val="00D938A5"/>
    <w:rsid w:val="00D94BEC"/>
    <w:rsid w:val="00D95CF0"/>
    <w:rsid w:val="00D9693A"/>
    <w:rsid w:val="00D97A26"/>
    <w:rsid w:val="00D97F4E"/>
    <w:rsid w:val="00DA1101"/>
    <w:rsid w:val="00DA3B05"/>
    <w:rsid w:val="00DA4143"/>
    <w:rsid w:val="00DA62A9"/>
    <w:rsid w:val="00DB0F7B"/>
    <w:rsid w:val="00DB5C2B"/>
    <w:rsid w:val="00DB603F"/>
    <w:rsid w:val="00DB6DA8"/>
    <w:rsid w:val="00DC0032"/>
    <w:rsid w:val="00DC03BC"/>
    <w:rsid w:val="00DC3ACE"/>
    <w:rsid w:val="00DC3C54"/>
    <w:rsid w:val="00DC7247"/>
    <w:rsid w:val="00DD1AD8"/>
    <w:rsid w:val="00DD1C34"/>
    <w:rsid w:val="00DD2E62"/>
    <w:rsid w:val="00DD4FF9"/>
    <w:rsid w:val="00DD5681"/>
    <w:rsid w:val="00DD704F"/>
    <w:rsid w:val="00DD77E0"/>
    <w:rsid w:val="00DD7EE7"/>
    <w:rsid w:val="00DE7FB8"/>
    <w:rsid w:val="00DF1059"/>
    <w:rsid w:val="00DF62B8"/>
    <w:rsid w:val="00DF732C"/>
    <w:rsid w:val="00E01341"/>
    <w:rsid w:val="00E05078"/>
    <w:rsid w:val="00E05B4D"/>
    <w:rsid w:val="00E06534"/>
    <w:rsid w:val="00E06740"/>
    <w:rsid w:val="00E07E6A"/>
    <w:rsid w:val="00E10B1A"/>
    <w:rsid w:val="00E13EDC"/>
    <w:rsid w:val="00E16907"/>
    <w:rsid w:val="00E17334"/>
    <w:rsid w:val="00E2268E"/>
    <w:rsid w:val="00E23DBB"/>
    <w:rsid w:val="00E27EE9"/>
    <w:rsid w:val="00E344DB"/>
    <w:rsid w:val="00E3553E"/>
    <w:rsid w:val="00E37A77"/>
    <w:rsid w:val="00E37C27"/>
    <w:rsid w:val="00E40A11"/>
    <w:rsid w:val="00E411F5"/>
    <w:rsid w:val="00E418D4"/>
    <w:rsid w:val="00E4251E"/>
    <w:rsid w:val="00E473A4"/>
    <w:rsid w:val="00E506D1"/>
    <w:rsid w:val="00E507EA"/>
    <w:rsid w:val="00E51326"/>
    <w:rsid w:val="00E52927"/>
    <w:rsid w:val="00E52F75"/>
    <w:rsid w:val="00E54A7F"/>
    <w:rsid w:val="00E55DBC"/>
    <w:rsid w:val="00E604EA"/>
    <w:rsid w:val="00E61739"/>
    <w:rsid w:val="00E62E6A"/>
    <w:rsid w:val="00E6536F"/>
    <w:rsid w:val="00E705FB"/>
    <w:rsid w:val="00E7079C"/>
    <w:rsid w:val="00E743D0"/>
    <w:rsid w:val="00E75C61"/>
    <w:rsid w:val="00E76494"/>
    <w:rsid w:val="00E766C4"/>
    <w:rsid w:val="00E85291"/>
    <w:rsid w:val="00E8587B"/>
    <w:rsid w:val="00E86480"/>
    <w:rsid w:val="00E864A4"/>
    <w:rsid w:val="00E865D2"/>
    <w:rsid w:val="00E86CF5"/>
    <w:rsid w:val="00E90AE4"/>
    <w:rsid w:val="00E9238D"/>
    <w:rsid w:val="00E93CD7"/>
    <w:rsid w:val="00E95CA4"/>
    <w:rsid w:val="00EA04D7"/>
    <w:rsid w:val="00EA1E40"/>
    <w:rsid w:val="00EA277A"/>
    <w:rsid w:val="00EA2A8E"/>
    <w:rsid w:val="00EA33E1"/>
    <w:rsid w:val="00EA3FF1"/>
    <w:rsid w:val="00EA6119"/>
    <w:rsid w:val="00EB230E"/>
    <w:rsid w:val="00EB2ED6"/>
    <w:rsid w:val="00EB4129"/>
    <w:rsid w:val="00EC4D18"/>
    <w:rsid w:val="00EC5508"/>
    <w:rsid w:val="00EC59AF"/>
    <w:rsid w:val="00EC6FEE"/>
    <w:rsid w:val="00ED019C"/>
    <w:rsid w:val="00ED46BC"/>
    <w:rsid w:val="00ED4713"/>
    <w:rsid w:val="00ED4BB2"/>
    <w:rsid w:val="00ED67BA"/>
    <w:rsid w:val="00ED747C"/>
    <w:rsid w:val="00EE25C2"/>
    <w:rsid w:val="00EE60B8"/>
    <w:rsid w:val="00EE65F2"/>
    <w:rsid w:val="00EF0150"/>
    <w:rsid w:val="00EF0D74"/>
    <w:rsid w:val="00EF1257"/>
    <w:rsid w:val="00EF1537"/>
    <w:rsid w:val="00EF16DB"/>
    <w:rsid w:val="00EF1B65"/>
    <w:rsid w:val="00EF57D1"/>
    <w:rsid w:val="00F001A6"/>
    <w:rsid w:val="00F06322"/>
    <w:rsid w:val="00F07EB1"/>
    <w:rsid w:val="00F100AD"/>
    <w:rsid w:val="00F1013A"/>
    <w:rsid w:val="00F10345"/>
    <w:rsid w:val="00F1061C"/>
    <w:rsid w:val="00F124F5"/>
    <w:rsid w:val="00F12702"/>
    <w:rsid w:val="00F127B2"/>
    <w:rsid w:val="00F1292C"/>
    <w:rsid w:val="00F14E08"/>
    <w:rsid w:val="00F17FA2"/>
    <w:rsid w:val="00F22A92"/>
    <w:rsid w:val="00F22F13"/>
    <w:rsid w:val="00F24F00"/>
    <w:rsid w:val="00F27237"/>
    <w:rsid w:val="00F27E2B"/>
    <w:rsid w:val="00F30747"/>
    <w:rsid w:val="00F31575"/>
    <w:rsid w:val="00F317D0"/>
    <w:rsid w:val="00F33405"/>
    <w:rsid w:val="00F341E9"/>
    <w:rsid w:val="00F347BB"/>
    <w:rsid w:val="00F34A3C"/>
    <w:rsid w:val="00F35EE1"/>
    <w:rsid w:val="00F36EB7"/>
    <w:rsid w:val="00F400A3"/>
    <w:rsid w:val="00F5106C"/>
    <w:rsid w:val="00F5165C"/>
    <w:rsid w:val="00F53625"/>
    <w:rsid w:val="00F53DA2"/>
    <w:rsid w:val="00F54DAA"/>
    <w:rsid w:val="00F55AAA"/>
    <w:rsid w:val="00F56953"/>
    <w:rsid w:val="00F56A1C"/>
    <w:rsid w:val="00F56A64"/>
    <w:rsid w:val="00F56AD0"/>
    <w:rsid w:val="00F60693"/>
    <w:rsid w:val="00F65BEB"/>
    <w:rsid w:val="00F70075"/>
    <w:rsid w:val="00F70E35"/>
    <w:rsid w:val="00F742C4"/>
    <w:rsid w:val="00F76B48"/>
    <w:rsid w:val="00F77320"/>
    <w:rsid w:val="00F774C7"/>
    <w:rsid w:val="00F821A3"/>
    <w:rsid w:val="00F839F5"/>
    <w:rsid w:val="00F8464D"/>
    <w:rsid w:val="00F84A8A"/>
    <w:rsid w:val="00F84EC0"/>
    <w:rsid w:val="00F85FFD"/>
    <w:rsid w:val="00F87FEF"/>
    <w:rsid w:val="00F91D71"/>
    <w:rsid w:val="00F934D1"/>
    <w:rsid w:val="00F95FF7"/>
    <w:rsid w:val="00F970C8"/>
    <w:rsid w:val="00FA08B0"/>
    <w:rsid w:val="00FA1BA2"/>
    <w:rsid w:val="00FA1C28"/>
    <w:rsid w:val="00FA2301"/>
    <w:rsid w:val="00FA48D5"/>
    <w:rsid w:val="00FA501C"/>
    <w:rsid w:val="00FA58DC"/>
    <w:rsid w:val="00FA7AF1"/>
    <w:rsid w:val="00FB0535"/>
    <w:rsid w:val="00FB4467"/>
    <w:rsid w:val="00FB6B02"/>
    <w:rsid w:val="00FC071B"/>
    <w:rsid w:val="00FD1530"/>
    <w:rsid w:val="00FD3D29"/>
    <w:rsid w:val="00FD491E"/>
    <w:rsid w:val="00FD5074"/>
    <w:rsid w:val="00FD6A04"/>
    <w:rsid w:val="00FD7384"/>
    <w:rsid w:val="00FE09E9"/>
    <w:rsid w:val="00FE0D8E"/>
    <w:rsid w:val="00FE1ACB"/>
    <w:rsid w:val="00FE1E94"/>
    <w:rsid w:val="00FE20B8"/>
    <w:rsid w:val="00FE23C2"/>
    <w:rsid w:val="00FE248F"/>
    <w:rsid w:val="00FF0DD5"/>
    <w:rsid w:val="00FF164E"/>
    <w:rsid w:val="00FF2495"/>
    <w:rsid w:val="00FF24BC"/>
    <w:rsid w:val="00FF338A"/>
    <w:rsid w:val="00FF51DF"/>
    <w:rsid w:val="00FF59AF"/>
    <w:rsid w:val="00FF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A14C"/>
  <w15:chartTrackingRefBased/>
  <w15:docId w15:val="{49851BB2-ADBA-4FCA-A23B-F304CBA4F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7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C0B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3240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53240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5502"/>
    <w:rPr>
      <w:color w:val="0563C1" w:themeColor="hyperlink"/>
      <w:u w:val="single"/>
    </w:rPr>
  </w:style>
  <w:style w:type="character" w:styleId="UnresolvedMention">
    <w:name w:val="Unresolved Mention"/>
    <w:basedOn w:val="DefaultParagraphFont"/>
    <w:uiPriority w:val="99"/>
    <w:semiHidden/>
    <w:unhideWhenUsed/>
    <w:rsid w:val="00485502"/>
    <w:rPr>
      <w:color w:val="605E5C"/>
      <w:shd w:val="clear" w:color="auto" w:fill="E1DFDD"/>
    </w:rPr>
  </w:style>
  <w:style w:type="character" w:styleId="FollowedHyperlink">
    <w:name w:val="FollowedHyperlink"/>
    <w:basedOn w:val="DefaultParagraphFont"/>
    <w:uiPriority w:val="99"/>
    <w:semiHidden/>
    <w:unhideWhenUsed/>
    <w:rsid w:val="009B4DB4"/>
    <w:rPr>
      <w:color w:val="954F72" w:themeColor="followedHyperlink"/>
      <w:u w:val="single"/>
    </w:rPr>
  </w:style>
  <w:style w:type="character" w:customStyle="1" w:styleId="Heading3Char">
    <w:name w:val="Heading 3 Char"/>
    <w:basedOn w:val="DefaultParagraphFont"/>
    <w:link w:val="Heading3"/>
    <w:uiPriority w:val="9"/>
    <w:rsid w:val="0053240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532404"/>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5324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32404"/>
    <w:rPr>
      <w:b/>
      <w:bCs/>
    </w:rPr>
  </w:style>
  <w:style w:type="character" w:customStyle="1" w:styleId="Heading1Char">
    <w:name w:val="Heading 1 Char"/>
    <w:basedOn w:val="DefaultParagraphFont"/>
    <w:link w:val="Heading1"/>
    <w:uiPriority w:val="9"/>
    <w:rsid w:val="00BD57C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E25C2"/>
    <w:pPr>
      <w:spacing w:line="252" w:lineRule="auto"/>
      <w:ind w:left="720"/>
      <w:contextualSpacing/>
    </w:pPr>
    <w:rPr>
      <w:rFonts w:ascii="Calibri" w:eastAsia="Calibri" w:hAnsi="Calibri" w:cs="Times New Roman"/>
      <w:lang w:val="en-US"/>
    </w:rPr>
  </w:style>
  <w:style w:type="table" w:styleId="TableGrid">
    <w:name w:val="Table Grid"/>
    <w:basedOn w:val="TableNormal"/>
    <w:uiPriority w:val="39"/>
    <w:rsid w:val="00A92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5">
    <w:name w:val="List Table 2 Accent 5"/>
    <w:basedOn w:val="TableNormal"/>
    <w:uiPriority w:val="47"/>
    <w:rsid w:val="00D7360E"/>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5">
    <w:name w:val="List Table 6 Colorful Accent 5"/>
    <w:basedOn w:val="TableNormal"/>
    <w:uiPriority w:val="51"/>
    <w:rsid w:val="00D7360E"/>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7Colorful-Accent5">
    <w:name w:val="List Table 7 Colorful Accent 5"/>
    <w:basedOn w:val="TableNormal"/>
    <w:uiPriority w:val="52"/>
    <w:rsid w:val="00D7360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
    <w:name w:val="List Table 6 Colorful"/>
    <w:basedOn w:val="TableNormal"/>
    <w:uiPriority w:val="51"/>
    <w:rsid w:val="00CC1BE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vst-search-term">
    <w:name w:val="vst-search-term"/>
    <w:basedOn w:val="DefaultParagraphFont"/>
    <w:rsid w:val="00882343"/>
  </w:style>
  <w:style w:type="paragraph" w:styleId="CommentText">
    <w:name w:val="annotation text"/>
    <w:basedOn w:val="Normal"/>
    <w:link w:val="CommentTextChar"/>
    <w:uiPriority w:val="99"/>
    <w:semiHidden/>
    <w:unhideWhenUsed/>
    <w:rsid w:val="00483170"/>
    <w:pPr>
      <w:spacing w:line="240" w:lineRule="auto"/>
    </w:pPr>
    <w:rPr>
      <w:sz w:val="20"/>
      <w:szCs w:val="20"/>
    </w:rPr>
  </w:style>
  <w:style w:type="character" w:customStyle="1" w:styleId="CommentTextChar">
    <w:name w:val="Comment Text Char"/>
    <w:basedOn w:val="DefaultParagraphFont"/>
    <w:link w:val="CommentText"/>
    <w:uiPriority w:val="99"/>
    <w:semiHidden/>
    <w:rsid w:val="00483170"/>
    <w:rPr>
      <w:sz w:val="20"/>
      <w:szCs w:val="20"/>
    </w:rPr>
  </w:style>
  <w:style w:type="character" w:customStyle="1" w:styleId="Heading2Char">
    <w:name w:val="Heading 2 Char"/>
    <w:basedOn w:val="DefaultParagraphFont"/>
    <w:link w:val="Heading2"/>
    <w:uiPriority w:val="9"/>
    <w:semiHidden/>
    <w:rsid w:val="007C0B3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265408">
      <w:bodyDiv w:val="1"/>
      <w:marLeft w:val="0"/>
      <w:marRight w:val="0"/>
      <w:marTop w:val="0"/>
      <w:marBottom w:val="0"/>
      <w:divBdr>
        <w:top w:val="none" w:sz="0" w:space="0" w:color="auto"/>
        <w:left w:val="none" w:sz="0" w:space="0" w:color="auto"/>
        <w:bottom w:val="none" w:sz="0" w:space="0" w:color="auto"/>
        <w:right w:val="none" w:sz="0" w:space="0" w:color="auto"/>
      </w:divBdr>
    </w:div>
    <w:div w:id="116948652">
      <w:bodyDiv w:val="1"/>
      <w:marLeft w:val="0"/>
      <w:marRight w:val="0"/>
      <w:marTop w:val="0"/>
      <w:marBottom w:val="0"/>
      <w:divBdr>
        <w:top w:val="none" w:sz="0" w:space="0" w:color="auto"/>
        <w:left w:val="none" w:sz="0" w:space="0" w:color="auto"/>
        <w:bottom w:val="none" w:sz="0" w:space="0" w:color="auto"/>
        <w:right w:val="none" w:sz="0" w:space="0" w:color="auto"/>
      </w:divBdr>
    </w:div>
    <w:div w:id="201945657">
      <w:bodyDiv w:val="1"/>
      <w:marLeft w:val="0"/>
      <w:marRight w:val="0"/>
      <w:marTop w:val="0"/>
      <w:marBottom w:val="0"/>
      <w:divBdr>
        <w:top w:val="none" w:sz="0" w:space="0" w:color="auto"/>
        <w:left w:val="none" w:sz="0" w:space="0" w:color="auto"/>
        <w:bottom w:val="none" w:sz="0" w:space="0" w:color="auto"/>
        <w:right w:val="none" w:sz="0" w:space="0" w:color="auto"/>
      </w:divBdr>
    </w:div>
    <w:div w:id="262497437">
      <w:bodyDiv w:val="1"/>
      <w:marLeft w:val="0"/>
      <w:marRight w:val="0"/>
      <w:marTop w:val="0"/>
      <w:marBottom w:val="0"/>
      <w:divBdr>
        <w:top w:val="none" w:sz="0" w:space="0" w:color="auto"/>
        <w:left w:val="none" w:sz="0" w:space="0" w:color="auto"/>
        <w:bottom w:val="none" w:sz="0" w:space="0" w:color="auto"/>
        <w:right w:val="none" w:sz="0" w:space="0" w:color="auto"/>
      </w:divBdr>
    </w:div>
    <w:div w:id="300504494">
      <w:bodyDiv w:val="1"/>
      <w:marLeft w:val="0"/>
      <w:marRight w:val="0"/>
      <w:marTop w:val="0"/>
      <w:marBottom w:val="0"/>
      <w:divBdr>
        <w:top w:val="none" w:sz="0" w:space="0" w:color="auto"/>
        <w:left w:val="none" w:sz="0" w:space="0" w:color="auto"/>
        <w:bottom w:val="none" w:sz="0" w:space="0" w:color="auto"/>
        <w:right w:val="none" w:sz="0" w:space="0" w:color="auto"/>
      </w:divBdr>
    </w:div>
    <w:div w:id="646861637">
      <w:bodyDiv w:val="1"/>
      <w:marLeft w:val="0"/>
      <w:marRight w:val="0"/>
      <w:marTop w:val="0"/>
      <w:marBottom w:val="0"/>
      <w:divBdr>
        <w:top w:val="none" w:sz="0" w:space="0" w:color="auto"/>
        <w:left w:val="none" w:sz="0" w:space="0" w:color="auto"/>
        <w:bottom w:val="none" w:sz="0" w:space="0" w:color="auto"/>
        <w:right w:val="none" w:sz="0" w:space="0" w:color="auto"/>
      </w:divBdr>
    </w:div>
    <w:div w:id="673528516">
      <w:bodyDiv w:val="1"/>
      <w:marLeft w:val="0"/>
      <w:marRight w:val="0"/>
      <w:marTop w:val="0"/>
      <w:marBottom w:val="0"/>
      <w:divBdr>
        <w:top w:val="none" w:sz="0" w:space="0" w:color="auto"/>
        <w:left w:val="none" w:sz="0" w:space="0" w:color="auto"/>
        <w:bottom w:val="none" w:sz="0" w:space="0" w:color="auto"/>
        <w:right w:val="none" w:sz="0" w:space="0" w:color="auto"/>
      </w:divBdr>
    </w:div>
    <w:div w:id="823356244">
      <w:bodyDiv w:val="1"/>
      <w:marLeft w:val="0"/>
      <w:marRight w:val="0"/>
      <w:marTop w:val="0"/>
      <w:marBottom w:val="0"/>
      <w:divBdr>
        <w:top w:val="none" w:sz="0" w:space="0" w:color="auto"/>
        <w:left w:val="none" w:sz="0" w:space="0" w:color="auto"/>
        <w:bottom w:val="none" w:sz="0" w:space="0" w:color="auto"/>
        <w:right w:val="none" w:sz="0" w:space="0" w:color="auto"/>
      </w:divBdr>
    </w:div>
    <w:div w:id="896740054">
      <w:bodyDiv w:val="1"/>
      <w:marLeft w:val="0"/>
      <w:marRight w:val="0"/>
      <w:marTop w:val="0"/>
      <w:marBottom w:val="0"/>
      <w:divBdr>
        <w:top w:val="none" w:sz="0" w:space="0" w:color="auto"/>
        <w:left w:val="none" w:sz="0" w:space="0" w:color="auto"/>
        <w:bottom w:val="none" w:sz="0" w:space="0" w:color="auto"/>
        <w:right w:val="none" w:sz="0" w:space="0" w:color="auto"/>
      </w:divBdr>
    </w:div>
    <w:div w:id="939415357">
      <w:bodyDiv w:val="1"/>
      <w:marLeft w:val="0"/>
      <w:marRight w:val="0"/>
      <w:marTop w:val="0"/>
      <w:marBottom w:val="0"/>
      <w:divBdr>
        <w:top w:val="none" w:sz="0" w:space="0" w:color="auto"/>
        <w:left w:val="none" w:sz="0" w:space="0" w:color="auto"/>
        <w:bottom w:val="none" w:sz="0" w:space="0" w:color="auto"/>
        <w:right w:val="none" w:sz="0" w:space="0" w:color="auto"/>
      </w:divBdr>
    </w:div>
    <w:div w:id="1097407564">
      <w:bodyDiv w:val="1"/>
      <w:marLeft w:val="0"/>
      <w:marRight w:val="0"/>
      <w:marTop w:val="0"/>
      <w:marBottom w:val="0"/>
      <w:divBdr>
        <w:top w:val="none" w:sz="0" w:space="0" w:color="auto"/>
        <w:left w:val="none" w:sz="0" w:space="0" w:color="auto"/>
        <w:bottom w:val="none" w:sz="0" w:space="0" w:color="auto"/>
        <w:right w:val="none" w:sz="0" w:space="0" w:color="auto"/>
      </w:divBdr>
    </w:div>
    <w:div w:id="1159923056">
      <w:bodyDiv w:val="1"/>
      <w:marLeft w:val="0"/>
      <w:marRight w:val="0"/>
      <w:marTop w:val="0"/>
      <w:marBottom w:val="0"/>
      <w:divBdr>
        <w:top w:val="none" w:sz="0" w:space="0" w:color="auto"/>
        <w:left w:val="none" w:sz="0" w:space="0" w:color="auto"/>
        <w:bottom w:val="none" w:sz="0" w:space="0" w:color="auto"/>
        <w:right w:val="none" w:sz="0" w:space="0" w:color="auto"/>
      </w:divBdr>
    </w:div>
    <w:div w:id="1412197620">
      <w:bodyDiv w:val="1"/>
      <w:marLeft w:val="0"/>
      <w:marRight w:val="0"/>
      <w:marTop w:val="0"/>
      <w:marBottom w:val="0"/>
      <w:divBdr>
        <w:top w:val="none" w:sz="0" w:space="0" w:color="auto"/>
        <w:left w:val="none" w:sz="0" w:space="0" w:color="auto"/>
        <w:bottom w:val="none" w:sz="0" w:space="0" w:color="auto"/>
        <w:right w:val="none" w:sz="0" w:space="0" w:color="auto"/>
      </w:divBdr>
    </w:div>
    <w:div w:id="1466922029">
      <w:bodyDiv w:val="1"/>
      <w:marLeft w:val="0"/>
      <w:marRight w:val="0"/>
      <w:marTop w:val="0"/>
      <w:marBottom w:val="0"/>
      <w:divBdr>
        <w:top w:val="none" w:sz="0" w:space="0" w:color="auto"/>
        <w:left w:val="none" w:sz="0" w:space="0" w:color="auto"/>
        <w:bottom w:val="none" w:sz="0" w:space="0" w:color="auto"/>
        <w:right w:val="none" w:sz="0" w:space="0" w:color="auto"/>
      </w:divBdr>
    </w:div>
    <w:div w:id="1511868410">
      <w:bodyDiv w:val="1"/>
      <w:marLeft w:val="0"/>
      <w:marRight w:val="0"/>
      <w:marTop w:val="0"/>
      <w:marBottom w:val="0"/>
      <w:divBdr>
        <w:top w:val="none" w:sz="0" w:space="0" w:color="auto"/>
        <w:left w:val="none" w:sz="0" w:space="0" w:color="auto"/>
        <w:bottom w:val="none" w:sz="0" w:space="0" w:color="auto"/>
        <w:right w:val="none" w:sz="0" w:space="0" w:color="auto"/>
      </w:divBdr>
    </w:div>
    <w:div w:id="1662540161">
      <w:bodyDiv w:val="1"/>
      <w:marLeft w:val="0"/>
      <w:marRight w:val="0"/>
      <w:marTop w:val="0"/>
      <w:marBottom w:val="0"/>
      <w:divBdr>
        <w:top w:val="none" w:sz="0" w:space="0" w:color="auto"/>
        <w:left w:val="none" w:sz="0" w:space="0" w:color="auto"/>
        <w:bottom w:val="none" w:sz="0" w:space="0" w:color="auto"/>
        <w:right w:val="none" w:sz="0" w:space="0" w:color="auto"/>
      </w:divBdr>
    </w:div>
    <w:div w:id="1765419131">
      <w:bodyDiv w:val="1"/>
      <w:marLeft w:val="0"/>
      <w:marRight w:val="0"/>
      <w:marTop w:val="0"/>
      <w:marBottom w:val="0"/>
      <w:divBdr>
        <w:top w:val="none" w:sz="0" w:space="0" w:color="auto"/>
        <w:left w:val="none" w:sz="0" w:space="0" w:color="auto"/>
        <w:bottom w:val="none" w:sz="0" w:space="0" w:color="auto"/>
        <w:right w:val="none" w:sz="0" w:space="0" w:color="auto"/>
      </w:divBdr>
      <w:divsChild>
        <w:div w:id="43021790">
          <w:marLeft w:val="0"/>
          <w:marRight w:val="0"/>
          <w:marTop w:val="0"/>
          <w:marBottom w:val="300"/>
          <w:divBdr>
            <w:top w:val="none" w:sz="0" w:space="8" w:color="auto"/>
            <w:left w:val="single" w:sz="48" w:space="8" w:color="888888"/>
            <w:bottom w:val="none" w:sz="0" w:space="8" w:color="auto"/>
            <w:right w:val="none" w:sz="0" w:space="0" w:color="auto"/>
          </w:divBdr>
          <w:divsChild>
            <w:div w:id="1031951361">
              <w:marLeft w:val="0"/>
              <w:marRight w:val="0"/>
              <w:marTop w:val="0"/>
              <w:marBottom w:val="0"/>
              <w:divBdr>
                <w:top w:val="none" w:sz="0" w:space="0" w:color="auto"/>
                <w:left w:val="none" w:sz="0" w:space="0" w:color="auto"/>
                <w:bottom w:val="none" w:sz="0" w:space="0" w:color="auto"/>
                <w:right w:val="none" w:sz="0" w:space="0" w:color="auto"/>
              </w:divBdr>
            </w:div>
            <w:div w:id="122409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100783">
      <w:bodyDiv w:val="1"/>
      <w:marLeft w:val="0"/>
      <w:marRight w:val="0"/>
      <w:marTop w:val="0"/>
      <w:marBottom w:val="0"/>
      <w:divBdr>
        <w:top w:val="none" w:sz="0" w:space="0" w:color="auto"/>
        <w:left w:val="none" w:sz="0" w:space="0" w:color="auto"/>
        <w:bottom w:val="none" w:sz="0" w:space="0" w:color="auto"/>
        <w:right w:val="none" w:sz="0" w:space="0" w:color="auto"/>
      </w:divBdr>
    </w:div>
    <w:div w:id="1910458066">
      <w:bodyDiv w:val="1"/>
      <w:marLeft w:val="0"/>
      <w:marRight w:val="0"/>
      <w:marTop w:val="0"/>
      <w:marBottom w:val="0"/>
      <w:divBdr>
        <w:top w:val="none" w:sz="0" w:space="0" w:color="auto"/>
        <w:left w:val="none" w:sz="0" w:space="0" w:color="auto"/>
        <w:bottom w:val="none" w:sz="0" w:space="0" w:color="auto"/>
        <w:right w:val="none" w:sz="0" w:space="0" w:color="auto"/>
      </w:divBdr>
    </w:div>
    <w:div w:id="1954089593">
      <w:bodyDiv w:val="1"/>
      <w:marLeft w:val="0"/>
      <w:marRight w:val="0"/>
      <w:marTop w:val="0"/>
      <w:marBottom w:val="0"/>
      <w:divBdr>
        <w:top w:val="none" w:sz="0" w:space="0" w:color="auto"/>
        <w:left w:val="none" w:sz="0" w:space="0" w:color="auto"/>
        <w:bottom w:val="none" w:sz="0" w:space="0" w:color="auto"/>
        <w:right w:val="none" w:sz="0" w:space="0" w:color="auto"/>
      </w:divBdr>
    </w:div>
    <w:div w:id="2013019784">
      <w:bodyDiv w:val="1"/>
      <w:marLeft w:val="0"/>
      <w:marRight w:val="0"/>
      <w:marTop w:val="0"/>
      <w:marBottom w:val="0"/>
      <w:divBdr>
        <w:top w:val="none" w:sz="0" w:space="0" w:color="auto"/>
        <w:left w:val="none" w:sz="0" w:space="0" w:color="auto"/>
        <w:bottom w:val="none" w:sz="0" w:space="0" w:color="auto"/>
        <w:right w:val="none" w:sz="0" w:space="0" w:color="auto"/>
      </w:divBdr>
    </w:div>
    <w:div w:id="208275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leave-and-pay-when-you-have-a-child-through-surrogacy/adoption-leave-and-pay" TargetMode="External"/><Relationship Id="rId18" Type="http://schemas.openxmlformats.org/officeDocument/2006/relationships/hyperlink" Target="https://www.acas.org.uk/checking-sick-pay/statutory-sick-pay-ssp" TargetMode="External"/><Relationship Id="rId26" Type="http://schemas.openxmlformats.org/officeDocument/2006/relationships/hyperlink" Target="https://www.cipd.co.uk/knowledge/fundamentals/emp-law/maternity-paternity-rights/factsheet" TargetMode="External"/><Relationship Id="rId39" Type="http://schemas.openxmlformats.org/officeDocument/2006/relationships/theme" Target="theme/theme1.xml"/><Relationship Id="rId21" Type="http://schemas.openxmlformats.org/officeDocument/2006/relationships/hyperlink" Target="https://www.cipd.co.uk/knowledge/fundamentals/emp-law/sex-discrimination/factsheet" TargetMode="External"/><Relationship Id="rId34" Type="http://schemas.openxmlformats.org/officeDocument/2006/relationships/hyperlink" Target="https://www.cipd.co.uk/knowledge/fundamentals/emp-law/about/statutory-rates" TargetMode="External"/><Relationship Id="rId7" Type="http://schemas.openxmlformats.org/officeDocument/2006/relationships/hyperlink" Target="https://www.acas.org.uk/your-maternity-leave-pay-and-other-rights" TargetMode="External"/><Relationship Id="rId12" Type="http://schemas.openxmlformats.org/officeDocument/2006/relationships/hyperlink" Target="https://www.acas.org.uk/grievance-procedure-step-by-step" TargetMode="External"/><Relationship Id="rId17" Type="http://schemas.openxmlformats.org/officeDocument/2006/relationships/hyperlink" Target="https://www.acas.org.uk/national-minimum-wage-entitlement" TargetMode="External"/><Relationship Id="rId25" Type="http://schemas.openxmlformats.org/officeDocument/2006/relationships/hyperlink" Target="https://www.cipd.co.uk/knowledge/fundamentals/emp-law/tupe/factsheet" TargetMode="External"/><Relationship Id="rId33" Type="http://schemas.openxmlformats.org/officeDocument/2006/relationships/hyperlink" Target="https://www.cipd.co.uk/knowledge/fundamentals/emp-law/recruitment/question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cas.org.uk/employee-rights-during-a-tupe-transfer/how-your-employer-should-inform-and-consult-you-during-tupe" TargetMode="External"/><Relationship Id="rId20" Type="http://schemas.openxmlformats.org/officeDocument/2006/relationships/hyperlink" Target="https://www.cipd.co.uk/knowledge/fundamentals/emp-law/about/uk-court-system-factsheet" TargetMode="External"/><Relationship Id="rId29" Type="http://schemas.openxmlformats.org/officeDocument/2006/relationships/hyperlink" Target="https://www.cipd.co.uk/knowledge/fundamentals/emp-law/dismissal/factsheet" TargetMode="External"/><Relationship Id="rId1" Type="http://schemas.openxmlformats.org/officeDocument/2006/relationships/numbering" Target="numbering.xml"/><Relationship Id="rId6" Type="http://schemas.openxmlformats.org/officeDocument/2006/relationships/hyperlink" Target="https://www.acas.org.uk/checking-holiday-entitlement" TargetMode="External"/><Relationship Id="rId11" Type="http://schemas.openxmlformats.org/officeDocument/2006/relationships/hyperlink" Target="https://www.acas.org.uk/making-a-claim-to-an-employment-tribunal" TargetMode="External"/><Relationship Id="rId24" Type="http://schemas.openxmlformats.org/officeDocument/2006/relationships/hyperlink" Target="https://www.cipd.co.uk/knowledge/fundamentals/emp-law/redundancy/factsheet" TargetMode="External"/><Relationship Id="rId32" Type="http://schemas.openxmlformats.org/officeDocument/2006/relationships/hyperlink" Target="https://www.cipd.co.uk/knowledge/fundamentals/emp-law/about/uk-emp-law-made-factsheet" TargetMode="External"/><Relationship Id="rId37" Type="http://schemas.openxmlformats.org/officeDocument/2006/relationships/hyperlink" Target="https://www.gov.uk/holiday-entitlement-rights" TargetMode="External"/><Relationship Id="rId5" Type="http://schemas.openxmlformats.org/officeDocument/2006/relationships/hyperlink" Target="https://www.acas.org.uk/changing-an-employment-contract" TargetMode="External"/><Relationship Id="rId15" Type="http://schemas.openxmlformats.org/officeDocument/2006/relationships/hyperlink" Target="https://www.acas.org.uk/your-rights-during-redundancy" TargetMode="External"/><Relationship Id="rId23" Type="http://schemas.openxmlformats.org/officeDocument/2006/relationships/hyperlink" Target="https://www.cipd.co.uk/knowledge/fundamentals/emp-law/redundancy/questions" TargetMode="External"/><Relationship Id="rId28" Type="http://schemas.openxmlformats.org/officeDocument/2006/relationships/hyperlink" Target="https://www.cipd.co.uk/knowledge/fundamentals/emp-law/dismissal/unfair-dismissal-questions" TargetMode="External"/><Relationship Id="rId36" Type="http://schemas.openxmlformats.org/officeDocument/2006/relationships/hyperlink" Target="https://www.gov.uk/employers-sick-pay" TargetMode="External"/><Relationship Id="rId10" Type="http://schemas.openxmlformats.org/officeDocument/2006/relationships/hyperlink" Target="https://www.acas.org.uk/reasonable-adjustments" TargetMode="External"/><Relationship Id="rId19" Type="http://schemas.openxmlformats.org/officeDocument/2006/relationships/hyperlink" Target="https://www.acas.org.uk/dismissals/dismissing-someone-fairly" TargetMode="External"/><Relationship Id="rId31" Type="http://schemas.openxmlformats.org/officeDocument/2006/relationships/hyperlink" Target="https://www.cipd.co.uk/knowledge/fundamentals/emp-law/tribunals/factsheet" TargetMode="External"/><Relationship Id="rId4" Type="http://schemas.openxmlformats.org/officeDocument/2006/relationships/webSettings" Target="webSettings.xml"/><Relationship Id="rId9" Type="http://schemas.openxmlformats.org/officeDocument/2006/relationships/hyperlink" Target="https://www.acas.org.uk/discrimination-and-the-law/direct-and-indirect-discrimination" TargetMode="External"/><Relationship Id="rId14" Type="http://schemas.openxmlformats.org/officeDocument/2006/relationships/hyperlink" Target="https://www.youtube.com/watch?v=fu_dsCIMVOE&amp;t=2s" TargetMode="External"/><Relationship Id="rId22" Type="http://schemas.openxmlformats.org/officeDocument/2006/relationships/hyperlink" Target="https://www.cipd.co.uk/knowledge/fundamentals/emp-law/terms-conditions/contracts-factsheet" TargetMode="External"/><Relationship Id="rId27" Type="http://schemas.openxmlformats.org/officeDocument/2006/relationships/hyperlink" Target="https://www.cipd.co.uk/knowledge/fundamentals/emp-law/health-safety/factsheet" TargetMode="External"/><Relationship Id="rId30" Type="http://schemas.openxmlformats.org/officeDocument/2006/relationships/hyperlink" Target="https://www.cipd.co.uk/knowledge/fundamentals/emp-law/discipline/factsheet" TargetMode="External"/><Relationship Id="rId35" Type="http://schemas.openxmlformats.org/officeDocument/2006/relationships/hyperlink" Target="https://www.gov.uk/national-minimum-wage-rates" TargetMode="External"/><Relationship Id="rId8" Type="http://schemas.openxmlformats.org/officeDocument/2006/relationships/hyperlink" Target="https://www.acas.org.uk/your-paternity-rights-leave-and-pa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5977</TotalTime>
  <Pages>15</Pages>
  <Words>5890</Words>
  <Characters>33575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1324</cp:revision>
  <dcterms:created xsi:type="dcterms:W3CDTF">2021-03-04T21:11:00Z</dcterms:created>
  <dcterms:modified xsi:type="dcterms:W3CDTF">2021-04-09T16:39:00Z</dcterms:modified>
</cp:coreProperties>
</file>