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4378C4" w:rsidRPr="004378C4" w:rsidTr="003B09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4378C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ECES5009</w:t>
            </w:r>
          </w:p>
        </w:tc>
      </w:tr>
      <w:tr w:rsidR="004378C4" w:rsidRPr="004378C4" w:rsidTr="003B09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Contemporary Childhood </w:t>
            </w:r>
          </w:p>
        </w:tc>
      </w:tr>
      <w:tr w:rsidR="004378C4" w:rsidRPr="004378C4" w:rsidTr="003B09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99825797"/>
            <w:placeholder>
              <w:docPart w:val="06306F66528B437C9DC89AF5CF4FC288"/>
            </w:placeholder>
            <w:date w:fullDate="2019-03-29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4378C4" w:rsidRPr="004378C4" w:rsidRDefault="004378C4" w:rsidP="003B096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Arial" w:hAnsi="Arial" w:cs="Arial"/>
                    <w:sz w:val="22"/>
                    <w:szCs w:val="22"/>
                  </w:rPr>
                  <w:t>29/03/2019</w:t>
                </w:r>
              </w:p>
            </w:tc>
          </w:sdtContent>
        </w:sdt>
      </w:tr>
      <w:tr w:rsidR="004378C4" w:rsidRPr="004378C4" w:rsidTr="003B09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18437905"/>
            <w:placeholder>
              <w:docPart w:val="998BB796E81C433D83E59CE3259855F5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4378C4" w:rsidRPr="004378C4" w:rsidRDefault="004378C4" w:rsidP="003B096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4378C4" w:rsidRPr="004378C4" w:rsidTr="003B09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378C4" w:rsidRPr="004378C4" w:rsidTr="003B09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:rsidR="004378C4" w:rsidRPr="004378C4" w:rsidRDefault="004378C4" w:rsidP="004378C4">
      <w:pPr>
        <w:pStyle w:val="bullet"/>
        <w:pBdr>
          <w:bottom w:val="single" w:sz="4" w:space="1" w:color="auto"/>
        </w:pBdr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:rsidR="004378C4" w:rsidRPr="004378C4" w:rsidRDefault="004378C4" w:rsidP="004378C4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:rsidR="004378C4" w:rsidRPr="004378C4" w:rsidRDefault="004378C4" w:rsidP="004378C4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4378C4">
        <w:rPr>
          <w:rFonts w:ascii="Arial" w:hAnsi="Arial" w:cs="Arial"/>
          <w:b/>
          <w:sz w:val="22"/>
          <w:szCs w:val="22"/>
        </w:rPr>
        <w:t>AIM(S)</w:t>
      </w:r>
    </w:p>
    <w:p w:rsidR="004378C4" w:rsidRPr="004378C4" w:rsidRDefault="004378C4" w:rsidP="004378C4">
      <w:pPr>
        <w:pStyle w:val="bullet"/>
        <w:numPr>
          <w:ilvl w:val="0"/>
          <w:numId w:val="1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>To examine the concept of the child and childhood as a social construction and identify a range of social and cultural factors over time which influence and change the experience and perceptions of childhood.</w:t>
      </w:r>
    </w:p>
    <w:p w:rsidR="004378C4" w:rsidRPr="004378C4" w:rsidRDefault="004378C4" w:rsidP="004378C4">
      <w:pPr>
        <w:pStyle w:val="bullet"/>
        <w:numPr>
          <w:ilvl w:val="0"/>
          <w:numId w:val="1"/>
        </w:numPr>
        <w:overflowPunct/>
        <w:autoSpaceDE/>
        <w:adjustRightInd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>To explore contemporary childhood through a range of contexts.</w:t>
      </w:r>
    </w:p>
    <w:p w:rsidR="004378C4" w:rsidRPr="004378C4" w:rsidRDefault="004378C4" w:rsidP="004378C4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:rsidR="004378C4" w:rsidRPr="004378C4" w:rsidRDefault="004378C4" w:rsidP="004378C4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4378C4">
        <w:rPr>
          <w:rFonts w:ascii="Arial" w:hAnsi="Arial" w:cs="Arial"/>
          <w:b/>
          <w:sz w:val="22"/>
          <w:szCs w:val="22"/>
        </w:rPr>
        <w:t>LEARNING OUTCOMES</w:t>
      </w:r>
    </w:p>
    <w:p w:rsidR="004378C4" w:rsidRPr="004378C4" w:rsidRDefault="004378C4" w:rsidP="004378C4">
      <w:pPr>
        <w:spacing w:after="0"/>
        <w:rPr>
          <w:rFonts w:ascii="Arial" w:hAnsi="Arial" w:cs="Arial"/>
        </w:rPr>
      </w:pPr>
    </w:p>
    <w:p w:rsidR="004378C4" w:rsidRPr="004378C4" w:rsidRDefault="004378C4" w:rsidP="004378C4">
      <w:pPr>
        <w:rPr>
          <w:rFonts w:ascii="Arial" w:hAnsi="Arial" w:cs="Arial"/>
        </w:rPr>
      </w:pPr>
      <w:r w:rsidRPr="004378C4">
        <w:rPr>
          <w:rFonts w:ascii="Arial" w:hAnsi="Arial" w:cs="Arial"/>
        </w:rPr>
        <w:t>Upon the successful completion of this module, the student should be able to:</w:t>
      </w:r>
    </w:p>
    <w:p w:rsidR="004378C4" w:rsidRPr="004378C4" w:rsidRDefault="004378C4" w:rsidP="004378C4">
      <w:pPr>
        <w:pStyle w:val="bullet"/>
        <w:numPr>
          <w:ilvl w:val="0"/>
          <w:numId w:val="1"/>
        </w:numPr>
        <w:overflowPunct/>
        <w:autoSpaceDE/>
        <w:adjustRightInd/>
        <w:spacing w:after="12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 xml:space="preserve">Demonstrate an understanding of childhood and the representation of the child as a social construct by drawing on relevant social and cultural theory. </w:t>
      </w:r>
    </w:p>
    <w:p w:rsidR="004378C4" w:rsidRPr="004378C4" w:rsidRDefault="004378C4" w:rsidP="004378C4">
      <w:pPr>
        <w:pStyle w:val="bullet"/>
        <w:numPr>
          <w:ilvl w:val="0"/>
          <w:numId w:val="1"/>
        </w:numPr>
        <w:overflowPunct/>
        <w:autoSpaceDE/>
        <w:adjustRightInd/>
        <w:spacing w:after="12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>Review the social, cultural, economic and technological factors which influence and change children’s individual and collective experience of childhood.</w:t>
      </w:r>
    </w:p>
    <w:p w:rsidR="004378C4" w:rsidRPr="004378C4" w:rsidRDefault="004378C4" w:rsidP="004378C4">
      <w:pPr>
        <w:pStyle w:val="bullet"/>
        <w:numPr>
          <w:ilvl w:val="0"/>
          <w:numId w:val="1"/>
        </w:numPr>
        <w:overflowPunct/>
        <w:autoSpaceDE/>
        <w:adjustRightInd/>
        <w:spacing w:after="12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>Explore children’s experiences of contemporary childhood and reflect on the nature, purpose and representation of childhood in a variety of contexts.</w:t>
      </w:r>
    </w:p>
    <w:p w:rsidR="004378C4" w:rsidRPr="004378C4" w:rsidRDefault="004378C4" w:rsidP="004378C4">
      <w:pPr>
        <w:pStyle w:val="bullet"/>
        <w:numPr>
          <w:ilvl w:val="0"/>
          <w:numId w:val="1"/>
        </w:numPr>
        <w:overflowPunct/>
        <w:autoSpaceDE/>
        <w:adjustRightInd/>
        <w:spacing w:after="12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378C4">
        <w:rPr>
          <w:rStyle w:val="normaltextrun"/>
          <w:rFonts w:ascii="Arial" w:hAnsi="Arial" w:cs="Arial"/>
          <w:sz w:val="22"/>
          <w:szCs w:val="22"/>
        </w:rPr>
        <w:t>Organise their knowledge and learning through the use of a range of information sources, including ICT, and present their work at the appropriate level.</w:t>
      </w:r>
      <w:r w:rsidRPr="004378C4">
        <w:rPr>
          <w:rStyle w:val="eop"/>
          <w:rFonts w:ascii="Arial" w:hAnsi="Arial" w:cs="Arial"/>
          <w:sz w:val="22"/>
          <w:szCs w:val="22"/>
        </w:rPr>
        <w:t> </w:t>
      </w:r>
    </w:p>
    <w:p w:rsidR="004378C4" w:rsidRPr="004378C4" w:rsidRDefault="004378C4" w:rsidP="004378C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:rsidR="004378C4" w:rsidRPr="004378C4" w:rsidRDefault="004378C4" w:rsidP="004378C4">
      <w:pPr>
        <w:pStyle w:val="fixed"/>
        <w:rPr>
          <w:rFonts w:ascii="Arial" w:hAnsi="Arial" w:cs="Arial"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>INDICATIVE CONTENT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>What is childhood? What is the purpose of childhood? Sociological perspectives on childhood.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>The importance of understanding the collective nature of childhood as well as the individual child’s experience of childhood.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 xml:space="preserve">Representations of children and childhood in literature, media, print and film. 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 xml:space="preserve">Exploration of contemporary issues in modern childhood e.g. children and social media; inequality and childhood experiences; children’s rights; wellbeing and mental health. 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>Digital childhoods and navigating the electronic village.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>Changing families, changing childhoods.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>Disappearing childhoods? The blurred boundaries between childhood and adulthood.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4378C4">
        <w:rPr>
          <w:rFonts w:ascii="Arial" w:hAnsi="Arial" w:cs="Arial"/>
        </w:rPr>
        <w:t>Childhoods of surveillance. Childhood under the adult eye.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rPr>
          <w:rFonts w:ascii="Arial" w:hAnsi="Arial" w:cs="Arial"/>
        </w:rPr>
      </w:pPr>
      <w:r w:rsidRPr="004378C4">
        <w:rPr>
          <w:rFonts w:ascii="Arial" w:hAnsi="Arial" w:cs="Arial"/>
        </w:rPr>
        <w:t>Transnational childhoods and childhood in a diverse society.</w:t>
      </w:r>
    </w:p>
    <w:p w:rsidR="004378C4" w:rsidRPr="004378C4" w:rsidRDefault="004378C4" w:rsidP="004378C4">
      <w:pPr>
        <w:pStyle w:val="ListParagraph"/>
        <w:numPr>
          <w:ilvl w:val="0"/>
          <w:numId w:val="2"/>
        </w:numPr>
        <w:spacing w:before="120" w:after="120" w:line="240" w:lineRule="auto"/>
        <w:ind w:left="851" w:hanging="567"/>
        <w:contextualSpacing w:val="0"/>
        <w:rPr>
          <w:rFonts w:ascii="Arial" w:hAnsi="Arial" w:cs="Arial"/>
        </w:rPr>
      </w:pPr>
      <w:proofErr w:type="spellStart"/>
      <w:r w:rsidRPr="004378C4">
        <w:rPr>
          <w:rFonts w:ascii="Arial" w:hAnsi="Arial" w:cs="Arial"/>
        </w:rPr>
        <w:t>Globalised</w:t>
      </w:r>
      <w:proofErr w:type="spellEnd"/>
      <w:r w:rsidRPr="004378C4">
        <w:rPr>
          <w:rFonts w:ascii="Arial" w:hAnsi="Arial" w:cs="Arial"/>
        </w:rPr>
        <w:t xml:space="preserve"> childhoods. </w:t>
      </w:r>
    </w:p>
    <w:p w:rsidR="004378C4" w:rsidRPr="004378C4" w:rsidRDefault="004378C4" w:rsidP="004378C4">
      <w:pPr>
        <w:spacing w:after="0"/>
        <w:rPr>
          <w:rFonts w:ascii="Arial" w:hAnsi="Arial" w:cs="Arial"/>
        </w:rPr>
      </w:pPr>
    </w:p>
    <w:p w:rsidR="004378C4" w:rsidRPr="004378C4" w:rsidRDefault="004378C4" w:rsidP="004378C4">
      <w:pPr>
        <w:pStyle w:val="fixed"/>
        <w:rPr>
          <w:rFonts w:ascii="Arial" w:hAnsi="Arial" w:cs="Arial"/>
          <w:sz w:val="22"/>
          <w:szCs w:val="22"/>
        </w:rPr>
      </w:pPr>
    </w:p>
    <w:p w:rsidR="004378C4" w:rsidRPr="004378C4" w:rsidRDefault="004378C4" w:rsidP="004378C4">
      <w:pPr>
        <w:pStyle w:val="fixed"/>
        <w:rPr>
          <w:rFonts w:ascii="Arial" w:hAnsi="Arial" w:cs="Arial"/>
          <w:sz w:val="22"/>
          <w:szCs w:val="22"/>
        </w:rPr>
      </w:pPr>
    </w:p>
    <w:p w:rsidR="004378C4" w:rsidRPr="004378C4" w:rsidRDefault="004378C4" w:rsidP="004378C4">
      <w:pPr>
        <w:pStyle w:val="fixed"/>
        <w:rPr>
          <w:rFonts w:ascii="Arial" w:hAnsi="Arial" w:cs="Arial"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lastRenderedPageBreak/>
        <w:t>Study Time Allocation</w:t>
      </w:r>
    </w:p>
    <w:p w:rsidR="004378C4" w:rsidRPr="004378C4" w:rsidRDefault="004378C4" w:rsidP="004378C4">
      <w:pPr>
        <w:pStyle w:val="fixed"/>
        <w:rPr>
          <w:rFonts w:ascii="Arial" w:hAnsi="Arial" w:cs="Arial"/>
          <w:sz w:val="22"/>
          <w:szCs w:val="22"/>
        </w:rPr>
      </w:pPr>
    </w:p>
    <w:p w:rsidR="004378C4" w:rsidRPr="004378C4" w:rsidRDefault="004378C4" w:rsidP="004378C4">
      <w:pPr>
        <w:keepNext/>
        <w:rPr>
          <w:rFonts w:ascii="Arial" w:hAnsi="Arial" w:cs="Arial"/>
        </w:rPr>
      </w:pPr>
      <w:r w:rsidRPr="004378C4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378C4" w:rsidRPr="004378C4" w:rsidTr="003B09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4378C4" w:rsidRPr="004378C4" w:rsidTr="003B09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15%</w:t>
            </w:r>
          </w:p>
        </w:tc>
      </w:tr>
      <w:tr w:rsidR="004378C4" w:rsidRPr="004378C4" w:rsidTr="003B09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85%</w:t>
            </w:r>
          </w:p>
        </w:tc>
      </w:tr>
      <w:tr w:rsidR="004378C4" w:rsidRPr="004378C4" w:rsidTr="003B09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8C4" w:rsidRPr="004378C4" w:rsidTr="003B09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4378C4" w:rsidRPr="004378C4" w:rsidRDefault="004378C4" w:rsidP="004378C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378C4" w:rsidRPr="004378C4" w:rsidRDefault="004378C4" w:rsidP="004378C4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>ASSESSMENT</w:t>
      </w:r>
    </w:p>
    <w:p w:rsidR="004378C4" w:rsidRPr="004378C4" w:rsidRDefault="004378C4" w:rsidP="004378C4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4378C4" w:rsidRPr="004378C4" w:rsidRDefault="004378C4" w:rsidP="004378C4">
      <w:pPr>
        <w:rPr>
          <w:rFonts w:ascii="Arial" w:hAnsi="Arial" w:cs="Arial"/>
          <w:b/>
        </w:rPr>
      </w:pPr>
      <w:r w:rsidRPr="004378C4">
        <w:rPr>
          <w:rFonts w:ascii="Arial" w:hAnsi="Arial"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378C4" w:rsidRPr="004378C4" w:rsidTr="003B0967">
        <w:sdt>
          <w:sdtPr>
            <w:rPr>
              <w:rFonts w:ascii="Arial" w:hAnsi="Arial" w:cs="Arial"/>
              <w:sz w:val="22"/>
              <w:szCs w:val="22"/>
            </w:rPr>
            <w:id w:val="-939989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:rsidR="004378C4" w:rsidRPr="004378C4" w:rsidRDefault="004378C4" w:rsidP="003B0967">
                <w:pPr>
                  <w:spacing w:after="120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:rsidR="004378C4" w:rsidRPr="004378C4" w:rsidRDefault="004378C4" w:rsidP="003B0967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235604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:rsidR="004378C4" w:rsidRPr="004378C4" w:rsidRDefault="004378C4" w:rsidP="003B0967">
                <w:pPr>
                  <w:spacing w:after="120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:rsidR="004378C4" w:rsidRPr="004378C4" w:rsidRDefault="004378C4" w:rsidP="003B0967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590235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:rsidR="004378C4" w:rsidRPr="004378C4" w:rsidRDefault="004378C4" w:rsidP="003B0967">
                <w:pPr>
                  <w:spacing w:after="120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:rsidR="004378C4" w:rsidRPr="004378C4" w:rsidRDefault="004378C4" w:rsidP="003B0967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378C4" w:rsidRPr="004378C4" w:rsidRDefault="004378C4" w:rsidP="004378C4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378C4" w:rsidRPr="004378C4" w:rsidTr="003B096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378C4" w:rsidRPr="004378C4" w:rsidTr="003B096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Essay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spacing w:after="12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4000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:rsidR="004378C4" w:rsidRPr="004378C4" w:rsidRDefault="004378C4" w:rsidP="004378C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4378C4" w:rsidRPr="004378C4" w:rsidRDefault="004378C4" w:rsidP="004378C4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4378C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378C4" w:rsidRPr="004378C4" w:rsidTr="003B09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4378C4" w:rsidRPr="004378C4" w:rsidTr="003B09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8C4" w:rsidRPr="004378C4" w:rsidTr="003B09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4378C4" w:rsidRPr="004378C4" w:rsidTr="003B09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8C4" w:rsidRPr="004378C4" w:rsidTr="003B09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4378C4" w:rsidRPr="004378C4" w:rsidRDefault="004378C4" w:rsidP="004378C4">
      <w:pPr>
        <w:spacing w:after="0"/>
        <w:rPr>
          <w:rFonts w:ascii="Arial" w:hAnsi="Arial" w:cs="Arial"/>
          <w:b/>
        </w:rPr>
      </w:pPr>
    </w:p>
    <w:p w:rsidR="004378C4" w:rsidRPr="004378C4" w:rsidRDefault="004378C4" w:rsidP="004378C4">
      <w:pPr>
        <w:rPr>
          <w:rFonts w:ascii="Arial" w:hAnsi="Arial" w:cs="Arial"/>
          <w:b/>
        </w:rPr>
      </w:pPr>
      <w:r w:rsidRPr="004378C4">
        <w:rPr>
          <w:rFonts w:ascii="Arial" w:hAnsi="Arial" w:cs="Arial"/>
          <w:b/>
        </w:rPr>
        <w:t>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ECES5009</w:t>
            </w:r>
          </w:p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Contemporary Childhood</w:t>
            </w:r>
          </w:p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78C4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tabs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378C4">
              <w:rPr>
                <w:rFonts w:ascii="Arial" w:hAnsi="Arial" w:cs="Arial"/>
                <w:sz w:val="22"/>
                <w:szCs w:val="22"/>
              </w:rPr>
              <w:t>Kehily</w:t>
            </w:r>
            <w:proofErr w:type="spellEnd"/>
            <w:r w:rsidRPr="004378C4">
              <w:rPr>
                <w:rFonts w:ascii="Arial" w:hAnsi="Arial" w:cs="Arial"/>
                <w:sz w:val="22"/>
                <w:szCs w:val="22"/>
              </w:rPr>
              <w:t xml:space="preserve">, M. (ed.) (2009) </w:t>
            </w:r>
            <w:r w:rsidRPr="004378C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An Introduction to Childhood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>Studies,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 Berkshire: Open University Press.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577998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378C4">
              <w:rPr>
                <w:rFonts w:ascii="Arial" w:hAnsi="Arial" w:cs="Arial"/>
                <w:sz w:val="22"/>
                <w:szCs w:val="22"/>
              </w:rPr>
              <w:t>Macblain</w:t>
            </w:r>
            <w:proofErr w:type="spellEnd"/>
            <w:r w:rsidRPr="004378C4">
              <w:rPr>
                <w:rFonts w:ascii="Arial" w:hAnsi="Arial" w:cs="Arial"/>
                <w:sz w:val="22"/>
                <w:szCs w:val="22"/>
              </w:rPr>
              <w:t xml:space="preserve">, S., Dunn, J., &amp; Luke, I. (2017)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Contemporary Childhoods, 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London: Sage Publications.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867999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tabs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378C4">
              <w:rPr>
                <w:rFonts w:ascii="Arial" w:hAnsi="Arial" w:cs="Arial"/>
                <w:sz w:val="22"/>
                <w:szCs w:val="22"/>
              </w:rPr>
              <w:t>Prout</w:t>
            </w:r>
            <w:proofErr w:type="spellEnd"/>
            <w:r w:rsidRPr="004378C4">
              <w:rPr>
                <w:rFonts w:ascii="Arial" w:hAnsi="Arial" w:cs="Arial"/>
                <w:sz w:val="22"/>
                <w:szCs w:val="22"/>
              </w:rPr>
              <w:t xml:space="preserve">, A. (2005) </w:t>
            </w:r>
            <w:r w:rsidRPr="004378C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The Future of Childhood, 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London: Routledge </w:t>
            </w:r>
            <w:proofErr w:type="spellStart"/>
            <w:r w:rsidRPr="004378C4">
              <w:rPr>
                <w:rFonts w:ascii="Arial" w:hAnsi="Arial" w:cs="Arial"/>
                <w:sz w:val="22"/>
                <w:szCs w:val="22"/>
              </w:rPr>
              <w:t>Falmer</w:t>
            </w:r>
            <w:proofErr w:type="spellEnd"/>
            <w:r w:rsidRPr="004378C4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9595066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Anderson, A, (2016)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Language, learning and culture in early childhood: home, school and community contexts, </w:t>
            </w:r>
            <w:r w:rsidRPr="004378C4">
              <w:rPr>
                <w:rFonts w:ascii="Arial" w:hAnsi="Arial" w:cs="Arial"/>
                <w:sz w:val="22"/>
                <w:szCs w:val="22"/>
              </w:rPr>
              <w:t>London: Routledge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031873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Bergson, I. &amp; Bergson, M. (2010)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High Tech Tots: Childhood in a digital world, 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Charlotte N.C.: Information Age Pub.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194744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Bartlett, S. &amp; Burton, D. (2016)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>Introduction to Education Studies (4</w:t>
            </w:r>
            <w:r w:rsidRPr="004378C4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th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 ed.), </w:t>
            </w:r>
            <w:r w:rsidRPr="004378C4">
              <w:rPr>
                <w:rFonts w:ascii="Arial" w:hAnsi="Arial" w:cs="Arial"/>
                <w:sz w:val="22"/>
                <w:szCs w:val="22"/>
              </w:rPr>
              <w:t>London: Sage.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261889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De Block, L. (2010)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Global Children, </w:t>
            </w:r>
            <w:proofErr w:type="gramStart"/>
            <w:r w:rsidRPr="004378C4">
              <w:rPr>
                <w:rFonts w:ascii="Arial" w:hAnsi="Arial" w:cs="Arial"/>
                <w:i/>
                <w:sz w:val="22"/>
                <w:szCs w:val="22"/>
              </w:rPr>
              <w:t>Global</w:t>
            </w:r>
            <w:proofErr w:type="gramEnd"/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 Media: Migration, media and childhood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, New York: Palgrave.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038019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James, A. &amp; </w:t>
            </w:r>
            <w:proofErr w:type="spellStart"/>
            <w:r w:rsidRPr="004378C4">
              <w:rPr>
                <w:rFonts w:ascii="Arial" w:hAnsi="Arial" w:cs="Arial"/>
                <w:sz w:val="22"/>
                <w:szCs w:val="22"/>
              </w:rPr>
              <w:t>Prout</w:t>
            </w:r>
            <w:proofErr w:type="spellEnd"/>
            <w:r w:rsidRPr="004378C4">
              <w:rPr>
                <w:rFonts w:ascii="Arial" w:hAnsi="Arial" w:cs="Arial"/>
                <w:sz w:val="22"/>
                <w:szCs w:val="22"/>
              </w:rPr>
              <w:t xml:space="preserve">, A. (eds.) (2015)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Constructing and Reconstructing Childhood: Contemporary issues in the sociological study of childhood, 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Abingdon, Oxon: Routledge.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76913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Robinson, K. &amp; Jones-Diaz, C. (2006)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Diversity and Difference in Early Childhood Education: Issues for theory and practice, 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Maidenhead: Open University Press.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459378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i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Palmer, S. (2015)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Toxic Childhoods, </w:t>
            </w:r>
            <w:r w:rsidRPr="004378C4">
              <w:rPr>
                <w:rFonts w:ascii="Arial" w:hAnsi="Arial" w:cs="Arial"/>
                <w:sz w:val="22"/>
                <w:szCs w:val="22"/>
              </w:rPr>
              <w:t>London: Orion.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202399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378C4">
              <w:rPr>
                <w:rFonts w:ascii="Arial" w:hAnsi="Arial" w:cs="Arial"/>
                <w:sz w:val="22"/>
                <w:szCs w:val="22"/>
              </w:rPr>
              <w:t>Qvortrup</w:t>
            </w:r>
            <w:proofErr w:type="spellEnd"/>
            <w:r w:rsidRPr="004378C4">
              <w:rPr>
                <w:rFonts w:ascii="Arial" w:hAnsi="Arial" w:cs="Arial"/>
                <w:sz w:val="22"/>
                <w:szCs w:val="22"/>
              </w:rPr>
              <w:t xml:space="preserve">, J. (2005)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Studies in Modern Childhood Society, agency, culture, </w:t>
            </w:r>
            <w:r w:rsidRPr="004378C4">
              <w:rPr>
                <w:rFonts w:ascii="Arial" w:hAnsi="Arial" w:cs="Arial"/>
                <w:sz w:val="22"/>
                <w:szCs w:val="22"/>
              </w:rPr>
              <w:t>Basingstoke: Palgrave Macmillan.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1833766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4378C4" w:rsidRPr="004378C4" w:rsidRDefault="004378C4" w:rsidP="003B0967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8C4" w:rsidRPr="004378C4" w:rsidTr="003B09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8C4" w:rsidRPr="004378C4" w:rsidRDefault="004378C4" w:rsidP="003B096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4378C4">
              <w:rPr>
                <w:rFonts w:ascii="Arial" w:hAnsi="Arial" w:cs="Arial"/>
                <w:sz w:val="22"/>
                <w:szCs w:val="22"/>
              </w:rPr>
              <w:t xml:space="preserve">Smith, E. (2012) </w:t>
            </w:r>
            <w:r w:rsidRPr="004378C4">
              <w:rPr>
                <w:rFonts w:ascii="Arial" w:hAnsi="Arial" w:cs="Arial"/>
                <w:i/>
                <w:sz w:val="22"/>
                <w:szCs w:val="22"/>
              </w:rPr>
              <w:t xml:space="preserve">Key Issues in Education and Social Justice, </w:t>
            </w:r>
            <w:r w:rsidRPr="004378C4">
              <w:rPr>
                <w:rFonts w:ascii="Arial" w:hAnsi="Arial" w:cs="Arial"/>
                <w:sz w:val="22"/>
                <w:szCs w:val="22"/>
              </w:rPr>
              <w:t xml:space="preserve">London: Sage.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147937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378C4" w:rsidRPr="004378C4" w:rsidRDefault="004378C4" w:rsidP="003B096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378C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4378C4" w:rsidRPr="004378C4" w:rsidRDefault="004378C4" w:rsidP="003B0967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378C4" w:rsidRPr="004378C4" w:rsidRDefault="004378C4" w:rsidP="004378C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47132A" w:rsidRPr="004378C4" w:rsidRDefault="0047132A">
      <w:pPr>
        <w:rPr>
          <w:rFonts w:ascii="Arial" w:hAnsi="Arial" w:cs="Arial"/>
        </w:rPr>
      </w:pPr>
    </w:p>
    <w:sectPr w:rsidR="0047132A" w:rsidRPr="00437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5B1833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8C4"/>
    <w:rsid w:val="004378C4"/>
    <w:rsid w:val="0047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145A2E-0413-4528-A27C-F701EE8A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8C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378C4"/>
    <w:pPr>
      <w:ind w:left="720"/>
      <w:contextualSpacing/>
    </w:pPr>
  </w:style>
  <w:style w:type="table" w:styleId="TableGrid">
    <w:name w:val="Table Grid"/>
    <w:basedOn w:val="TableNormal"/>
    <w:uiPriority w:val="59"/>
    <w:rsid w:val="004378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4378C4"/>
    <w:pPr>
      <w:spacing w:before="240" w:after="120"/>
    </w:pPr>
  </w:style>
  <w:style w:type="paragraph" w:customStyle="1" w:styleId="fixed">
    <w:name w:val="fixed"/>
    <w:link w:val="fixedChar"/>
    <w:rsid w:val="004378C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4378C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4378C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4378C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4378C4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4378C4"/>
    <w:rPr>
      <w:rFonts w:ascii="Calibri" w:eastAsia="Calibri" w:hAnsi="Calibri" w:cs="Times New Roman"/>
      <w:lang w:val="en-US"/>
    </w:rPr>
  </w:style>
  <w:style w:type="paragraph" w:customStyle="1" w:styleId="paragraph">
    <w:name w:val="paragraph"/>
    <w:basedOn w:val="Normal"/>
    <w:rsid w:val="004378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4378C4"/>
  </w:style>
  <w:style w:type="character" w:customStyle="1" w:styleId="eop">
    <w:name w:val="eop"/>
    <w:basedOn w:val="DefaultParagraphFont"/>
    <w:rsid w:val="00437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306F66528B437C9DC89AF5CF4FC2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A35DC-B044-4567-9BF5-6561FD4F6D44}"/>
      </w:docPartPr>
      <w:docPartBody>
        <w:p w:rsidR="00000000" w:rsidRDefault="006178A6" w:rsidP="006178A6">
          <w:pPr>
            <w:pStyle w:val="06306F66528B437C9DC89AF5CF4FC288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998BB796E81C433D83E59CE325985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85E08-A637-4516-927F-904886D976DC}"/>
      </w:docPartPr>
      <w:docPartBody>
        <w:p w:rsidR="00000000" w:rsidRDefault="006178A6" w:rsidP="006178A6">
          <w:pPr>
            <w:pStyle w:val="998BB796E81C433D83E59CE3259855F5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8A6"/>
    <w:rsid w:val="0061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78A6"/>
    <w:rPr>
      <w:color w:val="808080"/>
    </w:rPr>
  </w:style>
  <w:style w:type="paragraph" w:customStyle="1" w:styleId="06306F66528B437C9DC89AF5CF4FC288">
    <w:name w:val="06306F66528B437C9DC89AF5CF4FC288"/>
    <w:rsid w:val="006178A6"/>
  </w:style>
  <w:style w:type="paragraph" w:customStyle="1" w:styleId="998BB796E81C433D83E59CE3259855F5">
    <w:name w:val="998BB796E81C433D83E59CE3259855F5"/>
    <w:rsid w:val="006178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3340</Characters>
  <Application>Microsoft Office Word</Application>
  <DocSecurity>0</DocSecurity>
  <Lines>27</Lines>
  <Paragraphs>7</Paragraphs>
  <ScaleCrop>false</ScaleCrop>
  <Company>University of Wales Trinity Saint David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1</cp:revision>
  <dcterms:created xsi:type="dcterms:W3CDTF">2019-04-04T13:27:00Z</dcterms:created>
  <dcterms:modified xsi:type="dcterms:W3CDTF">2019-04-04T13:27:00Z</dcterms:modified>
</cp:coreProperties>
</file>