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BB8C1B5" w14:textId="51D94B2F" w:rsidR="009C5FAA" w:rsidRDefault="001243DA" w:rsidP="001243DA">
      <w:pPr>
        <w:pStyle w:val="Heading1"/>
      </w:pPr>
      <w:r>
        <w:t>Independent Project</w:t>
      </w:r>
    </w:p>
    <w:p w14:paraId="0D9DD2C2" w14:textId="38874B0A" w:rsidR="001243DA" w:rsidRDefault="00C9770D" w:rsidP="001243DA">
      <w:pPr>
        <w:pStyle w:val="Subtitle"/>
      </w:pPr>
      <w:r>
        <w:t>Title:</w:t>
      </w:r>
      <w:r w:rsidR="001243DA">
        <w:t xml:space="preserve"> </w:t>
      </w:r>
      <w:r w:rsidR="001243DA" w:rsidRPr="001243DA">
        <w:t>Sceptic Arguments For and Against the Christian Belief of the Existence of God</w:t>
      </w:r>
    </w:p>
    <w:p w14:paraId="4F32E8C5" w14:textId="43AD715C" w:rsidR="00B04EA3" w:rsidRDefault="00B04EA3" w:rsidP="00B04EA3">
      <w:pPr>
        <w:pStyle w:val="Heading2"/>
      </w:pPr>
      <w:r>
        <w:t>Introduction</w:t>
      </w:r>
    </w:p>
    <w:p w14:paraId="0F16A1B6" w14:textId="5DE5A0FE" w:rsidR="00C42F19" w:rsidRDefault="00C42F19" w:rsidP="00C42F19">
      <w:r>
        <w:t xml:space="preserve">The belief in God has been a point of debate for </w:t>
      </w:r>
      <w:r w:rsidR="009D6853">
        <w:t>centuries</w:t>
      </w:r>
      <w:r w:rsidR="00EE6B46">
        <w:t xml:space="preserve"> and </w:t>
      </w:r>
      <w:r w:rsidR="007A36E1">
        <w:t>continues</w:t>
      </w:r>
      <w:r w:rsidR="00EE6B46">
        <w:t xml:space="preserve"> to this day</w:t>
      </w:r>
      <w:r w:rsidR="008F27B5">
        <w:t>. It plays a major role in philosophy not just in a religious sense but also in factors of epistemology and</w:t>
      </w:r>
      <w:r w:rsidR="001434FD">
        <w:t xml:space="preserve"> especially metaphysics. Humans want to know the how and why about our creation</w:t>
      </w:r>
      <w:r w:rsidR="00B9231B">
        <w:t>, purpose is something most people strive to have, and to some, religion and God is that purpose.</w:t>
      </w:r>
      <w:r w:rsidR="00845BB2">
        <w:t xml:space="preserve"> But naturally, as people spread ideas around and accept them, there are those that question those ideas and try to dig deeper into them.</w:t>
      </w:r>
      <w:r w:rsidR="00046EAF">
        <w:t xml:space="preserve"> This is known as scepticism, and this essay aims to use scepticism and highlight arguments from thinkers </w:t>
      </w:r>
      <w:r w:rsidR="009847A5">
        <w:t xml:space="preserve">to back up or critique the existence of God. Initially one may think that scepticism is going to pick apart religion </w:t>
      </w:r>
      <w:r w:rsidR="001E5150">
        <w:t>and expose any weaknesses it may have but it does not necessarily lead to the outright rejection of God or religion.</w:t>
      </w:r>
      <w:r w:rsidR="001E48F0">
        <w:t xml:space="preserve"> It can be used to question the rationality of such beliefs and</w:t>
      </w:r>
      <w:r w:rsidR="00BE6FAD">
        <w:t xml:space="preserve"> highlight lack of evidence for sure, but it can also be flipped on the opposing side. Science is not immune to criticisms, and </w:t>
      </w:r>
      <w:r w:rsidR="00B41406">
        <w:t>the limits of humans themselves are also subject to sceptical analysis.</w:t>
      </w:r>
      <w:r w:rsidR="00543ECE">
        <w:t xml:space="preserve"> Scepticism does not aim </w:t>
      </w:r>
      <w:r w:rsidR="00EE5230">
        <w:t>to intellectually tear apart either side of the argument, but to analyse and examine the various arguments presented.</w:t>
      </w:r>
    </w:p>
    <w:p w14:paraId="675718C1" w14:textId="71857E71" w:rsidR="00AE4A47" w:rsidRPr="00C42F19" w:rsidRDefault="00AE4A47" w:rsidP="00C42F19">
      <w:r>
        <w:t xml:space="preserve">This essay will examine </w:t>
      </w:r>
      <w:r w:rsidR="00C12E4D">
        <w:t>such arguments such as the aforemention</w:t>
      </w:r>
      <w:r w:rsidR="0067055E">
        <w:t>ed limits of human reason and the problem of evil, and form a conclusion on whether belief in God is rational or not.</w:t>
      </w:r>
    </w:p>
    <w:p w14:paraId="18F8CAEA" w14:textId="5732B6B2" w:rsidR="001243DA" w:rsidRDefault="001243DA" w:rsidP="001243DA">
      <w:pPr>
        <w:pStyle w:val="Heading2"/>
      </w:pPr>
      <w:r>
        <w:t>Section One – Arguments For</w:t>
      </w:r>
    </w:p>
    <w:p w14:paraId="5DA9A6C4" w14:textId="3D107F13" w:rsidR="001243DA" w:rsidRDefault="001243DA" w:rsidP="001243DA">
      <w:pPr>
        <w:pStyle w:val="Heading3"/>
      </w:pPr>
      <w:r>
        <w:t>Limits of Human Reason &amp; Knowledge</w:t>
      </w:r>
    </w:p>
    <w:p w14:paraId="3E6F2B11" w14:textId="214F3C07" w:rsidR="001243DA" w:rsidRDefault="00ED6230" w:rsidP="001243DA">
      <w:r>
        <w:t xml:space="preserve">A sceptic </w:t>
      </w:r>
      <w:r w:rsidR="001C7727">
        <w:t>argument that indirectly supports plausibility for Christian beliefs is about the limits of human reason and knowledge.</w:t>
      </w:r>
      <w:r w:rsidR="00BD3916">
        <w:t xml:space="preserve"> </w:t>
      </w:r>
      <w:r w:rsidR="002A4DA3">
        <w:t xml:space="preserve">Some philosophers could argue that the cognitive capacity of humans </w:t>
      </w:r>
      <w:r w:rsidR="0068488B">
        <w:t>is</w:t>
      </w:r>
      <w:r w:rsidR="002A4DA3">
        <w:t xml:space="preserve"> insufficient to fully understand or comprehend metaphysical questions such as the existence </w:t>
      </w:r>
      <w:r w:rsidR="00913647">
        <w:t>of God.</w:t>
      </w:r>
      <w:r w:rsidR="003E608C">
        <w:t xml:space="preserve"> From this view, scepticism does not </w:t>
      </w:r>
      <w:r w:rsidR="00807A46">
        <w:t>necessarily</w:t>
      </w:r>
      <w:r w:rsidR="003E608C">
        <w:t xml:space="preserve"> lead to </w:t>
      </w:r>
      <w:r w:rsidR="0068488B">
        <w:t>atheism,</w:t>
      </w:r>
      <w:r w:rsidR="003E608C">
        <w:t xml:space="preserve"> but it highlights limitations of inquiry and leaves the opportunity </w:t>
      </w:r>
      <w:r w:rsidR="00B006B0">
        <w:t>for a deity or God to exist beyond the scope of empirical investigation</w:t>
      </w:r>
    </w:p>
    <w:p w14:paraId="6CBA6F75" w14:textId="6C7156CB" w:rsidR="003D1FB7" w:rsidRDefault="00F93D65" w:rsidP="001243DA">
      <w:r>
        <w:t>German philosopher Immanuel Kant</w:t>
      </w:r>
      <w:r w:rsidR="00707220">
        <w:t xml:space="preserve"> had a view that supports this argument. In his </w:t>
      </w:r>
      <w:r>
        <w:t xml:space="preserve">work, Critique of Pure Reason, Kant argues that human knowledge is limited to </w:t>
      </w:r>
      <w:r w:rsidR="0093530B">
        <w:t xml:space="preserve">phenomena, and the world that appears to us, while the described </w:t>
      </w:r>
      <w:r w:rsidR="00562725">
        <w:t xml:space="preserve">‘noumenal’ realm is a term for reality that exists outside of human perception, </w:t>
      </w:r>
      <w:r w:rsidR="009266B3">
        <w:t xml:space="preserve">or as he calls it ‘das Ding an </w:t>
      </w:r>
      <w:proofErr w:type="spellStart"/>
      <w:r w:rsidR="009266B3">
        <w:t>sich</w:t>
      </w:r>
      <w:proofErr w:type="spellEnd"/>
      <w:r w:rsidR="009266B3">
        <w:t xml:space="preserve">’, translated to </w:t>
      </w:r>
      <w:r w:rsidR="007D31B9">
        <w:t>‘thing-in-itself’</w:t>
      </w:r>
      <w:r w:rsidR="00767047">
        <w:t>.</w:t>
      </w:r>
      <w:r w:rsidR="00767047">
        <w:rPr>
          <w:rStyle w:val="FootnoteReference"/>
        </w:rPr>
        <w:footnoteReference w:id="1"/>
      </w:r>
      <w:r w:rsidR="00F41833">
        <w:t xml:space="preserve"> According to Kant, traditional attempts</w:t>
      </w:r>
      <w:r w:rsidR="00A82AF7">
        <w:t xml:space="preserve"> to prove that God did exist through pure reason are destined to fail</w:t>
      </w:r>
      <w:r w:rsidR="00A72DDA">
        <w:t xml:space="preserve"> since they apply human categories of understanding beyond the boundaries of possible experience.</w:t>
      </w:r>
      <w:r w:rsidR="00757CC2">
        <w:t xml:space="preserve"> However, this does not mean Kant believed God was not real. He thought that </w:t>
      </w:r>
      <w:r w:rsidR="000B6FB5">
        <w:t>questions about God lie outside the limits of theoretical reason.</w:t>
      </w:r>
      <w:r w:rsidR="002C6EE1">
        <w:rPr>
          <w:rStyle w:val="FootnoteReference"/>
        </w:rPr>
        <w:footnoteReference w:id="2"/>
      </w:r>
      <w:r w:rsidR="000B6FB5">
        <w:t xml:space="preserve"> This scepticism</w:t>
      </w:r>
      <w:r w:rsidR="00ED132A">
        <w:t xml:space="preserve"> toward epistemic authority can show that absence of proof does not necessarily mean that all religious belie</w:t>
      </w:r>
      <w:r w:rsidR="00A36084">
        <w:t>f about god is invalidated but it highlights the limits of human cognitive abilities.</w:t>
      </w:r>
      <w:r w:rsidR="00B876CC">
        <w:t xml:space="preserve"> </w:t>
      </w:r>
    </w:p>
    <w:p w14:paraId="5818AE51" w14:textId="45E44193" w:rsidR="00BC6DDD" w:rsidRDefault="00155B4F" w:rsidP="001243DA">
      <w:r>
        <w:lastRenderedPageBreak/>
        <w:t>Contemporary philosophers challenge the assumption that scie</w:t>
      </w:r>
      <w:r w:rsidR="00E10261">
        <w:t>ntific explanation is capable of accounting for all aspects of reality.</w:t>
      </w:r>
      <w:r w:rsidR="00B11F91">
        <w:t xml:space="preserve"> Thomas Nagel</w:t>
      </w:r>
      <w:r w:rsidR="00EA299E">
        <w:t xml:space="preserve"> argues that</w:t>
      </w:r>
      <w:r w:rsidR="00E67FD7">
        <w:t xml:space="preserve"> reductive materialist accounts of the universe </w:t>
      </w:r>
      <w:r w:rsidR="00021F00">
        <w:t xml:space="preserve">are too weak to explain consciousness and rationality. He suggests that reality could include dimensions </w:t>
      </w:r>
      <w:r w:rsidR="00B116CA">
        <w:t>that are not captured by science, which undermines the assumption that science can provide the full picture of our reality.</w:t>
      </w:r>
      <w:r w:rsidR="00655078">
        <w:rPr>
          <w:rStyle w:val="FootnoteReference"/>
        </w:rPr>
        <w:footnoteReference w:id="3"/>
      </w:r>
      <w:r w:rsidR="00BC6DDD">
        <w:t xml:space="preserve"> </w:t>
      </w:r>
    </w:p>
    <w:p w14:paraId="418DB166" w14:textId="7F86364B" w:rsidR="00155B4F" w:rsidRDefault="00BC6DDD" w:rsidP="001243DA">
      <w:r>
        <w:t>‘</w:t>
      </w:r>
      <w:r w:rsidRPr="00BC6DDD">
        <w:t>The existence of consciousness seems to imply that the physical description of the universe</w:t>
      </w:r>
      <w:r w:rsidR="00C402A4">
        <w:t xml:space="preserve"> … </w:t>
      </w:r>
      <w:r w:rsidRPr="00BC6DDD">
        <w:t xml:space="preserve">is only part of the truth, and that the natural order is far less austere than it would be if physics and chemistry accounted for everything. </w:t>
      </w:r>
      <w:r w:rsidR="00917F15">
        <w:t xml:space="preserve">… </w:t>
      </w:r>
      <w:r w:rsidRPr="00BC6DDD">
        <w:t>it threatens to unravel the entire naturalistic world picture.</w:t>
      </w:r>
      <w:r w:rsidR="00917F15">
        <w:t>’</w:t>
      </w:r>
      <w:r w:rsidR="00731CA9">
        <w:rPr>
          <w:rStyle w:val="FootnoteReference"/>
        </w:rPr>
        <w:footnoteReference w:id="4"/>
      </w:r>
    </w:p>
    <w:p w14:paraId="4A29B15E" w14:textId="588CB016" w:rsidR="00E71A75" w:rsidRDefault="00E71A75" w:rsidP="001243DA">
      <w:r>
        <w:t>If scientific explanations are inherently limited, the</w:t>
      </w:r>
      <w:r w:rsidR="005A654B">
        <w:t>n</w:t>
      </w:r>
      <w:r>
        <w:t xml:space="preserve"> scepticism towards na</w:t>
      </w:r>
      <w:r w:rsidR="00F128DE">
        <w:t>turalistic accounts may open conceptual space for a deity or creator.</w:t>
      </w:r>
    </w:p>
    <w:p w14:paraId="7A39D075" w14:textId="66B42667" w:rsidR="00125237" w:rsidRDefault="002E30EE" w:rsidP="001243DA">
      <w:r>
        <w:t>Th</w:t>
      </w:r>
      <w:r w:rsidR="00B82FBC">
        <w:t>ese ideas challenge the sceptical claim that belief in a higher power is irrational</w:t>
      </w:r>
      <w:r w:rsidR="009905A3">
        <w:t xml:space="preserve"> due to it lacking </w:t>
      </w:r>
      <w:r w:rsidR="002712A6">
        <w:t>empirical</w:t>
      </w:r>
      <w:r w:rsidR="009905A3">
        <w:t xml:space="preserve"> evidence</w:t>
      </w:r>
      <w:r w:rsidR="002712A6">
        <w:t xml:space="preserve">. While verification is very important to scientific inquiry, not all </w:t>
      </w:r>
      <w:r w:rsidR="006106C4">
        <w:t>rational beliefs depend on having physical or tangible evidence</w:t>
      </w:r>
      <w:r w:rsidR="00354AA7">
        <w:t xml:space="preserve">. </w:t>
      </w:r>
      <w:r w:rsidR="00450029">
        <w:t>A lot of</w:t>
      </w:r>
      <w:r w:rsidR="00354AA7">
        <w:t xml:space="preserve"> beliefs such as trust in other minds or moral convictions are accepted without empirical proof</w:t>
      </w:r>
      <w:r w:rsidR="00450029">
        <w:t xml:space="preserve">. Alvina Plantinga </w:t>
      </w:r>
      <w:r w:rsidR="003C097D">
        <w:t xml:space="preserve">developed or at least popularised the idea of </w:t>
      </w:r>
      <w:r w:rsidR="00963DBF">
        <w:t>‘</w:t>
      </w:r>
      <w:r w:rsidR="003C097D">
        <w:t>properly basic beliefs</w:t>
      </w:r>
      <w:r w:rsidR="00963DBF">
        <w:t>’,</w:t>
      </w:r>
      <w:r w:rsidR="00571F62">
        <w:t xml:space="preserve"> which is </w:t>
      </w:r>
      <w:r w:rsidR="00917A5A">
        <w:t>a belief that one is justified in having without any external warrant.</w:t>
      </w:r>
      <w:r w:rsidR="00776741">
        <w:rPr>
          <w:rStyle w:val="FootnoteReference"/>
        </w:rPr>
        <w:footnoteReference w:id="5"/>
      </w:r>
      <w:r w:rsidR="00776741">
        <w:t xml:space="preserve"> </w:t>
      </w:r>
      <w:r w:rsidR="002036AA">
        <w:t>For example a person could argue that they know they are in pain, without needing to argue from premises</w:t>
      </w:r>
      <w:r w:rsidR="009C7C9C">
        <w:t xml:space="preserve">. </w:t>
      </w:r>
      <w:r w:rsidR="00FD17F8">
        <w:t>In the case of Christianity, they are used argue that belief in God can be rational</w:t>
      </w:r>
      <w:r w:rsidR="00CB447F">
        <w:t>, despite no traditional arguments, and compares it foundational beliefs</w:t>
      </w:r>
      <w:r w:rsidR="009723AD">
        <w:t>. We accept th</w:t>
      </w:r>
      <w:r w:rsidR="00B3425F">
        <w:t>at belief in the external world is rational, so why not God?</w:t>
      </w:r>
    </w:p>
    <w:p w14:paraId="48156612" w14:textId="56F2213E" w:rsidR="00C648C9" w:rsidRDefault="00C648C9" w:rsidP="001243DA">
      <w:r>
        <w:t>With all these arguments, it show</w:t>
      </w:r>
      <w:r w:rsidR="003A58FF">
        <w:t>s</w:t>
      </w:r>
      <w:r>
        <w:t xml:space="preserve"> that scepticism regarding the cognitive limits of humans does not necessarily undermine religious belief</w:t>
      </w:r>
      <w:r w:rsidR="00523278">
        <w:t xml:space="preserve">, especially that in God. But it can challenge the general assumption that human reason or science </w:t>
      </w:r>
      <w:r w:rsidR="00C16EC1">
        <w:t>possesses absolute authority regarding the nature or reality. If metaphysical truths</w:t>
      </w:r>
      <w:r w:rsidR="0048301D">
        <w:t xml:space="preserve"> are beyond empirical evidence, then scepticism </w:t>
      </w:r>
      <w:r w:rsidR="00831EA4">
        <w:t>could reinforce that the existence of God cannot be confirmed or denied through human reasoning.</w:t>
      </w:r>
      <w:r w:rsidR="00813B2D">
        <w:t xml:space="preserve"> Christian belief in God can remain viable within the framework that understands </w:t>
      </w:r>
      <w:r w:rsidR="00363475">
        <w:t>the limits of human understanding.</w:t>
      </w:r>
    </w:p>
    <w:p w14:paraId="4EAA5EE4" w14:textId="41C0E5F4" w:rsidR="00E778C3" w:rsidRDefault="00E778C3" w:rsidP="00E778C3">
      <w:pPr>
        <w:pStyle w:val="Heading3"/>
      </w:pPr>
      <w:r w:rsidRPr="00E778C3">
        <w:t>Scepticism Towards Science</w:t>
      </w:r>
    </w:p>
    <w:p w14:paraId="56E4E384" w14:textId="7CBE1ED0" w:rsidR="00197B86" w:rsidRDefault="00197B86" w:rsidP="00197B86">
      <w:r>
        <w:t>Throughout most of modern human history</w:t>
      </w:r>
      <w:r w:rsidR="002D603B">
        <w:t>, what we knew or what people in power wanted us to know was primarily dominated by Christianity or the lead religious group</w:t>
      </w:r>
      <w:r w:rsidR="00AB1CA6">
        <w:t xml:space="preserve"> at the time. For example, famous</w:t>
      </w:r>
      <w:r w:rsidR="0041761B">
        <w:t xml:space="preserve"> astronomer Galileo,</w:t>
      </w:r>
      <w:r w:rsidR="000E1CA8">
        <w:t xml:space="preserve"> was </w:t>
      </w:r>
      <w:r w:rsidR="005B4E3D">
        <w:t>put on house arrest for posing the idea that the Earth revolves around the Sun, which was not the view at the time as the catholic church believed the Earth was the centre of the universe</w:t>
      </w:r>
      <w:r w:rsidR="000C41DF">
        <w:t xml:space="preserve"> with the sun</w:t>
      </w:r>
      <w:r w:rsidR="000A4AEB">
        <w:t>, moon and other planets rotating around it. This is now proven to be false and that Galileo’s idea</w:t>
      </w:r>
      <w:r w:rsidR="00D93E92">
        <w:t xml:space="preserve"> (he did not state it was </w:t>
      </w:r>
      <w:r w:rsidR="000A1263">
        <w:t>true;</w:t>
      </w:r>
      <w:r w:rsidR="00D93E92">
        <w:t xml:space="preserve"> he merely proposed it)</w:t>
      </w:r>
      <w:r w:rsidR="003D3D84">
        <w:t xml:space="preserve"> is in fact correct.</w:t>
      </w:r>
      <w:r w:rsidR="0013694E">
        <w:t xml:space="preserve"> As Science developed</w:t>
      </w:r>
      <w:r w:rsidR="00183BA0">
        <w:t xml:space="preserve">, we </w:t>
      </w:r>
      <w:r w:rsidR="002E07B8">
        <w:t xml:space="preserve">became more reliant on it and is now accepted to be the definitive way to gain </w:t>
      </w:r>
      <w:r w:rsidR="000A5322">
        <w:t>knowledge and</w:t>
      </w:r>
      <w:r w:rsidR="002E07B8">
        <w:t xml:space="preserve"> theorise about concepts</w:t>
      </w:r>
      <w:r w:rsidR="00B86B46">
        <w:t xml:space="preserve"> we are not sure about.</w:t>
      </w:r>
    </w:p>
    <w:p w14:paraId="5CCD7248" w14:textId="5B43BFA8" w:rsidR="00A27E3F" w:rsidRDefault="00A27E3F" w:rsidP="00197B86">
      <w:r>
        <w:t>While science has allowed us to gain extraordinary amounts of knowledge</w:t>
      </w:r>
      <w:r w:rsidR="0016330B">
        <w:t xml:space="preserve">, some sceptics argue against </w:t>
      </w:r>
      <w:r w:rsidR="00A5610D">
        <w:t>its</w:t>
      </w:r>
      <w:r w:rsidR="0016330B">
        <w:t xml:space="preserve"> ul</w:t>
      </w:r>
      <w:r w:rsidR="00C371A3">
        <w:t xml:space="preserve">timate authority over knowledge and say that it is not equipped to address absolutely everything, especially questions regarding </w:t>
      </w:r>
      <w:r w:rsidR="00A95567">
        <w:t xml:space="preserve">to meaning, purpose and causation. The inability of science to verify if God is real does not necessarily mean that belief in God is irrational or unjustified (as </w:t>
      </w:r>
      <w:r w:rsidR="009E26A4">
        <w:t>mentioned</w:t>
      </w:r>
      <w:r w:rsidR="00A95567">
        <w:t xml:space="preserve"> earlier)</w:t>
      </w:r>
      <w:r w:rsidR="00707706">
        <w:t>.</w:t>
      </w:r>
    </w:p>
    <w:p w14:paraId="37CF14CF" w14:textId="5D237019" w:rsidR="001769C6" w:rsidRDefault="001769C6" w:rsidP="00197B86">
      <w:r>
        <w:lastRenderedPageBreak/>
        <w:t>Stephen Jay Gould proposed</w:t>
      </w:r>
      <w:r w:rsidR="004949E9">
        <w:t xml:space="preserve"> the i</w:t>
      </w:r>
      <w:r w:rsidR="00703FD2">
        <w:t xml:space="preserve">dea of “non-overlapping </w:t>
      </w:r>
      <w:proofErr w:type="spellStart"/>
      <w:r w:rsidR="00703FD2">
        <w:t>magisteria</w:t>
      </w:r>
      <w:proofErr w:type="spellEnd"/>
      <w:r w:rsidR="00703FD2">
        <w:t>” also known as NOMA</w:t>
      </w:r>
      <w:r w:rsidR="00C46E6A">
        <w:t>. He argues that science and religion operate in different domains. Science is concerned with empiricism</w:t>
      </w:r>
      <w:r w:rsidR="0054041B">
        <w:t xml:space="preserve"> and the evidence it can gather </w:t>
      </w:r>
      <w:r w:rsidR="00B44BD1">
        <w:t>about the natural world</w:t>
      </w:r>
      <w:r w:rsidR="00A55B7D">
        <w:t>, but religion is concerned with questions of moral value</w:t>
      </w:r>
      <w:r w:rsidR="005B4E4A">
        <w:t xml:space="preserve"> and the meaning of life</w:t>
      </w:r>
      <w:r w:rsidR="00BF00BA">
        <w:rPr>
          <w:rStyle w:val="FootnoteReference"/>
        </w:rPr>
        <w:footnoteReference w:id="6"/>
      </w:r>
      <w:r w:rsidR="005B4E4A">
        <w:t>.</w:t>
      </w:r>
      <w:r w:rsidR="00127827">
        <w:t xml:space="preserve"> If we go by this perspective, conflicts between the two arise when one attempts to overstep</w:t>
      </w:r>
      <w:r w:rsidR="00FF4FA8">
        <w:t xml:space="preserve"> </w:t>
      </w:r>
      <w:r w:rsidR="0025546C">
        <w:t>its</w:t>
      </w:r>
      <w:r w:rsidR="00FF4FA8">
        <w:t xml:space="preserve"> proper boundaries. Scepticism can therefore be directed not at belief</w:t>
      </w:r>
      <w:r w:rsidR="009E785F">
        <w:t>, but at the assumption that science is capable of resolving all meaningful questions.</w:t>
      </w:r>
      <w:r w:rsidR="005240DF">
        <w:t xml:space="preserve"> If science is limited to describing how the world operates, it may be incapable of addressing why the universe exists at all, which can leave room for metaphysical </w:t>
      </w:r>
      <w:r w:rsidR="00B26A73">
        <w:t>explanation, such as the existence of God</w:t>
      </w:r>
      <w:r w:rsidR="001755D7">
        <w:t>.</w:t>
      </w:r>
    </w:p>
    <w:p w14:paraId="30213330" w14:textId="24ABF7CA" w:rsidR="004A730F" w:rsidRDefault="00125347" w:rsidP="00197B86">
      <w:r>
        <w:t>There is also an argument by physicist John Polkingho</w:t>
      </w:r>
      <w:r w:rsidR="00D56890">
        <w:t>rn</w:t>
      </w:r>
      <w:r>
        <w:t>e</w:t>
      </w:r>
      <w:r w:rsidR="0031657F">
        <w:t xml:space="preserve"> that states the explanations of science are powerful but are inherently partial</w:t>
      </w:r>
      <w:r w:rsidR="00461478">
        <w:t>. Science</w:t>
      </w:r>
      <w:r w:rsidR="00310669">
        <w:t xml:space="preserve"> can provide explanations in terms of mechanisms and the ‘laws’ of the universe</w:t>
      </w:r>
      <w:r w:rsidR="00AD04C7">
        <w:t xml:space="preserve"> but does not account for questions concerning purpose</w:t>
      </w:r>
      <w:r w:rsidR="00CA436E">
        <w:t xml:space="preserve"> or intelligibility</w:t>
      </w:r>
      <w:r w:rsidR="004E4625">
        <w:t>.</w:t>
      </w:r>
      <w:r w:rsidR="008256CC">
        <w:rPr>
          <w:rStyle w:val="FootnoteReference"/>
        </w:rPr>
        <w:footnoteReference w:id="7"/>
      </w:r>
      <w:r w:rsidR="004E4625">
        <w:t xml:space="preserve"> For example, cosmology</w:t>
      </w:r>
      <w:r w:rsidR="002C7B34">
        <w:t xml:space="preserve"> describes the development of the universe</w:t>
      </w:r>
      <w:r w:rsidR="007F1807">
        <w:t xml:space="preserve"> (with modern cosmology being dominated by the big bang theory)</w:t>
      </w:r>
      <w:r w:rsidR="00AF6603">
        <w:t xml:space="preserve">, but it does not explain </w:t>
      </w:r>
      <w:r w:rsidR="00AF6603">
        <w:rPr>
          <w:i/>
          <w:iCs/>
        </w:rPr>
        <w:t xml:space="preserve">why </w:t>
      </w:r>
      <w:r w:rsidR="00AF6603">
        <w:t>there is something rather than nothing</w:t>
      </w:r>
      <w:r w:rsidR="00626F4E">
        <w:t>. This reinforces the idea that science and theology may be complementary as opposed to mutually exclusive.</w:t>
      </w:r>
    </w:p>
    <w:p w14:paraId="106BA6F8" w14:textId="08EB9A7E" w:rsidR="007D352F" w:rsidRDefault="00170F5A" w:rsidP="007D352F">
      <w:r>
        <w:t xml:space="preserve">However, these arguments do not imply that science is at all unreliable or insignificant, they more highlight that science is limited despite many people thinking it is the </w:t>
      </w:r>
      <w:r w:rsidR="003B6A3E">
        <w:t xml:space="preserve">ultimate authority. The scope and method in which science uses and prevails in is limited and questions concerning the existence of </w:t>
      </w:r>
      <w:r w:rsidR="00E717B6">
        <w:t>God</w:t>
      </w:r>
      <w:r w:rsidR="00712FCE">
        <w:t xml:space="preserve"> which lies in the metaphysical realm and the existential nature of such questions</w:t>
      </w:r>
      <w:r w:rsidR="000036C7">
        <w:t xml:space="preserve"> falls out of the grounded and empirically based sciences.</w:t>
      </w:r>
      <w:r w:rsidR="00686935">
        <w:t xml:space="preserve"> Scepticism toward science as the ultimate authority </w:t>
      </w:r>
      <w:r w:rsidR="000E2DF7">
        <w:t>can serve to protect the intellectual space where religion and their beliefs operate.</w:t>
      </w:r>
    </w:p>
    <w:p w14:paraId="2DB8F743" w14:textId="6809253E" w:rsidR="004E1E25" w:rsidRDefault="006E0AF4" w:rsidP="007D352F">
      <w:r>
        <w:t xml:space="preserve">Scepticism is </w:t>
      </w:r>
      <w:r w:rsidR="00E40A21">
        <w:t xml:space="preserve">often painted as the enemy of religious </w:t>
      </w:r>
      <w:r w:rsidR="00BF23E1">
        <w:t>belief,</w:t>
      </w:r>
      <w:r w:rsidR="00E40A21">
        <w:t xml:space="preserve"> but it can also challenge the grip science has on knowledge and those who may or may not have religious beliefs</w:t>
      </w:r>
      <w:r w:rsidR="002474B6">
        <w:t>. Acknowledging science cannot answer every question, especially those that are meaningful</w:t>
      </w:r>
      <w:r w:rsidR="003101E2">
        <w:t>. Sceptics can choose to allow for the possibility of God</w:t>
      </w:r>
      <w:r w:rsidR="0011399A">
        <w:t>, and that is rational and a coherent response to aspects of nature that lie beyond traditional explanation.</w:t>
      </w:r>
    </w:p>
    <w:p w14:paraId="23E36A02" w14:textId="0CCD49D2" w:rsidR="00F65EF6" w:rsidRDefault="0062415F" w:rsidP="0062415F">
      <w:pPr>
        <w:pStyle w:val="Heading3"/>
      </w:pPr>
      <w:r w:rsidRPr="0062415F">
        <w:t>Faith as a Rational Response</w:t>
      </w:r>
    </w:p>
    <w:p w14:paraId="1C299B30" w14:textId="6F2DE933" w:rsidR="0062415F" w:rsidRDefault="0062415F" w:rsidP="0062415F">
      <w:r>
        <w:t>Going further with scepticism</w:t>
      </w:r>
      <w:r w:rsidR="00B23727">
        <w:t>, another perspective can be interpreted as supporting the plausibility of Christian belief</w:t>
      </w:r>
      <w:r w:rsidR="00C46710">
        <w:t>. This is the view that faith may be understood as a rational and meaningful response to uncertainty</w:t>
      </w:r>
      <w:r w:rsidR="00213012">
        <w:t xml:space="preserve">, as opposed to </w:t>
      </w:r>
      <w:r w:rsidR="00C51A6E">
        <w:t>an</w:t>
      </w:r>
      <w:r w:rsidR="00213012">
        <w:t xml:space="preserve"> irrational rejection of evidence. Sceptics often criticise religion</w:t>
      </w:r>
      <w:r w:rsidR="006073BB">
        <w:t xml:space="preserve"> for lacking empirical justification, but some philosophers argue that not all rational thoughts or commitments</w:t>
      </w:r>
      <w:r w:rsidR="003F1700">
        <w:t xml:space="preserve"> depend on conclusive proof. Belief in in a higher power can be seen as an existential response </w:t>
      </w:r>
      <w:r w:rsidR="002B3B9B">
        <w:t>as a reaction to uncertainty about our existenc</w:t>
      </w:r>
      <w:r w:rsidR="006910DD">
        <w:t>e</w:t>
      </w:r>
      <w:r w:rsidR="00703264">
        <w:t>, where decisive evidence is lacking. We know through science why we are here and how humans came to be, but we do not know</w:t>
      </w:r>
      <w:r w:rsidR="00BD074B">
        <w:t xml:space="preserve"> the purpose of our existence. Some look to God seeking answers of purpose</w:t>
      </w:r>
      <w:r w:rsidR="00601E56">
        <w:t>, or religion becomes their purpose.</w:t>
      </w:r>
    </w:p>
    <w:p w14:paraId="629650E2" w14:textId="3CBE7039" w:rsidR="007D0432" w:rsidRDefault="007D0432" w:rsidP="0062415F">
      <w:r>
        <w:t xml:space="preserve">In William James’ </w:t>
      </w:r>
      <w:r>
        <w:rPr>
          <w:i/>
          <w:iCs/>
        </w:rPr>
        <w:t xml:space="preserve">The </w:t>
      </w:r>
      <w:r>
        <w:rPr>
          <w:i/>
        </w:rPr>
        <w:t>Will To Believe</w:t>
      </w:r>
      <w:r w:rsidR="009A67F1">
        <w:rPr>
          <w:i/>
        </w:rPr>
        <w:t xml:space="preserve">, </w:t>
      </w:r>
      <w:r w:rsidR="009A67F1">
        <w:t>he argues that individuals are occasionally justified in adopting beliefs despite lacking sufficient evidence</w:t>
      </w:r>
      <w:r w:rsidR="00333D2A">
        <w:t xml:space="preserve">, particularly when faced with what he dubs a genuine </w:t>
      </w:r>
      <w:r w:rsidR="00562D0C">
        <w:t>option</w:t>
      </w:r>
      <w:r w:rsidR="00333D2A">
        <w:t>.</w:t>
      </w:r>
      <w:r w:rsidR="00333D2A">
        <w:rPr>
          <w:rStyle w:val="FootnoteReference"/>
        </w:rPr>
        <w:footnoteReference w:id="8"/>
      </w:r>
      <w:r w:rsidR="006B011F">
        <w:t xml:space="preserve"> The options he describes are ‘</w:t>
      </w:r>
      <w:r w:rsidR="00497D6A" w:rsidRPr="00497D6A">
        <w:t xml:space="preserve">1, </w:t>
      </w:r>
      <w:r w:rsidR="00497D6A" w:rsidRPr="00497D6A">
        <w:rPr>
          <w:i/>
          <w:iCs/>
        </w:rPr>
        <w:t>living</w:t>
      </w:r>
      <w:r w:rsidR="00497D6A" w:rsidRPr="00497D6A">
        <w:t xml:space="preserve"> or </w:t>
      </w:r>
      <w:r w:rsidR="00497D6A" w:rsidRPr="00497D6A">
        <w:rPr>
          <w:i/>
          <w:iCs/>
        </w:rPr>
        <w:t>dead</w:t>
      </w:r>
      <w:r w:rsidR="00497D6A" w:rsidRPr="00497D6A">
        <w:t xml:space="preserve">; 2, </w:t>
      </w:r>
      <w:r w:rsidR="00497D6A" w:rsidRPr="00497D6A">
        <w:rPr>
          <w:i/>
          <w:iCs/>
        </w:rPr>
        <w:t>forced</w:t>
      </w:r>
      <w:r w:rsidR="00497D6A" w:rsidRPr="00497D6A">
        <w:t xml:space="preserve"> or </w:t>
      </w:r>
      <w:r w:rsidR="00497D6A" w:rsidRPr="00497D6A">
        <w:rPr>
          <w:i/>
          <w:iCs/>
        </w:rPr>
        <w:t>avoidable</w:t>
      </w:r>
      <w:r w:rsidR="00497D6A" w:rsidRPr="00497D6A">
        <w:t xml:space="preserve">; 3, </w:t>
      </w:r>
      <w:r w:rsidR="00497D6A" w:rsidRPr="00497D6A">
        <w:rPr>
          <w:i/>
          <w:iCs/>
        </w:rPr>
        <w:t>momentous</w:t>
      </w:r>
      <w:r w:rsidR="00497D6A" w:rsidRPr="00497D6A">
        <w:t xml:space="preserve"> or </w:t>
      </w:r>
      <w:r w:rsidR="00497D6A" w:rsidRPr="00497D6A">
        <w:rPr>
          <w:i/>
          <w:iCs/>
        </w:rPr>
        <w:lastRenderedPageBreak/>
        <w:t>trivial</w:t>
      </w:r>
      <w:r w:rsidR="00497D6A">
        <w:rPr>
          <w:i/>
          <w:iCs/>
        </w:rPr>
        <w:t>’</w:t>
      </w:r>
      <w:r w:rsidR="00497D6A">
        <w:rPr>
          <w:rStyle w:val="FootnoteReference"/>
          <w:i/>
          <w:iCs/>
        </w:rPr>
        <w:footnoteReference w:id="9"/>
      </w:r>
      <w:r w:rsidR="00AD415E">
        <w:rPr>
          <w:i/>
          <w:iCs/>
        </w:rPr>
        <w:t>.</w:t>
      </w:r>
      <w:r w:rsidR="00B53D49">
        <w:rPr>
          <w:i/>
          <w:iCs/>
        </w:rPr>
        <w:t xml:space="preserve"> </w:t>
      </w:r>
      <w:r w:rsidR="00B53D49">
        <w:t xml:space="preserve">These options </w:t>
      </w:r>
      <w:r w:rsidR="00B86135">
        <w:t>cannot be resolved purely on intellectual grounds. For James, belief constitutes such a case, the question of God</w:t>
      </w:r>
      <w:r w:rsidR="0034017A">
        <w:t xml:space="preserve">’s existence cannot be definitively settled through empirical </w:t>
      </w:r>
      <w:r w:rsidR="00E33249">
        <w:t>investigation,</w:t>
      </w:r>
      <w:r w:rsidR="0034017A">
        <w:t xml:space="preserve"> yet it carries implications</w:t>
      </w:r>
      <w:r w:rsidR="00660F3D">
        <w:t xml:space="preserve"> for how individuals understand meaning, purpose and their own mortality</w:t>
      </w:r>
      <w:r w:rsidR="000B32C9">
        <w:t>. In such a situation, choosing to believe is not irrational, but an exercise of epistemic freedom, and a legitimate one at that.</w:t>
      </w:r>
    </w:p>
    <w:p w14:paraId="77589E7F" w14:textId="02E9F990" w:rsidR="003F62D3" w:rsidRDefault="002A5F87" w:rsidP="004C1F1D">
      <w:r>
        <w:t xml:space="preserve">A </w:t>
      </w:r>
      <w:r w:rsidR="00C76559">
        <w:t>similar emphasis on the subjective and existential dimension of faith can be found in the work of S</w:t>
      </w:r>
      <w:r w:rsidR="00E115DF" w:rsidRPr="00E115DF">
        <w:t>ø</w:t>
      </w:r>
      <w:r w:rsidR="00C76559">
        <w:t>ren Kierkegaard</w:t>
      </w:r>
      <w:r w:rsidR="005A6D73">
        <w:t>. He argues that faith is not a matter of objective certainty, but a personal commitment.</w:t>
      </w:r>
      <w:r w:rsidR="008968BF">
        <w:t xml:space="preserve"> </w:t>
      </w:r>
      <w:r w:rsidR="003F62D3">
        <w:t>K</w:t>
      </w:r>
      <w:r w:rsidR="007E6A05">
        <w:t xml:space="preserve">ierkegaard went by many </w:t>
      </w:r>
      <w:r w:rsidR="00B05161">
        <w:t>pseudonyms and described faith differently across his career</w:t>
      </w:r>
      <w:r w:rsidR="00D02D7E">
        <w:t>.</w:t>
      </w:r>
      <w:r w:rsidR="006A232E">
        <w:t xml:space="preserve"> His Anti-Climacus pseudonym says faith is the “opposite of despair</w:t>
      </w:r>
      <w:r w:rsidR="004C1F1D">
        <w:t xml:space="preserve"> and gives the following formula for faith: “in relating itself to itself and in willing to be itself the </w:t>
      </w:r>
      <w:proofErr w:type="spellStart"/>
      <w:r w:rsidR="004C1F1D">
        <w:t>self rests</w:t>
      </w:r>
      <w:proofErr w:type="spellEnd"/>
      <w:r w:rsidR="004C1F1D">
        <w:t xml:space="preserve"> transparently in the power that established it.”</w:t>
      </w:r>
      <w:r w:rsidR="004C1F1D">
        <w:rPr>
          <w:rStyle w:val="FootnoteReference"/>
        </w:rPr>
        <w:footnoteReference w:id="10"/>
      </w:r>
      <w:r w:rsidR="00735351">
        <w:t xml:space="preserve"> His Johannes De Silento pseudonym details a story of Abraham and God wanting him to sacrifice his child Isaac</w:t>
      </w:r>
      <w:r w:rsidR="00A617B5">
        <w:t>. In this sense, ‘faith is trusting in the promises of God</w:t>
      </w:r>
      <w:r w:rsidR="007F0B2D">
        <w:t xml:space="preserve"> and obeying the commandments of God’</w:t>
      </w:r>
      <w:r w:rsidR="007F0B2D">
        <w:rPr>
          <w:rStyle w:val="FootnoteReference"/>
        </w:rPr>
        <w:footnoteReference w:id="11"/>
      </w:r>
      <w:r w:rsidR="00ED6779">
        <w:t xml:space="preserve"> In the story Johannes </w:t>
      </w:r>
      <w:r w:rsidR="00271754">
        <w:t xml:space="preserve">tells, God directly speaks to Abraham, which lessens God from a mythical, deity who exists in the metaphysical plane and more in a personal plane, where he </w:t>
      </w:r>
      <w:r w:rsidR="008A58DB">
        <w:t xml:space="preserve">speaks to people and commands them directly. When God speaks to Abraham, he </w:t>
      </w:r>
      <w:r w:rsidR="00C55C27">
        <w:t xml:space="preserve">gives him a command, </w:t>
      </w:r>
      <w:r w:rsidR="00197DA2">
        <w:t>thus becoming Abrahams personal commitment and inward passion,</w:t>
      </w:r>
      <w:r w:rsidR="00C55C27">
        <w:t xml:space="preserve"> you could say.</w:t>
      </w:r>
      <w:r w:rsidR="00197DA2">
        <w:t xml:space="preserve"> In </w:t>
      </w:r>
      <w:r w:rsidR="00197DA2" w:rsidRPr="00197DA2">
        <w:rPr>
          <w:i/>
          <w:iCs/>
        </w:rPr>
        <w:t>Fear and Trembling</w:t>
      </w:r>
      <w:r w:rsidR="00197DA2">
        <w:t xml:space="preserve">, he argues that faith </w:t>
      </w:r>
      <w:r w:rsidR="002951B1">
        <w:t>is not in fact objective certainty and more relational</w:t>
      </w:r>
      <w:r w:rsidR="00914F73">
        <w:t>.</w:t>
      </w:r>
      <w:r w:rsidR="00AD3D02">
        <w:t xml:space="preserve"> Faith goes beyond rationality, and this is shown through </w:t>
      </w:r>
      <w:r w:rsidR="00883AAA">
        <w:t>Abraham’s</w:t>
      </w:r>
      <w:r w:rsidR="00AD3D02">
        <w:t xml:space="preserve"> willingness to sacrifice </w:t>
      </w:r>
      <w:r w:rsidR="00962C7B">
        <w:t>Isaac. Today, this is interpreted as a leap of faith</w:t>
      </w:r>
      <w:r w:rsidR="00E310A6">
        <w:t>, where one commits to belief despite absence of rational justification. From this view, lack of empirical evidence is not a flaw, but an essential ingredient that gives faith significance.</w:t>
      </w:r>
    </w:p>
    <w:p w14:paraId="67C6092C" w14:textId="7EE11642" w:rsidR="00233A36" w:rsidRDefault="00004239" w:rsidP="00004239">
      <w:pPr>
        <w:pStyle w:val="Heading2"/>
      </w:pPr>
      <w:r>
        <w:t xml:space="preserve">Section Two – </w:t>
      </w:r>
      <w:r w:rsidRPr="00004239">
        <w:t>Arguments Against</w:t>
      </w:r>
    </w:p>
    <w:p w14:paraId="0979933A" w14:textId="6B4363E7" w:rsidR="00004239" w:rsidRDefault="00BF1A1E" w:rsidP="00BF1A1E">
      <w:pPr>
        <w:pStyle w:val="Heading3"/>
      </w:pPr>
      <w:r w:rsidRPr="00BF1A1E">
        <w:t>Evil and Suffering</w:t>
      </w:r>
    </w:p>
    <w:p w14:paraId="29E05892" w14:textId="596F48C6" w:rsidR="00467F60" w:rsidRDefault="00467F60" w:rsidP="00467F60">
      <w:r>
        <w:t xml:space="preserve">God throughout Christian literature </w:t>
      </w:r>
      <w:r w:rsidR="000F371A">
        <w:t>is</w:t>
      </w:r>
      <w:r>
        <w:t xml:space="preserve"> omnipotent</w:t>
      </w:r>
      <w:r w:rsidR="001A2256">
        <w:t xml:space="preserve"> (having unlimited power)</w:t>
      </w:r>
      <w:r>
        <w:t>, omni</w:t>
      </w:r>
      <w:r w:rsidR="00CF042D">
        <w:t>benevolent</w:t>
      </w:r>
      <w:r w:rsidR="00924DAB">
        <w:t xml:space="preserve"> (all loving, infinitely good)</w:t>
      </w:r>
      <w:r w:rsidR="00CF042D">
        <w:t>, omniscient</w:t>
      </w:r>
      <w:r w:rsidR="00924DAB">
        <w:t xml:space="preserve"> (</w:t>
      </w:r>
      <w:r w:rsidR="00924DAB" w:rsidRPr="00924DAB">
        <w:t>knowing everything</w:t>
      </w:r>
      <w:r w:rsidR="00924DAB">
        <w:t>)</w:t>
      </w:r>
      <w:r w:rsidR="002F6AA2">
        <w:t xml:space="preserve"> and omnipresent</w:t>
      </w:r>
      <w:r w:rsidR="00CC1DDD">
        <w:t xml:space="preserve"> (being everywhere at the same time, not limited by spatial dimensions)</w:t>
      </w:r>
      <w:r w:rsidR="00CF042D">
        <w:t>.</w:t>
      </w:r>
      <w:r w:rsidR="001A2256">
        <w:t xml:space="preserve"> </w:t>
      </w:r>
      <w:r w:rsidR="00672D59">
        <w:t xml:space="preserve">What many critics point out is that how can evil and suffering coexist with a deity </w:t>
      </w:r>
      <w:r w:rsidR="006B4E71">
        <w:t xml:space="preserve">who is, by all means, all powerful. Why would God allow suffering and evil if he is </w:t>
      </w:r>
      <w:r w:rsidR="00C10836">
        <w:t>infinitely good?</w:t>
      </w:r>
      <w:r w:rsidR="00E05BE5">
        <w:t xml:space="preserve"> And some say the existence of evil is downright impossible and logically contradictory</w:t>
      </w:r>
      <w:r w:rsidR="00BE170C">
        <w:t xml:space="preserve"> with the existence of God.</w:t>
      </w:r>
    </w:p>
    <w:p w14:paraId="7B1EBC3E" w14:textId="70740FCF" w:rsidR="00141AC6" w:rsidRDefault="0082755F" w:rsidP="00467F60">
      <w:r>
        <w:t xml:space="preserve">According to </w:t>
      </w:r>
      <w:r w:rsidR="000F1745">
        <w:t>Australian philosopher J. L. Mackie, if God is omnipotent, he has the power to eliminate evil</w:t>
      </w:r>
      <w:r w:rsidR="00865C11">
        <w:t>; if he is omnibenevolent, he would desire to do so and eliminate it.</w:t>
      </w:r>
      <w:r w:rsidR="00EE62DC">
        <w:t xml:space="preserve"> He states it as so </w:t>
      </w:r>
      <w:r w:rsidR="00676C70">
        <w:t>‘</w:t>
      </w:r>
      <w:r w:rsidR="00676C70" w:rsidRPr="00676C70">
        <w:t>In its simplest form the problem is this : God is omnipotent ;</w:t>
      </w:r>
      <w:r w:rsidR="00676C70">
        <w:t xml:space="preserve"> </w:t>
      </w:r>
      <w:r w:rsidR="00676C70" w:rsidRPr="00676C70">
        <w:t>God is wholly good ; and yet evil exists.</w:t>
      </w:r>
      <w:r w:rsidR="00676C70">
        <w:t>’</w:t>
      </w:r>
      <w:r w:rsidR="00676C70">
        <w:rPr>
          <w:rStyle w:val="FootnoteReference"/>
        </w:rPr>
        <w:footnoteReference w:id="12"/>
      </w:r>
      <w:r w:rsidR="00EC1757">
        <w:t xml:space="preserve"> Mackie goes on to say that all three pr</w:t>
      </w:r>
      <w:r w:rsidR="00806C80">
        <w:t>opositions cannot be true at the same time, and adds his own principles to</w:t>
      </w:r>
      <w:r w:rsidR="00A8293C">
        <w:t xml:space="preserve"> make them logically contradictory: ‘If something is wholly good, it always eliminates as much evil as it can. If something is omnipotent, it can do anything.’</w:t>
      </w:r>
      <w:r w:rsidR="00080035">
        <w:rPr>
          <w:rStyle w:val="FootnoteReference"/>
        </w:rPr>
        <w:footnoteReference w:id="13"/>
      </w:r>
      <w:r w:rsidR="004F2536">
        <w:rPr>
          <w:noProof/>
        </w:rPr>
        <w:lastRenderedPageBreak/>
        <w:drawing>
          <wp:inline distT="0" distB="0" distL="0" distR="0" wp14:anchorId="018CD0E6" wp14:editId="1236AA40">
            <wp:extent cx="5724525" cy="3733800"/>
            <wp:effectExtent l="0" t="0" r="9525" b="0"/>
            <wp:docPr id="156395767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724525" cy="3733800"/>
                    </a:xfrm>
                    <a:prstGeom prst="rect">
                      <a:avLst/>
                    </a:prstGeom>
                    <a:noFill/>
                    <a:ln>
                      <a:noFill/>
                    </a:ln>
                  </pic:spPr>
                </pic:pic>
              </a:graphicData>
            </a:graphic>
          </wp:inline>
        </w:drawing>
      </w:r>
      <w:r w:rsidR="00141AC6">
        <w:rPr>
          <w:rStyle w:val="FootnoteReference"/>
        </w:rPr>
        <w:footnoteReference w:id="14"/>
      </w:r>
    </w:p>
    <w:p w14:paraId="12755E4C" w14:textId="396F272E" w:rsidR="000D547C" w:rsidRDefault="00C0542C" w:rsidP="00467F60">
      <w:r>
        <w:t>One of these divine attributes must be rejected in order for the problem of evil to</w:t>
      </w:r>
      <w:r w:rsidR="009C1241">
        <w:t xml:space="preserve"> not apply.</w:t>
      </w:r>
      <w:r w:rsidR="00095425">
        <w:t xml:space="preserve"> If one was to deny that God is good or omnipotent, then the problem would be solved. If one was to deny</w:t>
      </w:r>
      <w:r w:rsidR="00582ED9">
        <w:t xml:space="preserve"> that there is evil in the world, the problem would be solved.</w:t>
      </w:r>
      <w:r w:rsidR="00DD5746">
        <w:t xml:space="preserve"> But Christian belief scripture tells Christians to believe that </w:t>
      </w:r>
      <w:r w:rsidR="00024C21">
        <w:t xml:space="preserve">God </w:t>
      </w:r>
      <w:r w:rsidR="00DD5746">
        <w:t>is in fact all good</w:t>
      </w:r>
      <w:r w:rsidR="00024C21">
        <w:t>, so it would be to go against their religion to deny such a fact, so they are unlikely to concede this.</w:t>
      </w:r>
      <w:r w:rsidR="00C6254D">
        <w:t xml:space="preserve"> This problem is called the </w:t>
      </w:r>
      <w:r w:rsidR="00B922CA">
        <w:t>logical problem of evil and still holds strong to this day.</w:t>
      </w:r>
    </w:p>
    <w:p w14:paraId="1212A5DC" w14:textId="5F5A11AA" w:rsidR="00335441" w:rsidRDefault="00335441" w:rsidP="00467F60">
      <w:r>
        <w:t>Another way to look at Evil is to examine it</w:t>
      </w:r>
      <w:r w:rsidR="00A55687">
        <w:t xml:space="preserve"> via its scale</w:t>
      </w:r>
      <w:r w:rsidR="00920D9C">
        <w:t>, intensity and randomness.</w:t>
      </w:r>
      <w:r w:rsidR="004C43F6">
        <w:t xml:space="preserve"> Take the example of a fawn in a forest fire</w:t>
      </w:r>
      <w:r w:rsidR="00C438E2">
        <w:t>, and it is severely injured and lies in agony in the forest until eventually death releases it from suffering</w:t>
      </w:r>
      <w:r w:rsidR="00C438E2">
        <w:rPr>
          <w:rStyle w:val="FootnoteReference"/>
        </w:rPr>
        <w:footnoteReference w:id="15"/>
      </w:r>
      <w:r w:rsidR="00293630">
        <w:t>. The suffering of the fawn is completely pointless, and does not appear for a greater good to happen from the life being taken away</w:t>
      </w:r>
      <w:r w:rsidR="00CF6EE7">
        <w:t xml:space="preserve">. Suffering is often seen in religious scripture as God testing us, or for some greater good that we are yet to see. </w:t>
      </w:r>
      <w:r w:rsidR="007F6196">
        <w:t>William Rowe uses the example of the fawn</w:t>
      </w:r>
      <w:r w:rsidR="00BF3CEB">
        <w:t xml:space="preserve"> as that kind of suffering</w:t>
      </w:r>
      <w:r w:rsidR="00BF1F9D">
        <w:t xml:space="preserve"> or evil</w:t>
      </w:r>
      <w:r w:rsidR="00BF3CEB">
        <w:t xml:space="preserve"> happens almost daily, to animals and humans alike</w:t>
      </w:r>
      <w:r w:rsidR="00757CD2">
        <w:t xml:space="preserve">. His argument for atheism is as follows: </w:t>
      </w:r>
    </w:p>
    <w:p w14:paraId="3015420E" w14:textId="034A7878" w:rsidR="00757CD2" w:rsidRPr="00757CD2" w:rsidRDefault="00757CD2" w:rsidP="00757CD2">
      <w:r>
        <w:t>‘.1</w:t>
      </w:r>
      <w:r w:rsidRPr="00757CD2">
        <w:t xml:space="preserve"> There exist instances of intense suffering which an omnipotent, omniscient being could have prevented without thereby losing some greater good or permitting some evil equally bad or worse. </w:t>
      </w:r>
    </w:p>
    <w:p w14:paraId="3A93E50F" w14:textId="734825D8" w:rsidR="00757CD2" w:rsidRPr="00757CD2" w:rsidRDefault="00757CD2" w:rsidP="00757CD2">
      <w:r>
        <w:t>2.</w:t>
      </w:r>
      <w:r w:rsidRPr="00757CD2">
        <w:t xml:space="preserve">  An omniscient, wholly good being would prevent the occurrence of any intense suffering it could, unless it could not do so without thereby losing some greater good or permitting some evil equally bad or worse. </w:t>
      </w:r>
    </w:p>
    <w:p w14:paraId="3812CC4D" w14:textId="47F5CA43" w:rsidR="00757CD2" w:rsidRDefault="00757CD2" w:rsidP="00757CD2">
      <w:r>
        <w:t>3.</w:t>
      </w:r>
      <w:r w:rsidRPr="00757CD2">
        <w:t xml:space="preserve"> (Therefore) There does not exist an omnipotent, omniscient, wholly good being.</w:t>
      </w:r>
      <w:r>
        <w:t>’</w:t>
      </w:r>
      <w:r>
        <w:rPr>
          <w:rStyle w:val="FootnoteReference"/>
        </w:rPr>
        <w:footnoteReference w:id="16"/>
      </w:r>
    </w:p>
    <w:p w14:paraId="45A09663" w14:textId="6CB4BC77" w:rsidR="005A3EAF" w:rsidRDefault="005A3EAF" w:rsidP="00757CD2">
      <w:r>
        <w:lastRenderedPageBreak/>
        <w:t>Some suffering appears pointless,</w:t>
      </w:r>
      <w:r w:rsidR="005A184D">
        <w:t xml:space="preserve"> there is no observable greater good that justifies it, so it is reasonable, if not logical, to conclude that an all-good, all powerful God/deity does not exist</w:t>
      </w:r>
      <w:r w:rsidR="005D4CA0">
        <w:t>.</w:t>
      </w:r>
    </w:p>
    <w:p w14:paraId="1CB4BACB" w14:textId="675B09AA" w:rsidR="00CA436F" w:rsidRDefault="00E3702D" w:rsidP="00757CD2">
      <w:r>
        <w:t xml:space="preserve">An argument against this (and a point mentioned earlier) is that </w:t>
      </w:r>
      <w:r w:rsidR="00E1141E">
        <w:t>the existence of Evil and suffering is necessary for moral and spiritual development</w:t>
      </w:r>
      <w:r w:rsidR="001458A1">
        <w:t>. Suffering is simply a test of our willpower and devotion.</w:t>
      </w:r>
      <w:r w:rsidR="004D2EE6">
        <w:t xml:space="preserve"> Philosopher John Hick proposed th</w:t>
      </w:r>
      <w:r w:rsidR="00FF63B1">
        <w:t>is and argued that if all evil</w:t>
      </w:r>
      <w:r w:rsidR="00F958AA">
        <w:t xml:space="preserve"> and suffering was to benefit us, it would be impossible for us to develop</w:t>
      </w:r>
      <w:r w:rsidR="00F058E8">
        <w:t xml:space="preserve"> as we know that if a person suffered, they would be better at the end anyway.</w:t>
      </w:r>
      <w:r w:rsidR="00C31698">
        <w:t xml:space="preserve"> And from his viewpoint about nature being a cycle of animals preying on each other</w:t>
      </w:r>
      <w:r w:rsidR="008F11CD">
        <w:rPr>
          <w:rStyle w:val="FootnoteReference"/>
        </w:rPr>
        <w:footnoteReference w:id="17"/>
      </w:r>
      <w:r w:rsidR="00C31698">
        <w:t xml:space="preserve">, surely their pain and death </w:t>
      </w:r>
      <w:r w:rsidR="005D2AFF">
        <w:t>serve</w:t>
      </w:r>
      <w:r w:rsidR="00C31698">
        <w:t xml:space="preserve"> a greater purpose</w:t>
      </w:r>
      <w:r w:rsidR="003C6F59">
        <w:t xml:space="preserve">, and their evil is not </w:t>
      </w:r>
      <w:r w:rsidR="006914E7">
        <w:t>consciously done, so does it make it evil?</w:t>
      </w:r>
      <w:r w:rsidR="00F0554E">
        <w:t xml:space="preserve"> However, i</w:t>
      </w:r>
      <w:r w:rsidR="000A7AB8">
        <w:t>f God is truly omnipotent</w:t>
      </w:r>
      <w:r w:rsidR="008318D2">
        <w:t xml:space="preserve">, would he have not made the world </w:t>
      </w:r>
      <w:r>
        <w:t>into a place where</w:t>
      </w:r>
      <w:r w:rsidR="008318D2">
        <w:t xml:space="preserve"> morality can grow without extreme suffering</w:t>
      </w:r>
      <w:r w:rsidR="008E024C">
        <w:t>, especially that of unnecessary suffering like the fawn in the forest</w:t>
      </w:r>
      <w:r>
        <w:t xml:space="preserve">? </w:t>
      </w:r>
    </w:p>
    <w:p w14:paraId="4C21BED1" w14:textId="32882767" w:rsidR="00745B64" w:rsidRDefault="00745B64" w:rsidP="00745B64">
      <w:pPr>
        <w:pStyle w:val="Heading3"/>
      </w:pPr>
      <w:r w:rsidRPr="00745B64">
        <w:t>Lack of Empirical Evidence</w:t>
      </w:r>
    </w:p>
    <w:p w14:paraId="3AF228BA" w14:textId="02AFD5CD" w:rsidR="000D5052" w:rsidRDefault="00904A6A" w:rsidP="00904A6A">
      <w:r>
        <w:t>Another</w:t>
      </w:r>
      <w:r w:rsidR="00CB565B">
        <w:t xml:space="preserve"> point against the existence of God</w:t>
      </w:r>
      <w:r w:rsidR="00D44B57">
        <w:t xml:space="preserve"> is the simple fact that there is zero evidence for his existence. Rational belief is usually grounded in what we can observe</w:t>
      </w:r>
      <w:r w:rsidR="006B7D4B">
        <w:t>, test and verify.</w:t>
      </w:r>
      <w:r w:rsidR="00863BA2">
        <w:t xml:space="preserve"> Since the existence of God does not fit </w:t>
      </w:r>
      <w:r w:rsidR="005F4860">
        <w:t>these criteria</w:t>
      </w:r>
      <w:r w:rsidR="00F52589">
        <w:t>, some argue that the belief in God is unjustified and or epistemically weak.</w:t>
      </w:r>
      <w:r w:rsidR="000D5052">
        <w:t xml:space="preserve"> </w:t>
      </w:r>
    </w:p>
    <w:p w14:paraId="08FE5BD5" w14:textId="73116355" w:rsidR="000D5052" w:rsidRDefault="003D79F3" w:rsidP="00904A6A">
      <w:r>
        <w:t>There is an argument proposed by Richard Dawkins that claims natural selection and evolution thoroughly explains how life came to be</w:t>
      </w:r>
      <w:r w:rsidR="00BA13D8">
        <w:t xml:space="preserve"> and that</w:t>
      </w:r>
      <w:r w:rsidR="006A6844">
        <w:t xml:space="preserve"> our knowledge of such processes indicates that ‘</w:t>
      </w:r>
      <w:r w:rsidR="006A6844" w:rsidRPr="006A6844">
        <w:t>it is more probable that intelligent life developed from inanimate matter than via an intelligent creator</w:t>
      </w:r>
      <w:r w:rsidR="006A6844">
        <w:t>’</w:t>
      </w:r>
      <w:r w:rsidR="006A6844">
        <w:rPr>
          <w:rStyle w:val="FootnoteReference"/>
        </w:rPr>
        <w:footnoteReference w:id="18"/>
      </w:r>
      <w:r w:rsidR="00A42A05">
        <w:t xml:space="preserve">. He does not directly say </w:t>
      </w:r>
      <w:r w:rsidR="006F72FE">
        <w:t>that Genesis didn’t happen per say, but he argues that human studies on how animals changed throughout history suggests that evolution is more likely</w:t>
      </w:r>
      <w:r w:rsidR="00A97241">
        <w:t xml:space="preserve"> than if life just suddenly happened</w:t>
      </w:r>
      <w:r w:rsidR="006F72FE">
        <w:t>.</w:t>
      </w:r>
      <w:r w:rsidR="002B2FBF">
        <w:t xml:space="preserve"> He implies that naturalistic </w:t>
      </w:r>
      <w:r w:rsidR="00267C45">
        <w:t xml:space="preserve">explanations are sufficient when regarding the complexity of the universe. </w:t>
      </w:r>
      <w:r w:rsidR="00B175C8">
        <w:t xml:space="preserve">If </w:t>
      </w:r>
      <w:r w:rsidR="00F65DBA">
        <w:t>the hypothesis of God is a scientific claim, then surely we should scrutinise it in</w:t>
      </w:r>
      <w:r w:rsidR="00FB3F68">
        <w:t xml:space="preserve"> an empirical sense?</w:t>
      </w:r>
    </w:p>
    <w:p w14:paraId="47D66E60" w14:textId="4D5A3BD1" w:rsidR="00E342A8" w:rsidRDefault="008B6B6D" w:rsidP="00904A6A">
      <w:r>
        <w:t>Bertrand Russel in his essay, Why I Am Not a Christian argues that religious belief is not supported by adequate evidence and tends to rely on emotion, tradition and social conditioning rather than rationality.</w:t>
      </w:r>
      <w:r w:rsidR="00B2417F">
        <w:t xml:space="preserve"> He argues against the idea that </w:t>
      </w:r>
      <w:r w:rsidR="00425E3E">
        <w:t>everything in this world has a cause (aka the First Cause argument)</w:t>
      </w:r>
      <w:r w:rsidR="004E628A">
        <w:t>. Russel then explains</w:t>
      </w:r>
      <w:r w:rsidR="00AA1B5A">
        <w:t xml:space="preserve"> a fallacy in this cause. If everything in this world must have a cause, </w:t>
      </w:r>
      <w:r w:rsidR="00B311F2">
        <w:t>then God must have a cause</w:t>
      </w:r>
      <w:r w:rsidR="00B311F2">
        <w:rPr>
          <w:rStyle w:val="FootnoteReference"/>
        </w:rPr>
        <w:footnoteReference w:id="19"/>
      </w:r>
      <w:r w:rsidR="00296AB4">
        <w:t>.</w:t>
      </w:r>
      <w:r w:rsidR="00DF6ACE">
        <w:t xml:space="preserve"> If God does not have a cause and Christians argue that God has always been, then that argument falls apart. </w:t>
      </w:r>
      <w:r w:rsidR="00436062">
        <w:t>It strikes as awfully convenient if everything had a cause, but God did not.</w:t>
      </w:r>
    </w:p>
    <w:p w14:paraId="6FA8E629" w14:textId="1DE7AB82" w:rsidR="00763EA4" w:rsidRDefault="00FE062B" w:rsidP="00904A6A">
      <w:r>
        <w:t>Russel also goes on to s</w:t>
      </w:r>
      <w:r w:rsidR="00EC234A">
        <w:t>ay th</w:t>
      </w:r>
      <w:r w:rsidR="001212D0">
        <w:t>at</w:t>
      </w:r>
      <w:r w:rsidR="00EC234A">
        <w:t xml:space="preserve"> he thinks religion is based on fear, primarily fear of the unknown.</w:t>
      </w:r>
      <w:r w:rsidR="00EC234A">
        <w:rPr>
          <w:rStyle w:val="FootnoteReference"/>
        </w:rPr>
        <w:footnoteReference w:id="20"/>
      </w:r>
      <w:r w:rsidR="001212D0">
        <w:t xml:space="preserve"> ‘Fear is the parent of cruelty</w:t>
      </w:r>
      <w:r w:rsidR="00892324">
        <w:t>’</w:t>
      </w:r>
      <w:r w:rsidR="00892324">
        <w:rPr>
          <w:rStyle w:val="FootnoteReference"/>
        </w:rPr>
        <w:footnoteReference w:id="21"/>
      </w:r>
      <w:r w:rsidR="00892324">
        <w:t>. Again, this ties back into the argument that if God was truly all loving or benevolent, then why would a religion that has historically ruled through violence, fear and silencing critics</w:t>
      </w:r>
      <w:r w:rsidR="00296C0A">
        <w:t xml:space="preserve"> be allowed to prevail?</w:t>
      </w:r>
      <w:r w:rsidR="00296FBD">
        <w:t xml:space="preserve"> He does not state it directly but throughout his essay he heavily implies that we should believe things only when there is good evidence </w:t>
      </w:r>
      <w:r w:rsidR="00CD3354">
        <w:t xml:space="preserve">for them. This statement can be traced back to philosopher David Hume, who was an outspoken </w:t>
      </w:r>
      <w:r w:rsidR="00A01554">
        <w:t>critic of Christianity.</w:t>
      </w:r>
      <w:r w:rsidR="00763EA4">
        <w:t xml:space="preserve"> </w:t>
      </w:r>
    </w:p>
    <w:p w14:paraId="678199E7" w14:textId="77777777" w:rsidR="001F1E65" w:rsidRDefault="00574FC6" w:rsidP="00904A6A">
      <w:r>
        <w:lastRenderedPageBreak/>
        <w:t>Hume uses the examples of miracles</w:t>
      </w:r>
      <w:r w:rsidR="003D5E65">
        <w:t xml:space="preserve"> to show that belief in a deity is irrational. Miracles, as Hume describes them, are violations of </w:t>
      </w:r>
      <w:r w:rsidR="006E044B">
        <w:t xml:space="preserve">the laws of </w:t>
      </w:r>
      <w:r w:rsidR="003D5E65">
        <w:t>nature</w:t>
      </w:r>
      <w:r w:rsidR="0011338C">
        <w:t>, and a transgression of a law of nature by a deity/supernatural agent.</w:t>
      </w:r>
      <w:r w:rsidR="00EB22DA">
        <w:t xml:space="preserve"> ‘</w:t>
      </w:r>
      <w:r w:rsidR="00EB22DA" w:rsidRPr="00EB22DA">
        <w:t>A miracle is a violation of the laws of nature</w:t>
      </w:r>
      <w:r w:rsidR="00EB22DA">
        <w:t>’</w:t>
      </w:r>
      <w:r w:rsidR="00EB22DA">
        <w:rPr>
          <w:rStyle w:val="FootnoteReference"/>
        </w:rPr>
        <w:footnoteReference w:id="22"/>
      </w:r>
      <w:r w:rsidR="00525BD2">
        <w:t xml:space="preserve"> and as such are</w:t>
      </w:r>
      <w:r w:rsidR="00716AE7">
        <w:t xml:space="preserve"> not grounded in empirical evidence. Something that cannot be explained by the laws of our world, and the methodology </w:t>
      </w:r>
      <w:r w:rsidR="00B16D0D">
        <w:t>we use</w:t>
      </w:r>
      <w:r w:rsidR="00031386">
        <w:t xml:space="preserve"> should be met with utmost scepticism. </w:t>
      </w:r>
    </w:p>
    <w:p w14:paraId="63FC3A5E" w14:textId="508115A5" w:rsidR="00822E6D" w:rsidRDefault="00031386" w:rsidP="00904A6A">
      <w:r>
        <w:t xml:space="preserve">Hume </w:t>
      </w:r>
      <w:r w:rsidR="00DD5987">
        <w:t>throughout his work claims that humans base our beliefs on evidence and experience, the laws of nature are supported by constant, uniform experience.</w:t>
      </w:r>
      <w:r w:rsidR="001F1E65">
        <w:t xml:space="preserve"> It is always more rational to believe that a miracle reported by someone </w:t>
      </w:r>
      <w:r w:rsidR="00383CE3">
        <w:t>is false, rather than believe the laws of nature have been violated.</w:t>
      </w:r>
      <w:r w:rsidR="00C32708">
        <w:t xml:space="preserve"> If something </w:t>
      </w:r>
      <w:r w:rsidR="00636A09">
        <w:t xml:space="preserve">cannot be proven and cannot be repeated, then rationally speaking, we should not believe it. Humans are more inclined to think </w:t>
      </w:r>
      <w:r w:rsidR="001303BD">
        <w:t xml:space="preserve">in a way that gives us the upper hand, that justifies our views. </w:t>
      </w:r>
      <w:r w:rsidR="008C704E">
        <w:t xml:space="preserve">A Christian may claim to have witnessed a miracle in order to justify their belief in </w:t>
      </w:r>
      <w:r w:rsidR="00B53AA4">
        <w:t>God or</w:t>
      </w:r>
      <w:r w:rsidR="008C704E">
        <w:t xml:space="preserve"> possibly misconstrue </w:t>
      </w:r>
      <w:r w:rsidR="00B53AA4">
        <w:t xml:space="preserve">a non-miraculous event as a miracle. </w:t>
      </w:r>
      <w:r w:rsidR="00822E6D">
        <w:t>In a similar vein to miracles, Christians may conflate coincidence with God performing an act.</w:t>
      </w:r>
      <w:r w:rsidR="009109CE">
        <w:t xml:space="preserve"> For example, if someone was in hospital and the doctors </w:t>
      </w:r>
      <w:r w:rsidR="00D36F8A">
        <w:t>said that they have a 90% chance of not surviving, a relative may go home and pray for them</w:t>
      </w:r>
      <w:r w:rsidR="001214DB">
        <w:t>, and pray to God that the survive. If that person does survive, they might claim that God saved them, and while there is no proof to deny it, there is also no proof to confirm it. It is much more rational to think</w:t>
      </w:r>
      <w:r w:rsidR="008631E2">
        <w:t xml:space="preserve"> that the work of doctors and modern treatments saved that individual, rather than divine intervention.</w:t>
      </w:r>
      <w:r w:rsidR="00027142">
        <w:t xml:space="preserve"> Also, if that person did not survive,</w:t>
      </w:r>
      <w:r w:rsidR="00E51E79">
        <w:t xml:space="preserve"> </w:t>
      </w:r>
      <w:r w:rsidR="007751EA">
        <w:t xml:space="preserve">then God has not listened to your prayer, which </w:t>
      </w:r>
      <w:r w:rsidR="0023752F">
        <w:t>by Christian logic, does not</w:t>
      </w:r>
      <w:r w:rsidR="007751EA">
        <w:t xml:space="preserve"> make him omnibenevolent.</w:t>
      </w:r>
      <w:r w:rsidR="00040D57">
        <w:t xml:space="preserve"> Rationality would point toward God not existing if he did not listen to a prayer or cry for help.</w:t>
      </w:r>
    </w:p>
    <w:p w14:paraId="1F257D72" w14:textId="0EF52608" w:rsidR="00B04EA3" w:rsidRDefault="00B04EA3" w:rsidP="00B04EA3">
      <w:pPr>
        <w:pStyle w:val="Heading2"/>
      </w:pPr>
      <w:r>
        <w:t>Conclusion</w:t>
      </w:r>
    </w:p>
    <w:p w14:paraId="51481C35" w14:textId="12A56737" w:rsidR="002341F0" w:rsidRDefault="002341F0" w:rsidP="002341F0">
      <w:r>
        <w:t xml:space="preserve">Sceptical arguments both challenge, and in some regards support </w:t>
      </w:r>
      <w:r w:rsidR="006C2E0D">
        <w:t xml:space="preserve">the Christian belief of God’s existence. Scepticism highlights significant limitations in human reason and </w:t>
      </w:r>
      <w:r w:rsidR="005D2AFF">
        <w:t>science,</w:t>
      </w:r>
      <w:r w:rsidR="00A16F37">
        <w:t xml:space="preserve"> and human knowledge may be restricted simply to what we can experience, leaving the door open for more metaphysical </w:t>
      </w:r>
      <w:r w:rsidR="00F30A10">
        <w:t>questions, which leaves them beyond definite proof.</w:t>
      </w:r>
      <w:r w:rsidR="005D3BA8">
        <w:t xml:space="preserve"> Critiques of scientific authority alongside the arguments presented </w:t>
      </w:r>
      <w:r w:rsidR="00FC2DF9">
        <w:t xml:space="preserve">show that belief in God can remain rational despite lack of empirical evidence. Faith can remain as a meaningful response </w:t>
      </w:r>
      <w:r w:rsidR="00CC7E10">
        <w:t>to existential question thanks to scepticism preventing overly narrow expectations of rationality.</w:t>
      </w:r>
      <w:r w:rsidR="00B647A8">
        <w:t xml:space="preserve"> </w:t>
      </w:r>
    </w:p>
    <w:p w14:paraId="67855B4A" w14:textId="4E0F021E" w:rsidR="005A5F72" w:rsidRDefault="005A5F72" w:rsidP="002341F0">
      <w:r>
        <w:t>However, scepticism toward the existence of God present challenges</w:t>
      </w:r>
      <w:r w:rsidR="007C0091">
        <w:t xml:space="preserve"> to coherence and consistency of Christian belief, most notably, the problem of evil</w:t>
      </w:r>
      <w:r w:rsidR="00DD1EB9">
        <w:t>. It raises a challenge for reconciling the existence of divine creator</w:t>
      </w:r>
      <w:r w:rsidR="00A768FA">
        <w:t xml:space="preserve"> with the existence of suffering and evil. More empiricist challenges </w:t>
      </w:r>
      <w:r w:rsidR="00D84DF5">
        <w:t>question if religion</w:t>
      </w:r>
      <w:r w:rsidR="0096624B">
        <w:t xml:space="preserve"> can ever be supported with proof. How can one consciously</w:t>
      </w:r>
      <w:r w:rsidR="00A11801">
        <w:t xml:space="preserve"> believe that Genesis happened when we have proof on the contrary? And some, like Richard Dawkins, may argue that belief in God is unnecessary </w:t>
      </w:r>
      <w:r w:rsidR="006C5347">
        <w:t>thanks to naturalistic explanations.</w:t>
      </w:r>
    </w:p>
    <w:p w14:paraId="60AEA3FC" w14:textId="2ACCDF1F" w:rsidR="00D66C08" w:rsidRDefault="00D66C08" w:rsidP="002341F0">
      <w:r>
        <w:t>After examining all the arguments presented, the conclusion to be drawn</w:t>
      </w:r>
      <w:r w:rsidR="004A07D8">
        <w:t xml:space="preserve"> is that belief in God is neither rational or irrational, as there is simply not enough proof on either side to prove or disprove the existence of God.</w:t>
      </w:r>
      <w:r w:rsidR="001F17B5">
        <w:t xml:space="preserve"> There is evidence to </w:t>
      </w:r>
      <w:r w:rsidR="001E28B5">
        <w:t xml:space="preserve">contradict certain facets of religious texts and beliefs but is it </w:t>
      </w:r>
      <w:r w:rsidR="005D2AFF">
        <w:t>enough</w:t>
      </w:r>
      <w:r w:rsidR="001E28B5">
        <w:t xml:space="preserve"> to conclusively say God is not real?</w:t>
      </w:r>
    </w:p>
    <w:p w14:paraId="3C306137" w14:textId="4661C53E" w:rsidR="00A701A9" w:rsidRDefault="00A701A9" w:rsidP="00853888">
      <w:pPr>
        <w:pStyle w:val="Heading2"/>
      </w:pPr>
      <w:r>
        <w:lastRenderedPageBreak/>
        <w:t>Bibliography</w:t>
      </w:r>
    </w:p>
    <w:p w14:paraId="6E65AEA4" w14:textId="77777777" w:rsidR="00013C4C" w:rsidRPr="00013C4C" w:rsidRDefault="00013C4C" w:rsidP="00013C4C">
      <w:r w:rsidRPr="00013C4C">
        <w:t xml:space="preserve">Britannica Editors, </w:t>
      </w:r>
      <w:r w:rsidRPr="00013C4C">
        <w:rPr>
          <w:i/>
          <w:iCs/>
        </w:rPr>
        <w:t>Noumenon</w:t>
      </w:r>
      <w:r w:rsidRPr="00013C4C">
        <w:t xml:space="preserve">, </w:t>
      </w:r>
      <w:hyperlink r:id="rId12" w:tgtFrame="_new" w:history="1">
        <w:r w:rsidRPr="00013C4C">
          <w:rPr>
            <w:rStyle w:val="Hyperlink"/>
          </w:rPr>
          <w:t>https://www.britannica.com/topic/noumenon</w:t>
        </w:r>
      </w:hyperlink>
      <w:r w:rsidRPr="00013C4C">
        <w:t xml:space="preserve"> [accessed 22 March 2026].</w:t>
      </w:r>
    </w:p>
    <w:p w14:paraId="4DE9C5F5" w14:textId="77777777" w:rsidR="00013C4C" w:rsidRPr="00013C4C" w:rsidRDefault="00013C4C" w:rsidP="00013C4C">
      <w:r w:rsidRPr="00013C4C">
        <w:t xml:space="preserve">Gould, Stephen Jay, </w:t>
      </w:r>
      <w:r w:rsidRPr="00013C4C">
        <w:rPr>
          <w:i/>
          <w:iCs/>
        </w:rPr>
        <w:t>Rocks of Ages: Science and Religion in the Fullness of Life</w:t>
      </w:r>
      <w:r w:rsidRPr="00013C4C">
        <w:t xml:space="preserve"> (Ballantine Books, 2002).</w:t>
      </w:r>
    </w:p>
    <w:p w14:paraId="1C5C35ED" w14:textId="77777777" w:rsidR="00013C4C" w:rsidRPr="00013C4C" w:rsidRDefault="00013C4C" w:rsidP="00013C4C">
      <w:r w:rsidRPr="00013C4C">
        <w:t xml:space="preserve">Hick, John, </w:t>
      </w:r>
      <w:r w:rsidRPr="00013C4C">
        <w:rPr>
          <w:i/>
          <w:iCs/>
        </w:rPr>
        <w:t>Evil and the God of Love</w:t>
      </w:r>
      <w:r w:rsidRPr="00013C4C">
        <w:t xml:space="preserve"> (Palgrave Macmillan, 2011).</w:t>
      </w:r>
    </w:p>
    <w:p w14:paraId="188D8A7C" w14:textId="77777777" w:rsidR="00013C4C" w:rsidRPr="00013C4C" w:rsidRDefault="00013C4C" w:rsidP="00013C4C">
      <w:r w:rsidRPr="00013C4C">
        <w:t xml:space="preserve">Hume, David, </w:t>
      </w:r>
      <w:r w:rsidRPr="00013C4C">
        <w:rPr>
          <w:i/>
          <w:iCs/>
        </w:rPr>
        <w:t>An Inquiry Concerning Human Understanding: Section X: Of Miracles</w:t>
      </w:r>
      <w:r w:rsidRPr="00013C4C">
        <w:t xml:space="preserve"> (University of California San Diego, 2009).</w:t>
      </w:r>
    </w:p>
    <w:p w14:paraId="0906722B" w14:textId="77777777" w:rsidR="00013C4C" w:rsidRPr="00013C4C" w:rsidRDefault="00013C4C" w:rsidP="00013C4C">
      <w:r w:rsidRPr="00013C4C">
        <w:t xml:space="preserve">James, William, </w:t>
      </w:r>
      <w:r w:rsidRPr="00013C4C">
        <w:rPr>
          <w:i/>
          <w:iCs/>
        </w:rPr>
        <w:t>The Will to Believe</w:t>
      </w:r>
      <w:r w:rsidRPr="00013C4C">
        <w:t xml:space="preserve"> (Project Gutenberg, 2009), </w:t>
      </w:r>
      <w:hyperlink r:id="rId13" w:tgtFrame="_new" w:history="1">
        <w:r w:rsidRPr="00013C4C">
          <w:rPr>
            <w:rStyle w:val="Hyperlink"/>
          </w:rPr>
          <w:t>https://www.gutenberg.org/files/26659/26659-h/26659-h.htm</w:t>
        </w:r>
      </w:hyperlink>
      <w:r w:rsidRPr="00013C4C">
        <w:t xml:space="preserve"> [accessed 11 April 2026].</w:t>
      </w:r>
    </w:p>
    <w:p w14:paraId="57569B29" w14:textId="77777777" w:rsidR="00013C4C" w:rsidRPr="00013C4C" w:rsidRDefault="00013C4C" w:rsidP="00013C4C">
      <w:r w:rsidRPr="00013C4C">
        <w:t xml:space="preserve">Kant, Immanuel, and J. M. D. Meiklejohn, </w:t>
      </w:r>
      <w:r w:rsidRPr="00013C4C">
        <w:rPr>
          <w:i/>
          <w:iCs/>
        </w:rPr>
        <w:t>Critique of Pure Reason</w:t>
      </w:r>
      <w:r w:rsidRPr="00013C4C">
        <w:t xml:space="preserve">, 1st </w:t>
      </w:r>
      <w:proofErr w:type="spellStart"/>
      <w:r w:rsidRPr="00013C4C">
        <w:t>edn</w:t>
      </w:r>
      <w:proofErr w:type="spellEnd"/>
      <w:r w:rsidRPr="00013C4C">
        <w:t xml:space="preserve"> (The Floating Press, 2009).</w:t>
      </w:r>
    </w:p>
    <w:p w14:paraId="308B4EEF" w14:textId="77777777" w:rsidR="00013C4C" w:rsidRPr="00013C4C" w:rsidRDefault="00013C4C" w:rsidP="00013C4C">
      <w:r w:rsidRPr="00013C4C">
        <w:t>Mackie, J. L</w:t>
      </w:r>
      <w:r w:rsidRPr="00013C4C">
        <w:rPr>
          <w:b/>
          <w:bCs/>
        </w:rPr>
        <w:t>.</w:t>
      </w:r>
      <w:r w:rsidRPr="00013C4C">
        <w:t xml:space="preserve">, ‘Evil and Omnipotence’, </w:t>
      </w:r>
      <w:r w:rsidRPr="00013C4C">
        <w:rPr>
          <w:i/>
          <w:iCs/>
        </w:rPr>
        <w:t>Mind</w:t>
      </w:r>
      <w:r w:rsidRPr="00013C4C">
        <w:t xml:space="preserve"> (Oxford University Press, 2008).</w:t>
      </w:r>
    </w:p>
    <w:p w14:paraId="6B5FF4E6" w14:textId="77777777" w:rsidR="00013C4C" w:rsidRPr="00013C4C" w:rsidRDefault="00013C4C" w:rsidP="00013C4C">
      <w:r w:rsidRPr="00013C4C">
        <w:t xml:space="preserve">Nagel, Thomas, </w:t>
      </w:r>
      <w:r w:rsidRPr="00013C4C">
        <w:rPr>
          <w:i/>
          <w:iCs/>
        </w:rPr>
        <w:t>Mind and Cosmos</w:t>
      </w:r>
      <w:r w:rsidRPr="00013C4C">
        <w:t xml:space="preserve"> (Oxford University Press, 2012).</w:t>
      </w:r>
    </w:p>
    <w:p w14:paraId="5B42FFBC" w14:textId="77777777" w:rsidR="00013C4C" w:rsidRPr="00013C4C" w:rsidRDefault="00013C4C" w:rsidP="00013C4C">
      <w:r w:rsidRPr="00013C4C">
        <w:t xml:space="preserve">Philosophy Dungeon, ‘J. L. Mackie (1977) Evil &amp; Omnipotence – Summary’, </w:t>
      </w:r>
      <w:hyperlink r:id="rId14" w:tgtFrame="_new" w:history="1">
        <w:r w:rsidRPr="00013C4C">
          <w:rPr>
            <w:rStyle w:val="Hyperlink"/>
          </w:rPr>
          <w:t>https://philosophydungeon.weebly.com/mackie-summary.html</w:t>
        </w:r>
      </w:hyperlink>
      <w:r w:rsidRPr="00013C4C">
        <w:t xml:space="preserve"> [accessed 12 April 2026].</w:t>
      </w:r>
    </w:p>
    <w:p w14:paraId="3459A398" w14:textId="77777777" w:rsidR="00013C4C" w:rsidRPr="00013C4C" w:rsidRDefault="00013C4C" w:rsidP="00013C4C">
      <w:r w:rsidRPr="00013C4C">
        <w:t xml:space="preserve">Plantinga, Alvin, </w:t>
      </w:r>
      <w:r w:rsidRPr="00013C4C">
        <w:rPr>
          <w:i/>
          <w:iCs/>
        </w:rPr>
        <w:t>Warranted Christian Belief</w:t>
      </w:r>
      <w:r w:rsidRPr="00013C4C">
        <w:t xml:space="preserve"> (Oxford University Press, 2000).</w:t>
      </w:r>
    </w:p>
    <w:p w14:paraId="6DE5BEF4" w14:textId="77777777" w:rsidR="00013C4C" w:rsidRPr="00013C4C" w:rsidRDefault="00013C4C" w:rsidP="00013C4C">
      <w:r w:rsidRPr="00013C4C">
        <w:t xml:space="preserve">Polkinghorne, John, </w:t>
      </w:r>
      <w:r w:rsidRPr="00013C4C">
        <w:rPr>
          <w:i/>
          <w:iCs/>
        </w:rPr>
        <w:t>Science and Theology: An Introduction</w:t>
      </w:r>
      <w:r w:rsidRPr="00013C4C">
        <w:t xml:space="preserve"> (London: SPCK, 1998).</w:t>
      </w:r>
    </w:p>
    <w:p w14:paraId="21DB9473" w14:textId="77777777" w:rsidR="00013C4C" w:rsidRPr="00013C4C" w:rsidRDefault="00013C4C" w:rsidP="00013C4C">
      <w:r w:rsidRPr="00013C4C">
        <w:t xml:space="preserve">Rowe, William, ‘The Problem of Evil and Some Varieties of Atheism’, </w:t>
      </w:r>
      <w:r w:rsidRPr="00013C4C">
        <w:rPr>
          <w:i/>
          <w:iCs/>
        </w:rPr>
        <w:t>American Philosophical Quarterly</w:t>
      </w:r>
      <w:r w:rsidRPr="00013C4C">
        <w:t>, 16 (1979).</w:t>
      </w:r>
    </w:p>
    <w:p w14:paraId="7FDAB25A" w14:textId="77777777" w:rsidR="00013C4C" w:rsidRPr="00013C4C" w:rsidRDefault="00013C4C" w:rsidP="00013C4C">
      <w:r w:rsidRPr="00013C4C">
        <w:t xml:space="preserve">Russell, Bertrand, </w:t>
      </w:r>
      <w:r w:rsidRPr="00013C4C">
        <w:rPr>
          <w:i/>
          <w:iCs/>
        </w:rPr>
        <w:t>Why I Am Not a Christian</w:t>
      </w:r>
      <w:r w:rsidRPr="00013C4C">
        <w:t xml:space="preserve"> (Rationalist Press Association, 1987).</w:t>
      </w:r>
    </w:p>
    <w:p w14:paraId="03F917D7" w14:textId="77777777" w:rsidR="00013C4C" w:rsidRPr="00013C4C" w:rsidRDefault="00013C4C" w:rsidP="00013C4C">
      <w:proofErr w:type="spellStart"/>
      <w:r w:rsidRPr="00013C4C">
        <w:t>Trakakis</w:t>
      </w:r>
      <w:proofErr w:type="spellEnd"/>
      <w:r w:rsidRPr="00013C4C">
        <w:t xml:space="preserve">, Nick, </w:t>
      </w:r>
      <w:r w:rsidRPr="00013C4C">
        <w:rPr>
          <w:i/>
          <w:iCs/>
        </w:rPr>
        <w:t>The Evidential Problem of Evil</w:t>
      </w:r>
      <w:r w:rsidRPr="00013C4C">
        <w:t xml:space="preserve">, </w:t>
      </w:r>
      <w:hyperlink r:id="rId15" w:anchor="H2" w:tgtFrame="_new" w:history="1">
        <w:r w:rsidRPr="00013C4C">
          <w:rPr>
            <w:rStyle w:val="Hyperlink"/>
          </w:rPr>
          <w:t>https://iep.utm.edu/evil-evi/#H2</w:t>
        </w:r>
      </w:hyperlink>
      <w:r w:rsidRPr="00013C4C">
        <w:t xml:space="preserve"> [accessed 12 April 2026].</w:t>
      </w:r>
    </w:p>
    <w:p w14:paraId="06145160" w14:textId="77777777" w:rsidR="00013C4C" w:rsidRPr="00013C4C" w:rsidRDefault="00013C4C" w:rsidP="00013C4C">
      <w:r w:rsidRPr="00013C4C">
        <w:t xml:space="preserve">Werth, Angelica, ‘The God Delusion’, </w:t>
      </w:r>
      <w:r w:rsidRPr="00013C4C">
        <w:rPr>
          <w:i/>
          <w:iCs/>
        </w:rPr>
        <w:t>The Objective Standard</w:t>
      </w:r>
      <w:r w:rsidRPr="00013C4C">
        <w:t>, 16.2 (2021).</w:t>
      </w:r>
    </w:p>
    <w:p w14:paraId="5482812D" w14:textId="77777777" w:rsidR="00013C4C" w:rsidRPr="00013C4C" w:rsidRDefault="00013C4C" w:rsidP="00013C4C">
      <w:r w:rsidRPr="00013C4C">
        <w:t xml:space="preserve">Westphal, Merold, ‘Kierkegaard on Faith, Reason, and Passion’, </w:t>
      </w:r>
      <w:r w:rsidRPr="00013C4C">
        <w:rPr>
          <w:i/>
          <w:iCs/>
        </w:rPr>
        <w:t>Faith and Philosophy: Journal of the Society of Christian Philosophers</w:t>
      </w:r>
      <w:r w:rsidRPr="00013C4C">
        <w:t>, 28.1 (2011).</w:t>
      </w:r>
    </w:p>
    <w:p w14:paraId="2DA2891E" w14:textId="6E62CA09" w:rsidR="00013C4C" w:rsidRPr="00013C4C" w:rsidRDefault="00013C4C" w:rsidP="00013C4C"/>
    <w:p w14:paraId="648FD612" w14:textId="77777777" w:rsidR="00853888" w:rsidRPr="00853888" w:rsidRDefault="00853888" w:rsidP="00853888"/>
    <w:sectPr w:rsidR="00853888" w:rsidRPr="0085388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A83EC64" w14:textId="77777777" w:rsidR="0099469A" w:rsidRDefault="0099469A" w:rsidP="00767047">
      <w:pPr>
        <w:spacing w:after="0" w:line="240" w:lineRule="auto"/>
      </w:pPr>
      <w:r>
        <w:separator/>
      </w:r>
    </w:p>
  </w:endnote>
  <w:endnote w:type="continuationSeparator" w:id="0">
    <w:p w14:paraId="47308365" w14:textId="77777777" w:rsidR="0099469A" w:rsidRDefault="0099469A" w:rsidP="0076704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614976C" w14:textId="77777777" w:rsidR="0099469A" w:rsidRDefault="0099469A" w:rsidP="00767047">
      <w:pPr>
        <w:spacing w:after="0" w:line="240" w:lineRule="auto"/>
      </w:pPr>
      <w:r>
        <w:separator/>
      </w:r>
    </w:p>
  </w:footnote>
  <w:footnote w:type="continuationSeparator" w:id="0">
    <w:p w14:paraId="1510902A" w14:textId="77777777" w:rsidR="0099469A" w:rsidRDefault="0099469A" w:rsidP="00767047">
      <w:pPr>
        <w:spacing w:after="0" w:line="240" w:lineRule="auto"/>
      </w:pPr>
      <w:r>
        <w:continuationSeparator/>
      </w:r>
    </w:p>
  </w:footnote>
  <w:footnote w:id="1">
    <w:p w14:paraId="6E8BA889" w14:textId="5E1DFA1F" w:rsidR="00767047" w:rsidRDefault="00767047">
      <w:pPr>
        <w:pStyle w:val="FootnoteText"/>
      </w:pPr>
      <w:r>
        <w:rPr>
          <w:rStyle w:val="FootnoteReference"/>
        </w:rPr>
        <w:footnoteRef/>
      </w:r>
      <w:r>
        <w:t xml:space="preserve"> </w:t>
      </w:r>
      <w:r w:rsidRPr="00767047">
        <w:t>Britannica Editors</w:t>
      </w:r>
      <w:r>
        <w:t xml:space="preserve">, </w:t>
      </w:r>
      <w:r w:rsidRPr="00767047">
        <w:t>noumenon</w:t>
      </w:r>
      <w:r>
        <w:t>,</w:t>
      </w:r>
      <w:r w:rsidR="002F4855">
        <w:t xml:space="preserve"> </w:t>
      </w:r>
      <w:hyperlink r:id="rId1" w:history="1">
        <w:r w:rsidR="002F4855" w:rsidRPr="00354C4B">
          <w:rPr>
            <w:rStyle w:val="Hyperlink"/>
          </w:rPr>
          <w:t>https://www.britannica.com/topic/noumenon</w:t>
        </w:r>
      </w:hyperlink>
      <w:r w:rsidR="002F4855">
        <w:t xml:space="preserve"> (Accessed 22/03/2026)</w:t>
      </w:r>
    </w:p>
  </w:footnote>
  <w:footnote w:id="2">
    <w:p w14:paraId="2C1ADA99" w14:textId="6200E8C0" w:rsidR="00B11F91" w:rsidRDefault="002C6EE1">
      <w:pPr>
        <w:pStyle w:val="FootnoteText"/>
      </w:pPr>
      <w:r>
        <w:rPr>
          <w:rStyle w:val="FootnoteReference"/>
        </w:rPr>
        <w:footnoteRef/>
      </w:r>
      <w:r>
        <w:t xml:space="preserve">  Immanuel Kant</w:t>
      </w:r>
      <w:r w:rsidR="009E4617">
        <w:t xml:space="preserve"> &amp;</w:t>
      </w:r>
      <w:r w:rsidR="00455A6E">
        <w:t xml:space="preserve"> </w:t>
      </w:r>
      <w:r w:rsidR="00455A6E" w:rsidRPr="00455A6E">
        <w:t>J. M. D. Meiklejohn</w:t>
      </w:r>
      <w:r>
        <w:t>, Critique of Pure Reason</w:t>
      </w:r>
      <w:r w:rsidR="00052A65">
        <w:t>, 1</w:t>
      </w:r>
      <w:r w:rsidR="00052A65" w:rsidRPr="00052A65">
        <w:rPr>
          <w:vertAlign w:val="superscript"/>
        </w:rPr>
        <w:t>st</w:t>
      </w:r>
      <w:r w:rsidR="00052A65">
        <w:t xml:space="preserve"> </w:t>
      </w:r>
      <w:proofErr w:type="spellStart"/>
      <w:r w:rsidR="00052A65">
        <w:t>edn</w:t>
      </w:r>
      <w:proofErr w:type="spellEnd"/>
      <w:r w:rsidR="00052A65">
        <w:t xml:space="preserve"> </w:t>
      </w:r>
      <w:r w:rsidR="00EE0A5B">
        <w:t>(</w:t>
      </w:r>
      <w:r w:rsidR="00EB0B23" w:rsidRPr="00EB0B23">
        <w:t>The Floating Press</w:t>
      </w:r>
      <w:r w:rsidR="00EB0B23">
        <w:t xml:space="preserve">, </w:t>
      </w:r>
      <w:r w:rsidR="00EE0A5B">
        <w:t>2009)</w:t>
      </w:r>
      <w:r>
        <w:t xml:space="preserve"> </w:t>
      </w:r>
    </w:p>
  </w:footnote>
  <w:footnote w:id="3">
    <w:p w14:paraId="63A8A5B7" w14:textId="6657BBF2" w:rsidR="00731CA9" w:rsidRDefault="00655078" w:rsidP="00731CA9">
      <w:r>
        <w:rPr>
          <w:rStyle w:val="FootnoteReference"/>
        </w:rPr>
        <w:footnoteRef/>
      </w:r>
      <w:r>
        <w:t xml:space="preserve"> Thomas Nagel</w:t>
      </w:r>
      <w:r w:rsidR="00302065">
        <w:t xml:space="preserve">, </w:t>
      </w:r>
      <w:r w:rsidR="00EE4031" w:rsidRPr="00EE4031">
        <w:t>Mind and Cosmos</w:t>
      </w:r>
      <w:r w:rsidR="00EE4031" w:rsidRPr="00B11F91">
        <w:t xml:space="preserve"> (</w:t>
      </w:r>
      <w:r w:rsidR="00EE4031" w:rsidRPr="00E35B8B">
        <w:t>Oxford University Press</w:t>
      </w:r>
      <w:r w:rsidR="00EE4031">
        <w:t>,</w:t>
      </w:r>
      <w:r w:rsidR="00EE4031" w:rsidRPr="00E35B8B">
        <w:t xml:space="preserve"> </w:t>
      </w:r>
      <w:r w:rsidR="00EE4031" w:rsidRPr="00B11F91">
        <w:t>2012</w:t>
      </w:r>
      <w:r w:rsidR="00B57C66">
        <w:t>)</w:t>
      </w:r>
    </w:p>
  </w:footnote>
  <w:footnote w:id="4">
    <w:p w14:paraId="5ADDC605" w14:textId="619B487A" w:rsidR="00731CA9" w:rsidRDefault="00731CA9">
      <w:pPr>
        <w:pStyle w:val="FootnoteText"/>
      </w:pPr>
      <w:r>
        <w:rPr>
          <w:rStyle w:val="FootnoteReference"/>
        </w:rPr>
        <w:footnoteRef/>
      </w:r>
      <w:r>
        <w:t xml:space="preserve"> Ibid, </w:t>
      </w:r>
      <w:r w:rsidR="000835C4">
        <w:t>p.36</w:t>
      </w:r>
    </w:p>
  </w:footnote>
  <w:footnote w:id="5">
    <w:p w14:paraId="2CEF1C1F" w14:textId="335EA126" w:rsidR="00776741" w:rsidRDefault="00776741">
      <w:pPr>
        <w:pStyle w:val="FootnoteText"/>
      </w:pPr>
      <w:r>
        <w:rPr>
          <w:rStyle w:val="FootnoteReference"/>
        </w:rPr>
        <w:footnoteRef/>
      </w:r>
      <w:r>
        <w:t xml:space="preserve"> Alvina Plantinga, Warranted Christian Belief</w:t>
      </w:r>
      <w:r w:rsidR="00C67927">
        <w:t xml:space="preserve"> (Oxford University Press, 2000)</w:t>
      </w:r>
      <w:r w:rsidR="00013158">
        <w:t xml:space="preserve"> </w:t>
      </w:r>
    </w:p>
  </w:footnote>
  <w:footnote w:id="6">
    <w:p w14:paraId="155C18A1" w14:textId="21CEE9C2" w:rsidR="00BF00BA" w:rsidRDefault="00BF00BA">
      <w:pPr>
        <w:pStyle w:val="FootnoteText"/>
      </w:pPr>
      <w:r>
        <w:rPr>
          <w:rStyle w:val="FootnoteReference"/>
        </w:rPr>
        <w:footnoteRef/>
      </w:r>
      <w:r>
        <w:t xml:space="preserve"> Stephen Jay Gould,</w:t>
      </w:r>
      <w:r w:rsidR="00C31DE8">
        <w:t xml:space="preserve"> </w:t>
      </w:r>
      <w:r w:rsidR="00C31DE8" w:rsidRPr="00C31DE8">
        <w:t>Rocks of Ages: Science and Religion in the Fullness of Life</w:t>
      </w:r>
      <w:r w:rsidR="00C31DE8">
        <w:t xml:space="preserve"> (</w:t>
      </w:r>
      <w:r w:rsidR="00297485" w:rsidRPr="00297485">
        <w:t>Ballantine Books</w:t>
      </w:r>
      <w:r w:rsidR="00297485">
        <w:t>, 2002)</w:t>
      </w:r>
    </w:p>
  </w:footnote>
  <w:footnote w:id="7">
    <w:p w14:paraId="0BDEA371" w14:textId="1B9EE52A" w:rsidR="008256CC" w:rsidRDefault="008256CC">
      <w:pPr>
        <w:pStyle w:val="FootnoteText"/>
      </w:pPr>
      <w:r>
        <w:rPr>
          <w:rStyle w:val="FootnoteReference"/>
        </w:rPr>
        <w:footnoteRef/>
      </w:r>
      <w:r>
        <w:t xml:space="preserve"> </w:t>
      </w:r>
      <w:r w:rsidR="00C95F3A">
        <w:t>John Polkingho</w:t>
      </w:r>
      <w:r w:rsidR="00B51EEF">
        <w:t>rn</w:t>
      </w:r>
      <w:r w:rsidR="00C95F3A">
        <w:t>e</w:t>
      </w:r>
      <w:r w:rsidR="000A049C">
        <w:t xml:space="preserve">, </w:t>
      </w:r>
      <w:r w:rsidR="00BA36B8" w:rsidRPr="00BA36B8">
        <w:t>Science and Theology: An Introduction</w:t>
      </w:r>
      <w:r w:rsidR="00BA36B8">
        <w:t>, (</w:t>
      </w:r>
      <w:r w:rsidR="00A50E48" w:rsidRPr="00A50E48">
        <w:t>London: SPCK</w:t>
      </w:r>
      <w:r w:rsidR="00A50E48">
        <w:t>, 1998)</w:t>
      </w:r>
    </w:p>
  </w:footnote>
  <w:footnote w:id="8">
    <w:p w14:paraId="78BB5A6C" w14:textId="5BD94DD6" w:rsidR="00333D2A" w:rsidRPr="00333D2A" w:rsidRDefault="00333D2A">
      <w:pPr>
        <w:pStyle w:val="FootnoteText"/>
      </w:pPr>
      <w:r>
        <w:rPr>
          <w:rStyle w:val="FootnoteReference"/>
        </w:rPr>
        <w:footnoteRef/>
      </w:r>
      <w:r>
        <w:t xml:space="preserve"> William James, </w:t>
      </w:r>
      <w:r>
        <w:rPr>
          <w:i/>
        </w:rPr>
        <w:t>The Will To Believe</w:t>
      </w:r>
      <w:r w:rsidR="00CF1BF5">
        <w:rPr>
          <w:i/>
        </w:rPr>
        <w:t xml:space="preserve"> </w:t>
      </w:r>
      <w:r w:rsidR="00CF1BF5">
        <w:t>(Project Gutenberg</w:t>
      </w:r>
      <w:r>
        <w:t xml:space="preserve">, </w:t>
      </w:r>
      <w:r w:rsidR="00755BF9">
        <w:t>2009)</w:t>
      </w:r>
      <w:r w:rsidR="00991FE7">
        <w:t xml:space="preserve"> p.2 &lt;</w:t>
      </w:r>
      <w:hyperlink r:id="rId2" w:history="1">
        <w:r w:rsidR="00E342A8" w:rsidRPr="00F82E5B">
          <w:rPr>
            <w:rStyle w:val="Hyperlink"/>
          </w:rPr>
          <w:t>https://www.gutenberg.org/files/26659/26659-h/26659-h.htm</w:t>
        </w:r>
      </w:hyperlink>
      <w:r w:rsidR="00991FE7">
        <w:t xml:space="preserve">&gt; </w:t>
      </w:r>
      <w:r w:rsidR="00FD1AD1">
        <w:t>(Accessed 11/04/2026)</w:t>
      </w:r>
    </w:p>
  </w:footnote>
  <w:footnote w:id="9">
    <w:p w14:paraId="017F188B" w14:textId="12ABF06B" w:rsidR="00497D6A" w:rsidRDefault="00497D6A">
      <w:pPr>
        <w:pStyle w:val="FootnoteText"/>
      </w:pPr>
      <w:r>
        <w:rPr>
          <w:rStyle w:val="FootnoteReference"/>
        </w:rPr>
        <w:footnoteRef/>
      </w:r>
      <w:r>
        <w:t xml:space="preserve"> Ibid, p.3 (Accessed 11/04/2026)</w:t>
      </w:r>
    </w:p>
  </w:footnote>
  <w:footnote w:id="10">
    <w:p w14:paraId="3115A0AD" w14:textId="3F963B78" w:rsidR="004C1F1D" w:rsidRDefault="004C1F1D">
      <w:pPr>
        <w:pStyle w:val="FootnoteText"/>
      </w:pPr>
      <w:r>
        <w:rPr>
          <w:rStyle w:val="FootnoteReference"/>
        </w:rPr>
        <w:footnoteRef/>
      </w:r>
      <w:r w:rsidR="000A1DD6">
        <w:t>Merold Westphal,</w:t>
      </w:r>
      <w:r>
        <w:t xml:space="preserve"> </w:t>
      </w:r>
      <w:r w:rsidRPr="0098017E">
        <w:rPr>
          <w:i/>
          <w:iCs/>
        </w:rPr>
        <w:t>KIERKEGAARD ON FAITH, REASON, AND PASSION</w:t>
      </w:r>
      <w:r w:rsidR="004C5677">
        <w:t xml:space="preserve"> (2011)</w:t>
      </w:r>
      <w:r w:rsidR="0098017E">
        <w:t xml:space="preserve"> in </w:t>
      </w:r>
      <w:r w:rsidR="003E75FE">
        <w:t>Faith and Philosophy: Journal the Society of Christian Philosophers vol. 28</w:t>
      </w:r>
      <w:r w:rsidR="004C5677">
        <w:t xml:space="preserve"> issue one, p.83</w:t>
      </w:r>
    </w:p>
  </w:footnote>
  <w:footnote w:id="11">
    <w:p w14:paraId="67DE998F" w14:textId="259A6B6B" w:rsidR="007F0B2D" w:rsidRDefault="007F0B2D">
      <w:pPr>
        <w:pStyle w:val="FootnoteText"/>
      </w:pPr>
      <w:r>
        <w:rPr>
          <w:rStyle w:val="FootnoteReference"/>
        </w:rPr>
        <w:footnoteRef/>
      </w:r>
      <w:r>
        <w:t xml:space="preserve"> Ibid, p.84</w:t>
      </w:r>
    </w:p>
  </w:footnote>
  <w:footnote w:id="12">
    <w:p w14:paraId="77268316" w14:textId="353A4655" w:rsidR="00676C70" w:rsidRDefault="00676C70">
      <w:pPr>
        <w:pStyle w:val="FootnoteText"/>
      </w:pPr>
      <w:r>
        <w:rPr>
          <w:rStyle w:val="FootnoteReference"/>
        </w:rPr>
        <w:footnoteRef/>
      </w:r>
      <w:r>
        <w:t xml:space="preserve"> J.L. Mackie, Evil and Omnipotence</w:t>
      </w:r>
      <w:r w:rsidR="00F64655">
        <w:t>, Mind (Oxford University Press, 2008)</w:t>
      </w:r>
      <w:r w:rsidR="00D70C21">
        <w:t xml:space="preserve"> p.200</w:t>
      </w:r>
    </w:p>
  </w:footnote>
  <w:footnote w:id="13">
    <w:p w14:paraId="38709DCC" w14:textId="5C2017D0" w:rsidR="00080035" w:rsidRDefault="00080035">
      <w:pPr>
        <w:pStyle w:val="FootnoteText"/>
      </w:pPr>
      <w:r>
        <w:rPr>
          <w:rStyle w:val="FootnoteReference"/>
        </w:rPr>
        <w:footnoteRef/>
      </w:r>
      <w:r>
        <w:t xml:space="preserve"> </w:t>
      </w:r>
      <w:r w:rsidR="003F7B29">
        <w:t>Philosophy Dungeon</w:t>
      </w:r>
      <w:r w:rsidR="009759A6">
        <w:t xml:space="preserve">, </w:t>
      </w:r>
      <w:r w:rsidR="009759A6" w:rsidRPr="009759A6">
        <w:t xml:space="preserve">J. L. Mackie (1977) Evil &amp; Omnipotence </w:t>
      </w:r>
      <w:r w:rsidR="009759A6">
        <w:t>–</w:t>
      </w:r>
      <w:r w:rsidR="009759A6" w:rsidRPr="009759A6">
        <w:t xml:space="preserve"> SUMMARY</w:t>
      </w:r>
      <w:r w:rsidR="009759A6">
        <w:t>,</w:t>
      </w:r>
      <w:r w:rsidR="00976B43">
        <w:t xml:space="preserve"> </w:t>
      </w:r>
      <w:r w:rsidR="00976B43" w:rsidRPr="00976B43">
        <w:t>https://philosophydungeon.weebly.com/mackie-summary.html</w:t>
      </w:r>
      <w:r w:rsidR="009759A6">
        <w:t xml:space="preserve"> (Accessed 12/04/2026)</w:t>
      </w:r>
    </w:p>
  </w:footnote>
  <w:footnote w:id="14">
    <w:p w14:paraId="4BB06B6B" w14:textId="1B51E490" w:rsidR="00141AC6" w:rsidRDefault="00141AC6">
      <w:pPr>
        <w:pStyle w:val="FootnoteText"/>
      </w:pPr>
      <w:r>
        <w:rPr>
          <w:rStyle w:val="FootnoteReference"/>
        </w:rPr>
        <w:footnoteRef/>
      </w:r>
      <w:r>
        <w:t xml:space="preserve"> Ibid,</w:t>
      </w:r>
      <w:r w:rsidR="000D547C">
        <w:t xml:space="preserve"> (Accessed 12/04/2026)</w:t>
      </w:r>
    </w:p>
  </w:footnote>
  <w:footnote w:id="15">
    <w:p w14:paraId="18F0BE74" w14:textId="184F51F2" w:rsidR="00C438E2" w:rsidRDefault="00C438E2">
      <w:pPr>
        <w:pStyle w:val="FootnoteText"/>
      </w:pPr>
      <w:r>
        <w:rPr>
          <w:rStyle w:val="FootnoteReference"/>
        </w:rPr>
        <w:footnoteRef/>
      </w:r>
      <w:r>
        <w:t xml:space="preserve"> William Rowe, </w:t>
      </w:r>
      <w:r w:rsidRPr="0098017E">
        <w:rPr>
          <w:i/>
          <w:iCs/>
        </w:rPr>
        <w:t>The Problem Of Evil and Some Varieties of Atheism</w:t>
      </w:r>
      <w:r w:rsidR="006F29CB">
        <w:rPr>
          <w:i/>
          <w:iCs/>
        </w:rPr>
        <w:t xml:space="preserve"> </w:t>
      </w:r>
      <w:r w:rsidR="006F29CB">
        <w:t>(University of Illinois Press, 1979)</w:t>
      </w:r>
      <w:r w:rsidR="0098017E">
        <w:t xml:space="preserve"> in American Philosophical Quarterly</w:t>
      </w:r>
      <w:r w:rsidR="006F29CB">
        <w:t xml:space="preserve"> vol 16, p.</w:t>
      </w:r>
      <w:r w:rsidR="003D56A0">
        <w:t>337</w:t>
      </w:r>
    </w:p>
  </w:footnote>
  <w:footnote w:id="16">
    <w:p w14:paraId="3B5D4F52" w14:textId="7FE519D3" w:rsidR="00757CD2" w:rsidRDefault="00757CD2">
      <w:pPr>
        <w:pStyle w:val="FootnoteText"/>
      </w:pPr>
      <w:r>
        <w:rPr>
          <w:rStyle w:val="FootnoteReference"/>
        </w:rPr>
        <w:footnoteRef/>
      </w:r>
      <w:r>
        <w:t xml:space="preserve"> </w:t>
      </w:r>
      <w:r w:rsidR="00C837A6" w:rsidRPr="00C837A6">
        <w:t>Nick Trakakis</w:t>
      </w:r>
      <w:r w:rsidR="00C837A6">
        <w:t xml:space="preserve">, </w:t>
      </w:r>
      <w:r w:rsidR="00C837A6" w:rsidRPr="00C837A6">
        <w:t>The Evidential Problem of Evil</w:t>
      </w:r>
      <w:r w:rsidR="00C837A6">
        <w:t xml:space="preserve">, </w:t>
      </w:r>
      <w:hyperlink r:id="rId3" w:anchor="H2" w:history="1">
        <w:r w:rsidR="00C837A6" w:rsidRPr="00C70D3E">
          <w:rPr>
            <w:rStyle w:val="Hyperlink"/>
          </w:rPr>
          <w:t>https://iep.utm.edu/evil-evi/#H2</w:t>
        </w:r>
      </w:hyperlink>
      <w:r w:rsidR="00C837A6">
        <w:t xml:space="preserve"> (Accessed 12/04/2026)</w:t>
      </w:r>
    </w:p>
  </w:footnote>
  <w:footnote w:id="17">
    <w:p w14:paraId="1BF7B967" w14:textId="4E54999A" w:rsidR="008F11CD" w:rsidRPr="008E735B" w:rsidRDefault="008F11CD">
      <w:pPr>
        <w:pStyle w:val="FootnoteText"/>
      </w:pPr>
      <w:r>
        <w:rPr>
          <w:rStyle w:val="FootnoteReference"/>
        </w:rPr>
        <w:footnoteRef/>
      </w:r>
      <w:r>
        <w:t xml:space="preserve"> John Hick, </w:t>
      </w:r>
      <w:r w:rsidR="00F96F9E" w:rsidRPr="00F96F9E">
        <w:rPr>
          <w:i/>
          <w:iCs/>
        </w:rPr>
        <w:t>Evil and the god of love</w:t>
      </w:r>
      <w:r w:rsidR="00F96F9E">
        <w:rPr>
          <w:i/>
          <w:iCs/>
        </w:rPr>
        <w:t xml:space="preserve"> </w:t>
      </w:r>
      <w:r w:rsidR="00F96F9E">
        <w:t>(Palgrave Macmillan, 2011)</w:t>
      </w:r>
      <w:r w:rsidR="00F96F9E">
        <w:rPr>
          <w:i/>
          <w:iCs/>
        </w:rPr>
        <w:t xml:space="preserve">, </w:t>
      </w:r>
      <w:r w:rsidR="008E735B">
        <w:rPr>
          <w:iCs/>
        </w:rPr>
        <w:t>p. 313</w:t>
      </w:r>
    </w:p>
  </w:footnote>
  <w:footnote w:id="18">
    <w:p w14:paraId="45DE6587" w14:textId="1A054D45" w:rsidR="006A6844" w:rsidRDefault="006A6844">
      <w:pPr>
        <w:pStyle w:val="FootnoteText"/>
      </w:pPr>
      <w:r>
        <w:rPr>
          <w:rStyle w:val="FootnoteReference"/>
        </w:rPr>
        <w:footnoteRef/>
      </w:r>
      <w:r>
        <w:t xml:space="preserve"> </w:t>
      </w:r>
      <w:r w:rsidR="00F160A9" w:rsidRPr="00F160A9">
        <w:t xml:space="preserve"> Angelica Werth</w:t>
      </w:r>
      <w:r w:rsidR="00F160A9">
        <w:t>,</w:t>
      </w:r>
      <w:r w:rsidR="003B13AC">
        <w:t xml:space="preserve"> </w:t>
      </w:r>
      <w:r w:rsidR="003B13AC" w:rsidRPr="00296AB4">
        <w:rPr>
          <w:i/>
          <w:iCs/>
        </w:rPr>
        <w:t>The God Delusion</w:t>
      </w:r>
      <w:r w:rsidR="00B51D01">
        <w:t xml:space="preserve">, </w:t>
      </w:r>
      <w:r w:rsidR="00B51D01" w:rsidRPr="00B1472D">
        <w:rPr>
          <w:i/>
          <w:iCs/>
        </w:rPr>
        <w:t>The Objective Standard</w:t>
      </w:r>
      <w:r w:rsidR="00B1472D">
        <w:rPr>
          <w:i/>
          <w:iCs/>
        </w:rPr>
        <w:t xml:space="preserve">, </w:t>
      </w:r>
      <w:r w:rsidR="00B1472D">
        <w:t>16, 2</w:t>
      </w:r>
      <w:r w:rsidR="003B13AC">
        <w:t xml:space="preserve"> (2021</w:t>
      </w:r>
      <w:r w:rsidR="005D2AFF">
        <w:t>),</w:t>
      </w:r>
      <w:r w:rsidR="00B80B24">
        <w:t xml:space="preserve"> p</w:t>
      </w:r>
      <w:r w:rsidR="005D4734">
        <w:t>.</w:t>
      </w:r>
      <w:r w:rsidR="00B80B24">
        <w:t xml:space="preserve"> 93</w:t>
      </w:r>
    </w:p>
  </w:footnote>
  <w:footnote w:id="19">
    <w:p w14:paraId="6EB4D01B" w14:textId="7B90205A" w:rsidR="00B311F2" w:rsidRDefault="00B311F2">
      <w:pPr>
        <w:pStyle w:val="FootnoteText"/>
      </w:pPr>
      <w:r>
        <w:rPr>
          <w:rStyle w:val="FootnoteReference"/>
        </w:rPr>
        <w:footnoteRef/>
      </w:r>
      <w:r>
        <w:t xml:space="preserve"> Bertrand Russel, </w:t>
      </w:r>
      <w:r w:rsidRPr="00296AB4">
        <w:rPr>
          <w:i/>
          <w:iCs/>
        </w:rPr>
        <w:t>Why I Am Not A Christian</w:t>
      </w:r>
      <w:r>
        <w:t xml:space="preserve"> (</w:t>
      </w:r>
      <w:r w:rsidR="002C25DE" w:rsidRPr="002C25DE">
        <w:t>Rationalist Press Association</w:t>
      </w:r>
      <w:r w:rsidR="002C25DE">
        <w:t>, 1987) p.3</w:t>
      </w:r>
    </w:p>
  </w:footnote>
  <w:footnote w:id="20">
    <w:p w14:paraId="1F83C3D8" w14:textId="7B3A5009" w:rsidR="00EC234A" w:rsidRDefault="00EC234A">
      <w:pPr>
        <w:pStyle w:val="FootnoteText"/>
      </w:pPr>
      <w:r>
        <w:rPr>
          <w:rStyle w:val="FootnoteReference"/>
        </w:rPr>
        <w:footnoteRef/>
      </w:r>
      <w:r>
        <w:t xml:space="preserve"> Ibid, p.9</w:t>
      </w:r>
    </w:p>
  </w:footnote>
  <w:footnote w:id="21">
    <w:p w14:paraId="0F9C3B6E" w14:textId="21BD2A2A" w:rsidR="00892324" w:rsidRDefault="00892324">
      <w:pPr>
        <w:pStyle w:val="FootnoteText"/>
      </w:pPr>
      <w:r>
        <w:rPr>
          <w:rStyle w:val="FootnoteReference"/>
        </w:rPr>
        <w:footnoteRef/>
      </w:r>
      <w:r>
        <w:t xml:space="preserve"> Ibid, p.9</w:t>
      </w:r>
    </w:p>
  </w:footnote>
  <w:footnote w:id="22">
    <w:p w14:paraId="53929925" w14:textId="307C2B27" w:rsidR="00EB22DA" w:rsidRDefault="00EB22DA">
      <w:pPr>
        <w:pStyle w:val="FootnoteText"/>
      </w:pPr>
      <w:r>
        <w:rPr>
          <w:rStyle w:val="FootnoteReference"/>
        </w:rPr>
        <w:footnoteRef/>
      </w:r>
      <w:r>
        <w:t xml:space="preserve"> David H</w:t>
      </w:r>
      <w:r w:rsidR="00B842FC">
        <w:t xml:space="preserve">ume, </w:t>
      </w:r>
      <w:r w:rsidR="00B842FC" w:rsidRPr="00B842FC">
        <w:t>An Inquiry Concerning Human Understanding</w:t>
      </w:r>
      <w:r w:rsidR="00B842FC">
        <w:t>: Section X</w:t>
      </w:r>
      <w:r w:rsidR="0054071C">
        <w:t>: Of Miracles</w:t>
      </w:r>
      <w:r w:rsidR="00774F02">
        <w:t xml:space="preserve"> </w:t>
      </w:r>
      <w:r w:rsidR="00716AE7">
        <w:t>(University</w:t>
      </w:r>
      <w:r w:rsidR="0074780E">
        <w:t xml:space="preserve"> of California</w:t>
      </w:r>
      <w:r w:rsidR="00716AE7">
        <w:t xml:space="preserve"> </w:t>
      </w:r>
      <w:r w:rsidR="0074780E">
        <w:t>San Diego, 2009)</w:t>
      </w:r>
      <w:r w:rsidR="00B364EF">
        <w:t xml:space="preserve"> p.579</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7DE511B"/>
    <w:multiLevelType w:val="hybridMultilevel"/>
    <w:tmpl w:val="850E0780"/>
    <w:lvl w:ilvl="0" w:tplc="7F74198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B1A5BA6"/>
    <w:multiLevelType w:val="hybridMultilevel"/>
    <w:tmpl w:val="80F6031E"/>
    <w:lvl w:ilvl="0" w:tplc="F0604236">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132284246">
    <w:abstractNumId w:val="1"/>
  </w:num>
  <w:num w:numId="2" w16cid:durableId="213543827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243DA"/>
    <w:rsid w:val="000036C7"/>
    <w:rsid w:val="00004239"/>
    <w:rsid w:val="00013158"/>
    <w:rsid w:val="00013C4C"/>
    <w:rsid w:val="00021F00"/>
    <w:rsid w:val="00024C21"/>
    <w:rsid w:val="00027142"/>
    <w:rsid w:val="00031386"/>
    <w:rsid w:val="00040D57"/>
    <w:rsid w:val="00046EAF"/>
    <w:rsid w:val="00052A65"/>
    <w:rsid w:val="000607D8"/>
    <w:rsid w:val="00074D00"/>
    <w:rsid w:val="00080035"/>
    <w:rsid w:val="000835C4"/>
    <w:rsid w:val="00095425"/>
    <w:rsid w:val="000A049C"/>
    <w:rsid w:val="000A1011"/>
    <w:rsid w:val="000A1263"/>
    <w:rsid w:val="000A1DD6"/>
    <w:rsid w:val="000A4AEB"/>
    <w:rsid w:val="000A5322"/>
    <w:rsid w:val="000A7AB8"/>
    <w:rsid w:val="000B32C9"/>
    <w:rsid w:val="000B6FB5"/>
    <w:rsid w:val="000C02D7"/>
    <w:rsid w:val="000C41DF"/>
    <w:rsid w:val="000C7133"/>
    <w:rsid w:val="000D5052"/>
    <w:rsid w:val="000D547C"/>
    <w:rsid w:val="000E1CA8"/>
    <w:rsid w:val="000E2DF7"/>
    <w:rsid w:val="000F1745"/>
    <w:rsid w:val="000F371A"/>
    <w:rsid w:val="00107CBD"/>
    <w:rsid w:val="0011338C"/>
    <w:rsid w:val="0011399A"/>
    <w:rsid w:val="001212D0"/>
    <w:rsid w:val="001214DB"/>
    <w:rsid w:val="001243DA"/>
    <w:rsid w:val="00125237"/>
    <w:rsid w:val="00125347"/>
    <w:rsid w:val="00127827"/>
    <w:rsid w:val="001303BD"/>
    <w:rsid w:val="001353B0"/>
    <w:rsid w:val="0013694E"/>
    <w:rsid w:val="00141AC6"/>
    <w:rsid w:val="001434FD"/>
    <w:rsid w:val="001458A1"/>
    <w:rsid w:val="00155B4F"/>
    <w:rsid w:val="0016330B"/>
    <w:rsid w:val="00170F5A"/>
    <w:rsid w:val="00171E82"/>
    <w:rsid w:val="001755D7"/>
    <w:rsid w:val="001769C6"/>
    <w:rsid w:val="00176B96"/>
    <w:rsid w:val="00182D79"/>
    <w:rsid w:val="00183BA0"/>
    <w:rsid w:val="00197B86"/>
    <w:rsid w:val="00197DA2"/>
    <w:rsid w:val="001A1773"/>
    <w:rsid w:val="001A2256"/>
    <w:rsid w:val="001A6815"/>
    <w:rsid w:val="001C7727"/>
    <w:rsid w:val="001E28B5"/>
    <w:rsid w:val="001E48F0"/>
    <w:rsid w:val="001E5150"/>
    <w:rsid w:val="001F02D9"/>
    <w:rsid w:val="001F17B5"/>
    <w:rsid w:val="001F1E65"/>
    <w:rsid w:val="002012D7"/>
    <w:rsid w:val="002036AA"/>
    <w:rsid w:val="00213012"/>
    <w:rsid w:val="00226399"/>
    <w:rsid w:val="00233A36"/>
    <w:rsid w:val="002341F0"/>
    <w:rsid w:val="0023752F"/>
    <w:rsid w:val="002474B6"/>
    <w:rsid w:val="00254588"/>
    <w:rsid w:val="0025546C"/>
    <w:rsid w:val="00267C45"/>
    <w:rsid w:val="002712A6"/>
    <w:rsid w:val="00271754"/>
    <w:rsid w:val="00275149"/>
    <w:rsid w:val="0028750C"/>
    <w:rsid w:val="00287A0C"/>
    <w:rsid w:val="00293630"/>
    <w:rsid w:val="00293982"/>
    <w:rsid w:val="002951B1"/>
    <w:rsid w:val="00296AB4"/>
    <w:rsid w:val="00296C0A"/>
    <w:rsid w:val="00296FBD"/>
    <w:rsid w:val="00297485"/>
    <w:rsid w:val="002A4DA3"/>
    <w:rsid w:val="002A5F87"/>
    <w:rsid w:val="002B2FBF"/>
    <w:rsid w:val="002B3B9B"/>
    <w:rsid w:val="002C25DE"/>
    <w:rsid w:val="002C6EE1"/>
    <w:rsid w:val="002C7008"/>
    <w:rsid w:val="002C7B34"/>
    <w:rsid w:val="002D603B"/>
    <w:rsid w:val="002E07B8"/>
    <w:rsid w:val="002E30EE"/>
    <w:rsid w:val="002F4855"/>
    <w:rsid w:val="002F6AA2"/>
    <w:rsid w:val="00302065"/>
    <w:rsid w:val="003101E2"/>
    <w:rsid w:val="00310669"/>
    <w:rsid w:val="0031657F"/>
    <w:rsid w:val="003269A8"/>
    <w:rsid w:val="00333D2A"/>
    <w:rsid w:val="00335441"/>
    <w:rsid w:val="0034017A"/>
    <w:rsid w:val="00354AA7"/>
    <w:rsid w:val="00356C7B"/>
    <w:rsid w:val="00363475"/>
    <w:rsid w:val="003713C4"/>
    <w:rsid w:val="00383CE3"/>
    <w:rsid w:val="00396E1C"/>
    <w:rsid w:val="003A58FF"/>
    <w:rsid w:val="003B13AC"/>
    <w:rsid w:val="003B4708"/>
    <w:rsid w:val="003B5DDB"/>
    <w:rsid w:val="003B6A3E"/>
    <w:rsid w:val="003C097D"/>
    <w:rsid w:val="003C66D6"/>
    <w:rsid w:val="003C6B41"/>
    <w:rsid w:val="003C6F59"/>
    <w:rsid w:val="003D1FB7"/>
    <w:rsid w:val="003D3D84"/>
    <w:rsid w:val="003D56A0"/>
    <w:rsid w:val="003D5E65"/>
    <w:rsid w:val="003D79F3"/>
    <w:rsid w:val="003E608C"/>
    <w:rsid w:val="003E7238"/>
    <w:rsid w:val="003E75FE"/>
    <w:rsid w:val="003F1700"/>
    <w:rsid w:val="003F62D3"/>
    <w:rsid w:val="003F7B29"/>
    <w:rsid w:val="00400443"/>
    <w:rsid w:val="00405A29"/>
    <w:rsid w:val="00407307"/>
    <w:rsid w:val="00414653"/>
    <w:rsid w:val="0041761B"/>
    <w:rsid w:val="00425E3E"/>
    <w:rsid w:val="004327EC"/>
    <w:rsid w:val="00436062"/>
    <w:rsid w:val="00437721"/>
    <w:rsid w:val="00450029"/>
    <w:rsid w:val="00455A6E"/>
    <w:rsid w:val="00456D5A"/>
    <w:rsid w:val="00461478"/>
    <w:rsid w:val="00467F60"/>
    <w:rsid w:val="0048301D"/>
    <w:rsid w:val="00484068"/>
    <w:rsid w:val="004949E9"/>
    <w:rsid w:val="00497D6A"/>
    <w:rsid w:val="004A07D8"/>
    <w:rsid w:val="004A730F"/>
    <w:rsid w:val="004C1F1D"/>
    <w:rsid w:val="004C43F6"/>
    <w:rsid w:val="004C5677"/>
    <w:rsid w:val="004D2EE6"/>
    <w:rsid w:val="004D4E5C"/>
    <w:rsid w:val="004E1E25"/>
    <w:rsid w:val="004E405B"/>
    <w:rsid w:val="004E4625"/>
    <w:rsid w:val="004E628A"/>
    <w:rsid w:val="004F2536"/>
    <w:rsid w:val="0050223E"/>
    <w:rsid w:val="00512782"/>
    <w:rsid w:val="00523278"/>
    <w:rsid w:val="005240DF"/>
    <w:rsid w:val="00525BD2"/>
    <w:rsid w:val="005342E7"/>
    <w:rsid w:val="00535069"/>
    <w:rsid w:val="0054041B"/>
    <w:rsid w:val="0054071C"/>
    <w:rsid w:val="00543ECE"/>
    <w:rsid w:val="00562725"/>
    <w:rsid w:val="00562D0C"/>
    <w:rsid w:val="00571AF5"/>
    <w:rsid w:val="00571F62"/>
    <w:rsid w:val="00574FC6"/>
    <w:rsid w:val="00582ED9"/>
    <w:rsid w:val="0059108B"/>
    <w:rsid w:val="005A184D"/>
    <w:rsid w:val="005A3371"/>
    <w:rsid w:val="005A3EAF"/>
    <w:rsid w:val="005A5F72"/>
    <w:rsid w:val="005A654B"/>
    <w:rsid w:val="005A6743"/>
    <w:rsid w:val="005A6D73"/>
    <w:rsid w:val="005B4E3D"/>
    <w:rsid w:val="005B4E4A"/>
    <w:rsid w:val="005C2703"/>
    <w:rsid w:val="005C3ED6"/>
    <w:rsid w:val="005D2AFF"/>
    <w:rsid w:val="005D3BA8"/>
    <w:rsid w:val="005D4734"/>
    <w:rsid w:val="005D4CA0"/>
    <w:rsid w:val="005F4860"/>
    <w:rsid w:val="00601E56"/>
    <w:rsid w:val="006034D2"/>
    <w:rsid w:val="00606947"/>
    <w:rsid w:val="006073BB"/>
    <w:rsid w:val="006106C4"/>
    <w:rsid w:val="0062415F"/>
    <w:rsid w:val="00625E3A"/>
    <w:rsid w:val="00626939"/>
    <w:rsid w:val="00626F4E"/>
    <w:rsid w:val="00636A09"/>
    <w:rsid w:val="006453D5"/>
    <w:rsid w:val="00655078"/>
    <w:rsid w:val="00660F3D"/>
    <w:rsid w:val="0067055E"/>
    <w:rsid w:val="00672D59"/>
    <w:rsid w:val="00676C70"/>
    <w:rsid w:val="0068488B"/>
    <w:rsid w:val="00686935"/>
    <w:rsid w:val="006910DD"/>
    <w:rsid w:val="006914E7"/>
    <w:rsid w:val="006A232E"/>
    <w:rsid w:val="006A6844"/>
    <w:rsid w:val="006B011F"/>
    <w:rsid w:val="006B4E71"/>
    <w:rsid w:val="006B7D4B"/>
    <w:rsid w:val="006C2E0D"/>
    <w:rsid w:val="006C5347"/>
    <w:rsid w:val="006E036E"/>
    <w:rsid w:val="006E044B"/>
    <w:rsid w:val="006E0AF4"/>
    <w:rsid w:val="006E7B62"/>
    <w:rsid w:val="006F29CB"/>
    <w:rsid w:val="006F5008"/>
    <w:rsid w:val="006F72FE"/>
    <w:rsid w:val="00703264"/>
    <w:rsid w:val="00703FD2"/>
    <w:rsid w:val="00707220"/>
    <w:rsid w:val="00707706"/>
    <w:rsid w:val="007106A6"/>
    <w:rsid w:val="00712FCE"/>
    <w:rsid w:val="00716AE7"/>
    <w:rsid w:val="00717454"/>
    <w:rsid w:val="007246C8"/>
    <w:rsid w:val="00731224"/>
    <w:rsid w:val="00731CA9"/>
    <w:rsid w:val="00735351"/>
    <w:rsid w:val="00735C32"/>
    <w:rsid w:val="00745B64"/>
    <w:rsid w:val="0074780E"/>
    <w:rsid w:val="00755BF9"/>
    <w:rsid w:val="00757CC2"/>
    <w:rsid w:val="00757CD2"/>
    <w:rsid w:val="00763EA4"/>
    <w:rsid w:val="00767047"/>
    <w:rsid w:val="00774F02"/>
    <w:rsid w:val="007751EA"/>
    <w:rsid w:val="00776741"/>
    <w:rsid w:val="007A36E1"/>
    <w:rsid w:val="007C0091"/>
    <w:rsid w:val="007D0432"/>
    <w:rsid w:val="007D31B9"/>
    <w:rsid w:val="007D352F"/>
    <w:rsid w:val="007E6A05"/>
    <w:rsid w:val="007E6B14"/>
    <w:rsid w:val="007F0B2D"/>
    <w:rsid w:val="007F1807"/>
    <w:rsid w:val="007F6196"/>
    <w:rsid w:val="00806C80"/>
    <w:rsid w:val="00807A46"/>
    <w:rsid w:val="00813B2D"/>
    <w:rsid w:val="00822E6D"/>
    <w:rsid w:val="008256CC"/>
    <w:rsid w:val="0082755F"/>
    <w:rsid w:val="008318D2"/>
    <w:rsid w:val="00831EA4"/>
    <w:rsid w:val="00832C18"/>
    <w:rsid w:val="00845BB2"/>
    <w:rsid w:val="00853888"/>
    <w:rsid w:val="008625F6"/>
    <w:rsid w:val="008631E2"/>
    <w:rsid w:val="00863BA2"/>
    <w:rsid w:val="00865C11"/>
    <w:rsid w:val="00874967"/>
    <w:rsid w:val="00883AAA"/>
    <w:rsid w:val="00886267"/>
    <w:rsid w:val="00892324"/>
    <w:rsid w:val="008968BF"/>
    <w:rsid w:val="008A58DB"/>
    <w:rsid w:val="008B6B6D"/>
    <w:rsid w:val="008C704E"/>
    <w:rsid w:val="008D78A5"/>
    <w:rsid w:val="008E024C"/>
    <w:rsid w:val="008E735B"/>
    <w:rsid w:val="008F11CD"/>
    <w:rsid w:val="008F27B5"/>
    <w:rsid w:val="008F6A75"/>
    <w:rsid w:val="00904A6A"/>
    <w:rsid w:val="009109CE"/>
    <w:rsid w:val="00913647"/>
    <w:rsid w:val="00914F73"/>
    <w:rsid w:val="0091794D"/>
    <w:rsid w:val="00917A5A"/>
    <w:rsid w:val="00917F15"/>
    <w:rsid w:val="00920D9C"/>
    <w:rsid w:val="00924DAB"/>
    <w:rsid w:val="009266B3"/>
    <w:rsid w:val="0093530B"/>
    <w:rsid w:val="00942243"/>
    <w:rsid w:val="0094727D"/>
    <w:rsid w:val="00962C7B"/>
    <w:rsid w:val="00963292"/>
    <w:rsid w:val="00963DBF"/>
    <w:rsid w:val="0096624B"/>
    <w:rsid w:val="009723AD"/>
    <w:rsid w:val="009759A6"/>
    <w:rsid w:val="00976B43"/>
    <w:rsid w:val="0098017E"/>
    <w:rsid w:val="00980C6B"/>
    <w:rsid w:val="009847A5"/>
    <w:rsid w:val="009905A3"/>
    <w:rsid w:val="00990F75"/>
    <w:rsid w:val="00991FE7"/>
    <w:rsid w:val="00993A8A"/>
    <w:rsid w:val="0099469A"/>
    <w:rsid w:val="009A38A2"/>
    <w:rsid w:val="009A6587"/>
    <w:rsid w:val="009A67F1"/>
    <w:rsid w:val="009C1241"/>
    <w:rsid w:val="009C5FAA"/>
    <w:rsid w:val="009C7C9C"/>
    <w:rsid w:val="009D67BD"/>
    <w:rsid w:val="009D6853"/>
    <w:rsid w:val="009E26A4"/>
    <w:rsid w:val="009E4617"/>
    <w:rsid w:val="009E785F"/>
    <w:rsid w:val="009F07A3"/>
    <w:rsid w:val="00A0108A"/>
    <w:rsid w:val="00A01554"/>
    <w:rsid w:val="00A11801"/>
    <w:rsid w:val="00A12736"/>
    <w:rsid w:val="00A16F37"/>
    <w:rsid w:val="00A27E3F"/>
    <w:rsid w:val="00A36084"/>
    <w:rsid w:val="00A42A05"/>
    <w:rsid w:val="00A50E48"/>
    <w:rsid w:val="00A55687"/>
    <w:rsid w:val="00A55B7D"/>
    <w:rsid w:val="00A5610D"/>
    <w:rsid w:val="00A617B5"/>
    <w:rsid w:val="00A63BA5"/>
    <w:rsid w:val="00A701A9"/>
    <w:rsid w:val="00A72DDA"/>
    <w:rsid w:val="00A768FA"/>
    <w:rsid w:val="00A8293C"/>
    <w:rsid w:val="00A82AF7"/>
    <w:rsid w:val="00A95567"/>
    <w:rsid w:val="00A97241"/>
    <w:rsid w:val="00AA1B5A"/>
    <w:rsid w:val="00AB1CA6"/>
    <w:rsid w:val="00AB2844"/>
    <w:rsid w:val="00AD04C7"/>
    <w:rsid w:val="00AD3D02"/>
    <w:rsid w:val="00AD415E"/>
    <w:rsid w:val="00AE4A47"/>
    <w:rsid w:val="00AE7155"/>
    <w:rsid w:val="00AF6603"/>
    <w:rsid w:val="00B006B0"/>
    <w:rsid w:val="00B04EA3"/>
    <w:rsid w:val="00B05161"/>
    <w:rsid w:val="00B076ED"/>
    <w:rsid w:val="00B116CA"/>
    <w:rsid w:val="00B11F91"/>
    <w:rsid w:val="00B1472D"/>
    <w:rsid w:val="00B16D0D"/>
    <w:rsid w:val="00B175C8"/>
    <w:rsid w:val="00B23727"/>
    <w:rsid w:val="00B2417F"/>
    <w:rsid w:val="00B25AF5"/>
    <w:rsid w:val="00B26A73"/>
    <w:rsid w:val="00B311F2"/>
    <w:rsid w:val="00B3425F"/>
    <w:rsid w:val="00B364EF"/>
    <w:rsid w:val="00B41406"/>
    <w:rsid w:val="00B44BD1"/>
    <w:rsid w:val="00B51D01"/>
    <w:rsid w:val="00B51EEF"/>
    <w:rsid w:val="00B53AA4"/>
    <w:rsid w:val="00B53D49"/>
    <w:rsid w:val="00B57C66"/>
    <w:rsid w:val="00B6115D"/>
    <w:rsid w:val="00B647A8"/>
    <w:rsid w:val="00B76A55"/>
    <w:rsid w:val="00B80B24"/>
    <w:rsid w:val="00B819C0"/>
    <w:rsid w:val="00B82FBC"/>
    <w:rsid w:val="00B839CE"/>
    <w:rsid w:val="00B842FC"/>
    <w:rsid w:val="00B86135"/>
    <w:rsid w:val="00B86B46"/>
    <w:rsid w:val="00B876CC"/>
    <w:rsid w:val="00B922CA"/>
    <w:rsid w:val="00B9231B"/>
    <w:rsid w:val="00BA13D8"/>
    <w:rsid w:val="00BA36B8"/>
    <w:rsid w:val="00BC6DDD"/>
    <w:rsid w:val="00BD074B"/>
    <w:rsid w:val="00BD3916"/>
    <w:rsid w:val="00BE170C"/>
    <w:rsid w:val="00BE6FAD"/>
    <w:rsid w:val="00BF00BA"/>
    <w:rsid w:val="00BF1A1E"/>
    <w:rsid w:val="00BF1F9D"/>
    <w:rsid w:val="00BF23E1"/>
    <w:rsid w:val="00BF3CEB"/>
    <w:rsid w:val="00C02BB5"/>
    <w:rsid w:val="00C0542C"/>
    <w:rsid w:val="00C10836"/>
    <w:rsid w:val="00C12E4D"/>
    <w:rsid w:val="00C16EC1"/>
    <w:rsid w:val="00C31698"/>
    <w:rsid w:val="00C31DE8"/>
    <w:rsid w:val="00C32234"/>
    <w:rsid w:val="00C325BB"/>
    <w:rsid w:val="00C32708"/>
    <w:rsid w:val="00C339A9"/>
    <w:rsid w:val="00C371A3"/>
    <w:rsid w:val="00C402A4"/>
    <w:rsid w:val="00C42F19"/>
    <w:rsid w:val="00C438E2"/>
    <w:rsid w:val="00C441ED"/>
    <w:rsid w:val="00C46710"/>
    <w:rsid w:val="00C46E6A"/>
    <w:rsid w:val="00C51A6E"/>
    <w:rsid w:val="00C55C27"/>
    <w:rsid w:val="00C6254D"/>
    <w:rsid w:val="00C648C9"/>
    <w:rsid w:val="00C67927"/>
    <w:rsid w:val="00C70897"/>
    <w:rsid w:val="00C76559"/>
    <w:rsid w:val="00C812A6"/>
    <w:rsid w:val="00C837A6"/>
    <w:rsid w:val="00C90564"/>
    <w:rsid w:val="00C95F3A"/>
    <w:rsid w:val="00C9770D"/>
    <w:rsid w:val="00CA0D46"/>
    <w:rsid w:val="00CA436E"/>
    <w:rsid w:val="00CA436F"/>
    <w:rsid w:val="00CB447F"/>
    <w:rsid w:val="00CB565B"/>
    <w:rsid w:val="00CC1DDD"/>
    <w:rsid w:val="00CC7E10"/>
    <w:rsid w:val="00CD3354"/>
    <w:rsid w:val="00CF042D"/>
    <w:rsid w:val="00CF1BF5"/>
    <w:rsid w:val="00CF41A1"/>
    <w:rsid w:val="00CF6EE7"/>
    <w:rsid w:val="00D02D7E"/>
    <w:rsid w:val="00D36F8A"/>
    <w:rsid w:val="00D44B57"/>
    <w:rsid w:val="00D56890"/>
    <w:rsid w:val="00D576D4"/>
    <w:rsid w:val="00D66C08"/>
    <w:rsid w:val="00D70C21"/>
    <w:rsid w:val="00D76E34"/>
    <w:rsid w:val="00D81861"/>
    <w:rsid w:val="00D84DF5"/>
    <w:rsid w:val="00D86E7B"/>
    <w:rsid w:val="00D93E92"/>
    <w:rsid w:val="00DA7D23"/>
    <w:rsid w:val="00DC0703"/>
    <w:rsid w:val="00DC6EC8"/>
    <w:rsid w:val="00DD1EB9"/>
    <w:rsid w:val="00DD5746"/>
    <w:rsid w:val="00DD5987"/>
    <w:rsid w:val="00DE73C8"/>
    <w:rsid w:val="00DF6ACE"/>
    <w:rsid w:val="00E05BE5"/>
    <w:rsid w:val="00E06F19"/>
    <w:rsid w:val="00E10261"/>
    <w:rsid w:val="00E1141E"/>
    <w:rsid w:val="00E115DF"/>
    <w:rsid w:val="00E116EF"/>
    <w:rsid w:val="00E2478A"/>
    <w:rsid w:val="00E310A6"/>
    <w:rsid w:val="00E33249"/>
    <w:rsid w:val="00E342A8"/>
    <w:rsid w:val="00E35B8B"/>
    <w:rsid w:val="00E3702D"/>
    <w:rsid w:val="00E40A21"/>
    <w:rsid w:val="00E50E1A"/>
    <w:rsid w:val="00E51E79"/>
    <w:rsid w:val="00E67FD7"/>
    <w:rsid w:val="00E717B6"/>
    <w:rsid w:val="00E71A75"/>
    <w:rsid w:val="00E778C3"/>
    <w:rsid w:val="00E87B4C"/>
    <w:rsid w:val="00EA299E"/>
    <w:rsid w:val="00EA5D97"/>
    <w:rsid w:val="00EB0B23"/>
    <w:rsid w:val="00EB16E4"/>
    <w:rsid w:val="00EB22DA"/>
    <w:rsid w:val="00EB6843"/>
    <w:rsid w:val="00EC1757"/>
    <w:rsid w:val="00EC234A"/>
    <w:rsid w:val="00ED132A"/>
    <w:rsid w:val="00ED6230"/>
    <w:rsid w:val="00ED6779"/>
    <w:rsid w:val="00EE02C8"/>
    <w:rsid w:val="00EE0A5B"/>
    <w:rsid w:val="00EE4031"/>
    <w:rsid w:val="00EE5230"/>
    <w:rsid w:val="00EE62DC"/>
    <w:rsid w:val="00EE6B46"/>
    <w:rsid w:val="00EE6C59"/>
    <w:rsid w:val="00F0554E"/>
    <w:rsid w:val="00F057CE"/>
    <w:rsid w:val="00F058E8"/>
    <w:rsid w:val="00F128DE"/>
    <w:rsid w:val="00F160A9"/>
    <w:rsid w:val="00F163E7"/>
    <w:rsid w:val="00F30A10"/>
    <w:rsid w:val="00F41833"/>
    <w:rsid w:val="00F52589"/>
    <w:rsid w:val="00F64655"/>
    <w:rsid w:val="00F65DBA"/>
    <w:rsid w:val="00F65EF6"/>
    <w:rsid w:val="00F870E4"/>
    <w:rsid w:val="00F915FB"/>
    <w:rsid w:val="00F93D65"/>
    <w:rsid w:val="00F958AA"/>
    <w:rsid w:val="00F96F9E"/>
    <w:rsid w:val="00F978FB"/>
    <w:rsid w:val="00FB3F68"/>
    <w:rsid w:val="00FC171C"/>
    <w:rsid w:val="00FC2DF9"/>
    <w:rsid w:val="00FD17F8"/>
    <w:rsid w:val="00FD1AD1"/>
    <w:rsid w:val="00FE062B"/>
    <w:rsid w:val="00FF4FA8"/>
    <w:rsid w:val="00FF63B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9CF800"/>
  <w15:chartTrackingRefBased/>
  <w15:docId w15:val="{4ED8A885-78E8-45E4-8999-DD3F2A811C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243DA"/>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unhideWhenUsed/>
    <w:qFormat/>
    <w:rsid w:val="001243DA"/>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unhideWhenUsed/>
    <w:qFormat/>
    <w:rsid w:val="001243DA"/>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1243DA"/>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1243DA"/>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1243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243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243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243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243DA"/>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rsid w:val="001243DA"/>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rsid w:val="001243DA"/>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1243DA"/>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1243DA"/>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1243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243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243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243DA"/>
    <w:rPr>
      <w:rFonts w:eastAsiaTheme="majorEastAsia" w:cstheme="majorBidi"/>
      <w:color w:val="272727" w:themeColor="text1" w:themeTint="D8"/>
    </w:rPr>
  </w:style>
  <w:style w:type="paragraph" w:styleId="Title">
    <w:name w:val="Title"/>
    <w:basedOn w:val="Normal"/>
    <w:next w:val="Normal"/>
    <w:link w:val="TitleChar"/>
    <w:uiPriority w:val="10"/>
    <w:qFormat/>
    <w:rsid w:val="001243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243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243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243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243DA"/>
    <w:pPr>
      <w:spacing w:before="160"/>
      <w:jc w:val="center"/>
    </w:pPr>
    <w:rPr>
      <w:i/>
      <w:iCs/>
      <w:color w:val="404040" w:themeColor="text1" w:themeTint="BF"/>
    </w:rPr>
  </w:style>
  <w:style w:type="character" w:customStyle="1" w:styleId="QuoteChar">
    <w:name w:val="Quote Char"/>
    <w:basedOn w:val="DefaultParagraphFont"/>
    <w:link w:val="Quote"/>
    <w:uiPriority w:val="29"/>
    <w:rsid w:val="001243DA"/>
    <w:rPr>
      <w:i/>
      <w:iCs/>
      <w:color w:val="404040" w:themeColor="text1" w:themeTint="BF"/>
    </w:rPr>
  </w:style>
  <w:style w:type="paragraph" w:styleId="ListParagraph">
    <w:name w:val="List Paragraph"/>
    <w:basedOn w:val="Normal"/>
    <w:uiPriority w:val="34"/>
    <w:qFormat/>
    <w:rsid w:val="001243DA"/>
    <w:pPr>
      <w:ind w:left="720"/>
      <w:contextualSpacing/>
    </w:pPr>
  </w:style>
  <w:style w:type="character" w:styleId="IntenseEmphasis">
    <w:name w:val="Intense Emphasis"/>
    <w:basedOn w:val="DefaultParagraphFont"/>
    <w:uiPriority w:val="21"/>
    <w:qFormat/>
    <w:rsid w:val="001243DA"/>
    <w:rPr>
      <w:i/>
      <w:iCs/>
      <w:color w:val="2F5496" w:themeColor="accent1" w:themeShade="BF"/>
    </w:rPr>
  </w:style>
  <w:style w:type="paragraph" w:styleId="IntenseQuote">
    <w:name w:val="Intense Quote"/>
    <w:basedOn w:val="Normal"/>
    <w:next w:val="Normal"/>
    <w:link w:val="IntenseQuoteChar"/>
    <w:uiPriority w:val="30"/>
    <w:qFormat/>
    <w:rsid w:val="001243DA"/>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1243DA"/>
    <w:rPr>
      <w:i/>
      <w:iCs/>
      <w:color w:val="2F5496" w:themeColor="accent1" w:themeShade="BF"/>
    </w:rPr>
  </w:style>
  <w:style w:type="character" w:styleId="IntenseReference">
    <w:name w:val="Intense Reference"/>
    <w:basedOn w:val="DefaultParagraphFont"/>
    <w:uiPriority w:val="32"/>
    <w:qFormat/>
    <w:rsid w:val="001243DA"/>
    <w:rPr>
      <w:b/>
      <w:bCs/>
      <w:smallCaps/>
      <w:color w:val="2F5496" w:themeColor="accent1" w:themeShade="BF"/>
      <w:spacing w:val="5"/>
    </w:rPr>
  </w:style>
  <w:style w:type="paragraph" w:styleId="FootnoteText">
    <w:name w:val="footnote text"/>
    <w:basedOn w:val="Normal"/>
    <w:link w:val="FootnoteTextChar"/>
    <w:uiPriority w:val="99"/>
    <w:semiHidden/>
    <w:unhideWhenUsed/>
    <w:rsid w:val="00767047"/>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767047"/>
    <w:rPr>
      <w:sz w:val="20"/>
      <w:szCs w:val="20"/>
    </w:rPr>
  </w:style>
  <w:style w:type="character" w:styleId="FootnoteReference">
    <w:name w:val="footnote reference"/>
    <w:basedOn w:val="DefaultParagraphFont"/>
    <w:uiPriority w:val="99"/>
    <w:semiHidden/>
    <w:unhideWhenUsed/>
    <w:rsid w:val="00767047"/>
    <w:rPr>
      <w:vertAlign w:val="superscript"/>
    </w:rPr>
  </w:style>
  <w:style w:type="character" w:styleId="Hyperlink">
    <w:name w:val="Hyperlink"/>
    <w:basedOn w:val="DefaultParagraphFont"/>
    <w:uiPriority w:val="99"/>
    <w:unhideWhenUsed/>
    <w:rsid w:val="002F4855"/>
    <w:rPr>
      <w:color w:val="0563C1" w:themeColor="hyperlink"/>
      <w:u w:val="single"/>
    </w:rPr>
  </w:style>
  <w:style w:type="character" w:styleId="UnresolvedMention">
    <w:name w:val="Unresolved Mention"/>
    <w:basedOn w:val="DefaultParagraphFont"/>
    <w:uiPriority w:val="99"/>
    <w:semiHidden/>
    <w:unhideWhenUsed/>
    <w:rsid w:val="002F4855"/>
    <w:rPr>
      <w:color w:val="605E5C"/>
      <w:shd w:val="clear" w:color="auto" w:fill="E1DFDD"/>
    </w:rPr>
  </w:style>
  <w:style w:type="character" w:styleId="FollowedHyperlink">
    <w:name w:val="FollowedHyperlink"/>
    <w:basedOn w:val="DefaultParagraphFont"/>
    <w:uiPriority w:val="99"/>
    <w:semiHidden/>
    <w:unhideWhenUsed/>
    <w:rsid w:val="0094727D"/>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www.gutenberg.org/files/26659/26659-h/26659-h.htm" TargetMode="Externa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britannica.com/topic/noumenon"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hyperlink" Target="https://iep.utm.edu/evil-evi/" TargetMode="Externa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philosophydungeon.weebly.com/mackie-summary.html" TargetMode="External"/></Relationships>
</file>

<file path=word/_rels/footnotes.xml.rels><?xml version="1.0" encoding="UTF-8" standalone="yes"?>
<Relationships xmlns="http://schemas.openxmlformats.org/package/2006/relationships"><Relationship Id="rId3" Type="http://schemas.openxmlformats.org/officeDocument/2006/relationships/hyperlink" Target="https://iep.utm.edu/evil-evi/" TargetMode="External"/><Relationship Id="rId2" Type="http://schemas.openxmlformats.org/officeDocument/2006/relationships/hyperlink" Target="https://www.gutenberg.org/files/26659/26659-h/26659-h.htm" TargetMode="External"/><Relationship Id="rId1" Type="http://schemas.openxmlformats.org/officeDocument/2006/relationships/hyperlink" Target="https://www.britannica.com/topic/noumeno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DA2B97165742847ABC519A905693DF8" ma:contentTypeVersion="14" ma:contentTypeDescription="Create a new document." ma:contentTypeScope="" ma:versionID="2ea42c22ddaa7072ead07b1a1a5e742f">
  <xsd:schema xmlns:xsd="http://www.w3.org/2001/XMLSchema" xmlns:xs="http://www.w3.org/2001/XMLSchema" xmlns:p="http://schemas.microsoft.com/office/2006/metadata/properties" xmlns:ns3="0ebdf10f-b5a3-45b6-acdb-7dc1eb398785" xmlns:ns4="550816ce-8156-4f45-b1c4-24236a73d01f" targetNamespace="http://schemas.microsoft.com/office/2006/metadata/properties" ma:root="true" ma:fieldsID="72a7b822decd5c3f01d58ab417b06198" ns3:_="" ns4:_="">
    <xsd:import namespace="0ebdf10f-b5a3-45b6-acdb-7dc1eb398785"/>
    <xsd:import namespace="550816ce-8156-4f45-b1c4-24236a73d01f"/>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AutoTags" minOccurs="0"/>
                <xsd:element ref="ns3:MediaServiceOCR" minOccurs="0"/>
                <xsd:element ref="ns3:MediaServiceGenerationTime" minOccurs="0"/>
                <xsd:element ref="ns3:MediaServiceEventHashCode" minOccurs="0"/>
                <xsd:element ref="ns3:MediaServiceSystemTags" minOccurs="0"/>
                <xsd:element ref="ns4:SharedWithUsers" minOccurs="0"/>
                <xsd:element ref="ns4:SharedWithDetails" minOccurs="0"/>
                <xsd:element ref="ns4:SharingHintHash" minOccurs="0"/>
                <xsd:element ref="ns3:_activity"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0ebdf10f-b5a3-45b6-acdb-7dc1eb398785"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AutoTags" ma:index="12" nillable="true" ma:displayName="Tags" ma:internalName="MediaServiceAutoTags"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ystemTags" ma:index="16" nillable="true" ma:displayName="MediaServiceSystemTags" ma:hidden="true" ma:internalName="MediaServiceSystemTags" ma:readOnly="true">
      <xsd:simpleType>
        <xsd:restriction base="dms:Note"/>
      </xsd:simpleType>
    </xsd:element>
    <xsd:element name="_activity" ma:index="20" nillable="true" ma:displayName="_activity" ma:hidden="true" ma:internalName="_activity">
      <xsd:simpleType>
        <xsd:restriction base="dms:Note"/>
      </xsd:simpleType>
    </xsd:element>
    <xsd:element name="MediaServiceDateTaken" ma:index="21"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550816ce-8156-4f45-b1c4-24236a73d01f" elementFormDefault="qualified">
    <xsd:import namespace="http://schemas.microsoft.com/office/2006/documentManagement/types"/>
    <xsd:import namespace="http://schemas.microsoft.com/office/infopath/2007/PartnerControls"/>
    <xsd:element name="SharedWithUsers" ma:index="17"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8" nillable="true" ma:displayName="Shared With Details" ma:internalName="SharedWithDetails" ma:readOnly="true">
      <xsd:simpleType>
        <xsd:restriction base="dms:Note">
          <xsd:maxLength value="255"/>
        </xsd:restriction>
      </xsd:simpleType>
    </xsd:element>
    <xsd:element name="SharingHintHash" ma:index="19"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p:properties xmlns:p="http://schemas.microsoft.com/office/2006/metadata/properties" xmlns:xsi="http://www.w3.org/2001/XMLSchema-instance" xmlns:pc="http://schemas.microsoft.com/office/infopath/2007/PartnerControls">
  <documentManagement>
    <_activity xmlns="0ebdf10f-b5a3-45b6-acdb-7dc1eb398785" xsi:nil="true"/>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E84F8BB2-2D5C-41EB-B648-E3EBEB989728}">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0ebdf10f-b5a3-45b6-acdb-7dc1eb398785"/>
    <ds:schemaRef ds:uri="550816ce-8156-4f45-b1c4-24236a73d01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B1E1EBD9-AC4B-4CA0-B6F4-102CAE61A69C}">
  <ds:schemaRefs>
    <ds:schemaRef ds:uri="http://schemas.openxmlformats.org/officeDocument/2006/bibliography"/>
  </ds:schemaRefs>
</ds:datastoreItem>
</file>

<file path=customXml/itemProps3.xml><?xml version="1.0" encoding="utf-8"?>
<ds:datastoreItem xmlns:ds="http://schemas.openxmlformats.org/officeDocument/2006/customXml" ds:itemID="{4FFA0C7C-2E62-450A-80C4-444932230CE0}">
  <ds:schemaRefs>
    <ds:schemaRef ds:uri="http://schemas.microsoft.com/office/2006/metadata/properties"/>
    <ds:schemaRef ds:uri="http://schemas.microsoft.com/office/infopath/2007/PartnerControls"/>
    <ds:schemaRef ds:uri="0ebdf10f-b5a3-45b6-acdb-7dc1eb398785"/>
  </ds:schemaRefs>
</ds:datastoreItem>
</file>

<file path=customXml/itemProps4.xml><?xml version="1.0" encoding="utf-8"?>
<ds:datastoreItem xmlns:ds="http://schemas.openxmlformats.org/officeDocument/2006/customXml" ds:itemID="{AFF6EAE5-4356-409F-9DD9-398A18A78C0A}">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8</Pages>
  <Words>3529</Words>
  <Characters>20121</Characters>
  <Application>Microsoft Office Word</Application>
  <DocSecurity>0</DocSecurity>
  <Lines>167</Lines>
  <Paragraphs>47</Paragraphs>
  <ScaleCrop>false</ScaleCrop>
  <Company/>
  <LinksUpToDate>false</LinksUpToDate>
  <CharactersWithSpaces>23603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Kelsey Priestley (2306087)</dc:creator>
  <cp:keywords/>
  <dc:description/>
  <cp:lastModifiedBy>Kelsey Priestley (2306087)</cp:lastModifiedBy>
  <cp:revision>4</cp:revision>
  <dcterms:created xsi:type="dcterms:W3CDTF">2026-05-01T16:59:00Z</dcterms:created>
  <dcterms:modified xsi:type="dcterms:W3CDTF">2026-05-01T17:03:00Z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0x0101009DA2B97165742847ABC519A905693DF8</vt:lpwstr>
  </property>
</Properties>
</file>