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E51CB" w14:textId="77777777" w:rsidR="005E5D61" w:rsidRDefault="005E5D61" w:rsidP="003C18FB"/>
    <w:p w14:paraId="212413BE" w14:textId="77777777" w:rsidR="005E5D61" w:rsidRPr="005E5D61" w:rsidRDefault="005E5D61" w:rsidP="005E5D61">
      <w:pPr>
        <w:spacing w:before="0" w:after="160" w:line="259" w:lineRule="auto"/>
        <w:jc w:val="left"/>
        <w:rPr>
          <w:rFonts w:ascii="Arial Black" w:hAnsi="Arial Black"/>
          <w:sz w:val="32"/>
          <w:szCs w:val="32"/>
        </w:rPr>
      </w:pPr>
      <w:r w:rsidRPr="005E5D61">
        <w:rPr>
          <w:rFonts w:ascii="Arial Black" w:hAnsi="Arial Black"/>
          <w:sz w:val="32"/>
          <w:szCs w:val="32"/>
        </w:rPr>
        <w:t>How to engage employees throughout the employee lifecycle</w:t>
      </w:r>
    </w:p>
    <w:p w14:paraId="00161E25" w14:textId="77777777" w:rsidR="005E5D61" w:rsidRDefault="005E5D61" w:rsidP="005E5D61">
      <w:pPr>
        <w:spacing w:before="0" w:after="160" w:line="259" w:lineRule="auto"/>
        <w:jc w:val="left"/>
      </w:pPr>
    </w:p>
    <w:p w14:paraId="6B8F14CE" w14:textId="77777777" w:rsidR="005E5D61" w:rsidRDefault="005E5D61" w:rsidP="005E5D61">
      <w:pPr>
        <w:spacing w:before="0" w:after="160" w:line="259" w:lineRule="auto"/>
        <w:jc w:val="left"/>
      </w:pPr>
    </w:p>
    <w:p w14:paraId="6B1E18D9" w14:textId="77777777" w:rsidR="005E5D61" w:rsidRDefault="005E5D61" w:rsidP="005E5D61">
      <w:pPr>
        <w:spacing w:before="0" w:after="160" w:line="259" w:lineRule="auto"/>
        <w:jc w:val="left"/>
      </w:pPr>
      <w:r>
        <w:t>Student name: Andreea Girboiu</w:t>
      </w:r>
    </w:p>
    <w:p w14:paraId="7CAC279A" w14:textId="77777777" w:rsidR="005E5D61" w:rsidRDefault="005E5D61" w:rsidP="005E5D61">
      <w:pPr>
        <w:spacing w:before="0" w:after="160" w:line="259" w:lineRule="auto"/>
        <w:jc w:val="left"/>
      </w:pPr>
      <w:r>
        <w:t>Student ID no.: 2119260</w:t>
      </w:r>
    </w:p>
    <w:p w14:paraId="73783900" w14:textId="77777777" w:rsidR="005E5D61" w:rsidRDefault="005E5D61" w:rsidP="005E5D61">
      <w:pPr>
        <w:spacing w:before="0" w:after="160" w:line="259" w:lineRule="auto"/>
        <w:jc w:val="left"/>
      </w:pPr>
      <w:r>
        <w:t>Module Code and title: BMIH5005 Personnel Resourcing and Development</w:t>
      </w:r>
    </w:p>
    <w:p w14:paraId="662FB127" w14:textId="77777777" w:rsidR="005E5D61" w:rsidRDefault="005E5D61" w:rsidP="005E5D61">
      <w:pPr>
        <w:spacing w:before="0" w:after="160" w:line="259" w:lineRule="auto"/>
        <w:jc w:val="left"/>
      </w:pPr>
      <w:r>
        <w:t>Lecturer: Kathryn Roberts</w:t>
      </w:r>
    </w:p>
    <w:p w14:paraId="18C9B5E8" w14:textId="507B316D" w:rsidR="005E5D61" w:rsidRDefault="005E5D61" w:rsidP="005E5D61">
      <w:pPr>
        <w:spacing w:before="0" w:after="160" w:line="259" w:lineRule="auto"/>
        <w:jc w:val="left"/>
      </w:pPr>
      <w:r>
        <w:br w:type="page"/>
      </w:r>
      <w:r>
        <w:lastRenderedPageBreak/>
        <w:t xml:space="preserve">   </w:t>
      </w:r>
    </w:p>
    <w:p w14:paraId="6AAD8E92" w14:textId="5784B2BC" w:rsidR="001C4D53" w:rsidRDefault="00957BEE" w:rsidP="003C18FB">
      <w:r>
        <w:t>Organizations</w:t>
      </w:r>
      <w:r w:rsidR="003C18FB">
        <w:t xml:space="preserve"> understand that their most precious asset in the cutthroat commercial environment of today is their human capital. Human resources (HR) are crucial to managing and growing talent because they make sure that workers are attracted, hired, trained, kept, and parted from the company in ways that </w:t>
      </w:r>
      <w:r>
        <w:t>maximize</w:t>
      </w:r>
      <w:r w:rsidR="003C18FB">
        <w:t xml:space="preserve"> their value to the company</w:t>
      </w:r>
      <w:r w:rsidR="00F6613F">
        <w:t xml:space="preserve"> (Mahapatro, 2022)</w:t>
      </w:r>
      <w:r w:rsidR="003C18FB">
        <w:t>.</w:t>
      </w:r>
      <w:r w:rsidR="001C4D53" w:rsidRPr="001C4D53">
        <w:t xml:space="preserve"> The constant issue that </w:t>
      </w:r>
      <w:r w:rsidR="001C4D53">
        <w:t>organizations</w:t>
      </w:r>
      <w:r w:rsidR="001C4D53" w:rsidRPr="001C4D53">
        <w:t xml:space="preserve"> confront is finding and keeping bright individuals in the cutthroat business environment of today. Human resources (HR) professionals are becoming more aware of the significance of employee engagement throughout the employee lifecycle </w:t>
      </w:r>
      <w:r w:rsidR="005D59EE">
        <w:t>to</w:t>
      </w:r>
      <w:r w:rsidR="001C4D53" w:rsidRPr="001C4D53">
        <w:t xml:space="preserve"> solve this issue. The stages that </w:t>
      </w:r>
      <w:r w:rsidR="001C4D53">
        <w:t xml:space="preserve">an </w:t>
      </w:r>
      <w:r w:rsidR="001C4D53" w:rsidRPr="001C4D53">
        <w:t xml:space="preserve">employee goes through while working for an </w:t>
      </w:r>
      <w:r w:rsidR="001C4D53">
        <w:t>organization</w:t>
      </w:r>
      <w:r w:rsidR="001C4D53" w:rsidRPr="001C4D53">
        <w:t xml:space="preserve"> are referred to as the employee lifecycle</w:t>
      </w:r>
      <w:r w:rsidR="00F6613F">
        <w:t xml:space="preserve"> (Mosca et al., 2021)</w:t>
      </w:r>
      <w:r w:rsidR="001C4D53" w:rsidRPr="001C4D53">
        <w:t xml:space="preserve">. </w:t>
      </w:r>
      <w:r w:rsidR="00BE05C1" w:rsidRPr="00BE05C1">
        <w:t>Retention and engagement of employees are crucial for the success and expansion of an organization. To keep a knowledgeable and engaged staff in the cutthroat hospitality sector, such as at The Grand Hotel Birmingham, it is essential to manage and develop people throughout the employment lifecycle. In order to manage and develop talent across the employment lifecycle, The Grand Hotel Birmingham's human resource department should apply a number of essential techniques and practices, which are the focus of this article.</w:t>
      </w:r>
    </w:p>
    <w:p w14:paraId="776987B2" w14:textId="40095069" w:rsidR="007D4C4F" w:rsidRDefault="007D4C4F" w:rsidP="007D4C4F">
      <w:pPr>
        <w:jc w:val="center"/>
      </w:pPr>
      <w:r>
        <w:rPr>
          <w:noProof/>
          <w14:ligatures w14:val="standardContextual"/>
        </w:rPr>
        <w:drawing>
          <wp:inline distT="0" distB="0" distL="0" distR="0" wp14:anchorId="539654BF" wp14:editId="3D6D4882">
            <wp:extent cx="4572000" cy="27620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1894" cy="2780097"/>
                    </a:xfrm>
                    <a:prstGeom prst="rect">
                      <a:avLst/>
                    </a:prstGeom>
                  </pic:spPr>
                </pic:pic>
              </a:graphicData>
            </a:graphic>
          </wp:inline>
        </w:drawing>
      </w:r>
    </w:p>
    <w:p w14:paraId="405E9DF7" w14:textId="003DC480" w:rsidR="007D4C4F" w:rsidRPr="007D4C4F" w:rsidRDefault="007D4C4F" w:rsidP="007D4C4F">
      <w:pPr>
        <w:jc w:val="center"/>
        <w:rPr>
          <w:b/>
          <w:u w:val="single"/>
        </w:rPr>
      </w:pPr>
      <w:r w:rsidRPr="007D4C4F">
        <w:rPr>
          <w:b/>
          <w:u w:val="single"/>
        </w:rPr>
        <w:t>The Grand Hotel Birmingham</w:t>
      </w:r>
    </w:p>
    <w:p w14:paraId="379F26A6" w14:textId="77777777" w:rsidR="007D4C4F" w:rsidRDefault="007D4C4F">
      <w:pPr>
        <w:spacing w:before="0" w:after="160" w:line="259" w:lineRule="auto"/>
        <w:jc w:val="left"/>
        <w:rPr>
          <w:rFonts w:eastAsiaTheme="majorEastAsia" w:cstheme="majorBidi"/>
          <w:b/>
          <w:sz w:val="28"/>
          <w:szCs w:val="32"/>
        </w:rPr>
      </w:pPr>
      <w:r>
        <w:br w:type="page"/>
      </w:r>
    </w:p>
    <w:p w14:paraId="73317822" w14:textId="34268A43" w:rsidR="003C18FB" w:rsidRDefault="001C4D53" w:rsidP="003C18FB">
      <w:r w:rsidRPr="001C4D53">
        <w:lastRenderedPageBreak/>
        <w:t xml:space="preserve">In terms of managing personnel in a workplace, human resource management entails attending to the many needs and demands of the </w:t>
      </w:r>
      <w:r>
        <w:t>organization</w:t>
      </w:r>
      <w:r w:rsidRPr="001C4D53">
        <w:t>. The human resource division must examine all the many elements connected to the employee life cycle. Attraction, recruiting, onboarding, development, retention, and separation are all parts of the employee life cycle</w:t>
      </w:r>
      <w:r>
        <w:t xml:space="preserve"> </w:t>
      </w:r>
      <w:r>
        <w:rPr>
          <w:rFonts w:cs="Arial"/>
          <w:szCs w:val="24"/>
        </w:rPr>
        <w:t>(</w:t>
      </w:r>
      <w:r>
        <w:rPr>
          <w:rFonts w:cs="Arial"/>
          <w:color w:val="222222"/>
          <w:szCs w:val="24"/>
          <w:shd w:val="clear" w:color="auto" w:fill="FFFFFF"/>
        </w:rPr>
        <w:t xml:space="preserve">Mahmoud </w:t>
      </w:r>
      <w:r>
        <w:rPr>
          <w:rFonts w:cs="Arial"/>
          <w:i/>
          <w:color w:val="222222"/>
          <w:szCs w:val="24"/>
          <w:shd w:val="clear" w:color="auto" w:fill="FFFFFF"/>
        </w:rPr>
        <w:t>et al.,</w:t>
      </w:r>
      <w:r>
        <w:rPr>
          <w:rFonts w:cs="Arial"/>
          <w:color w:val="222222"/>
          <w:szCs w:val="24"/>
          <w:shd w:val="clear" w:color="auto" w:fill="FFFFFF"/>
        </w:rPr>
        <w:t xml:space="preserve"> 2022</w:t>
      </w:r>
      <w:r>
        <w:rPr>
          <w:rFonts w:cs="Arial"/>
          <w:szCs w:val="24"/>
        </w:rPr>
        <w:t>)</w:t>
      </w:r>
      <w:r w:rsidRPr="001C4D53">
        <w:t>.</w:t>
      </w:r>
      <w:r w:rsidR="00BE05C1">
        <w:t xml:space="preserve"> </w:t>
      </w:r>
      <w:r w:rsidRPr="001C4D53">
        <w:t xml:space="preserve">As they are in charge of developing and executing initiatives and </w:t>
      </w:r>
      <w:r>
        <w:t>programs</w:t>
      </w:r>
      <w:r w:rsidRPr="001C4D53">
        <w:t xml:space="preserve"> that boost employee happiness, motivation, and loyalty, HR professionals play a critical part in this process</w:t>
      </w:r>
      <w:r w:rsidR="00F6613F">
        <w:t xml:space="preserve"> (Trost, 2020)</w:t>
      </w:r>
      <w:r w:rsidRPr="001C4D53">
        <w:t xml:space="preserve">. Understanding the unique possibilities and difficulties given at each stage of the employee lifecycle can help HR create strategies that are specifically designed to increase employee engagement and retention throughout the whole </w:t>
      </w:r>
      <w:r>
        <w:t>organization</w:t>
      </w:r>
      <w:r w:rsidRPr="001C4D53">
        <w:t>. The important areas where HR can have a big influence are examined in this article, from attracting and choosing the best applicants to encouraging long-term employee engagement and happiness.</w:t>
      </w:r>
      <w:r>
        <w:t xml:space="preserve"> This essay highlights the significance of talent management in accomplishing </w:t>
      </w:r>
      <w:r w:rsidR="00BE05C1" w:rsidRPr="00BE05C1">
        <w:t>The Grand Hotel Birmingham'</w:t>
      </w:r>
      <w:r w:rsidR="00BE05C1">
        <w:t xml:space="preserve">s </w:t>
      </w:r>
      <w:r>
        <w:t xml:space="preserve">goals and examines the essential elements of the employee lifecycle. It also offers real-world examples and industry best practices to illustrate how good personnel management may enhance the productivity of teams and organizations. </w:t>
      </w:r>
    </w:p>
    <w:p w14:paraId="4BDA97D4" w14:textId="5FA70EF8" w:rsidR="003C18FB" w:rsidRDefault="003C18FB" w:rsidP="001C4D53">
      <w:pPr>
        <w:pStyle w:val="Heading2"/>
      </w:pPr>
      <w:bookmarkStart w:id="0" w:name="_Toc135991884"/>
      <w:r>
        <w:t>The Value of Talent Management and Development</w:t>
      </w:r>
      <w:bookmarkEnd w:id="0"/>
    </w:p>
    <w:p w14:paraId="32126252" w14:textId="35C6F328" w:rsidR="003C18FB" w:rsidRDefault="003C18FB" w:rsidP="003C18FB">
      <w:r>
        <w:t xml:space="preserve">A major hotel's long-term success depends on effective people management. </w:t>
      </w:r>
      <w:r w:rsidR="003D60AC">
        <w:t>Organizations</w:t>
      </w:r>
      <w:r>
        <w:t xml:space="preserve"> may gain from talent management investments in </w:t>
      </w:r>
      <w:r w:rsidR="005D59EE">
        <w:t>several</w:t>
      </w:r>
      <w:r>
        <w:t xml:space="preserve"> ways.</w:t>
      </w:r>
    </w:p>
    <w:p w14:paraId="2B9E4510" w14:textId="377FF6A0" w:rsidR="003C18FB" w:rsidRDefault="003C18FB" w:rsidP="003D60AC">
      <w:bookmarkStart w:id="1" w:name="_Toc135991885"/>
      <w:r w:rsidRPr="001C4D53">
        <w:rPr>
          <w:rStyle w:val="Heading3Char"/>
        </w:rPr>
        <w:t>Improved Employee Performance</w:t>
      </w:r>
      <w:bookmarkEnd w:id="1"/>
      <w:r w:rsidRPr="001C4D53">
        <w:t xml:space="preserve">: </w:t>
      </w:r>
      <w:r>
        <w:t>Good talent management techniques, such as training and development plans, improve</w:t>
      </w:r>
      <w:r w:rsidR="00273560">
        <w:t>s</w:t>
      </w:r>
      <w:r>
        <w:t xml:space="preserve"> employee performance and their abilities. Employees that are motivated and competent are more likely to deliver superior customer service, increasing client happiness and loyalty</w:t>
      </w:r>
      <w:r w:rsidR="00F6613F">
        <w:t xml:space="preserve"> (Whysall et al., 2019)</w:t>
      </w:r>
      <w:r>
        <w:t>.</w:t>
      </w:r>
    </w:p>
    <w:p w14:paraId="450E360C" w14:textId="39015160" w:rsidR="003C18FB" w:rsidRDefault="003C18FB" w:rsidP="003D60AC">
      <w:bookmarkStart w:id="2" w:name="_Toc135991886"/>
      <w:r w:rsidRPr="001C4D53">
        <w:rPr>
          <w:rStyle w:val="Heading3Char"/>
        </w:rPr>
        <w:t>Reduced Turnover</w:t>
      </w:r>
      <w:bookmarkEnd w:id="2"/>
      <w:r>
        <w:t xml:space="preserve">: Engaging and advancing workers at every stage of their careers may drastically lower turnover rates. Employee retention rates are higher in </w:t>
      </w:r>
      <w:r w:rsidR="001C4D53">
        <w:t>organizations</w:t>
      </w:r>
      <w:r>
        <w:t xml:space="preserve"> where people feel appreciated, supported, and have possibilities for progress, which saves money on hiring and training costs associated with high turnover rates</w:t>
      </w:r>
      <w:r w:rsidR="00F6613F">
        <w:t xml:space="preserve"> (Irabor and Okolie, 2019)</w:t>
      </w:r>
      <w:r>
        <w:t>.</w:t>
      </w:r>
    </w:p>
    <w:p w14:paraId="4D3C5296" w14:textId="3DB8480F" w:rsidR="003C18FB" w:rsidRDefault="003C18FB" w:rsidP="003D60AC">
      <w:bookmarkStart w:id="3" w:name="_Toc135991887"/>
      <w:r w:rsidRPr="001C4D53">
        <w:rPr>
          <w:rStyle w:val="Heading3Char"/>
        </w:rPr>
        <w:lastRenderedPageBreak/>
        <w:t>Increased productivity</w:t>
      </w:r>
      <w:bookmarkEnd w:id="3"/>
      <w:r>
        <w:t>: Productivity will increase as a result of developing employees' potential and giving them the tools, they need to do their jobs well</w:t>
      </w:r>
      <w:r w:rsidR="00F6613F">
        <w:t xml:space="preserve"> (Taouab et al., 2019)</w:t>
      </w:r>
      <w:r>
        <w:t xml:space="preserve">. Improved operational effectiveness and overall </w:t>
      </w:r>
      <w:r w:rsidR="001C4D53">
        <w:t>organizational</w:t>
      </w:r>
      <w:r>
        <w:t xml:space="preserve"> performance can result from this enhanced productivity.</w:t>
      </w:r>
    </w:p>
    <w:p w14:paraId="00E78F88" w14:textId="09D89476" w:rsidR="003C18FB" w:rsidRDefault="003C18FB" w:rsidP="001C4D53">
      <w:bookmarkStart w:id="4" w:name="_Toc135991888"/>
      <w:r w:rsidRPr="001C4D53">
        <w:rPr>
          <w:rStyle w:val="Heading3Char"/>
        </w:rPr>
        <w:t>Good Organisational Culture</w:t>
      </w:r>
      <w:bookmarkEnd w:id="4"/>
      <w:r>
        <w:t xml:space="preserve">: people management practices that are effective in attracting and keeping top people foster a good </w:t>
      </w:r>
      <w:r w:rsidR="003D60AC">
        <w:t>organizational</w:t>
      </w:r>
      <w:r>
        <w:t xml:space="preserve"> culture. Employee motivation, job satisfaction, and engagement are all likely to increase when they feel appreciated and supported at work</w:t>
      </w:r>
      <w:r w:rsidR="00F6613F">
        <w:t xml:space="preserve"> (Basalamah et al., 2019)</w:t>
      </w:r>
      <w:r>
        <w:t>.</w:t>
      </w:r>
    </w:p>
    <w:p w14:paraId="3A98BA42" w14:textId="4C6B159A" w:rsidR="003C18FB" w:rsidRDefault="003C18FB" w:rsidP="001C4D53">
      <w:pPr>
        <w:pStyle w:val="Heading2"/>
      </w:pPr>
      <w:bookmarkStart w:id="5" w:name="_Toc135991889"/>
      <w:r>
        <w:t>The Lifecycle of an Employee</w:t>
      </w:r>
      <w:bookmarkEnd w:id="5"/>
      <w:r w:rsidR="00EE67D0">
        <w:t xml:space="preserve"> </w:t>
      </w:r>
    </w:p>
    <w:p w14:paraId="2CF68B04" w14:textId="2549C72E" w:rsidR="00EE67D0" w:rsidRDefault="00EE67D0" w:rsidP="00EE67D0">
      <w:r>
        <w:t xml:space="preserve">The different phases a person experiences while working for an </w:t>
      </w:r>
      <w:r w:rsidR="005D59EE">
        <w:t>organization</w:t>
      </w:r>
      <w:r>
        <w:t xml:space="preserve"> are included in the employee lifecycle. Each stage, from the initial hiring and onboarding procedure to the final departure process, brings different possibilities and problems for both the employee and the business. </w:t>
      </w:r>
      <w:r w:rsidR="005D59EE">
        <w:t>Organizations</w:t>
      </w:r>
      <w:r>
        <w:t xml:space="preserve"> must comprehend and manage the elements that affect the employee lifecycle </w:t>
      </w:r>
      <w:r w:rsidR="005D59EE">
        <w:t>to</w:t>
      </w:r>
      <w:r>
        <w:t xml:space="preserve"> recruit, retain, and engage their staff. This section will give an overview of the </w:t>
      </w:r>
      <w:r w:rsidR="005D59EE">
        <w:t>employee’s</w:t>
      </w:r>
      <w:r>
        <w:t xml:space="preserve"> lifetime and look at the major influences on how it develops. Although the precise nomenclature and length may change based on </w:t>
      </w:r>
      <w:r w:rsidR="005D59EE">
        <w:t>organizational</w:t>
      </w:r>
      <w:r>
        <w:t xml:space="preserve"> </w:t>
      </w:r>
      <w:r w:rsidR="005D59EE">
        <w:t>practices</w:t>
      </w:r>
      <w:r>
        <w:t xml:space="preserve">, the employee lifetime generally consists of several distinct stages. These phases broadly speaking comprise hiring, orienting, training, retaining, and parting. The course of the </w:t>
      </w:r>
      <w:r w:rsidR="005D59EE">
        <w:t>employee’s</w:t>
      </w:r>
      <w:r>
        <w:t xml:space="preserve"> lifetime is influenced by </w:t>
      </w:r>
      <w:r w:rsidR="005D59EE">
        <w:t>several</w:t>
      </w:r>
      <w:r>
        <w:t xml:space="preserve"> important elements</w:t>
      </w:r>
      <w:r w:rsidR="00F6613F">
        <w:t xml:space="preserve"> (Kooji et al., 2020)</w:t>
      </w:r>
      <w:r>
        <w:t xml:space="preserve">. </w:t>
      </w:r>
      <w:r w:rsidR="005D59EE">
        <w:t>Organizational</w:t>
      </w:r>
      <w:r>
        <w:t xml:space="preserve"> culture, leadership, job satisfaction, work-life balance, pay and benefits, possibilities for professional advancement, and overall employee experience are some of these aspects. Throughout the </w:t>
      </w:r>
      <w:r w:rsidR="005D59EE">
        <w:t>employee’s</w:t>
      </w:r>
      <w:r>
        <w:t xml:space="preserve"> lifetime, effective management of these elements may increase employee engagement, productivity, and loyalty.</w:t>
      </w:r>
    </w:p>
    <w:p w14:paraId="09394152" w14:textId="1767D341" w:rsidR="00EE67D0" w:rsidRPr="00EE67D0" w:rsidRDefault="00EE67D0" w:rsidP="00EE67D0">
      <w:r>
        <w:t xml:space="preserve">To establish a productive and interesting work environment, </w:t>
      </w:r>
      <w:r w:rsidR="005D59EE">
        <w:t>organizations</w:t>
      </w:r>
      <w:r>
        <w:t xml:space="preserve"> must </w:t>
      </w:r>
      <w:r w:rsidR="005D59EE">
        <w:t>recognize</w:t>
      </w:r>
      <w:r>
        <w:t xml:space="preserve"> and cater to the specific requirements and expectations of workers at each point of their lifecycle. Professionals in human resources are essential in developing and putting into </w:t>
      </w:r>
      <w:r w:rsidR="005D59EE">
        <w:t>practice</w:t>
      </w:r>
      <w:r>
        <w:t xml:space="preserve"> plans to improve employee satisfaction and propel </w:t>
      </w:r>
      <w:r w:rsidR="005D59EE">
        <w:t>organizational</w:t>
      </w:r>
      <w:r>
        <w:t xml:space="preserve"> success</w:t>
      </w:r>
      <w:r w:rsidR="00F6613F">
        <w:t xml:space="preserve"> (Viyi et al., 2022)</w:t>
      </w:r>
      <w:r>
        <w:t xml:space="preserve">. </w:t>
      </w:r>
      <w:r w:rsidR="005D59EE">
        <w:t>Organizations</w:t>
      </w:r>
      <w:r>
        <w:t xml:space="preserve"> can increase staff retention, raise morale, and build an engaged and productive culture by identifying and actively managing the elements that affect the employee lifecycle.</w:t>
      </w:r>
    </w:p>
    <w:p w14:paraId="46A9EC6A" w14:textId="77777777" w:rsidR="00064122" w:rsidRDefault="003C18FB" w:rsidP="00064122">
      <w:bookmarkStart w:id="6" w:name="_Toc135991890"/>
      <w:r w:rsidRPr="001C4D53">
        <w:rPr>
          <w:rStyle w:val="Heading3Char"/>
        </w:rPr>
        <w:lastRenderedPageBreak/>
        <w:t>Attraction</w:t>
      </w:r>
      <w:bookmarkEnd w:id="6"/>
      <w:r>
        <w:t xml:space="preserve">: </w:t>
      </w:r>
    </w:p>
    <w:p w14:paraId="102E4A59" w14:textId="6F388F01" w:rsidR="003C18FB" w:rsidRDefault="003C18FB" w:rsidP="00064122">
      <w:r>
        <w:t xml:space="preserve">The attraction phase comprises developing an employer brand and recruiting new employees. To draw in a wide range of competent individuals, HR may make use of a variety of channels, including job boards, social media, career fairs, and industry-specific events. </w:t>
      </w:r>
      <w:r w:rsidR="005D59EE">
        <w:t>To</w:t>
      </w:r>
      <w:r>
        <w:t xml:space="preserve"> recruit talent, they may also make use of employee recommendation </w:t>
      </w:r>
      <w:r w:rsidR="003D60AC">
        <w:t>programs</w:t>
      </w:r>
      <w:r>
        <w:t xml:space="preserve"> and establish connections with educational institutions.</w:t>
      </w:r>
    </w:p>
    <w:p w14:paraId="5AE70009" w14:textId="3EA7E61F" w:rsidR="003C18FB" w:rsidRDefault="00BE05C1" w:rsidP="003C18FB">
      <w:r w:rsidRPr="00BE05C1">
        <w:t>The Grand Hotel Birmingham</w:t>
      </w:r>
      <w:r>
        <w:t xml:space="preserve"> </w:t>
      </w:r>
      <w:r w:rsidR="003C18FB">
        <w:t xml:space="preserve">is renowned for having a great employer brand. Through social media channels, career portals, and focused marketing initiatives, they actively interact with potential applicants. </w:t>
      </w:r>
      <w:r w:rsidRPr="00BE05C1">
        <w:t>The Grand Hotel Birmingham</w:t>
      </w:r>
      <w:r w:rsidR="003C18FB">
        <w:t>'s thorough approach to hiring contributes to its ability to draw in a significant pool of skilled people looking for work in the hospitality sector</w:t>
      </w:r>
      <w:r w:rsidR="00CC6AF1">
        <w:t xml:space="preserve"> (Barreto and Mayya, 2020)</w:t>
      </w:r>
      <w:r w:rsidR="003C18FB">
        <w:t>.</w:t>
      </w:r>
    </w:p>
    <w:p w14:paraId="2A5DA2DF" w14:textId="77777777" w:rsidR="00064122" w:rsidRDefault="003C18FB" w:rsidP="00064122">
      <w:bookmarkStart w:id="7" w:name="_Toc135991891"/>
      <w:r w:rsidRPr="001C4D53">
        <w:rPr>
          <w:rStyle w:val="Heading3Char"/>
        </w:rPr>
        <w:t>Recruiting</w:t>
      </w:r>
      <w:bookmarkEnd w:id="7"/>
      <w:r>
        <w:t xml:space="preserve">: </w:t>
      </w:r>
    </w:p>
    <w:p w14:paraId="79F033E1" w14:textId="4147B3ED" w:rsidR="003C18FB" w:rsidRDefault="003C18FB" w:rsidP="00064122">
      <w:r>
        <w:t xml:space="preserve">HR experts use efficient selection procedures throughout the recruiting stage to find the individuals who are the best </w:t>
      </w:r>
      <w:r w:rsidR="00064122">
        <w:t>fit</w:t>
      </w:r>
      <w:r>
        <w:t xml:space="preserve"> for open jobs. This </w:t>
      </w:r>
      <w:r w:rsidR="00064122">
        <w:t>includes</w:t>
      </w:r>
      <w:r>
        <w:t xml:space="preserve"> reviewing resumes, doing interviews, and evaluating the abilities and credentials of applicants. To guarantee a good fit, it is crucial to match recruitment activities with the values and culture of the company.</w:t>
      </w:r>
    </w:p>
    <w:p w14:paraId="0F032578" w14:textId="685E42A5" w:rsidR="003C18FB" w:rsidRDefault="003C18FB" w:rsidP="003C18FB">
      <w:r>
        <w:t xml:space="preserve">When evaluating candidates' abilities, </w:t>
      </w:r>
      <w:r w:rsidR="00064122">
        <w:t>competencies</w:t>
      </w:r>
      <w:r>
        <w:t xml:space="preserve">, and cultural fit, </w:t>
      </w:r>
      <w:r w:rsidR="00BE05C1" w:rsidRPr="00BE05C1">
        <w:t>The Grand Hotel Birmingham</w:t>
      </w:r>
      <w:r w:rsidR="00BE05C1">
        <w:t xml:space="preserve"> </w:t>
      </w:r>
      <w:r>
        <w:t xml:space="preserve">employs </w:t>
      </w:r>
      <w:r w:rsidR="003D60AC">
        <w:t>behavioral-based</w:t>
      </w:r>
      <w:r>
        <w:t xml:space="preserve"> interviews as an example of best </w:t>
      </w:r>
      <w:r w:rsidR="00064122">
        <w:t>practice</w:t>
      </w:r>
      <w:r>
        <w:t>. They also use technology, streamlining their hiring procedure and quickly identifying the best applicants by employing video interviews and online tests</w:t>
      </w:r>
      <w:r w:rsidR="00CC6AF1">
        <w:t xml:space="preserve"> (Tien, 2019)</w:t>
      </w:r>
      <w:r>
        <w:t>. Figure 1 illustrates the recruitment process flowchart.</w:t>
      </w:r>
    </w:p>
    <w:p w14:paraId="06C12146" w14:textId="15B62C9E" w:rsidR="003C18FB" w:rsidRDefault="00064122" w:rsidP="001C4D53">
      <w:pPr>
        <w:jc w:val="center"/>
      </w:pPr>
      <w:r>
        <w:rPr>
          <w:noProof/>
          <w14:ligatures w14:val="standardContextual"/>
        </w:rPr>
        <w:lastRenderedPageBreak/>
        <w:drawing>
          <wp:inline distT="0" distB="0" distL="0" distR="0" wp14:anchorId="091A3350" wp14:editId="209F6311">
            <wp:extent cx="6217920" cy="3672840"/>
            <wp:effectExtent l="0" t="0" r="0" b="3810"/>
            <wp:docPr id="190017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74799" name="Picture 1900174799"/>
                    <pic:cNvPicPr/>
                  </pic:nvPicPr>
                  <pic:blipFill rotWithShape="1">
                    <a:blip r:embed="rId9">
                      <a:extLst>
                        <a:ext uri="{28A0092B-C50C-407E-A947-70E740481C1C}">
                          <a14:useLocalDpi xmlns:a14="http://schemas.microsoft.com/office/drawing/2010/main" val="0"/>
                        </a:ext>
                      </a:extLst>
                    </a:blip>
                    <a:srcRect t="16072" b="4274"/>
                    <a:stretch/>
                  </pic:blipFill>
                  <pic:spPr bwMode="auto">
                    <a:xfrm>
                      <a:off x="0" y="0"/>
                      <a:ext cx="6217920" cy="3672840"/>
                    </a:xfrm>
                    <a:prstGeom prst="rect">
                      <a:avLst/>
                    </a:prstGeom>
                    <a:ln>
                      <a:noFill/>
                    </a:ln>
                    <a:extLst>
                      <a:ext uri="{53640926-AAD7-44D8-BBD7-CCE9431645EC}">
                        <a14:shadowObscured xmlns:a14="http://schemas.microsoft.com/office/drawing/2010/main"/>
                      </a:ext>
                    </a:extLst>
                  </pic:spPr>
                </pic:pic>
              </a:graphicData>
            </a:graphic>
          </wp:inline>
        </w:drawing>
      </w:r>
      <w:r>
        <w:t xml:space="preserve">Figure 1. </w:t>
      </w:r>
      <w:r w:rsidR="00957BEE">
        <w:t xml:space="preserve">HR recruitment process </w:t>
      </w:r>
      <w:r w:rsidR="003D60AC">
        <w:t>workf</w:t>
      </w:r>
      <w:r>
        <w:t>low</w:t>
      </w:r>
      <w:r w:rsidR="003D60AC">
        <w:t xml:space="preserve"> </w:t>
      </w:r>
      <w:r>
        <w:t>chart</w:t>
      </w:r>
      <w:r w:rsidR="00022DBF">
        <w:t xml:space="preserve"> (Conceptual)</w:t>
      </w:r>
      <w:r w:rsidR="001C4D53">
        <w:t>.</w:t>
      </w:r>
    </w:p>
    <w:p w14:paraId="441BF12A" w14:textId="77777777" w:rsidR="001C4D53" w:rsidRDefault="003C18FB" w:rsidP="00064122">
      <w:bookmarkStart w:id="8" w:name="_Toc135991892"/>
      <w:r w:rsidRPr="001C4D53">
        <w:rPr>
          <w:rStyle w:val="Heading3Char"/>
        </w:rPr>
        <w:t>Onboarding</w:t>
      </w:r>
      <w:bookmarkEnd w:id="8"/>
      <w:r>
        <w:t xml:space="preserve">: </w:t>
      </w:r>
    </w:p>
    <w:p w14:paraId="3A262224" w14:textId="63C0CBA9" w:rsidR="003C18FB" w:rsidRDefault="003C18FB" w:rsidP="00064122">
      <w:r>
        <w:t xml:space="preserve">As it lays the groundwork for employee engagement and retention, onboarding is a crucial step in the employee lifecycle. A thorough onboarding </w:t>
      </w:r>
      <w:r w:rsidR="003D60AC">
        <w:t>program</w:t>
      </w:r>
      <w:r>
        <w:t xml:space="preserve"> that introduces recruits to the organization's culture, rules, processes, and roles and duties should be created by HR specialists. Assigning mentors or </w:t>
      </w:r>
      <w:r w:rsidR="007A4EDA">
        <w:t>friends</w:t>
      </w:r>
      <w:r>
        <w:t xml:space="preserve"> to help new hires and guarantee seamless integration into the company is another step in this process.</w:t>
      </w:r>
    </w:p>
    <w:p w14:paraId="63F8A341" w14:textId="3DAA8B1A" w:rsidR="003C18FB" w:rsidRDefault="00BE05C1" w:rsidP="003C18FB">
      <w:r w:rsidRPr="00BE05C1">
        <w:t>The Grand Hotel Birmingham</w:t>
      </w:r>
      <w:r>
        <w:t xml:space="preserve"> </w:t>
      </w:r>
      <w:r w:rsidR="003C18FB">
        <w:t>comprises orientation workshops, on-the-job training, and ongoing mentoring</w:t>
      </w:r>
      <w:r w:rsidR="00CC6AF1">
        <w:t xml:space="preserve"> (Baker, 2020)</w:t>
      </w:r>
      <w:r w:rsidR="003C18FB">
        <w:t xml:space="preserve">. They place a strong emphasis on </w:t>
      </w:r>
      <w:r w:rsidR="005D59EE">
        <w:t>individualized</w:t>
      </w:r>
      <w:r w:rsidR="003C18FB">
        <w:t xml:space="preserve"> care, making sure that each new hire immediately feels appreciated, respected, and a part of the team. </w:t>
      </w:r>
    </w:p>
    <w:p w14:paraId="7B96429C" w14:textId="7927CD8F" w:rsidR="001C4D53" w:rsidRDefault="00EE67D0" w:rsidP="00064122">
      <w:bookmarkStart w:id="9" w:name="_Toc135991893"/>
      <w:r>
        <w:rPr>
          <w:rStyle w:val="Heading3Char"/>
        </w:rPr>
        <w:t xml:space="preserve">Employee </w:t>
      </w:r>
      <w:bookmarkEnd w:id="9"/>
      <w:r w:rsidR="007A4EDA" w:rsidRPr="001C4D53">
        <w:rPr>
          <w:rStyle w:val="Heading3Char"/>
        </w:rPr>
        <w:t>Training:</w:t>
      </w:r>
      <w:r w:rsidR="003C18FB">
        <w:t xml:space="preserve"> </w:t>
      </w:r>
    </w:p>
    <w:p w14:paraId="549BEF32" w14:textId="5AA0EC79" w:rsidR="003C18FB" w:rsidRDefault="003C18FB" w:rsidP="00064122">
      <w:r>
        <w:t xml:space="preserve">Opportunities for ongoing training and development are crucial for employee development and retention. A thorough training framework that includes the development of both technical and soft skills should be established by the HR department. Numerous techniques, including seminars, e-learning modules, </w:t>
      </w:r>
      <w:r>
        <w:lastRenderedPageBreak/>
        <w:t xml:space="preserve">mentoring </w:t>
      </w:r>
      <w:r w:rsidR="005D59EE">
        <w:t>programs</w:t>
      </w:r>
      <w:r>
        <w:t xml:space="preserve">, and cross-functional training, can be used to accomplish this. The effect of training on employee engagement is seen in Figure 2. </w:t>
      </w:r>
    </w:p>
    <w:p w14:paraId="741063E0" w14:textId="38EC5CED" w:rsidR="00064122" w:rsidRDefault="00064122" w:rsidP="001C4D53">
      <w:pPr>
        <w:jc w:val="center"/>
      </w:pPr>
      <w:r>
        <w:rPr>
          <w:noProof/>
          <w14:ligatures w14:val="standardContextual"/>
        </w:rPr>
        <w:drawing>
          <wp:inline distT="0" distB="0" distL="0" distR="0" wp14:anchorId="7DD2430A" wp14:editId="3CB93BDF">
            <wp:extent cx="5486400" cy="3192780"/>
            <wp:effectExtent l="0" t="0" r="0" b="7620"/>
            <wp:docPr id="333853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53466" name="Picture 333853466"/>
                    <pic:cNvPicPr/>
                  </pic:nvPicPr>
                  <pic:blipFill rotWithShape="1">
                    <a:blip r:embed="rId10">
                      <a:extLst>
                        <a:ext uri="{28A0092B-C50C-407E-A947-70E740481C1C}">
                          <a14:useLocalDpi xmlns:a14="http://schemas.microsoft.com/office/drawing/2010/main" val="0"/>
                        </a:ext>
                      </a:extLst>
                    </a:blip>
                    <a:srcRect l="17815" t="14182" r="20097" b="16565"/>
                    <a:stretch/>
                  </pic:blipFill>
                  <pic:spPr bwMode="auto">
                    <a:xfrm>
                      <a:off x="0" y="0"/>
                      <a:ext cx="5486400" cy="3192780"/>
                    </a:xfrm>
                    <a:prstGeom prst="rect">
                      <a:avLst/>
                    </a:prstGeom>
                    <a:ln>
                      <a:noFill/>
                    </a:ln>
                    <a:extLst>
                      <a:ext uri="{53640926-AAD7-44D8-BBD7-CCE9431645EC}">
                        <a14:shadowObscured xmlns:a14="http://schemas.microsoft.com/office/drawing/2010/main"/>
                      </a:ext>
                    </a:extLst>
                  </pic:spPr>
                </pic:pic>
              </a:graphicData>
            </a:graphic>
          </wp:inline>
        </w:drawing>
      </w:r>
      <w:r>
        <w:t>Figure 2. Effective employee training</w:t>
      </w:r>
      <w:r w:rsidR="00022DBF">
        <w:t xml:space="preserve"> (Conceptual)</w:t>
      </w:r>
    </w:p>
    <w:p w14:paraId="118B32A5" w14:textId="77777777" w:rsidR="001C4D53" w:rsidRDefault="003C18FB" w:rsidP="00064122">
      <w:bookmarkStart w:id="10" w:name="_Toc135991894"/>
      <w:r w:rsidRPr="001C4D53">
        <w:rPr>
          <w:rStyle w:val="Heading3Char"/>
        </w:rPr>
        <w:t xml:space="preserve">Compensation and </w:t>
      </w:r>
      <w:r w:rsidR="001C4D53" w:rsidRPr="001C4D53">
        <w:rPr>
          <w:rStyle w:val="Heading3Char"/>
        </w:rPr>
        <w:t>P</w:t>
      </w:r>
      <w:r w:rsidRPr="001C4D53">
        <w:rPr>
          <w:rStyle w:val="Heading3Char"/>
        </w:rPr>
        <w:t>erks</w:t>
      </w:r>
      <w:bookmarkEnd w:id="10"/>
      <w:r>
        <w:t xml:space="preserve">: </w:t>
      </w:r>
    </w:p>
    <w:p w14:paraId="56540C2C" w14:textId="6E8F7BBF" w:rsidR="003C18FB" w:rsidRDefault="003C18FB" w:rsidP="00064122">
      <w:r>
        <w:t xml:space="preserve">Offering competitive pay and benefits is important for keeping staff. </w:t>
      </w:r>
      <w:r w:rsidR="001C4D53">
        <w:t>Organizations</w:t>
      </w:r>
      <w:r>
        <w:t xml:space="preserve"> can recruit and keep top personnel by regularly doing market research to ensure pay </w:t>
      </w:r>
      <w:r w:rsidR="001C4D53">
        <w:t>stays</w:t>
      </w:r>
      <w:r>
        <w:t xml:space="preserve"> competitive. A comprehensive benefits package that includes things like healthcare, retirement plans, and work-life balance </w:t>
      </w:r>
      <w:r w:rsidR="001C4D53">
        <w:t>programs</w:t>
      </w:r>
      <w:r>
        <w:t xml:space="preserve"> also shows that </w:t>
      </w:r>
      <w:r w:rsidR="001C4D53">
        <w:t xml:space="preserve">the </w:t>
      </w:r>
      <w:r>
        <w:t>employer is committed to its employees' well-being and raises engagement.</w:t>
      </w:r>
    </w:p>
    <w:p w14:paraId="1A00845F" w14:textId="3F5C0406" w:rsidR="00064122" w:rsidRDefault="00064122" w:rsidP="00064122">
      <w:r>
        <w:rPr>
          <w:noProof/>
          <w14:ligatures w14:val="standardContextual"/>
        </w:rPr>
        <w:lastRenderedPageBreak/>
        <w:drawing>
          <wp:inline distT="0" distB="0" distL="0" distR="0" wp14:anchorId="48134028" wp14:editId="4216AB81">
            <wp:extent cx="5341620" cy="3459480"/>
            <wp:effectExtent l="0" t="0" r="0" b="7620"/>
            <wp:docPr id="1840130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30911" name="Picture 1840130911"/>
                    <pic:cNvPicPr/>
                  </pic:nvPicPr>
                  <pic:blipFill rotWithShape="1">
                    <a:blip r:embed="rId11">
                      <a:extLst>
                        <a:ext uri="{28A0092B-C50C-407E-A947-70E740481C1C}">
                          <a14:useLocalDpi xmlns:a14="http://schemas.microsoft.com/office/drawing/2010/main" val="0"/>
                        </a:ext>
                      </a:extLst>
                    </a:blip>
                    <a:srcRect l="9971" t="20800" r="37913" b="23419"/>
                    <a:stretch/>
                  </pic:blipFill>
                  <pic:spPr bwMode="auto">
                    <a:xfrm>
                      <a:off x="0" y="0"/>
                      <a:ext cx="5341620" cy="3459480"/>
                    </a:xfrm>
                    <a:prstGeom prst="rect">
                      <a:avLst/>
                    </a:prstGeom>
                    <a:ln>
                      <a:noFill/>
                    </a:ln>
                    <a:extLst>
                      <a:ext uri="{53640926-AAD7-44D8-BBD7-CCE9431645EC}">
                        <a14:shadowObscured xmlns:a14="http://schemas.microsoft.com/office/drawing/2010/main"/>
                      </a:ext>
                    </a:extLst>
                  </pic:spPr>
                </pic:pic>
              </a:graphicData>
            </a:graphic>
          </wp:inline>
        </w:drawing>
      </w:r>
    </w:p>
    <w:p w14:paraId="7163CC9F" w14:textId="3A1BFE43" w:rsidR="003C18FB" w:rsidRDefault="003C18FB" w:rsidP="001C4D53">
      <w:pPr>
        <w:jc w:val="center"/>
      </w:pPr>
      <w:r>
        <w:t xml:space="preserve">Graph 1: Comparison of average industry salaries with company salaries in </w:t>
      </w:r>
      <w:r w:rsidR="00064122">
        <w:t xml:space="preserve">the </w:t>
      </w:r>
      <w:r>
        <w:t>UK</w:t>
      </w:r>
      <w:r w:rsidR="00064122">
        <w:t>.</w:t>
      </w:r>
    </w:p>
    <w:p w14:paraId="66A07740" w14:textId="25421F07" w:rsidR="00957BEE" w:rsidRDefault="00957BEE" w:rsidP="001C4D53">
      <w:pPr>
        <w:jc w:val="center"/>
      </w:pPr>
      <w:r>
        <w:t xml:space="preserve">(Source: </w:t>
      </w:r>
      <w:r w:rsidR="003D60AC" w:rsidRPr="00022DBF">
        <w:t>statista.com</w:t>
      </w:r>
      <w:r w:rsidR="00022DBF">
        <w:t>, 2023</w:t>
      </w:r>
      <w:r w:rsidR="003D60AC">
        <w:t>)</w:t>
      </w:r>
    </w:p>
    <w:p w14:paraId="529728AE" w14:textId="77777777" w:rsidR="001C4D53" w:rsidRDefault="003C18FB" w:rsidP="00064122">
      <w:bookmarkStart w:id="11" w:name="_Toc135991895"/>
      <w:r w:rsidRPr="001C4D53">
        <w:rPr>
          <w:rStyle w:val="Heading3Char"/>
        </w:rPr>
        <w:t>Performance Management</w:t>
      </w:r>
      <w:bookmarkEnd w:id="11"/>
      <w:r>
        <w:t xml:space="preserve">: </w:t>
      </w:r>
    </w:p>
    <w:p w14:paraId="572C5071" w14:textId="7C653B0C" w:rsidR="003C18FB" w:rsidRDefault="003C18FB" w:rsidP="00064122">
      <w:r>
        <w:t>A strong system for managing performance helps staff members to comprehend expectations, get feedback, and establish goals for their professional development. Clear performance metrics should be established, and performance evaluations should be conducted often. It is important to give constructive criticism that highlights successes and points for development. Employee engagement and motivation may be increased by implementing a performance-based compensation system, such as merit-based bonuses or recognition initiatives.</w:t>
      </w:r>
    </w:p>
    <w:p w14:paraId="08AE445D" w14:textId="77777777" w:rsidR="001C4D53" w:rsidRDefault="003C18FB" w:rsidP="00064122">
      <w:bookmarkStart w:id="12" w:name="_Toc135991896"/>
      <w:r w:rsidRPr="001C4D53">
        <w:rPr>
          <w:rStyle w:val="Heading3Char"/>
        </w:rPr>
        <w:t>Employee Recognition</w:t>
      </w:r>
      <w:bookmarkEnd w:id="12"/>
      <w:r>
        <w:t xml:space="preserve">: </w:t>
      </w:r>
    </w:p>
    <w:p w14:paraId="3D6E3DD2" w14:textId="4911D2CE" w:rsidR="00957BEE" w:rsidRDefault="003C18FB" w:rsidP="00064122">
      <w:r>
        <w:t xml:space="preserve">For employee engagement and retention, </w:t>
      </w:r>
      <w:r w:rsidR="007A4EDA">
        <w:t>it is</w:t>
      </w:r>
      <w:r>
        <w:t xml:space="preserve"> important to acknowledge and value employees' efforts and accomplishments. A formal recognition </w:t>
      </w:r>
      <w:r w:rsidR="00957BEE">
        <w:t>program</w:t>
      </w:r>
      <w:r>
        <w:t xml:space="preserve"> that </w:t>
      </w:r>
      <w:r w:rsidR="00957BEE">
        <w:t>recognizes</w:t>
      </w:r>
      <w:r>
        <w:t xml:space="preserve"> exceptional performance, accomplishments, and milestones should be created by HR. This can take the shape of several sorts of </w:t>
      </w:r>
      <w:r w:rsidR="00957BEE">
        <w:t>acknowledgment</w:t>
      </w:r>
      <w:r>
        <w:t xml:space="preserve">, including verbal gratitude, diplomas, rewards, or staff appreciation activities. </w:t>
      </w:r>
    </w:p>
    <w:p w14:paraId="44623E1E" w14:textId="58688975" w:rsidR="003C18FB" w:rsidRDefault="003C18FB" w:rsidP="00064122">
      <w:bookmarkStart w:id="13" w:name="_Toc135991897"/>
      <w:r w:rsidRPr="001C4D53">
        <w:rPr>
          <w:rStyle w:val="Heading3Char"/>
        </w:rPr>
        <w:lastRenderedPageBreak/>
        <w:t>Flexible policies and work-life balance</w:t>
      </w:r>
      <w:bookmarkEnd w:id="13"/>
      <w:r>
        <w:t>:</w:t>
      </w:r>
    </w:p>
    <w:p w14:paraId="07F5E3C3" w14:textId="0A1E4646" w:rsidR="003C18FB" w:rsidRDefault="003C18FB" w:rsidP="003C18FB">
      <w:r>
        <w:t>For employee well-being and engagement, a good work-life balance must be maintained</w:t>
      </w:r>
      <w:r w:rsidR="00CC6AF1">
        <w:t xml:space="preserve"> (Jaharuddin et al., 2019)</w:t>
      </w:r>
      <w:r>
        <w:t xml:space="preserve">. By providing flexible work arrangements, such as remote work choices, flexible scheduling, and parental leave policies, </w:t>
      </w:r>
      <w:r w:rsidR="001C4D53">
        <w:t>organizations</w:t>
      </w:r>
      <w:r>
        <w:t xml:space="preserve"> may enhance work-life balance. Employees can manage their personal and work obligations thanks to these policies, which promotes job satisfaction and loyalty.</w:t>
      </w:r>
      <w:r w:rsidR="007D4C4F">
        <w:t xml:space="preserve"> Figure 03 illustrates how work life balance can be influenced by different factors in the hospitality sector/hotel business.</w:t>
      </w:r>
    </w:p>
    <w:p w14:paraId="0D113B1B" w14:textId="5EB5BA46" w:rsidR="00957BEE" w:rsidRDefault="00022DBF" w:rsidP="001C4D53">
      <w:pPr>
        <w:jc w:val="center"/>
      </w:pPr>
      <w:r>
        <w:rPr>
          <w:noProof/>
          <w14:ligatures w14:val="standardContextual"/>
        </w:rPr>
        <w:drawing>
          <wp:inline distT="0" distB="0" distL="0" distR="0" wp14:anchorId="13599BE0" wp14:editId="638C2291">
            <wp:extent cx="3943350" cy="27835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47856" cy="2786721"/>
                    </a:xfrm>
                    <a:prstGeom prst="rect">
                      <a:avLst/>
                    </a:prstGeom>
                  </pic:spPr>
                </pic:pic>
              </a:graphicData>
            </a:graphic>
          </wp:inline>
        </w:drawing>
      </w:r>
    </w:p>
    <w:p w14:paraId="7CB808E3" w14:textId="420177C3" w:rsidR="00022DBF" w:rsidRDefault="00022DBF" w:rsidP="001C4D53">
      <w:pPr>
        <w:jc w:val="center"/>
      </w:pPr>
      <w:r>
        <w:t>Figure 03: Conceptual model of work life balance in Hospitality sector</w:t>
      </w:r>
    </w:p>
    <w:p w14:paraId="4D5C38A0" w14:textId="2EDA6A54" w:rsidR="00022DBF" w:rsidRDefault="00022DBF" w:rsidP="001C4D53">
      <w:pPr>
        <w:jc w:val="center"/>
      </w:pPr>
      <w:r>
        <w:t>(Source: Moyeenuddin and Anandan, 2021)</w:t>
      </w:r>
    </w:p>
    <w:p w14:paraId="7B7E1B89" w14:textId="77777777" w:rsidR="00EE67D0" w:rsidRDefault="003C18FB" w:rsidP="00064122">
      <w:bookmarkStart w:id="14" w:name="_Toc135991898"/>
      <w:r w:rsidRPr="00EE67D0">
        <w:rPr>
          <w:rStyle w:val="Heading3Char"/>
        </w:rPr>
        <w:t>Development</w:t>
      </w:r>
      <w:bookmarkEnd w:id="14"/>
      <w:r>
        <w:t xml:space="preserve">: </w:t>
      </w:r>
    </w:p>
    <w:p w14:paraId="62BE3AE0" w14:textId="032C845F" w:rsidR="003C18FB" w:rsidRDefault="003C18FB" w:rsidP="00064122">
      <w:r>
        <w:t xml:space="preserve">Employee development is a continuous activity that aims to improve </w:t>
      </w:r>
      <w:r w:rsidR="00064122">
        <w:t>competencies</w:t>
      </w:r>
      <w:r>
        <w:t>, knowledge, and abilities to promote career advancement and work performance</w:t>
      </w:r>
      <w:r w:rsidR="00CC6AF1">
        <w:t xml:space="preserve"> (Niati et al., 2021)</w:t>
      </w:r>
      <w:r>
        <w:t xml:space="preserve">. To assist </w:t>
      </w:r>
      <w:r w:rsidR="00064122">
        <w:t>workers,</w:t>
      </w:r>
      <w:r>
        <w:t xml:space="preserve"> attain their full potential, HR professionals should offer a variety of learning and development opportunities, including seminars, training </w:t>
      </w:r>
      <w:r w:rsidR="001C4D53">
        <w:t>programs</w:t>
      </w:r>
      <w:r>
        <w:t>, cross-functional initiatives, and mentorship.</w:t>
      </w:r>
    </w:p>
    <w:p w14:paraId="36E58FB9" w14:textId="40FC3394" w:rsidR="003C18FB" w:rsidRDefault="00BE05C1" w:rsidP="003C18FB">
      <w:r w:rsidRPr="00BE05C1">
        <w:t>The Grand Hotel Birmingham</w:t>
      </w:r>
      <w:r>
        <w:t xml:space="preserve"> </w:t>
      </w:r>
      <w:r w:rsidR="003C18FB">
        <w:t xml:space="preserve">offers, focuses on staff development through a variety of training initiatives, leadership </w:t>
      </w:r>
      <w:r w:rsidR="001C4D53">
        <w:t>programs</w:t>
      </w:r>
      <w:r w:rsidR="003C18FB">
        <w:t>, and career progression possibilities</w:t>
      </w:r>
      <w:r w:rsidR="00CC6AF1">
        <w:t xml:space="preserve"> </w:t>
      </w:r>
      <w:r w:rsidR="00CC6AF1">
        <w:lastRenderedPageBreak/>
        <w:t>(Rodrigues, 2021)</w:t>
      </w:r>
      <w:r w:rsidR="003C18FB">
        <w:t>.</w:t>
      </w:r>
      <w:r>
        <w:t xml:space="preserve"> </w:t>
      </w:r>
      <w:r w:rsidR="003C18FB">
        <w:t xml:space="preserve">This all-encompassing strategy fosters employee development, which raises engagement and boosts </w:t>
      </w:r>
      <w:r w:rsidR="001C4D53">
        <w:t>organizational</w:t>
      </w:r>
      <w:r w:rsidR="003C18FB">
        <w:t xml:space="preserve"> performance.</w:t>
      </w:r>
    </w:p>
    <w:p w14:paraId="579AE98A" w14:textId="77777777" w:rsidR="00EE67D0" w:rsidRDefault="003C18FB" w:rsidP="00064122">
      <w:bookmarkStart w:id="15" w:name="_Toc135991899"/>
      <w:r w:rsidRPr="00EE67D0">
        <w:rPr>
          <w:rStyle w:val="Heading3Char"/>
        </w:rPr>
        <w:t>Retention</w:t>
      </w:r>
      <w:bookmarkEnd w:id="15"/>
      <w:r>
        <w:t xml:space="preserve">: </w:t>
      </w:r>
    </w:p>
    <w:p w14:paraId="426EA30D" w14:textId="682BDC2A" w:rsidR="003C18FB" w:rsidRDefault="003C18FB" w:rsidP="00064122">
      <w:r>
        <w:t xml:space="preserve">Retention entails putting methods in place to engage and keep workers for the duration of their time with the company. HR specialists should foster a healthy work atmosphere, </w:t>
      </w:r>
      <w:r w:rsidR="007A4EDA">
        <w:t>recognize,</w:t>
      </w:r>
      <w:r>
        <w:t xml:space="preserve"> and reward top performers, offer possibilities for career progression, and make sure that benefits and pay are competitive.</w:t>
      </w:r>
    </w:p>
    <w:p w14:paraId="297207C2" w14:textId="0119F7BD" w:rsidR="003C18FB" w:rsidRDefault="00BE05C1" w:rsidP="003C18FB">
      <w:r w:rsidRPr="00BE05C1">
        <w:t>The Grand Hotel Birmingham</w:t>
      </w:r>
      <w:r>
        <w:t xml:space="preserve"> </w:t>
      </w:r>
      <w:r w:rsidR="003C18FB">
        <w:t xml:space="preserve">is well known for its strategies for retaining employees. They place a high value on empowering employees, </w:t>
      </w:r>
      <w:r w:rsidR="007A4EDA">
        <w:t>honoring,</w:t>
      </w:r>
      <w:r w:rsidR="003C18FB">
        <w:t xml:space="preserve"> and celebrating their accomplishments, and establishing a culture of respect and trust</w:t>
      </w:r>
      <w:r w:rsidR="00CC6AF1">
        <w:t xml:space="preserve"> (Huang, 2021)</w:t>
      </w:r>
      <w:r w:rsidR="003C18FB">
        <w:t xml:space="preserve">. To maintain and advance people inside the company, </w:t>
      </w:r>
      <w:r w:rsidR="007A4EDA">
        <w:t>it</w:t>
      </w:r>
      <w:r>
        <w:t xml:space="preserve"> </w:t>
      </w:r>
      <w:r w:rsidR="003C18FB">
        <w:t>also offers substantial training and professional development possibilities.</w:t>
      </w:r>
    </w:p>
    <w:p w14:paraId="6F892461" w14:textId="77777777" w:rsidR="00EE67D0" w:rsidRDefault="003C18FB" w:rsidP="00064122">
      <w:bookmarkStart w:id="16" w:name="_Toc135991900"/>
      <w:r w:rsidRPr="00EE67D0">
        <w:rPr>
          <w:rStyle w:val="Heading3Char"/>
        </w:rPr>
        <w:t>Separation</w:t>
      </w:r>
      <w:bookmarkEnd w:id="16"/>
      <w:r>
        <w:t xml:space="preserve">: </w:t>
      </w:r>
    </w:p>
    <w:p w14:paraId="24D1D2D1" w14:textId="6C6165BE" w:rsidR="003C18FB" w:rsidRDefault="003C18FB" w:rsidP="00064122">
      <w:r>
        <w:t xml:space="preserve">Managing employee departures resulting from retirement, resignation, or termination is the responsibility of the separation stage. Exit interviews should be conducted by HR experts to get feedback, examine turnover trends, and pinpoint areas for improvement. Assuring a seamless transition for the departing employee and </w:t>
      </w:r>
      <w:r w:rsidR="00957BEE">
        <w:t>minimizing</w:t>
      </w:r>
      <w:r>
        <w:t xml:space="preserve"> any detrimental effects on team morale </w:t>
      </w:r>
      <w:r w:rsidR="00957BEE">
        <w:t>is</w:t>
      </w:r>
      <w:r>
        <w:t xml:space="preserve"> also part of this step.</w:t>
      </w:r>
    </w:p>
    <w:p w14:paraId="030743EE" w14:textId="17614CDD" w:rsidR="003C18FB" w:rsidRDefault="00BE05C1" w:rsidP="003C18FB">
      <w:r w:rsidRPr="00BE05C1">
        <w:t>The Grand Hotel Birmingham</w:t>
      </w:r>
      <w:r>
        <w:t xml:space="preserve"> </w:t>
      </w:r>
      <w:r w:rsidR="003C18FB">
        <w:t xml:space="preserve">uses a structured exit interview procedure to learn more about why employees leave their positions. IHG uses this input to better understand </w:t>
      </w:r>
      <w:r w:rsidR="007A4EDA">
        <w:t>potential problems</w:t>
      </w:r>
      <w:r w:rsidR="003C18FB">
        <w:t xml:space="preserve"> and implement the required changes to increase staff retention and happiness</w:t>
      </w:r>
      <w:r w:rsidR="00CC6AF1">
        <w:t xml:space="preserve"> (Voegeli, 2021)</w:t>
      </w:r>
      <w:r w:rsidR="003C18FB">
        <w:t>.</w:t>
      </w:r>
    </w:p>
    <w:p w14:paraId="48C5A414" w14:textId="730D224B" w:rsidR="003C18FB" w:rsidRDefault="003C18FB" w:rsidP="001C4D53">
      <w:pPr>
        <w:pStyle w:val="Heading2"/>
      </w:pPr>
      <w:bookmarkStart w:id="17" w:name="_Toc135991901"/>
      <w:r>
        <w:t>Performance Benefits for Teams and Organisations</w:t>
      </w:r>
      <w:bookmarkEnd w:id="17"/>
    </w:p>
    <w:p w14:paraId="32D1D2EB" w14:textId="38092405" w:rsidR="003C18FB" w:rsidRDefault="003C18FB" w:rsidP="00064122">
      <w:bookmarkStart w:id="18" w:name="_Toc135991902"/>
      <w:r w:rsidRPr="00EE67D0">
        <w:rPr>
          <w:rStyle w:val="Heading3Char"/>
        </w:rPr>
        <w:t>Productivity Gains</w:t>
      </w:r>
      <w:bookmarkEnd w:id="18"/>
      <w:r>
        <w:t xml:space="preserve">: Employees that are engaged and motivated work harder and produce more, which improves team and </w:t>
      </w:r>
      <w:r w:rsidR="001C4D53">
        <w:t>organizational</w:t>
      </w:r>
      <w:r>
        <w:t xml:space="preserve"> performance.</w:t>
      </w:r>
    </w:p>
    <w:p w14:paraId="169D490C" w14:textId="164E6CA6" w:rsidR="003C18FB" w:rsidRDefault="003C18FB" w:rsidP="00064122">
      <w:bookmarkStart w:id="19" w:name="_Toc135991903"/>
      <w:r w:rsidRPr="00EE67D0">
        <w:rPr>
          <w:rStyle w:val="Heading3Char"/>
        </w:rPr>
        <w:t>Increased Employee Morale</w:t>
      </w:r>
      <w:bookmarkEnd w:id="19"/>
      <w:r>
        <w:t>: A supportive workplace, chances for advancement, and recognition increase employee morale, which fosters a happy and cooperative environment within teams.</w:t>
      </w:r>
    </w:p>
    <w:p w14:paraId="707A1736" w14:textId="2328280A" w:rsidR="003C18FB" w:rsidRDefault="003C18FB" w:rsidP="00064122">
      <w:bookmarkStart w:id="20" w:name="_Toc135991904"/>
      <w:r w:rsidRPr="00EE67D0">
        <w:rPr>
          <w:rStyle w:val="Heading3Char"/>
        </w:rPr>
        <w:lastRenderedPageBreak/>
        <w:t>Reduced Turnover</w:t>
      </w:r>
      <w:bookmarkEnd w:id="20"/>
      <w:r>
        <w:t xml:space="preserve">: By reducing turnover rates through employee development and retention </w:t>
      </w:r>
      <w:r w:rsidR="00957BEE">
        <w:t>programs</w:t>
      </w:r>
      <w:r>
        <w:t xml:space="preserve">, effective personnel management strategies help </w:t>
      </w:r>
      <w:r w:rsidR="00957BEE">
        <w:t>organizations</w:t>
      </w:r>
      <w:r>
        <w:t xml:space="preserve"> avoid wasting time and money on hiring and onboarding new staff</w:t>
      </w:r>
      <w:r w:rsidR="00CC6AF1">
        <w:t xml:space="preserve"> (Ghani et al., 2022)</w:t>
      </w:r>
      <w:r>
        <w:t>.</w:t>
      </w:r>
    </w:p>
    <w:p w14:paraId="2AB8866C" w14:textId="5E3FA608" w:rsidR="003C18FB" w:rsidRDefault="003C18FB" w:rsidP="00064122">
      <w:bookmarkStart w:id="21" w:name="_Toc135991905"/>
      <w:r w:rsidRPr="00EE67D0">
        <w:rPr>
          <w:rStyle w:val="Heading3Char"/>
        </w:rPr>
        <w:t>Enhanced Employer Branding</w:t>
      </w:r>
      <w:bookmarkEnd w:id="21"/>
      <w:r>
        <w:t>: Businesses that place a high priority on talent management and employee happiness develop strong employer brands that draw in top applicants and make them the employers of choice in their sector.</w:t>
      </w:r>
    </w:p>
    <w:p w14:paraId="2C7EE803" w14:textId="64832748" w:rsidR="003C18FB" w:rsidRDefault="001C4D53" w:rsidP="001C4D53">
      <w:pPr>
        <w:pStyle w:val="Heading1"/>
      </w:pPr>
      <w:bookmarkStart w:id="22" w:name="_Toc135991906"/>
      <w:r>
        <w:t>C</w:t>
      </w:r>
      <w:r w:rsidR="003C18FB">
        <w:t>onclusion</w:t>
      </w:r>
      <w:bookmarkEnd w:id="22"/>
    </w:p>
    <w:p w14:paraId="0FFF499F" w14:textId="2C4BBDC3" w:rsidR="00BE05C1" w:rsidRDefault="00BE05C1" w:rsidP="00BE05C1">
      <w:pPr>
        <w:spacing w:before="0" w:after="160"/>
        <w:rPr>
          <w:rFonts w:eastAsiaTheme="majorEastAsia" w:cstheme="majorBidi"/>
          <w:b/>
          <w:sz w:val="28"/>
          <w:szCs w:val="32"/>
        </w:rPr>
      </w:pPr>
      <w:r w:rsidRPr="00BE05C1">
        <w:t>The Grand Hotel Birmingham's human resource department has a key job: managing and developing talent throughout the employment lifetime. The hotel may improve staff retention and engagement by establishing efficient attraction and recruiting tactics, thorough onboarding programmes, ongoing training and development efforts, and rigorous employee engagement practises. Moreover, putting a high priority on work-life balance, providing chances for professional progression, and keeping lines of communication open can help to create a motivated and engaged staff, which will eventually increase organisational performance and success.</w:t>
      </w:r>
      <w:r>
        <w:br w:type="page"/>
      </w:r>
    </w:p>
    <w:p w14:paraId="1D2E433F" w14:textId="6B394B01" w:rsidR="001C4D53" w:rsidRDefault="001C4D53" w:rsidP="00EE67D0">
      <w:pPr>
        <w:pStyle w:val="Heading1"/>
      </w:pPr>
      <w:bookmarkStart w:id="23" w:name="_Toc135991907"/>
      <w:r>
        <w:lastRenderedPageBreak/>
        <w:t>References</w:t>
      </w:r>
      <w:bookmarkEnd w:id="23"/>
      <w:r w:rsidR="00EE67D0">
        <w:t xml:space="preserve"> </w:t>
      </w:r>
    </w:p>
    <w:p w14:paraId="58312DFA" w14:textId="6A9CC834" w:rsidR="00CC6AF1" w:rsidRPr="006D0ADB" w:rsidRDefault="00CC6AF1" w:rsidP="006D0ADB">
      <w:pPr>
        <w:ind w:left="720" w:hanging="720"/>
        <w:rPr>
          <w:rFonts w:cs="Arial"/>
          <w:shd w:val="clear" w:color="auto" w:fill="FFFFFF"/>
        </w:rPr>
      </w:pPr>
      <w:r w:rsidRPr="006D0ADB">
        <w:rPr>
          <w:rFonts w:cs="Arial"/>
          <w:shd w:val="clear" w:color="auto" w:fill="FFFFFF"/>
        </w:rPr>
        <w:t>Anthony Viyi, M., Takwa, A.C. and Teno, M.N., 2022. Investigating the Impact of Human Resource Management Practices on Organizational Performance: The Case of the Mboppi Baptist Hospital, Douala. Asian Journal of Economics, Business</w:t>
      </w:r>
      <w:r w:rsidR="005D59EE" w:rsidRPr="006D0ADB">
        <w:rPr>
          <w:rFonts w:cs="Arial"/>
          <w:shd w:val="clear" w:color="auto" w:fill="FFFFFF"/>
        </w:rPr>
        <w:t>,</w:t>
      </w:r>
      <w:r w:rsidRPr="006D0ADB">
        <w:rPr>
          <w:rFonts w:cs="Arial"/>
          <w:shd w:val="clear" w:color="auto" w:fill="FFFFFF"/>
        </w:rPr>
        <w:t xml:space="preserve"> and Accounting, 22(12), pp.1-14.</w:t>
      </w:r>
    </w:p>
    <w:p w14:paraId="71BDBA11" w14:textId="54CAFCEA" w:rsidR="00CC6AF1" w:rsidRPr="006D0ADB" w:rsidRDefault="00CC6AF1" w:rsidP="006D0ADB">
      <w:pPr>
        <w:ind w:left="720" w:hanging="720"/>
        <w:rPr>
          <w:rFonts w:cs="Arial"/>
          <w:shd w:val="clear" w:color="auto" w:fill="FFFFFF"/>
        </w:rPr>
      </w:pPr>
      <w:r w:rsidRPr="006D0ADB">
        <w:rPr>
          <w:rFonts w:cs="Arial"/>
          <w:shd w:val="clear" w:color="auto" w:fill="FFFFFF"/>
        </w:rPr>
        <w:t xml:space="preserve">Baker, T., 2020. </w:t>
      </w:r>
      <w:r w:rsidR="005D59EE" w:rsidRPr="006D0ADB">
        <w:rPr>
          <w:rFonts w:cs="Arial"/>
          <w:shd w:val="clear" w:color="auto" w:fill="FFFFFF"/>
        </w:rPr>
        <w:t>The second</w:t>
      </w:r>
      <w:r w:rsidRPr="006D0ADB">
        <w:rPr>
          <w:rFonts w:cs="Arial"/>
          <w:shd w:val="clear" w:color="auto" w:fill="FFFFFF"/>
        </w:rPr>
        <w:t xml:space="preserve"> UK lockdown hurts hotels in </w:t>
      </w:r>
      <w:r w:rsidR="005D59EE" w:rsidRPr="006D0ADB">
        <w:rPr>
          <w:rFonts w:cs="Arial"/>
          <w:shd w:val="clear" w:color="auto" w:fill="FFFFFF"/>
        </w:rPr>
        <w:t xml:space="preserve">the </w:t>
      </w:r>
      <w:r w:rsidRPr="006D0ADB">
        <w:rPr>
          <w:rFonts w:cs="Arial"/>
          <w:shd w:val="clear" w:color="auto" w:fill="FFFFFF"/>
        </w:rPr>
        <w:t>run-up to holidays.</w:t>
      </w:r>
    </w:p>
    <w:p w14:paraId="16980DBF" w14:textId="77777777" w:rsidR="00CC6AF1" w:rsidRPr="006D0ADB" w:rsidRDefault="00CC6AF1" w:rsidP="006D0ADB">
      <w:pPr>
        <w:ind w:left="720" w:hanging="720"/>
        <w:rPr>
          <w:rFonts w:cs="Arial"/>
          <w:shd w:val="clear" w:color="auto" w:fill="FFFFFF"/>
        </w:rPr>
      </w:pPr>
      <w:r w:rsidRPr="006D0ADB">
        <w:rPr>
          <w:rFonts w:cs="Arial"/>
          <w:shd w:val="clear" w:color="auto" w:fill="FFFFFF"/>
        </w:rPr>
        <w:t>Barreto, N. and Mayya, S., SWOC Analysis of Marriott International-A Case Study.</w:t>
      </w:r>
    </w:p>
    <w:p w14:paraId="62541DB2" w14:textId="77777777" w:rsidR="00CC6AF1" w:rsidRPr="006D0ADB" w:rsidRDefault="00CC6AF1" w:rsidP="006D0ADB">
      <w:pPr>
        <w:ind w:left="720" w:hanging="720"/>
        <w:rPr>
          <w:rFonts w:cs="Arial"/>
          <w:shd w:val="clear" w:color="auto" w:fill="FFFFFF"/>
        </w:rPr>
      </w:pPr>
      <w:r w:rsidRPr="006D0ADB">
        <w:rPr>
          <w:rFonts w:cs="Arial"/>
          <w:shd w:val="clear" w:color="auto" w:fill="FFFFFF"/>
        </w:rPr>
        <w:t>Basalamah, M.S.A. and As’ad, A., 2021. The Role of Work Motivation and Work Environment in Improving Job Satisfaction. Golden Ratio of Human Resource Management, 1(2), pp.94-103.</w:t>
      </w:r>
    </w:p>
    <w:p w14:paraId="5004102D" w14:textId="77777777" w:rsidR="00CC6AF1" w:rsidRPr="006D0ADB" w:rsidRDefault="00CC6AF1" w:rsidP="006D0ADB">
      <w:pPr>
        <w:ind w:left="720" w:hanging="720"/>
        <w:rPr>
          <w:rFonts w:cs="Arial"/>
          <w:shd w:val="clear" w:color="auto" w:fill="FFFFFF"/>
        </w:rPr>
      </w:pPr>
      <w:r w:rsidRPr="006D0ADB">
        <w:rPr>
          <w:rFonts w:cs="Arial"/>
          <w:shd w:val="clear" w:color="auto" w:fill="FFFFFF"/>
        </w:rPr>
        <w:t>Ghani, B., Zada, M., Memon, K.R., Ullah, R., Khattak, A., Han, H., Ariza-Montes, A. and Araya-Castillo, L., 2022. Challenges and strategies for employee retention in the hospitality industry: A review. Sustainability, 14(5), p.2885.</w:t>
      </w:r>
    </w:p>
    <w:p w14:paraId="46ED785F" w14:textId="65151BC3" w:rsidR="00CC6AF1" w:rsidRPr="006D0ADB" w:rsidRDefault="00CC6AF1" w:rsidP="006D0ADB">
      <w:pPr>
        <w:ind w:left="720" w:hanging="720"/>
        <w:rPr>
          <w:rFonts w:cs="Arial"/>
          <w:shd w:val="clear" w:color="auto" w:fill="FFFFFF"/>
        </w:rPr>
      </w:pPr>
      <w:r w:rsidRPr="006D0ADB">
        <w:rPr>
          <w:rFonts w:cs="Arial"/>
          <w:shd w:val="clear" w:color="auto" w:fill="FFFFFF"/>
        </w:rPr>
        <w:t xml:space="preserve">Huang, Z., 2021. A Study </w:t>
      </w:r>
      <w:r w:rsidR="007A4EDA" w:rsidRPr="006D0ADB">
        <w:rPr>
          <w:rFonts w:cs="Arial"/>
          <w:shd w:val="clear" w:color="auto" w:fill="FFFFFF"/>
        </w:rPr>
        <w:t>on</w:t>
      </w:r>
      <w:r w:rsidRPr="006D0ADB">
        <w:rPr>
          <w:rFonts w:cs="Arial"/>
          <w:shd w:val="clear" w:color="auto" w:fill="FFFFFF"/>
        </w:rPr>
        <w:t xml:space="preserve"> The Impact </w:t>
      </w:r>
      <w:r w:rsidR="007A4EDA" w:rsidRPr="006D0ADB">
        <w:rPr>
          <w:rFonts w:cs="Arial"/>
          <w:shd w:val="clear" w:color="auto" w:fill="FFFFFF"/>
        </w:rPr>
        <w:t>of</w:t>
      </w:r>
      <w:r w:rsidRPr="006D0ADB">
        <w:rPr>
          <w:rFonts w:cs="Arial"/>
          <w:shd w:val="clear" w:color="auto" w:fill="FFFFFF"/>
        </w:rPr>
        <w:t xml:space="preserve"> The Ritz-Carlton Hotel Culture </w:t>
      </w:r>
      <w:r w:rsidR="007A4EDA" w:rsidRPr="006D0ADB">
        <w:rPr>
          <w:rFonts w:cs="Arial"/>
          <w:shd w:val="clear" w:color="auto" w:fill="FFFFFF"/>
        </w:rPr>
        <w:t>on</w:t>
      </w:r>
      <w:r w:rsidRPr="006D0ADB">
        <w:rPr>
          <w:rFonts w:cs="Arial"/>
          <w:shd w:val="clear" w:color="auto" w:fill="FFFFFF"/>
        </w:rPr>
        <w:t xml:space="preserve"> The Work Engagement </w:t>
      </w:r>
      <w:r w:rsidR="007A4EDA" w:rsidRPr="006D0ADB">
        <w:rPr>
          <w:rFonts w:cs="Arial"/>
          <w:shd w:val="clear" w:color="auto" w:fill="FFFFFF"/>
        </w:rPr>
        <w:t>of</w:t>
      </w:r>
      <w:r w:rsidRPr="006D0ADB">
        <w:rPr>
          <w:rFonts w:cs="Arial"/>
          <w:shd w:val="clear" w:color="auto" w:fill="FFFFFF"/>
        </w:rPr>
        <w:t xml:space="preserve"> The New Generation Employees. Turkish Journal of Computer and Mathematics Education (TURCOMAT), 12(11), pp.4032-4040.</w:t>
      </w:r>
    </w:p>
    <w:p w14:paraId="1F2FAF2D" w14:textId="55AF8413" w:rsidR="00CC6AF1" w:rsidRPr="006D0ADB" w:rsidRDefault="00CC6AF1" w:rsidP="006D0ADB">
      <w:pPr>
        <w:ind w:left="720" w:hanging="720"/>
        <w:rPr>
          <w:rFonts w:cs="Arial"/>
          <w:shd w:val="clear" w:color="auto" w:fill="FFFFFF"/>
        </w:rPr>
      </w:pPr>
      <w:r w:rsidRPr="006D0ADB">
        <w:rPr>
          <w:rFonts w:cs="Arial"/>
          <w:shd w:val="clear" w:color="auto" w:fill="FFFFFF"/>
        </w:rPr>
        <w:t xml:space="preserve">Irabor, </w:t>
      </w:r>
      <w:r w:rsidR="007A4EDA" w:rsidRPr="006D0ADB">
        <w:rPr>
          <w:rFonts w:cs="Arial"/>
          <w:shd w:val="clear" w:color="auto" w:fill="FFFFFF"/>
        </w:rPr>
        <w:t>I.E.,</w:t>
      </w:r>
      <w:r w:rsidRPr="006D0ADB">
        <w:rPr>
          <w:rFonts w:cs="Arial"/>
          <w:shd w:val="clear" w:color="auto" w:fill="FFFFFF"/>
        </w:rPr>
        <w:t xml:space="preserve"> and Okolie, U.C., 2019. A review of employees’ job satisfaction and its </w:t>
      </w:r>
      <w:r w:rsidR="005D59EE" w:rsidRPr="006D0ADB">
        <w:rPr>
          <w:rFonts w:cs="Arial"/>
          <w:shd w:val="clear" w:color="auto" w:fill="FFFFFF"/>
        </w:rPr>
        <w:t>effect</w:t>
      </w:r>
      <w:r w:rsidRPr="006D0ADB">
        <w:rPr>
          <w:rFonts w:cs="Arial"/>
          <w:shd w:val="clear" w:color="auto" w:fill="FFFFFF"/>
        </w:rPr>
        <w:t xml:space="preserve"> on their retention. Annals of Spiru Haret University. Economic Series, 19(2), pp.93-114.</w:t>
      </w:r>
    </w:p>
    <w:p w14:paraId="036022F3" w14:textId="1D2F45D1" w:rsidR="00CC6AF1" w:rsidRPr="006D0ADB" w:rsidRDefault="00CC6AF1" w:rsidP="006D0ADB">
      <w:pPr>
        <w:ind w:left="720" w:hanging="720"/>
        <w:rPr>
          <w:rFonts w:cs="Arial"/>
          <w:shd w:val="clear" w:color="auto" w:fill="FFFFFF"/>
        </w:rPr>
      </w:pPr>
      <w:r w:rsidRPr="006D0ADB">
        <w:rPr>
          <w:rFonts w:cs="Arial"/>
          <w:shd w:val="clear" w:color="auto" w:fill="FFFFFF"/>
        </w:rPr>
        <w:t xml:space="preserve">Jaharuddin, N.S. and Zainol, L.N., 2019. The impact of work-life balance on job engagement and turnover intention. The </w:t>
      </w:r>
      <w:r w:rsidR="007A4EDA" w:rsidRPr="006D0ADB">
        <w:rPr>
          <w:rFonts w:cs="Arial"/>
          <w:shd w:val="clear" w:color="auto" w:fill="FFFFFF"/>
        </w:rPr>
        <w:t>Southeast</w:t>
      </w:r>
      <w:r w:rsidRPr="006D0ADB">
        <w:rPr>
          <w:rFonts w:cs="Arial"/>
          <w:shd w:val="clear" w:color="auto" w:fill="FFFFFF"/>
        </w:rPr>
        <w:t xml:space="preserve"> Asian Journal of Management, 13(1), p.7.</w:t>
      </w:r>
    </w:p>
    <w:p w14:paraId="1A297056" w14:textId="77777777" w:rsidR="00CC6AF1" w:rsidRPr="006D0ADB" w:rsidRDefault="00CC6AF1" w:rsidP="006D0ADB">
      <w:pPr>
        <w:ind w:left="720" w:hanging="720"/>
        <w:rPr>
          <w:rFonts w:cs="Arial"/>
          <w:shd w:val="clear" w:color="auto" w:fill="FFFFFF"/>
        </w:rPr>
      </w:pPr>
      <w:r w:rsidRPr="006D0ADB">
        <w:rPr>
          <w:rFonts w:cs="Arial"/>
          <w:shd w:val="clear" w:color="auto" w:fill="FFFFFF"/>
        </w:rPr>
        <w:t xml:space="preserve">Kooij, D.T., Zacher, H., Wang, M. and Heckhausen, J., 2020. Successful aging at </w:t>
      </w:r>
      <w:r w:rsidRPr="006D0ADB">
        <w:rPr>
          <w:rFonts w:cs="Arial"/>
        </w:rPr>
        <w:t>work: A process model to guide future research and practice. Industrial and</w:t>
      </w:r>
      <w:r w:rsidRPr="006D0ADB">
        <w:rPr>
          <w:rFonts w:cs="Arial"/>
          <w:shd w:val="clear" w:color="auto" w:fill="FFFFFF"/>
        </w:rPr>
        <w:t xml:space="preserve"> Organizational Psychology, 13(3), pp.345-365.</w:t>
      </w:r>
    </w:p>
    <w:p w14:paraId="42C76597" w14:textId="77777777" w:rsidR="00CC6AF1" w:rsidRPr="006D0ADB" w:rsidRDefault="00CC6AF1" w:rsidP="006D0ADB">
      <w:pPr>
        <w:ind w:left="720" w:hanging="720"/>
        <w:rPr>
          <w:rFonts w:cs="Arial"/>
          <w:shd w:val="clear" w:color="auto" w:fill="FFFFFF"/>
        </w:rPr>
      </w:pPr>
      <w:r w:rsidRPr="006D0ADB">
        <w:rPr>
          <w:rFonts w:cs="Arial"/>
          <w:shd w:val="clear" w:color="auto" w:fill="FFFFFF"/>
        </w:rPr>
        <w:t>Mahapatro, B.B., 2022. Human resource management. PG Department of Business Management.</w:t>
      </w:r>
    </w:p>
    <w:p w14:paraId="76911D3B" w14:textId="7D2EE5C2" w:rsidR="00CC6AF1" w:rsidRPr="006D0ADB" w:rsidRDefault="00CC6AF1" w:rsidP="006D0ADB">
      <w:pPr>
        <w:ind w:left="720" w:hanging="720"/>
        <w:rPr>
          <w:rFonts w:cs="Arial"/>
          <w:shd w:val="clear" w:color="auto" w:fill="FFFFFF"/>
        </w:rPr>
      </w:pPr>
      <w:r w:rsidRPr="006D0ADB">
        <w:rPr>
          <w:rFonts w:cs="Arial"/>
          <w:shd w:val="clear" w:color="auto" w:fill="FFFFFF"/>
        </w:rPr>
        <w:lastRenderedPageBreak/>
        <w:t>Mahmoud, A.B., Reisel, W.D., Fuxman, L. and Hack</w:t>
      </w:r>
      <w:r w:rsidRPr="006D0ADB">
        <w:rPr>
          <w:rFonts w:ascii="Cambria Math" w:hAnsi="Cambria Math" w:cs="Cambria Math"/>
          <w:shd w:val="clear" w:color="auto" w:fill="FFFFFF"/>
        </w:rPr>
        <w:t>‐</w:t>
      </w:r>
      <w:r w:rsidRPr="006D0ADB">
        <w:rPr>
          <w:rFonts w:cs="Arial"/>
          <w:shd w:val="clear" w:color="auto" w:fill="FFFFFF"/>
        </w:rPr>
        <w:t>Polay, D., 2022. Locus of control as a moderator of the effects of COVID</w:t>
      </w:r>
      <w:r w:rsidRPr="006D0ADB">
        <w:rPr>
          <w:rFonts w:ascii="Cambria Math" w:hAnsi="Cambria Math" w:cs="Cambria Math"/>
          <w:shd w:val="clear" w:color="auto" w:fill="FFFFFF"/>
        </w:rPr>
        <w:t>‐</w:t>
      </w:r>
      <w:r w:rsidRPr="006D0ADB">
        <w:rPr>
          <w:rFonts w:cs="Arial"/>
          <w:shd w:val="clear" w:color="auto" w:fill="FFFFFF"/>
        </w:rPr>
        <w:t xml:space="preserve">19 perceptions on job insecurity, psychosocial, </w:t>
      </w:r>
      <w:r w:rsidR="005D59EE" w:rsidRPr="006D0ADB">
        <w:rPr>
          <w:rFonts w:cs="Arial"/>
          <w:shd w:val="clear" w:color="auto" w:fill="FFFFFF"/>
        </w:rPr>
        <w:t>organizational</w:t>
      </w:r>
      <w:r w:rsidRPr="006D0ADB">
        <w:rPr>
          <w:rFonts w:cs="Arial"/>
          <w:shd w:val="clear" w:color="auto" w:fill="FFFFFF"/>
        </w:rPr>
        <w:t>, and job outcomes for MENA region hospitality employees. </w:t>
      </w:r>
      <w:r w:rsidRPr="006D0ADB">
        <w:rPr>
          <w:rFonts w:cs="Arial"/>
          <w:i/>
          <w:iCs/>
          <w:shd w:val="clear" w:color="auto" w:fill="FFFFFF"/>
        </w:rPr>
        <w:t>European Management Review</w:t>
      </w:r>
      <w:r w:rsidRPr="006D0ADB">
        <w:rPr>
          <w:rFonts w:cs="Arial"/>
          <w:shd w:val="clear" w:color="auto" w:fill="FFFFFF"/>
        </w:rPr>
        <w:t>, </w:t>
      </w:r>
      <w:r w:rsidRPr="006D0ADB">
        <w:rPr>
          <w:rFonts w:cs="Arial"/>
          <w:i/>
          <w:iCs/>
          <w:shd w:val="clear" w:color="auto" w:fill="FFFFFF"/>
        </w:rPr>
        <w:t>19</w:t>
      </w:r>
      <w:r w:rsidRPr="006D0ADB">
        <w:rPr>
          <w:rFonts w:cs="Arial"/>
          <w:shd w:val="clear" w:color="auto" w:fill="FFFFFF"/>
        </w:rPr>
        <w:t xml:space="preserve">(2), pp.313-332. </w:t>
      </w:r>
    </w:p>
    <w:p w14:paraId="381B564C" w14:textId="0B313033" w:rsidR="00CC6AF1" w:rsidRPr="006D0ADB" w:rsidRDefault="00CC6AF1" w:rsidP="006D0ADB">
      <w:pPr>
        <w:ind w:left="720" w:hanging="720"/>
        <w:rPr>
          <w:rFonts w:cs="Arial"/>
          <w:shd w:val="clear" w:color="auto" w:fill="FFFFFF"/>
        </w:rPr>
      </w:pPr>
      <w:r w:rsidRPr="006D0ADB">
        <w:rPr>
          <w:rFonts w:cs="Arial"/>
          <w:shd w:val="clear" w:color="auto" w:fill="FFFFFF"/>
        </w:rPr>
        <w:t>Mosca, L., Gianecchini, M. and Campagnolo, D., 2021. Organizational life cycle models: a design perspective. Journal of Organization Design, 10, pp.3-18.</w:t>
      </w:r>
    </w:p>
    <w:p w14:paraId="7912DD94" w14:textId="4EA0DA16" w:rsidR="007D4C4F" w:rsidRPr="006D0ADB" w:rsidRDefault="007D4C4F" w:rsidP="006D0ADB">
      <w:pPr>
        <w:ind w:left="720" w:hanging="720"/>
        <w:rPr>
          <w:rFonts w:cs="Arial"/>
          <w:shd w:val="clear" w:color="auto" w:fill="FFFFFF"/>
        </w:rPr>
      </w:pPr>
      <w:r w:rsidRPr="006D0ADB">
        <w:rPr>
          <w:rFonts w:cs="Arial"/>
          <w:shd w:val="clear" w:color="auto" w:fill="FFFFFF"/>
        </w:rPr>
        <w:t>Moyeenudin, H.M. and Anandan, R., 2020. Work Life Balance to Overcome Stress in Hospitality Sector. International Journal of Psychosocial Rehabilitation, 24(05).</w:t>
      </w:r>
    </w:p>
    <w:p w14:paraId="0BCA70D0" w14:textId="77777777" w:rsidR="00CC6AF1" w:rsidRPr="006D0ADB" w:rsidRDefault="00CC6AF1" w:rsidP="006D0ADB">
      <w:pPr>
        <w:ind w:left="720" w:hanging="720"/>
        <w:rPr>
          <w:rFonts w:cs="Arial"/>
          <w:shd w:val="clear" w:color="auto" w:fill="FFFFFF"/>
        </w:rPr>
      </w:pPr>
      <w:r w:rsidRPr="006D0ADB">
        <w:rPr>
          <w:rFonts w:cs="Arial"/>
          <w:shd w:val="clear" w:color="auto" w:fill="FFFFFF"/>
        </w:rPr>
        <w:t>Niati, D.R., Siregar, Z.M.E. and Prayoga, Y., 2021. The effect of training on work performance and career development: the role of motivation as intervening variable. Budapest International Research and Critics Institute (BIRCI-Journal): Humanities and Social Sciences, 4(2), pp.2385-2393.</w:t>
      </w:r>
    </w:p>
    <w:p w14:paraId="70568ED0" w14:textId="74AD21BD" w:rsidR="00CC6AF1" w:rsidRPr="006D0ADB" w:rsidRDefault="00CC6AF1" w:rsidP="006D0ADB">
      <w:pPr>
        <w:ind w:left="720" w:hanging="720"/>
        <w:rPr>
          <w:rFonts w:cs="Arial"/>
          <w:shd w:val="clear" w:color="auto" w:fill="FFFFFF"/>
        </w:rPr>
      </w:pPr>
      <w:r w:rsidRPr="006D0ADB">
        <w:rPr>
          <w:rFonts w:cs="Arial"/>
          <w:shd w:val="clear" w:color="auto" w:fill="FFFFFF"/>
        </w:rPr>
        <w:t>Rodrigues, C.S.F., 2021. Equity Research: Hyatt Hotels Corporation (Doctoral dissertation, Universidade de Lisboa (Portugal)).</w:t>
      </w:r>
    </w:p>
    <w:p w14:paraId="30F43377" w14:textId="3E71D572" w:rsidR="00022DBF" w:rsidRPr="006D0ADB" w:rsidRDefault="00022DBF" w:rsidP="006D0ADB">
      <w:pPr>
        <w:ind w:left="720" w:hanging="720"/>
        <w:rPr>
          <w:rFonts w:cs="Arial"/>
          <w:shd w:val="clear" w:color="auto" w:fill="FFFFFF"/>
        </w:rPr>
      </w:pPr>
      <w:r w:rsidRPr="006D0ADB">
        <w:rPr>
          <w:rFonts w:cs="Arial"/>
          <w:shd w:val="clear" w:color="auto" w:fill="FFFFFF"/>
        </w:rPr>
        <w:t>statista.com, 2023. Median annual earnings for full-time employees in the United Kingdom from 1999 to 2022. [online] available at: https://www.statista.com/statistics/1002964/average-full-time-annual-earnings-in-the-uk/. [Accessed on May 2023].</w:t>
      </w:r>
    </w:p>
    <w:p w14:paraId="43B1A4B1" w14:textId="77777777" w:rsidR="00CC6AF1" w:rsidRPr="006D0ADB" w:rsidRDefault="00CC6AF1" w:rsidP="006D0ADB">
      <w:pPr>
        <w:ind w:left="720" w:hanging="720"/>
        <w:rPr>
          <w:rFonts w:cs="Arial"/>
          <w:shd w:val="clear" w:color="auto" w:fill="FFFFFF"/>
        </w:rPr>
      </w:pPr>
      <w:r w:rsidRPr="006D0ADB">
        <w:rPr>
          <w:rFonts w:cs="Arial"/>
          <w:shd w:val="clear" w:color="auto" w:fill="FFFFFF"/>
        </w:rPr>
        <w:t>Taouab, O. and Issor, Z., 2019. Firm performance: Definition and measurement models. European Scientific Journal, 15(1), pp.93-106.</w:t>
      </w:r>
    </w:p>
    <w:p w14:paraId="11080022" w14:textId="461C97F1" w:rsidR="00CC6AF1" w:rsidRPr="006D0ADB" w:rsidRDefault="00CC6AF1" w:rsidP="006D0ADB">
      <w:pPr>
        <w:ind w:left="720" w:hanging="720"/>
        <w:rPr>
          <w:rFonts w:cs="Arial"/>
          <w:shd w:val="clear" w:color="auto" w:fill="FFFFFF"/>
        </w:rPr>
      </w:pPr>
      <w:r w:rsidRPr="006D0ADB">
        <w:rPr>
          <w:rFonts w:cs="Arial"/>
          <w:shd w:val="clear" w:color="auto" w:fill="FFFFFF"/>
        </w:rPr>
        <w:t xml:space="preserve">Tien, L., 2019. Improving customer service within Asian culture at Hilton </w:t>
      </w:r>
      <w:r w:rsidR="005D59EE" w:rsidRPr="006D0ADB">
        <w:rPr>
          <w:rFonts w:cs="Arial"/>
          <w:shd w:val="clear" w:color="auto" w:fill="FFFFFF"/>
        </w:rPr>
        <w:t>Hotel</w:t>
      </w:r>
      <w:r w:rsidRPr="006D0ADB">
        <w:rPr>
          <w:rFonts w:cs="Arial"/>
          <w:shd w:val="clear" w:color="auto" w:fill="FFFFFF"/>
        </w:rPr>
        <w:t>.</w:t>
      </w:r>
    </w:p>
    <w:p w14:paraId="7AF9C60E" w14:textId="77777777" w:rsidR="00CC6AF1" w:rsidRPr="006D0ADB" w:rsidRDefault="00CC6AF1" w:rsidP="006D0ADB">
      <w:pPr>
        <w:ind w:left="720" w:hanging="720"/>
        <w:rPr>
          <w:rFonts w:cs="Arial"/>
          <w:shd w:val="clear" w:color="auto" w:fill="FFFFFF"/>
        </w:rPr>
      </w:pPr>
      <w:r w:rsidRPr="006D0ADB">
        <w:rPr>
          <w:rFonts w:cs="Arial"/>
          <w:shd w:val="clear" w:color="auto" w:fill="FFFFFF"/>
        </w:rPr>
        <w:t>Trost, A., 2020. Human resources strategies. Cham: Springer International Publishing.</w:t>
      </w:r>
    </w:p>
    <w:p w14:paraId="5B2FFFA5" w14:textId="79A53F50" w:rsidR="00CC6AF1" w:rsidRPr="006D0ADB" w:rsidRDefault="00CC6AF1" w:rsidP="006D0ADB">
      <w:pPr>
        <w:ind w:left="720" w:hanging="720"/>
        <w:rPr>
          <w:rFonts w:cs="Arial"/>
          <w:shd w:val="clear" w:color="auto" w:fill="FFFFFF"/>
        </w:rPr>
      </w:pPr>
      <w:r w:rsidRPr="006D0ADB">
        <w:rPr>
          <w:rFonts w:cs="Arial"/>
          <w:shd w:val="clear" w:color="auto" w:fill="FFFFFF"/>
        </w:rPr>
        <w:t xml:space="preserve">Voegeli, C., 2021. A Case Study of Knowledge Management Practices at the Intercontinental </w:t>
      </w:r>
      <w:r w:rsidR="005D59EE" w:rsidRPr="006D0ADB">
        <w:rPr>
          <w:rFonts w:cs="Arial"/>
          <w:shd w:val="clear" w:color="auto" w:fill="FFFFFF"/>
        </w:rPr>
        <w:t>Hotels</w:t>
      </w:r>
      <w:r w:rsidRPr="006D0ADB">
        <w:rPr>
          <w:rFonts w:cs="Arial"/>
          <w:shd w:val="clear" w:color="auto" w:fill="FFFFFF"/>
        </w:rPr>
        <w:t xml:space="preserve"> Group. Available at SSRN 3819409.</w:t>
      </w:r>
    </w:p>
    <w:p w14:paraId="6405917C" w14:textId="248380D0" w:rsidR="001C4D53" w:rsidRPr="008D66DC" w:rsidRDefault="00CC6AF1" w:rsidP="008D66DC">
      <w:pPr>
        <w:ind w:left="720" w:hanging="720"/>
        <w:rPr>
          <w:rFonts w:cs="Arial"/>
          <w:shd w:val="clear" w:color="auto" w:fill="FFFFFF"/>
        </w:rPr>
      </w:pPr>
      <w:r w:rsidRPr="006D0ADB">
        <w:rPr>
          <w:rFonts w:cs="Arial"/>
          <w:shd w:val="clear" w:color="auto" w:fill="FFFFFF"/>
        </w:rPr>
        <w:t>Whysall, Z., Owtram, M. and Brittain, S., 2019. The new talent management challenges of Industry 4.0. Journal of management development.</w:t>
      </w:r>
    </w:p>
    <w:sectPr w:rsidR="001C4D53" w:rsidRPr="008D66D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EB3F8" w14:textId="77777777" w:rsidR="000D384E" w:rsidRDefault="000D384E" w:rsidP="00EE67D0">
      <w:pPr>
        <w:spacing w:before="0" w:after="0" w:line="240" w:lineRule="auto"/>
      </w:pPr>
      <w:r>
        <w:separator/>
      </w:r>
    </w:p>
  </w:endnote>
  <w:endnote w:type="continuationSeparator" w:id="0">
    <w:p w14:paraId="7C19085F" w14:textId="77777777" w:rsidR="000D384E" w:rsidRDefault="000D384E" w:rsidP="00EE67D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475818"/>
      <w:docPartObj>
        <w:docPartGallery w:val="Page Numbers (Bottom of Page)"/>
        <w:docPartUnique/>
      </w:docPartObj>
    </w:sdtPr>
    <w:sdtEndPr>
      <w:rPr>
        <w:color w:val="7F7F7F" w:themeColor="background1" w:themeShade="7F"/>
        <w:spacing w:val="60"/>
      </w:rPr>
    </w:sdtEndPr>
    <w:sdtContent>
      <w:p w14:paraId="6C82326F" w14:textId="4D32B272" w:rsidR="00EE67D0" w:rsidRDefault="00EE67D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4E5A2A" w14:textId="77777777" w:rsidR="00EE67D0" w:rsidRDefault="00EE6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E9D5D" w14:textId="77777777" w:rsidR="000D384E" w:rsidRDefault="000D384E" w:rsidP="00EE67D0">
      <w:pPr>
        <w:spacing w:before="0" w:after="0" w:line="240" w:lineRule="auto"/>
      </w:pPr>
      <w:r>
        <w:separator/>
      </w:r>
    </w:p>
  </w:footnote>
  <w:footnote w:type="continuationSeparator" w:id="0">
    <w:p w14:paraId="5882AD13" w14:textId="77777777" w:rsidR="000D384E" w:rsidRDefault="000D384E" w:rsidP="00EE67D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51E23"/>
    <w:multiLevelType w:val="hybridMultilevel"/>
    <w:tmpl w:val="D81EA1E8"/>
    <w:lvl w:ilvl="0" w:tplc="40090001">
      <w:start w:val="1"/>
      <w:numFmt w:val="bullet"/>
      <w:lvlText w:val=""/>
      <w:lvlJc w:val="left"/>
      <w:pPr>
        <w:ind w:left="1069" w:hanging="360"/>
      </w:pPr>
      <w:rPr>
        <w:rFonts w:ascii="Symbol" w:hAnsi="Symbol"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1" w15:restartNumberingAfterBreak="0">
    <w:nsid w:val="08AF5CA1"/>
    <w:multiLevelType w:val="hybridMultilevel"/>
    <w:tmpl w:val="CB088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F54B4A"/>
    <w:multiLevelType w:val="multilevel"/>
    <w:tmpl w:val="958A582C"/>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abstractNum w:abstractNumId="3" w15:restartNumberingAfterBreak="0">
    <w:nsid w:val="316F3933"/>
    <w:multiLevelType w:val="multilevel"/>
    <w:tmpl w:val="958A582C"/>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num w:numId="1" w16cid:durableId="271136696">
    <w:abstractNumId w:val="2"/>
  </w:num>
  <w:num w:numId="2" w16cid:durableId="421219770">
    <w:abstractNumId w:val="0"/>
  </w:num>
  <w:num w:numId="3" w16cid:durableId="1844592295">
    <w:abstractNumId w:val="3"/>
  </w:num>
  <w:num w:numId="4" w16cid:durableId="1360280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44B"/>
    <w:rsid w:val="00022DBF"/>
    <w:rsid w:val="00064122"/>
    <w:rsid w:val="000D384E"/>
    <w:rsid w:val="001754F1"/>
    <w:rsid w:val="001C4D53"/>
    <w:rsid w:val="00251072"/>
    <w:rsid w:val="00273560"/>
    <w:rsid w:val="002C0E14"/>
    <w:rsid w:val="002C4422"/>
    <w:rsid w:val="002F2C6F"/>
    <w:rsid w:val="003C18FB"/>
    <w:rsid w:val="003D60AC"/>
    <w:rsid w:val="005D59EE"/>
    <w:rsid w:val="005E5D61"/>
    <w:rsid w:val="00633DF1"/>
    <w:rsid w:val="00671BB5"/>
    <w:rsid w:val="006D0ADB"/>
    <w:rsid w:val="007854CD"/>
    <w:rsid w:val="0079244B"/>
    <w:rsid w:val="007A4EDA"/>
    <w:rsid w:val="007D1682"/>
    <w:rsid w:val="007D4C4F"/>
    <w:rsid w:val="008512E4"/>
    <w:rsid w:val="008D66DC"/>
    <w:rsid w:val="008E03E2"/>
    <w:rsid w:val="00957BEE"/>
    <w:rsid w:val="00A37617"/>
    <w:rsid w:val="00A741F5"/>
    <w:rsid w:val="00BA3841"/>
    <w:rsid w:val="00BE05C1"/>
    <w:rsid w:val="00CC6AF1"/>
    <w:rsid w:val="00D30DAD"/>
    <w:rsid w:val="00EE67D0"/>
    <w:rsid w:val="00EF7A5A"/>
    <w:rsid w:val="00F240FC"/>
    <w:rsid w:val="00F6613F"/>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3D63B"/>
  <w15:chartTrackingRefBased/>
  <w15:docId w15:val="{FE94B971-49C9-4EC1-85B7-6E20499CA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8FB"/>
    <w:pPr>
      <w:spacing w:before="240" w:after="280" w:line="360" w:lineRule="auto"/>
      <w:jc w:val="both"/>
    </w:pPr>
    <w:rPr>
      <w:rFonts w:ascii="Arial" w:hAnsi="Arial"/>
      <w:color w:val="000000" w:themeColor="text1"/>
      <w:kern w:val="0"/>
      <w:sz w:val="24"/>
      <w:lang w:val="en-GB"/>
      <w14:ligatures w14:val="none"/>
    </w:rPr>
  </w:style>
  <w:style w:type="paragraph" w:styleId="Heading1">
    <w:name w:val="heading 1"/>
    <w:basedOn w:val="Normal"/>
    <w:next w:val="Normal"/>
    <w:link w:val="Heading1Char"/>
    <w:uiPriority w:val="9"/>
    <w:qFormat/>
    <w:rsid w:val="00671BB5"/>
    <w:pPr>
      <w:keepNext/>
      <w:keepLines/>
      <w:spacing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C4D53"/>
    <w:pPr>
      <w:keepNext/>
      <w:keepLines/>
      <w:spacing w:before="40" w:after="0"/>
      <w:jc w:val="left"/>
      <w:outlineLvl w:val="1"/>
    </w:pPr>
    <w:rPr>
      <w:rFonts w:eastAsiaTheme="majorEastAsia" w:cstheme="majorBidi"/>
      <w:b/>
      <w:szCs w:val="26"/>
      <w:u w:val="single"/>
    </w:rPr>
  </w:style>
  <w:style w:type="paragraph" w:styleId="Heading3">
    <w:name w:val="heading 3"/>
    <w:basedOn w:val="Normal"/>
    <w:next w:val="Normal"/>
    <w:link w:val="Heading3Char"/>
    <w:uiPriority w:val="9"/>
    <w:unhideWhenUsed/>
    <w:qFormat/>
    <w:rsid w:val="001C4D53"/>
    <w:pPr>
      <w:keepNext/>
      <w:keepLines/>
      <w:spacing w:before="40" w:after="0"/>
      <w:jc w:val="left"/>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BB5"/>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1C4D53"/>
    <w:rPr>
      <w:rFonts w:ascii="Arial" w:eastAsiaTheme="majorEastAsia" w:hAnsi="Arial" w:cstheme="majorBidi"/>
      <w:b/>
      <w:color w:val="000000" w:themeColor="text1"/>
      <w:kern w:val="0"/>
      <w:sz w:val="24"/>
      <w:szCs w:val="26"/>
      <w:u w:val="single"/>
      <w:lang w:val="en-GB"/>
      <w14:ligatures w14:val="none"/>
    </w:rPr>
  </w:style>
  <w:style w:type="character" w:customStyle="1" w:styleId="Heading3Char">
    <w:name w:val="Heading 3 Char"/>
    <w:basedOn w:val="DefaultParagraphFont"/>
    <w:link w:val="Heading3"/>
    <w:uiPriority w:val="9"/>
    <w:rsid w:val="001C4D53"/>
    <w:rPr>
      <w:rFonts w:ascii="Arial" w:eastAsiaTheme="majorEastAsia" w:hAnsi="Arial" w:cstheme="majorBidi"/>
      <w:b/>
      <w:i/>
      <w:color w:val="000000" w:themeColor="text1"/>
      <w:kern w:val="0"/>
      <w:sz w:val="24"/>
      <w:szCs w:val="24"/>
      <w:lang w:val="en-GB"/>
      <w14:ligatures w14:val="none"/>
    </w:rPr>
  </w:style>
  <w:style w:type="paragraph" w:styleId="ListParagraph">
    <w:name w:val="List Paragraph"/>
    <w:basedOn w:val="Normal"/>
    <w:uiPriority w:val="34"/>
    <w:qFormat/>
    <w:rsid w:val="003C18FB"/>
    <w:pPr>
      <w:ind w:left="720"/>
      <w:contextualSpacing/>
    </w:pPr>
  </w:style>
  <w:style w:type="character" w:styleId="Hyperlink">
    <w:name w:val="Hyperlink"/>
    <w:basedOn w:val="DefaultParagraphFont"/>
    <w:uiPriority w:val="99"/>
    <w:unhideWhenUsed/>
    <w:rsid w:val="003D60AC"/>
    <w:rPr>
      <w:color w:val="0563C1" w:themeColor="hyperlink"/>
      <w:u w:val="single"/>
    </w:rPr>
  </w:style>
  <w:style w:type="character" w:styleId="UnresolvedMention">
    <w:name w:val="Unresolved Mention"/>
    <w:basedOn w:val="DefaultParagraphFont"/>
    <w:uiPriority w:val="99"/>
    <w:semiHidden/>
    <w:unhideWhenUsed/>
    <w:rsid w:val="003D60AC"/>
    <w:rPr>
      <w:color w:val="605E5C"/>
      <w:shd w:val="clear" w:color="auto" w:fill="E1DFDD"/>
    </w:rPr>
  </w:style>
  <w:style w:type="paragraph" w:styleId="TOCHeading">
    <w:name w:val="TOC Heading"/>
    <w:basedOn w:val="Heading1"/>
    <w:next w:val="Normal"/>
    <w:uiPriority w:val="39"/>
    <w:unhideWhenUsed/>
    <w:qFormat/>
    <w:rsid w:val="00EE67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E67D0"/>
    <w:pPr>
      <w:spacing w:after="100"/>
    </w:pPr>
  </w:style>
  <w:style w:type="paragraph" w:styleId="TOC2">
    <w:name w:val="toc 2"/>
    <w:basedOn w:val="Normal"/>
    <w:next w:val="Normal"/>
    <w:autoRedefine/>
    <w:uiPriority w:val="39"/>
    <w:unhideWhenUsed/>
    <w:rsid w:val="00EE67D0"/>
    <w:pPr>
      <w:spacing w:after="100"/>
      <w:ind w:left="240"/>
    </w:pPr>
  </w:style>
  <w:style w:type="paragraph" w:styleId="TOC3">
    <w:name w:val="toc 3"/>
    <w:basedOn w:val="Normal"/>
    <w:next w:val="Normal"/>
    <w:autoRedefine/>
    <w:uiPriority w:val="39"/>
    <w:unhideWhenUsed/>
    <w:rsid w:val="00EE67D0"/>
    <w:pPr>
      <w:spacing w:after="100"/>
      <w:ind w:left="480"/>
    </w:pPr>
  </w:style>
  <w:style w:type="paragraph" w:styleId="Header">
    <w:name w:val="header"/>
    <w:basedOn w:val="Normal"/>
    <w:link w:val="HeaderChar"/>
    <w:uiPriority w:val="99"/>
    <w:unhideWhenUsed/>
    <w:rsid w:val="00EE67D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E67D0"/>
    <w:rPr>
      <w:rFonts w:ascii="Arial" w:hAnsi="Arial"/>
      <w:color w:val="000000" w:themeColor="text1"/>
      <w:kern w:val="0"/>
      <w:sz w:val="24"/>
      <w:lang w:val="en-GB"/>
      <w14:ligatures w14:val="none"/>
    </w:rPr>
  </w:style>
  <w:style w:type="paragraph" w:styleId="Footer">
    <w:name w:val="footer"/>
    <w:basedOn w:val="Normal"/>
    <w:link w:val="FooterChar"/>
    <w:uiPriority w:val="99"/>
    <w:unhideWhenUsed/>
    <w:rsid w:val="00EE67D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E67D0"/>
    <w:rPr>
      <w:rFonts w:ascii="Arial" w:hAnsi="Arial"/>
      <w:color w:val="000000" w:themeColor="text1"/>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35535">
      <w:bodyDiv w:val="1"/>
      <w:marLeft w:val="0"/>
      <w:marRight w:val="0"/>
      <w:marTop w:val="0"/>
      <w:marBottom w:val="0"/>
      <w:divBdr>
        <w:top w:val="none" w:sz="0" w:space="0" w:color="auto"/>
        <w:left w:val="none" w:sz="0" w:space="0" w:color="auto"/>
        <w:bottom w:val="none" w:sz="0" w:space="0" w:color="auto"/>
        <w:right w:val="none" w:sz="0" w:space="0" w:color="auto"/>
      </w:divBdr>
    </w:div>
    <w:div w:id="467361294">
      <w:bodyDiv w:val="1"/>
      <w:marLeft w:val="0"/>
      <w:marRight w:val="0"/>
      <w:marTop w:val="0"/>
      <w:marBottom w:val="0"/>
      <w:divBdr>
        <w:top w:val="none" w:sz="0" w:space="0" w:color="auto"/>
        <w:left w:val="none" w:sz="0" w:space="0" w:color="auto"/>
        <w:bottom w:val="none" w:sz="0" w:space="0" w:color="auto"/>
        <w:right w:val="none" w:sz="0" w:space="0" w:color="auto"/>
      </w:divBdr>
    </w:div>
    <w:div w:id="580261958">
      <w:bodyDiv w:val="1"/>
      <w:marLeft w:val="0"/>
      <w:marRight w:val="0"/>
      <w:marTop w:val="0"/>
      <w:marBottom w:val="0"/>
      <w:divBdr>
        <w:top w:val="none" w:sz="0" w:space="0" w:color="auto"/>
        <w:left w:val="none" w:sz="0" w:space="0" w:color="auto"/>
        <w:bottom w:val="none" w:sz="0" w:space="0" w:color="auto"/>
        <w:right w:val="none" w:sz="0" w:space="0" w:color="auto"/>
      </w:divBdr>
    </w:div>
    <w:div w:id="768165416">
      <w:bodyDiv w:val="1"/>
      <w:marLeft w:val="0"/>
      <w:marRight w:val="0"/>
      <w:marTop w:val="0"/>
      <w:marBottom w:val="0"/>
      <w:divBdr>
        <w:top w:val="none" w:sz="0" w:space="0" w:color="auto"/>
        <w:left w:val="none" w:sz="0" w:space="0" w:color="auto"/>
        <w:bottom w:val="none" w:sz="0" w:space="0" w:color="auto"/>
        <w:right w:val="none" w:sz="0" w:space="0" w:color="auto"/>
      </w:divBdr>
    </w:div>
    <w:div w:id="159508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CEDD6F-B4FD-4B02-9F76-38DDB2530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2749</Words>
  <Characters>15672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Yasmine Girboiu</cp:lastModifiedBy>
  <cp:revision>2</cp:revision>
  <dcterms:created xsi:type="dcterms:W3CDTF">2023-05-26T20:02:00Z</dcterms:created>
  <dcterms:modified xsi:type="dcterms:W3CDTF">2023-05-26T20:02:00Z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f8455953-0075-4aad-ac4b-f5ccf1db88fd</vt:lpwstr>
  </property>
</Properties>
</file>