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D05B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Module:</w:t>
      </w:r>
    </w:p>
    <w:p w14:paraId="66006104" w14:textId="740F3002"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8E6FEB">
        <w:rPr>
          <w:rFonts w:ascii="Times New Roman" w:eastAsia="Times New Roman" w:hAnsi="Times New Roman" w:cs="Times New Roman"/>
          <w:color w:val="000000" w:themeColor="text1"/>
          <w:kern w:val="36"/>
          <w:sz w:val="40"/>
          <w:szCs w:val="40"/>
        </w:rPr>
        <w:t>Islamic Law in the Contemporary World</w:t>
      </w:r>
      <w:r w:rsidR="00E46FE9" w:rsidRPr="008E6FEB">
        <w:rPr>
          <w:rFonts w:ascii="Times New Roman" w:eastAsia="Times New Roman" w:hAnsi="Times New Roman" w:cs="Times New Roman"/>
          <w:color w:val="000000" w:themeColor="text1"/>
          <w:kern w:val="36"/>
          <w:sz w:val="40"/>
          <w:szCs w:val="40"/>
        </w:rPr>
        <w:t xml:space="preserve"> (TRDL 7</w:t>
      </w:r>
      <w:r w:rsidRPr="008E6FEB">
        <w:rPr>
          <w:rFonts w:ascii="Times New Roman" w:eastAsia="Times New Roman" w:hAnsi="Times New Roman" w:cs="Times New Roman"/>
          <w:color w:val="000000" w:themeColor="text1"/>
          <w:kern w:val="36"/>
          <w:sz w:val="40"/>
          <w:szCs w:val="40"/>
        </w:rPr>
        <w:t>064</w:t>
      </w:r>
      <w:r w:rsidR="00E46FE9" w:rsidRPr="008E6FEB">
        <w:rPr>
          <w:rFonts w:ascii="Times New Roman" w:eastAsia="Times New Roman" w:hAnsi="Times New Roman" w:cs="Times New Roman"/>
          <w:color w:val="000000" w:themeColor="text1"/>
          <w:kern w:val="36"/>
          <w:sz w:val="40"/>
          <w:szCs w:val="40"/>
        </w:rPr>
        <w:t>)</w:t>
      </w:r>
    </w:p>
    <w:p w14:paraId="3796D14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22BF43BB" w14:textId="49DFF09C" w:rsidR="007D6DFF" w:rsidRDefault="007D6DFF" w:rsidP="007D6DFF">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Assignment </w:t>
      </w:r>
      <w:r>
        <w:rPr>
          <w:rFonts w:ascii="Times New Roman" w:eastAsia="Times New Roman" w:hAnsi="Times New Roman" w:cs="Times New Roman"/>
          <w:color w:val="000000" w:themeColor="text1"/>
          <w:kern w:val="36"/>
        </w:rPr>
        <w:t xml:space="preserve">Two (Encyclopaedia) - Entry </w:t>
      </w:r>
      <w:r>
        <w:rPr>
          <w:rFonts w:ascii="Times New Roman" w:eastAsia="Times New Roman" w:hAnsi="Times New Roman" w:cs="Times New Roman"/>
          <w:color w:val="000000" w:themeColor="text1"/>
          <w:kern w:val="36"/>
        </w:rPr>
        <w:t>Four</w:t>
      </w:r>
      <w:r>
        <w:rPr>
          <w:rFonts w:ascii="Times New Roman" w:eastAsia="Times New Roman" w:hAnsi="Times New Roman" w:cs="Times New Roman"/>
          <w:color w:val="000000" w:themeColor="text1"/>
          <w:kern w:val="36"/>
        </w:rPr>
        <w:t>:</w:t>
      </w:r>
    </w:p>
    <w:p w14:paraId="1E96276A" w14:textId="77777777" w:rsidR="007D6DFF" w:rsidRDefault="007D6DFF" w:rsidP="007D6DFF">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E78B3CB" w14:textId="3E35E47F" w:rsidR="007D6249" w:rsidRPr="008E6FEB" w:rsidRDefault="007D6DFF" w:rsidP="007D624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hAnsi="Times New Roman" w:cs="Times New Roman"/>
          <w:i/>
          <w:sz w:val="28"/>
          <w:szCs w:val="28"/>
        </w:rPr>
        <w:t>Proofs of Shari’</w:t>
      </w:r>
      <w:bookmarkStart w:id="0" w:name="_GoBack"/>
      <w:bookmarkEnd w:id="0"/>
      <w:r>
        <w:rPr>
          <w:rFonts w:ascii="Times New Roman" w:hAnsi="Times New Roman" w:cs="Times New Roman"/>
          <w:i/>
          <w:sz w:val="28"/>
          <w:szCs w:val="28"/>
        </w:rPr>
        <w:t>ah</w:t>
      </w:r>
      <w:r w:rsidR="007D6249">
        <w:rPr>
          <w:rFonts w:ascii="Times New Roman" w:hAnsi="Times New Roman" w:cs="Times New Roman"/>
          <w:i/>
          <w:sz w:val="28"/>
          <w:szCs w:val="28"/>
        </w:rPr>
        <w:t>:</w:t>
      </w:r>
      <w:r>
        <w:rPr>
          <w:rFonts w:ascii="Times New Roman" w:hAnsi="Times New Roman" w:cs="Times New Roman"/>
          <w:i/>
          <w:sz w:val="28"/>
          <w:szCs w:val="28"/>
        </w:rPr>
        <w:t xml:space="preserve"> </w:t>
      </w:r>
      <w:r w:rsidR="0073269D">
        <w:rPr>
          <w:rFonts w:ascii="Times New Roman" w:hAnsi="Times New Roman" w:cs="Times New Roman"/>
          <w:i/>
          <w:sz w:val="28"/>
          <w:szCs w:val="28"/>
        </w:rPr>
        <w:t>“</w:t>
      </w:r>
      <w:r w:rsidR="007D6249">
        <w:rPr>
          <w:rFonts w:ascii="Times New Roman" w:hAnsi="Times New Roman" w:cs="Times New Roman"/>
          <w:i/>
          <w:sz w:val="28"/>
          <w:szCs w:val="28"/>
        </w:rPr>
        <w:t>Al – Quran</w:t>
      </w:r>
      <w:r w:rsidR="0073269D">
        <w:rPr>
          <w:rFonts w:ascii="Times New Roman" w:hAnsi="Times New Roman" w:cs="Times New Roman"/>
          <w:i/>
          <w:sz w:val="28"/>
          <w:szCs w:val="28"/>
        </w:rPr>
        <w:t>”</w:t>
      </w:r>
      <w:r w:rsidR="007D6249">
        <w:rPr>
          <w:rFonts w:ascii="Times New Roman" w:hAnsi="Times New Roman" w:cs="Times New Roman"/>
          <w:i/>
          <w:sz w:val="28"/>
          <w:szCs w:val="28"/>
        </w:rPr>
        <w:t xml:space="preserve"> </w:t>
      </w:r>
    </w:p>
    <w:p w14:paraId="0172D61E" w14:textId="38924548" w:rsidR="007D6DFF" w:rsidRDefault="007D6DFF" w:rsidP="007D6DFF">
      <w:pPr>
        <w:shd w:val="clear" w:color="auto" w:fill="FFFFFF"/>
        <w:spacing w:after="100" w:afterAutospacing="1"/>
        <w:jc w:val="center"/>
        <w:outlineLvl w:val="0"/>
        <w:rPr>
          <w:rFonts w:ascii="Times New Roman" w:hAnsi="Times New Roman" w:cs="Times New Roman"/>
          <w:i/>
          <w:sz w:val="28"/>
          <w:szCs w:val="28"/>
        </w:rPr>
      </w:pPr>
      <w:r>
        <w:rPr>
          <w:rFonts w:ascii="Times New Roman" w:hAnsi="Times New Roman" w:cs="Times New Roman"/>
          <w:i/>
          <w:sz w:val="28"/>
          <w:szCs w:val="28"/>
        </w:rPr>
        <w:t>.</w:t>
      </w:r>
    </w:p>
    <w:p w14:paraId="6F687387"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1524FEBA"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474CE2A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B9F627A" w14:textId="3C67FF5E"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Tutor:</w:t>
      </w:r>
    </w:p>
    <w:p w14:paraId="5C91C54D" w14:textId="056EDD25"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Prof </w:t>
      </w:r>
      <w:r w:rsidR="000543E2" w:rsidRPr="008E6FEB">
        <w:rPr>
          <w:rFonts w:ascii="Times New Roman" w:eastAsia="Times New Roman" w:hAnsi="Times New Roman" w:cs="Times New Roman"/>
          <w:color w:val="000000" w:themeColor="text1"/>
          <w:kern w:val="36"/>
        </w:rPr>
        <w:t>Gary Bunt</w:t>
      </w:r>
    </w:p>
    <w:p w14:paraId="5F4AF2DD"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953E49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0275930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3965E6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AAFFCE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C86A500"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474E4D7" w14:textId="2381FF79"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i/>
          <w:color w:val="000000" w:themeColor="text1"/>
          <w:kern w:val="36"/>
        </w:rPr>
      </w:pPr>
      <w:r w:rsidRPr="008E6FEB">
        <w:rPr>
          <w:rFonts w:ascii="Times New Roman" w:eastAsia="Times New Roman" w:hAnsi="Times New Roman" w:cs="Times New Roman"/>
          <w:i/>
          <w:color w:val="000000" w:themeColor="text1"/>
          <w:kern w:val="36"/>
        </w:rPr>
        <w:t>Submitt</w:t>
      </w:r>
      <w:r w:rsidR="00E46FE9" w:rsidRPr="008E6FEB">
        <w:rPr>
          <w:rFonts w:ascii="Times New Roman" w:eastAsia="Times New Roman" w:hAnsi="Times New Roman" w:cs="Times New Roman"/>
          <w:i/>
          <w:color w:val="000000" w:themeColor="text1"/>
          <w:kern w:val="36"/>
        </w:rPr>
        <w:t>ed by:</w:t>
      </w:r>
    </w:p>
    <w:p w14:paraId="237BDF0E"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8E6FEB">
        <w:rPr>
          <w:rFonts w:ascii="Times New Roman" w:eastAsia="Times New Roman" w:hAnsi="Times New Roman" w:cs="Times New Roman"/>
          <w:b/>
          <w:color w:val="000000" w:themeColor="text1"/>
          <w:kern w:val="36"/>
          <w:sz w:val="32"/>
          <w:szCs w:val="32"/>
        </w:rPr>
        <w:t>Mohammed Adebayo (1603804)</w:t>
      </w:r>
    </w:p>
    <w:p w14:paraId="6228D27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University of Wales Trinity Saint David </w:t>
      </w:r>
    </w:p>
    <w:p w14:paraId="531FB3F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Lampeter Campus</w:t>
      </w:r>
    </w:p>
    <w:p w14:paraId="0246F6AD" w14:textId="4A03F8E6" w:rsidR="00E46FE9" w:rsidRPr="008E6FEB" w:rsidRDefault="002246FB"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eastAsia="Times New Roman" w:hAnsi="Times New Roman" w:cs="Times New Roman"/>
          <w:color w:val="000000" w:themeColor="text1"/>
          <w:kern w:val="36"/>
        </w:rPr>
        <w:t>May</w:t>
      </w:r>
      <w:r w:rsidR="00E46FE9" w:rsidRPr="008E6FEB">
        <w:rPr>
          <w:rFonts w:ascii="Times New Roman" w:eastAsia="Times New Roman" w:hAnsi="Times New Roman" w:cs="Times New Roman"/>
          <w:color w:val="000000" w:themeColor="text1"/>
          <w:kern w:val="36"/>
        </w:rPr>
        <w:t xml:space="preserve"> 2019</w:t>
      </w:r>
    </w:p>
    <w:p w14:paraId="0F5868E4" w14:textId="4D51EAD0" w:rsidR="00E46FE9" w:rsidRPr="008E6FEB" w:rsidRDefault="00E46FE9">
      <w:pPr>
        <w:rPr>
          <w:rFonts w:ascii="Times New Roman" w:hAnsi="Times New Roman" w:cs="Times New Roman"/>
        </w:rPr>
      </w:pPr>
    </w:p>
    <w:p w14:paraId="5AAA08C0" w14:textId="481E89C3" w:rsidR="000543E2" w:rsidRPr="008E6FEB" w:rsidRDefault="000543E2">
      <w:pPr>
        <w:rPr>
          <w:rFonts w:ascii="Times New Roman" w:hAnsi="Times New Roman" w:cs="Times New Roman"/>
        </w:rPr>
      </w:pPr>
    </w:p>
    <w:p w14:paraId="5697D9C7" w14:textId="1A8A7C44" w:rsidR="000543E2" w:rsidRPr="008E6FEB" w:rsidRDefault="000543E2">
      <w:pPr>
        <w:rPr>
          <w:rFonts w:ascii="Times New Roman" w:hAnsi="Times New Roman" w:cs="Times New Roman"/>
        </w:rPr>
      </w:pPr>
    </w:p>
    <w:p w14:paraId="262F3EE0" w14:textId="2C56B9D4" w:rsidR="000A7800" w:rsidRPr="000A7800" w:rsidRDefault="000A7800" w:rsidP="009C09F7">
      <w:pPr>
        <w:spacing w:line="480" w:lineRule="auto"/>
        <w:rPr>
          <w:rFonts w:ascii="Times New Roman" w:hAnsi="Times New Roman" w:cs="Times New Roman"/>
          <w:b/>
          <w:sz w:val="28"/>
          <w:szCs w:val="28"/>
        </w:rPr>
      </w:pPr>
      <w:r w:rsidRPr="000A7800">
        <w:rPr>
          <w:rFonts w:ascii="Times New Roman" w:hAnsi="Times New Roman" w:cs="Times New Roman"/>
          <w:b/>
          <w:sz w:val="28"/>
          <w:szCs w:val="28"/>
        </w:rPr>
        <w:t>Al – Qur’an as Proof of Shar</w:t>
      </w:r>
      <w:r w:rsidR="009C09F7">
        <w:rPr>
          <w:rFonts w:ascii="Times New Roman" w:hAnsi="Times New Roman" w:cs="Times New Roman"/>
          <w:b/>
          <w:sz w:val="28"/>
          <w:szCs w:val="28"/>
        </w:rPr>
        <w:t>i</w:t>
      </w:r>
      <w:r w:rsidRPr="000A7800">
        <w:rPr>
          <w:rFonts w:ascii="Times New Roman" w:hAnsi="Times New Roman" w:cs="Times New Roman"/>
          <w:b/>
          <w:sz w:val="28"/>
          <w:szCs w:val="28"/>
        </w:rPr>
        <w:t>’ah</w:t>
      </w:r>
    </w:p>
    <w:p w14:paraId="79BABECB" w14:textId="77777777" w:rsidR="000A7800" w:rsidRDefault="000A7800" w:rsidP="009C09F7">
      <w:pPr>
        <w:spacing w:line="480" w:lineRule="auto"/>
        <w:rPr>
          <w:rFonts w:ascii="Times New Roman" w:hAnsi="Times New Roman" w:cs="Times New Roman"/>
        </w:rPr>
      </w:pPr>
    </w:p>
    <w:p w14:paraId="4DCDEF6E" w14:textId="7D8BDD6E" w:rsidR="000543E2" w:rsidRDefault="00F27E84" w:rsidP="009C09F7">
      <w:pPr>
        <w:spacing w:line="480" w:lineRule="auto"/>
        <w:rPr>
          <w:rFonts w:ascii="Times New Roman" w:hAnsi="Times New Roman" w:cs="Times New Roman"/>
        </w:rPr>
      </w:pPr>
      <w:r>
        <w:rPr>
          <w:rFonts w:ascii="Times New Roman" w:hAnsi="Times New Roman" w:cs="Times New Roman"/>
        </w:rPr>
        <w:t>The Qur’anic text or the Hadith of the holy prophet are consistent of command and prohibition. Referring to the general rules, command ‘amr’ consists of obligations ‘wujoob’ while verses of prohibition ‘nahy’</w:t>
      </w:r>
      <w:r w:rsidR="00AE434D">
        <w:rPr>
          <w:rFonts w:ascii="Times New Roman" w:hAnsi="Times New Roman" w:cs="Times New Roman"/>
        </w:rPr>
        <w:t xml:space="preserve"> </w:t>
      </w:r>
      <w:r w:rsidR="00AE434D">
        <w:rPr>
          <w:rFonts w:ascii="Times New Roman" w:hAnsi="Times New Roman" w:cs="Times New Roman"/>
        </w:rPr>
        <w:t>consist of</w:t>
      </w:r>
      <w:r w:rsidR="00AE434D">
        <w:rPr>
          <w:rFonts w:ascii="Times New Roman" w:hAnsi="Times New Roman" w:cs="Times New Roman"/>
        </w:rPr>
        <w:t xml:space="preserve"> ‘tahrim’ unless otherwise proven with evidence. In light of the wording of these texts, other supportive proofs and the subject matters can the shari’ah value of any text be determined for rulings. A commanding text may at times appears in a recommendation form ‘Nadb’ or in a mere permissible form ‘ibahah’ and not obligation ‘wujoob’. </w:t>
      </w:r>
      <w:r w:rsidR="003F2DE1">
        <w:rPr>
          <w:rFonts w:ascii="Times New Roman" w:hAnsi="Times New Roman" w:cs="Times New Roman"/>
        </w:rPr>
        <w:t>Also,</w:t>
      </w:r>
      <w:r w:rsidR="00AE434D">
        <w:rPr>
          <w:rFonts w:ascii="Times New Roman" w:hAnsi="Times New Roman" w:cs="Times New Roman"/>
        </w:rPr>
        <w:t xml:space="preserve"> in the Qur’an or Sunnah, prohibition ‘Nahy’ may appear to be held for ‘karahah’ in place of tahrim. </w:t>
      </w:r>
      <w:r w:rsidR="003F2DE1">
        <w:rPr>
          <w:rFonts w:ascii="Times New Roman" w:hAnsi="Times New Roman" w:cs="Times New Roman"/>
        </w:rPr>
        <w:t xml:space="preserve">The qat’i’ evidences of the </w:t>
      </w:r>
      <w:r w:rsidR="00AE434D">
        <w:rPr>
          <w:rFonts w:ascii="Times New Roman" w:hAnsi="Times New Roman" w:cs="Times New Roman"/>
        </w:rPr>
        <w:t xml:space="preserve">Qur’an and Sunnah are </w:t>
      </w:r>
      <w:r w:rsidR="003F2DE1">
        <w:rPr>
          <w:rFonts w:ascii="Times New Roman" w:hAnsi="Times New Roman" w:cs="Times New Roman"/>
        </w:rPr>
        <w:t>with no arguments not open to any further interpretation, the interpretation and scope of Ijtihad is only confined to the proofs that are ‘zanni’.</w:t>
      </w:r>
    </w:p>
    <w:p w14:paraId="340B48DC" w14:textId="2FF6FEEF" w:rsidR="003F2DE1" w:rsidRDefault="003F2DE1" w:rsidP="009C09F7">
      <w:pPr>
        <w:spacing w:line="480" w:lineRule="auto"/>
        <w:rPr>
          <w:rFonts w:ascii="Times New Roman" w:hAnsi="Times New Roman" w:cs="Times New Roman"/>
        </w:rPr>
      </w:pPr>
    </w:p>
    <w:p w14:paraId="319ED697" w14:textId="776D031A" w:rsidR="003F2DE1" w:rsidRDefault="003F2DE1" w:rsidP="009C09F7">
      <w:pPr>
        <w:spacing w:line="480" w:lineRule="auto"/>
        <w:rPr>
          <w:rFonts w:ascii="Times New Roman" w:hAnsi="Times New Roman" w:cs="Times New Roman"/>
        </w:rPr>
      </w:pPr>
      <w:r>
        <w:rPr>
          <w:rFonts w:ascii="Times New Roman" w:hAnsi="Times New Roman" w:cs="Times New Roman"/>
        </w:rPr>
        <w:t>Qur’an literally means recitation or reading. It is defined as the book containing the words of Allah which was revealed to the holy Prophet Muhammad (Peace Be Upon Him) in Arabic text</w:t>
      </w:r>
      <w:r w:rsidR="00BF68A9">
        <w:rPr>
          <w:rFonts w:ascii="Times New Roman" w:hAnsi="Times New Roman" w:cs="Times New Roman"/>
        </w:rPr>
        <w:t xml:space="preserve"> and conveyed to mankind through continuous testimony known as ‘Tawatur’.</w:t>
      </w:r>
    </w:p>
    <w:p w14:paraId="2C1CFB13" w14:textId="6ED8E0D7" w:rsidR="00BF68A9" w:rsidRDefault="00BF68A9" w:rsidP="009C09F7">
      <w:pPr>
        <w:spacing w:line="480" w:lineRule="auto"/>
        <w:rPr>
          <w:rFonts w:ascii="Times New Roman" w:hAnsi="Times New Roman" w:cs="Times New Roman"/>
        </w:rPr>
      </w:pPr>
    </w:p>
    <w:p w14:paraId="11368940" w14:textId="0EDA97CC" w:rsidR="00BF68A9" w:rsidRDefault="00BF68A9" w:rsidP="009C09F7">
      <w:pPr>
        <w:spacing w:line="480" w:lineRule="auto"/>
        <w:rPr>
          <w:rFonts w:ascii="Times New Roman" w:hAnsi="Times New Roman" w:cs="Times New Roman"/>
        </w:rPr>
      </w:pPr>
      <w:r>
        <w:rPr>
          <w:rFonts w:ascii="Times New Roman" w:hAnsi="Times New Roman" w:cs="Times New Roman"/>
        </w:rPr>
        <w:t>Qur’an is the proof of prophethood of Muhammad, it is the supreme authoritative guidance for Muslims and also the major and primary source of Islamic law. It is a unanimous agreement of all Islamic scholars that it is the only major source of Shari’ah and that all other juristic sources are explanatory and attached to Qur’an, in which case other sources will be irrelevant when they are detached from the Qur’an.</w:t>
      </w:r>
    </w:p>
    <w:p w14:paraId="72FE254E" w14:textId="1AEA0405" w:rsidR="00BF68A9" w:rsidRDefault="00BF68A9" w:rsidP="009C09F7">
      <w:pPr>
        <w:spacing w:line="480" w:lineRule="auto"/>
        <w:rPr>
          <w:rFonts w:ascii="Times New Roman" w:hAnsi="Times New Roman" w:cs="Times New Roman"/>
        </w:rPr>
      </w:pPr>
    </w:p>
    <w:p w14:paraId="1EA8EFD6" w14:textId="6F85B7A2" w:rsidR="00BF68A9" w:rsidRDefault="00BF68A9" w:rsidP="009C09F7">
      <w:pPr>
        <w:spacing w:line="480" w:lineRule="auto"/>
        <w:rPr>
          <w:rFonts w:ascii="Times New Roman" w:hAnsi="Times New Roman" w:cs="Times New Roman"/>
        </w:rPr>
      </w:pPr>
      <w:r>
        <w:rPr>
          <w:rFonts w:ascii="Times New Roman" w:hAnsi="Times New Roman" w:cs="Times New Roman"/>
        </w:rPr>
        <w:t>The revelation of the Qur’an took a period of 23 years and started with Surat al-‘alaq (96:1)</w:t>
      </w:r>
      <w:r w:rsidR="00E02005">
        <w:rPr>
          <w:rFonts w:ascii="Times New Roman" w:hAnsi="Times New Roman" w:cs="Times New Roman"/>
        </w:rPr>
        <w:t xml:space="preserve"> saying ‘Read in the name of your Lord’ and the last revelation being the verse in Surat al Maidah (5:3) saying ‘Today I have perfected the religion of Islam for you my favour is completed on you, and I have chosen Islam for you as religion. Thus, the first and the last messages of Qur’an as revealed were on learning and guidance, these are favour of Almighty Allah upon mankind.</w:t>
      </w:r>
    </w:p>
    <w:p w14:paraId="77E2C32D" w14:textId="516682F8" w:rsidR="00E02005" w:rsidRDefault="00E02005" w:rsidP="009C09F7">
      <w:pPr>
        <w:spacing w:line="480" w:lineRule="auto"/>
        <w:rPr>
          <w:rFonts w:ascii="Times New Roman" w:hAnsi="Times New Roman" w:cs="Times New Roman"/>
        </w:rPr>
      </w:pPr>
    </w:p>
    <w:p w14:paraId="64BB340A" w14:textId="2A694340" w:rsidR="00E02005" w:rsidRDefault="00E02005" w:rsidP="009C09F7">
      <w:pPr>
        <w:spacing w:line="480" w:lineRule="auto"/>
        <w:rPr>
          <w:rFonts w:ascii="Times New Roman" w:hAnsi="Times New Roman" w:cs="Times New Roman"/>
        </w:rPr>
      </w:pPr>
      <w:r>
        <w:rPr>
          <w:rFonts w:ascii="Times New Roman" w:hAnsi="Times New Roman" w:cs="Times New Roman"/>
        </w:rPr>
        <w:t xml:space="preserve">Qur’an consists of one hundred and fourteen chapters ‘suras’ with six thousand two hundred and </w:t>
      </w:r>
      <w:r w:rsidR="000A7800">
        <w:rPr>
          <w:rFonts w:ascii="Times New Roman" w:hAnsi="Times New Roman" w:cs="Times New Roman"/>
        </w:rPr>
        <w:t>thirty-five</w:t>
      </w:r>
      <w:r>
        <w:rPr>
          <w:rFonts w:ascii="Times New Roman" w:hAnsi="Times New Roman" w:cs="Times New Roman"/>
        </w:rPr>
        <w:t xml:space="preserve"> various length verses and each individual chapters of the Qur’an ha</w:t>
      </w:r>
      <w:r w:rsidR="000A7800">
        <w:rPr>
          <w:rFonts w:ascii="Times New Roman" w:hAnsi="Times New Roman" w:cs="Times New Roman"/>
        </w:rPr>
        <w:t>s its own title. It is structured with longest chapters came first and proceeded with shorter ones. The rearrangement of the verses within each chapter was considered by the holy prophet before his demise and the sequence of the suras were finally determined. With this new arrangement, the book now starts with surat al fatihah and ends with surat al Nas.</w:t>
      </w:r>
    </w:p>
    <w:p w14:paraId="2345BAFB" w14:textId="4522E2A9" w:rsidR="000A7800" w:rsidRDefault="000A7800" w:rsidP="009C09F7">
      <w:pPr>
        <w:spacing w:line="480" w:lineRule="auto"/>
        <w:rPr>
          <w:rFonts w:ascii="Times New Roman" w:hAnsi="Times New Roman" w:cs="Times New Roman"/>
        </w:rPr>
      </w:pPr>
    </w:p>
    <w:p w14:paraId="665E3F10" w14:textId="449D8EB0" w:rsidR="000A7800" w:rsidRDefault="000A7800" w:rsidP="009C09F7">
      <w:pPr>
        <w:spacing w:line="480" w:lineRule="auto"/>
        <w:rPr>
          <w:rFonts w:ascii="Times New Roman" w:hAnsi="Times New Roman" w:cs="Times New Roman"/>
        </w:rPr>
      </w:pPr>
      <w:r>
        <w:rPr>
          <w:rFonts w:ascii="Times New Roman" w:hAnsi="Times New Roman" w:cs="Times New Roman"/>
        </w:rPr>
        <w:t xml:space="preserve">The chapters of the holy Qur’an are not classified </w:t>
      </w:r>
      <w:r w:rsidR="009C09F7">
        <w:rPr>
          <w:rFonts w:ascii="Times New Roman" w:hAnsi="Times New Roman" w:cs="Times New Roman"/>
        </w:rPr>
        <w:t>into topical subject. The verses that relates to any subject can be found within any chapter, therefore no specific authorized order can be established in the sequence of its constitution. For instance, the verse revealed on the obligation of ‘salah’ was found in the second chapter of the Qur’an and in the middle of other verses which treats an entirely different subject on divorce:</w:t>
      </w:r>
    </w:p>
    <w:p w14:paraId="03B4AEF1" w14:textId="45A7F44B" w:rsidR="009C09F7" w:rsidRDefault="009C09F7" w:rsidP="009C09F7">
      <w:pPr>
        <w:spacing w:line="480" w:lineRule="auto"/>
        <w:rPr>
          <w:rFonts w:ascii="Times New Roman" w:hAnsi="Times New Roman" w:cs="Times New Roman"/>
        </w:rPr>
      </w:pPr>
    </w:p>
    <w:p w14:paraId="29FBB9C4" w14:textId="4F3BA64F" w:rsidR="009C09F7" w:rsidRPr="0073269D" w:rsidRDefault="0073269D" w:rsidP="0073269D">
      <w:pPr>
        <w:pStyle w:val="Heading2"/>
        <w:shd w:val="clear" w:color="auto" w:fill="FFFFFF"/>
        <w:spacing w:before="75" w:beforeAutospacing="0" w:after="375" w:afterAutospacing="0" w:line="480" w:lineRule="auto"/>
        <w:rPr>
          <w:b w:val="0"/>
          <w:bCs w:val="0"/>
          <w:color w:val="000000" w:themeColor="text1"/>
          <w:sz w:val="24"/>
          <w:szCs w:val="24"/>
        </w:rPr>
      </w:pPr>
      <w:r w:rsidRPr="0073269D">
        <w:rPr>
          <w:b w:val="0"/>
          <w:bCs w:val="0"/>
          <w:color w:val="000000" w:themeColor="text1"/>
          <w:sz w:val="24"/>
          <w:szCs w:val="24"/>
        </w:rPr>
        <w:t xml:space="preserve"> </w:t>
      </w:r>
      <w:r w:rsidR="009C09F7" w:rsidRPr="0073269D">
        <w:rPr>
          <w:b w:val="0"/>
          <w:bCs w:val="0"/>
          <w:color w:val="000000" w:themeColor="text1"/>
          <w:sz w:val="24"/>
          <w:szCs w:val="24"/>
        </w:rPr>
        <w:t>“…</w:t>
      </w:r>
      <w:r w:rsidR="009C09F7" w:rsidRPr="0073269D">
        <w:rPr>
          <w:b w:val="0"/>
          <w:bCs w:val="0"/>
          <w:color w:val="000000" w:themeColor="text1"/>
          <w:sz w:val="24"/>
          <w:szCs w:val="24"/>
        </w:rPr>
        <w:t>Maintain with care the [obligatory] prayers and [in particular] the middle prayer and stand before Allah, devoutly obedient</w:t>
      </w:r>
      <w:r w:rsidRPr="0073269D">
        <w:rPr>
          <w:b w:val="0"/>
          <w:bCs w:val="0"/>
          <w:color w:val="000000" w:themeColor="text1"/>
          <w:sz w:val="24"/>
          <w:szCs w:val="24"/>
        </w:rPr>
        <w:t>…” (Q2:238)</w:t>
      </w:r>
    </w:p>
    <w:p w14:paraId="1C7F6547" w14:textId="77777777" w:rsidR="0073269D" w:rsidRPr="00EE3B98" w:rsidRDefault="0073269D" w:rsidP="0073269D">
      <w:pPr>
        <w:spacing w:line="480" w:lineRule="auto"/>
        <w:jc w:val="both"/>
        <w:rPr>
          <w:rFonts w:ascii="Times New Roman" w:eastAsia="Times New Roman" w:hAnsi="Times New Roman" w:cs="Times New Roman"/>
          <w:b/>
          <w:sz w:val="28"/>
          <w:szCs w:val="28"/>
        </w:rPr>
      </w:pPr>
      <w:r w:rsidRPr="00EE3B98">
        <w:rPr>
          <w:rFonts w:ascii="Times New Roman" w:eastAsia="Times New Roman" w:hAnsi="Times New Roman" w:cs="Times New Roman"/>
          <w:b/>
          <w:sz w:val="28"/>
          <w:szCs w:val="28"/>
        </w:rPr>
        <w:t>Reference:</w:t>
      </w:r>
    </w:p>
    <w:p w14:paraId="5E5D22DE" w14:textId="77777777" w:rsidR="0073269D" w:rsidRPr="001E5399" w:rsidRDefault="0073269D" w:rsidP="0073269D">
      <w:pPr>
        <w:widowControl w:val="0"/>
        <w:spacing w:line="480" w:lineRule="auto"/>
        <w:jc w:val="both"/>
        <w:rPr>
          <w:rFonts w:ascii="Times New Roman" w:hAnsi="Times New Roman" w:cs="Times New Roman"/>
          <w:bCs/>
          <w:i/>
          <w:iCs/>
        </w:rPr>
      </w:pPr>
      <w:r w:rsidRPr="001E5399">
        <w:rPr>
          <w:rFonts w:ascii="Times New Roman" w:hAnsi="Times New Roman" w:cs="Times New Roman"/>
          <w:bCs/>
        </w:rPr>
        <w:t xml:space="preserve">Kamali, M. (1991). </w:t>
      </w:r>
      <w:r w:rsidRPr="001E5399">
        <w:rPr>
          <w:rFonts w:ascii="Times New Roman" w:hAnsi="Times New Roman" w:cs="Times New Roman"/>
          <w:bCs/>
          <w:i/>
          <w:iCs/>
        </w:rPr>
        <w:t xml:space="preserve">Principles of Islamic Jurisprudence. </w:t>
      </w:r>
      <w:r w:rsidRPr="001E5399">
        <w:rPr>
          <w:rFonts w:ascii="Times New Roman" w:hAnsi="Times New Roman" w:cs="Times New Roman"/>
          <w:bCs/>
        </w:rPr>
        <w:t>Islamic Text Society, Cambridge</w:t>
      </w:r>
    </w:p>
    <w:p w14:paraId="4069F416" w14:textId="3BC5BA8C" w:rsidR="000543E2" w:rsidRPr="008E6FEB" w:rsidRDefault="000543E2" w:rsidP="009C09F7">
      <w:pPr>
        <w:spacing w:line="480" w:lineRule="auto"/>
        <w:rPr>
          <w:rFonts w:ascii="Times New Roman" w:hAnsi="Times New Roman" w:cs="Times New Roman"/>
        </w:rPr>
      </w:pPr>
    </w:p>
    <w:p w14:paraId="71966E6F" w14:textId="77777777" w:rsidR="00B20C4A" w:rsidRPr="00B20C4A" w:rsidRDefault="00B20C4A" w:rsidP="009C09F7">
      <w:pPr>
        <w:spacing w:line="480" w:lineRule="auto"/>
        <w:rPr>
          <w:rFonts w:ascii="Times New Roman" w:eastAsia="Times New Roman" w:hAnsi="Times New Roman" w:cs="Times New Roman"/>
        </w:rPr>
      </w:pPr>
    </w:p>
    <w:sectPr w:rsidR="00B20C4A" w:rsidRPr="00B20C4A" w:rsidSect="001F68FD">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07BD0" w14:textId="77777777" w:rsidR="007B697D" w:rsidRDefault="007B697D" w:rsidP="00B20C4A">
      <w:r>
        <w:separator/>
      </w:r>
    </w:p>
  </w:endnote>
  <w:endnote w:type="continuationSeparator" w:id="0">
    <w:p w14:paraId="35B6FF1A" w14:textId="77777777" w:rsidR="007B697D" w:rsidRDefault="007B697D" w:rsidP="00B20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8662593"/>
      <w:docPartObj>
        <w:docPartGallery w:val="Page Numbers (Bottom of Page)"/>
        <w:docPartUnique/>
      </w:docPartObj>
    </w:sdtPr>
    <w:sdtEndPr>
      <w:rPr>
        <w:rStyle w:val="PageNumber"/>
      </w:rPr>
    </w:sdtEndPr>
    <w:sdtContent>
      <w:p w14:paraId="23B160A2" w14:textId="12FBA9D3"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530345" w14:textId="77777777" w:rsidR="00B20C4A" w:rsidRDefault="00B20C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158747"/>
      <w:docPartObj>
        <w:docPartGallery w:val="Page Numbers (Bottom of Page)"/>
        <w:docPartUnique/>
      </w:docPartObj>
    </w:sdtPr>
    <w:sdtEndPr>
      <w:rPr>
        <w:rStyle w:val="PageNumber"/>
      </w:rPr>
    </w:sdtEndPr>
    <w:sdtContent>
      <w:p w14:paraId="55F55437" w14:textId="6E7A39A6"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83C7" w14:textId="77777777" w:rsidR="00B20C4A" w:rsidRDefault="00B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E7E5C" w14:textId="77777777" w:rsidR="007B697D" w:rsidRDefault="007B697D" w:rsidP="00B20C4A">
      <w:r>
        <w:separator/>
      </w:r>
    </w:p>
  </w:footnote>
  <w:footnote w:type="continuationSeparator" w:id="0">
    <w:p w14:paraId="3323AF1C" w14:textId="77777777" w:rsidR="007B697D" w:rsidRDefault="007B697D" w:rsidP="00B20C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A900F" w14:textId="601F1B80" w:rsidR="00B20C4A" w:rsidRDefault="00B20C4A">
    <w:pPr>
      <w:pStyle w:val="Header"/>
    </w:pPr>
    <w:r>
      <w:t>TRDL7064</w:t>
    </w:r>
    <w:r>
      <w:ptab w:relativeTo="margin" w:alignment="center" w:leader="none"/>
    </w:r>
    <w:r>
      <w:t>Islamic Law in the Contemporary World</w:t>
    </w:r>
    <w:r>
      <w:ptab w:relativeTo="margin" w:alignment="right" w:leader="none"/>
    </w:r>
    <w: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700BB"/>
    <w:multiLevelType w:val="hybridMultilevel"/>
    <w:tmpl w:val="A1E2D3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E9"/>
    <w:rsid w:val="000010EC"/>
    <w:rsid w:val="000543E2"/>
    <w:rsid w:val="000613CD"/>
    <w:rsid w:val="000A7800"/>
    <w:rsid w:val="000B6799"/>
    <w:rsid w:val="0013162F"/>
    <w:rsid w:val="00167AA4"/>
    <w:rsid w:val="001C0644"/>
    <w:rsid w:val="001F68FD"/>
    <w:rsid w:val="002246FB"/>
    <w:rsid w:val="00227AD4"/>
    <w:rsid w:val="002301FC"/>
    <w:rsid w:val="00281CA9"/>
    <w:rsid w:val="002873B7"/>
    <w:rsid w:val="002A480D"/>
    <w:rsid w:val="002E3576"/>
    <w:rsid w:val="003432DD"/>
    <w:rsid w:val="00385E61"/>
    <w:rsid w:val="003C5D0E"/>
    <w:rsid w:val="003F2DE1"/>
    <w:rsid w:val="00400174"/>
    <w:rsid w:val="0049542A"/>
    <w:rsid w:val="004955D7"/>
    <w:rsid w:val="004A59D4"/>
    <w:rsid w:val="004E0B4F"/>
    <w:rsid w:val="00597FB1"/>
    <w:rsid w:val="005C4E79"/>
    <w:rsid w:val="00604C0A"/>
    <w:rsid w:val="0061258A"/>
    <w:rsid w:val="00653E6C"/>
    <w:rsid w:val="00692F46"/>
    <w:rsid w:val="006A6460"/>
    <w:rsid w:val="00707D1B"/>
    <w:rsid w:val="0071262C"/>
    <w:rsid w:val="0073269D"/>
    <w:rsid w:val="007342C9"/>
    <w:rsid w:val="00736FE5"/>
    <w:rsid w:val="007402FE"/>
    <w:rsid w:val="00764BA3"/>
    <w:rsid w:val="0077797F"/>
    <w:rsid w:val="007B697D"/>
    <w:rsid w:val="007D6249"/>
    <w:rsid w:val="007D6AA3"/>
    <w:rsid w:val="007D6DFF"/>
    <w:rsid w:val="008C4040"/>
    <w:rsid w:val="008E6FEB"/>
    <w:rsid w:val="00940A20"/>
    <w:rsid w:val="00973722"/>
    <w:rsid w:val="00992496"/>
    <w:rsid w:val="009B372B"/>
    <w:rsid w:val="009B5591"/>
    <w:rsid w:val="009C09F7"/>
    <w:rsid w:val="009C625F"/>
    <w:rsid w:val="00A272B3"/>
    <w:rsid w:val="00A74863"/>
    <w:rsid w:val="00AE434D"/>
    <w:rsid w:val="00B20C4A"/>
    <w:rsid w:val="00B4030C"/>
    <w:rsid w:val="00B7387D"/>
    <w:rsid w:val="00B83B73"/>
    <w:rsid w:val="00BA463B"/>
    <w:rsid w:val="00BC02B6"/>
    <w:rsid w:val="00BD11E9"/>
    <w:rsid w:val="00BF68A9"/>
    <w:rsid w:val="00C10240"/>
    <w:rsid w:val="00C12497"/>
    <w:rsid w:val="00C16764"/>
    <w:rsid w:val="00C7157F"/>
    <w:rsid w:val="00CB7AFE"/>
    <w:rsid w:val="00D37EA9"/>
    <w:rsid w:val="00DB3DAA"/>
    <w:rsid w:val="00DC6C9A"/>
    <w:rsid w:val="00DD476A"/>
    <w:rsid w:val="00DF1338"/>
    <w:rsid w:val="00E02005"/>
    <w:rsid w:val="00E05411"/>
    <w:rsid w:val="00E35B2E"/>
    <w:rsid w:val="00E46FE9"/>
    <w:rsid w:val="00E92E6E"/>
    <w:rsid w:val="00EA4342"/>
    <w:rsid w:val="00F24017"/>
    <w:rsid w:val="00F27E84"/>
    <w:rsid w:val="00F55A6C"/>
    <w:rsid w:val="00FF3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9ABCC"/>
  <w15:chartTrackingRefBased/>
  <w15:docId w15:val="{B9827C51-3182-5A47-BBB7-F6572C8AB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E9"/>
  </w:style>
  <w:style w:type="paragraph" w:styleId="Heading2">
    <w:name w:val="heading 2"/>
    <w:basedOn w:val="Normal"/>
    <w:link w:val="Heading2Char"/>
    <w:uiPriority w:val="9"/>
    <w:qFormat/>
    <w:rsid w:val="009C09F7"/>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644"/>
    <w:pPr>
      <w:ind w:left="720"/>
      <w:contextualSpacing/>
    </w:pPr>
  </w:style>
  <w:style w:type="paragraph" w:styleId="Header">
    <w:name w:val="header"/>
    <w:basedOn w:val="Normal"/>
    <w:link w:val="HeaderChar"/>
    <w:uiPriority w:val="99"/>
    <w:unhideWhenUsed/>
    <w:rsid w:val="00B20C4A"/>
    <w:pPr>
      <w:tabs>
        <w:tab w:val="center" w:pos="4680"/>
        <w:tab w:val="right" w:pos="9360"/>
      </w:tabs>
    </w:pPr>
  </w:style>
  <w:style w:type="character" w:customStyle="1" w:styleId="HeaderChar">
    <w:name w:val="Header Char"/>
    <w:basedOn w:val="DefaultParagraphFont"/>
    <w:link w:val="Header"/>
    <w:uiPriority w:val="99"/>
    <w:rsid w:val="00B20C4A"/>
  </w:style>
  <w:style w:type="paragraph" w:styleId="Footer">
    <w:name w:val="footer"/>
    <w:basedOn w:val="Normal"/>
    <w:link w:val="FooterChar"/>
    <w:uiPriority w:val="99"/>
    <w:unhideWhenUsed/>
    <w:rsid w:val="00B20C4A"/>
    <w:pPr>
      <w:tabs>
        <w:tab w:val="center" w:pos="4680"/>
        <w:tab w:val="right" w:pos="9360"/>
      </w:tabs>
    </w:pPr>
  </w:style>
  <w:style w:type="character" w:customStyle="1" w:styleId="FooterChar">
    <w:name w:val="Footer Char"/>
    <w:basedOn w:val="DefaultParagraphFont"/>
    <w:link w:val="Footer"/>
    <w:uiPriority w:val="99"/>
    <w:rsid w:val="00B20C4A"/>
  </w:style>
  <w:style w:type="character" w:styleId="PageNumber">
    <w:name w:val="page number"/>
    <w:basedOn w:val="DefaultParagraphFont"/>
    <w:uiPriority w:val="99"/>
    <w:semiHidden/>
    <w:unhideWhenUsed/>
    <w:rsid w:val="00B20C4A"/>
  </w:style>
  <w:style w:type="character" w:customStyle="1" w:styleId="Heading2Char">
    <w:name w:val="Heading 2 Char"/>
    <w:basedOn w:val="DefaultParagraphFont"/>
    <w:link w:val="Heading2"/>
    <w:uiPriority w:val="9"/>
    <w:rsid w:val="009C09F7"/>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18831">
      <w:bodyDiv w:val="1"/>
      <w:marLeft w:val="0"/>
      <w:marRight w:val="0"/>
      <w:marTop w:val="0"/>
      <w:marBottom w:val="0"/>
      <w:divBdr>
        <w:top w:val="none" w:sz="0" w:space="0" w:color="auto"/>
        <w:left w:val="none" w:sz="0" w:space="0" w:color="auto"/>
        <w:bottom w:val="none" w:sz="0" w:space="0" w:color="auto"/>
        <w:right w:val="none" w:sz="0" w:space="0" w:color="auto"/>
      </w:divBdr>
    </w:div>
    <w:div w:id="354235914">
      <w:bodyDiv w:val="1"/>
      <w:marLeft w:val="0"/>
      <w:marRight w:val="0"/>
      <w:marTop w:val="0"/>
      <w:marBottom w:val="0"/>
      <w:divBdr>
        <w:top w:val="none" w:sz="0" w:space="0" w:color="auto"/>
        <w:left w:val="none" w:sz="0" w:space="0" w:color="auto"/>
        <w:bottom w:val="none" w:sz="0" w:space="0" w:color="auto"/>
        <w:right w:val="none" w:sz="0" w:space="0" w:color="auto"/>
      </w:divBdr>
    </w:div>
    <w:div w:id="405297536">
      <w:bodyDiv w:val="1"/>
      <w:marLeft w:val="0"/>
      <w:marRight w:val="0"/>
      <w:marTop w:val="0"/>
      <w:marBottom w:val="0"/>
      <w:divBdr>
        <w:top w:val="none" w:sz="0" w:space="0" w:color="auto"/>
        <w:left w:val="none" w:sz="0" w:space="0" w:color="auto"/>
        <w:bottom w:val="none" w:sz="0" w:space="0" w:color="auto"/>
        <w:right w:val="none" w:sz="0" w:space="0" w:color="auto"/>
      </w:divBdr>
    </w:div>
    <w:div w:id="496964576">
      <w:bodyDiv w:val="1"/>
      <w:marLeft w:val="0"/>
      <w:marRight w:val="0"/>
      <w:marTop w:val="0"/>
      <w:marBottom w:val="0"/>
      <w:divBdr>
        <w:top w:val="none" w:sz="0" w:space="0" w:color="auto"/>
        <w:left w:val="none" w:sz="0" w:space="0" w:color="auto"/>
        <w:bottom w:val="none" w:sz="0" w:space="0" w:color="auto"/>
        <w:right w:val="none" w:sz="0" w:space="0" w:color="auto"/>
      </w:divBdr>
    </w:div>
    <w:div w:id="543326099">
      <w:bodyDiv w:val="1"/>
      <w:marLeft w:val="0"/>
      <w:marRight w:val="0"/>
      <w:marTop w:val="0"/>
      <w:marBottom w:val="0"/>
      <w:divBdr>
        <w:top w:val="none" w:sz="0" w:space="0" w:color="auto"/>
        <w:left w:val="none" w:sz="0" w:space="0" w:color="auto"/>
        <w:bottom w:val="none" w:sz="0" w:space="0" w:color="auto"/>
        <w:right w:val="none" w:sz="0" w:space="0" w:color="auto"/>
      </w:divBdr>
    </w:div>
    <w:div w:id="748886265">
      <w:bodyDiv w:val="1"/>
      <w:marLeft w:val="0"/>
      <w:marRight w:val="0"/>
      <w:marTop w:val="0"/>
      <w:marBottom w:val="0"/>
      <w:divBdr>
        <w:top w:val="none" w:sz="0" w:space="0" w:color="auto"/>
        <w:left w:val="none" w:sz="0" w:space="0" w:color="auto"/>
        <w:bottom w:val="none" w:sz="0" w:space="0" w:color="auto"/>
        <w:right w:val="none" w:sz="0" w:space="0" w:color="auto"/>
      </w:divBdr>
    </w:div>
    <w:div w:id="1186752912">
      <w:bodyDiv w:val="1"/>
      <w:marLeft w:val="0"/>
      <w:marRight w:val="0"/>
      <w:marTop w:val="0"/>
      <w:marBottom w:val="0"/>
      <w:divBdr>
        <w:top w:val="none" w:sz="0" w:space="0" w:color="auto"/>
        <w:left w:val="none" w:sz="0" w:space="0" w:color="auto"/>
        <w:bottom w:val="none" w:sz="0" w:space="0" w:color="auto"/>
        <w:right w:val="none" w:sz="0" w:space="0" w:color="auto"/>
      </w:divBdr>
    </w:div>
    <w:div w:id="1208955403">
      <w:bodyDiv w:val="1"/>
      <w:marLeft w:val="0"/>
      <w:marRight w:val="0"/>
      <w:marTop w:val="0"/>
      <w:marBottom w:val="0"/>
      <w:divBdr>
        <w:top w:val="none" w:sz="0" w:space="0" w:color="auto"/>
        <w:left w:val="none" w:sz="0" w:space="0" w:color="auto"/>
        <w:bottom w:val="none" w:sz="0" w:space="0" w:color="auto"/>
        <w:right w:val="none" w:sz="0" w:space="0" w:color="auto"/>
      </w:divBdr>
    </w:div>
    <w:div w:id="123053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TotalTime>
  <Pages>3</Pages>
  <Words>527</Words>
  <Characters>3010</Characters>
  <Application>Microsoft Office Word</Application>
  <DocSecurity>0</DocSecurity>
  <Lines>25</Lines>
  <Paragraphs>7</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Module:</vt:lpstr>
      <vt:lpstr>Islamic Law in the Contemporary World (TRDL 7064)</vt:lpstr>
      <vt:lpstr/>
      <vt:lpstr>Assignment Two (Encyclopaedia) - Entry Four:</vt:lpstr>
      <vt:lpstr/>
      <vt:lpstr>Proofs of Shari’ah: Al – Quran </vt:lpstr>
      <vt:lpstr>.</vt:lpstr>
      <vt:lpstr/>
      <vt:lpstr/>
      <vt:lpstr/>
      <vt:lpstr>Tutor:</vt:lpstr>
      <vt:lpstr>Prof Gary Bunt</vt:lpstr>
      <vt:lpstr/>
      <vt:lpstr/>
      <vt:lpstr/>
      <vt:lpstr/>
      <vt:lpstr/>
      <vt:lpstr/>
      <vt:lpstr>Submitted by:</vt:lpstr>
      <vt:lpstr>Mohammed Adebayo (1603804)</vt:lpstr>
      <vt:lpstr>University of Wales Trinity Saint David </vt:lpstr>
      <vt:lpstr>Lampeter Campus</vt:lpstr>
      <vt:lpstr>May 2019</vt:lpstr>
      <vt:lpstr>    And if you divorce them before you have touched them and you have already specif</vt:lpstr>
      <vt:lpstr>    “…Maintain with care the [obligatory] prayers and [in particular] the middle pra</vt:lpstr>
    </vt:vector>
  </TitlesOfParts>
  <Company/>
  <LinksUpToDate>false</LinksUpToDate>
  <CharactersWithSpaces>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2019-05-07T15:14:00Z</dcterms:created>
  <dcterms:modified xsi:type="dcterms:W3CDTF">2019-05-24T14:35:00Z</dcterms:modified>
</cp:coreProperties>
</file>