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7599849"/>
        <w:docPartObj>
          <w:docPartGallery w:val="Cover Pages"/>
          <w:docPartUnique/>
        </w:docPartObj>
      </w:sdtPr>
      <w:sdtEndPr>
        <w:rPr>
          <w:rFonts w:ascii="Arial" w:hAnsi="Arial" w:cs="Arial"/>
        </w:rPr>
      </w:sdtEndPr>
      <w:sdtContent>
        <w:p w14:paraId="7AFA2839" w14:textId="16449723" w:rsidR="00B97CFA" w:rsidRDefault="00B97CFA">
          <w:r>
            <w:rPr>
              <w:noProof/>
            </w:rPr>
            <mc:AlternateContent>
              <mc:Choice Requires="wpg">
                <w:drawing>
                  <wp:anchor distT="0" distB="0" distL="114300" distR="114300" simplePos="0" relativeHeight="251662336" behindDoc="0" locked="0" layoutInCell="1" allowOverlap="1" wp14:anchorId="69E61A40" wp14:editId="635EDC8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F90A7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13198D32" w14:textId="6146D118" w:rsidR="00B97CFA" w:rsidRDefault="00B751EA">
          <w:pPr>
            <w:rPr>
              <w:rFonts w:ascii="Arial" w:hAnsi="Arial" w:cs="Arial"/>
            </w:rPr>
          </w:pPr>
          <w:r>
            <w:rPr>
              <w:rFonts w:ascii="Arial" w:hAnsi="Arial" w:cs="Arial"/>
              <w:noProof/>
            </w:rPr>
            <w:drawing>
              <wp:anchor distT="0" distB="0" distL="114300" distR="114300" simplePos="0" relativeHeight="251665408" behindDoc="1" locked="0" layoutInCell="1" allowOverlap="1" wp14:anchorId="6A7EFE39" wp14:editId="399EFCC6">
                <wp:simplePos x="0" y="0"/>
                <wp:positionH relativeFrom="page">
                  <wp:align>right</wp:align>
                </wp:positionH>
                <wp:positionV relativeFrom="paragraph">
                  <wp:posOffset>1375410</wp:posOffset>
                </wp:positionV>
                <wp:extent cx="7543800" cy="5740400"/>
                <wp:effectExtent l="0" t="0" r="0" b="0"/>
                <wp:wrapNone/>
                <wp:docPr id="5458735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873526" name="Picture 545873526"/>
                        <pic:cNvPicPr/>
                      </pic:nvPicPr>
                      <pic:blipFill>
                        <a:blip r:embed="rId7">
                          <a:extLst>
                            <a:ext uri="{28A0092B-C50C-407E-A947-70E740481C1C}">
                              <a14:useLocalDpi xmlns:a14="http://schemas.microsoft.com/office/drawing/2010/main" val="0"/>
                            </a:ext>
                          </a:extLst>
                        </a:blip>
                        <a:stretch>
                          <a:fillRect/>
                        </a:stretch>
                      </pic:blipFill>
                      <pic:spPr>
                        <a:xfrm>
                          <a:off x="0" y="0"/>
                          <a:ext cx="7543800" cy="57404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76B54BB1" wp14:editId="3C5D6C9A">
                <wp:simplePos x="0" y="0"/>
                <wp:positionH relativeFrom="margin">
                  <wp:posOffset>2628900</wp:posOffset>
                </wp:positionH>
                <wp:positionV relativeFrom="paragraph">
                  <wp:posOffset>7343611</wp:posOffset>
                </wp:positionV>
                <wp:extent cx="879881" cy="1224449"/>
                <wp:effectExtent l="0" t="0" r="0" b="0"/>
                <wp:wrapNone/>
                <wp:docPr id="2469954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995423" name="Picture 246995423"/>
                        <pic:cNvPicPr/>
                      </pic:nvPicPr>
                      <pic:blipFill>
                        <a:blip r:embed="rId8">
                          <a:extLst>
                            <a:ext uri="{28A0092B-C50C-407E-A947-70E740481C1C}">
                              <a14:useLocalDpi xmlns:a14="http://schemas.microsoft.com/office/drawing/2010/main" val="0"/>
                            </a:ext>
                          </a:extLst>
                        </a:blip>
                        <a:stretch>
                          <a:fillRect/>
                        </a:stretch>
                      </pic:blipFill>
                      <pic:spPr>
                        <a:xfrm>
                          <a:off x="0" y="0"/>
                          <a:ext cx="879881" cy="1224449"/>
                        </a:xfrm>
                        <a:prstGeom prst="rect">
                          <a:avLst/>
                        </a:prstGeom>
                      </pic:spPr>
                    </pic:pic>
                  </a:graphicData>
                </a:graphic>
                <wp14:sizeRelH relativeFrom="margin">
                  <wp14:pctWidth>0</wp14:pctWidth>
                </wp14:sizeRelH>
                <wp14:sizeRelV relativeFrom="margin">
                  <wp14:pctHeight>0</wp14:pctHeight>
                </wp14:sizeRelV>
              </wp:anchor>
            </w:drawing>
          </w:r>
          <w:r w:rsidR="00B97CFA">
            <w:rPr>
              <w:noProof/>
            </w:rPr>
            <mc:AlternateContent>
              <mc:Choice Requires="wps">
                <w:drawing>
                  <wp:anchor distT="0" distB="0" distL="114300" distR="114300" simplePos="0" relativeHeight="251661312" behindDoc="0" locked="0" layoutInCell="1" allowOverlap="1" wp14:anchorId="5D444049" wp14:editId="3339087F">
                    <wp:simplePos x="0" y="0"/>
                    <wp:positionH relativeFrom="page">
                      <wp:posOffset>2852420</wp:posOffset>
                    </wp:positionH>
                    <wp:positionV relativeFrom="margin">
                      <wp:posOffset>7637145</wp:posOffset>
                    </wp:positionV>
                    <wp:extent cx="4965065" cy="1009650"/>
                    <wp:effectExtent l="0" t="0" r="0" b="10795"/>
                    <wp:wrapSquare wrapText="bothSides"/>
                    <wp:docPr id="153" name="Text Box 161"/>
                    <wp:cNvGraphicFramePr/>
                    <a:graphic xmlns:a="http://schemas.openxmlformats.org/drawingml/2006/main">
                      <a:graphicData uri="http://schemas.microsoft.com/office/word/2010/wordprocessingShape">
                        <wps:wsp>
                          <wps:cNvSpPr txBox="1"/>
                          <wps:spPr>
                            <a:xfrm>
                              <a:off x="0" y="0"/>
                              <a:ext cx="4965065"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2C874" w14:textId="77777777" w:rsidR="00B97CFA" w:rsidRPr="00B97CFA" w:rsidRDefault="00B97CFA" w:rsidP="00B97CFA">
                                <w:pPr>
                                  <w:pStyle w:val="NoSpacing"/>
                                  <w:rPr>
                                    <w:color w:val="156082" w:themeColor="accent1"/>
                                    <w:sz w:val="28"/>
                                    <w:szCs w:val="28"/>
                                  </w:rPr>
                                </w:pPr>
                                <w:r w:rsidRPr="00B97CFA">
                                  <w:rPr>
                                    <w:color w:val="156082" w:themeColor="accent1"/>
                                    <w:sz w:val="28"/>
                                    <w:szCs w:val="28"/>
                                  </w:rPr>
                                  <w:t>Student: Edis Mjekra</w:t>
                                </w:r>
                              </w:p>
                              <w:p w14:paraId="48D0CDA7" w14:textId="77777777" w:rsidR="00B97CFA" w:rsidRPr="00B97CFA" w:rsidRDefault="00B97CFA" w:rsidP="00B97CFA">
                                <w:pPr>
                                  <w:pStyle w:val="NoSpacing"/>
                                  <w:rPr>
                                    <w:color w:val="156082" w:themeColor="accent1"/>
                                    <w:sz w:val="28"/>
                                    <w:szCs w:val="28"/>
                                  </w:rPr>
                                </w:pPr>
                                <w:r w:rsidRPr="00B97CFA">
                                  <w:rPr>
                                    <w:color w:val="156082" w:themeColor="accent1"/>
                                    <w:sz w:val="28"/>
                                    <w:szCs w:val="28"/>
                                  </w:rPr>
                                  <w:t>Student Number: 2336012</w:t>
                                </w:r>
                              </w:p>
                              <w:p w14:paraId="0D6E4C66" w14:textId="17636390" w:rsidR="00B97CFA" w:rsidRPr="00B97CFA" w:rsidRDefault="00B97CFA" w:rsidP="00B97CFA">
                                <w:pPr>
                                  <w:pStyle w:val="NoSpacing"/>
                                  <w:rPr>
                                    <w:color w:val="156082" w:themeColor="accent1"/>
                                    <w:sz w:val="28"/>
                                    <w:szCs w:val="28"/>
                                  </w:rPr>
                                </w:pPr>
                                <w:r w:rsidRPr="00B97CFA">
                                  <w:rPr>
                                    <w:color w:val="156082" w:themeColor="accent1"/>
                                    <w:sz w:val="28"/>
                                    <w:szCs w:val="28"/>
                                  </w:rPr>
                                  <w:t>Module: Developing emotional intelligence skills</w:t>
                                </w:r>
                              </w:p>
                              <w:p w14:paraId="7D5FA0DE" w14:textId="3CA46312" w:rsidR="00B97CFA" w:rsidRDefault="00B97CFA" w:rsidP="00B97CFA">
                                <w:pPr>
                                  <w:pStyle w:val="NoSpacing"/>
                                  <w:rPr>
                                    <w:color w:val="156082" w:themeColor="accent1"/>
                                    <w:sz w:val="28"/>
                                    <w:szCs w:val="28"/>
                                  </w:rPr>
                                </w:pPr>
                                <w:r w:rsidRPr="00B97CFA">
                                  <w:rPr>
                                    <w:color w:val="156082" w:themeColor="accent1"/>
                                    <w:sz w:val="28"/>
                                    <w:szCs w:val="28"/>
                                  </w:rPr>
                                  <w:t xml:space="preserve">Lecturer’s Name: </w:t>
                                </w:r>
                                <w:r>
                                  <w:rPr>
                                    <w:color w:val="156082" w:themeColor="accent1"/>
                                    <w:sz w:val="28"/>
                                    <w:szCs w:val="28"/>
                                  </w:rPr>
                                  <w:t>Nishi Ramsurrun</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8AB5B1C" w14:textId="4E2F75DD" w:rsidR="00B97CFA" w:rsidRDefault="00B97CF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type w14:anchorId="5D444049" id="_x0000_t202" coordsize="21600,21600" o:spt="202" path="m,l,21600r21600,l21600,xe">
                    <v:stroke joinstyle="miter"/>
                    <v:path gradientshapeok="t" o:connecttype="rect"/>
                  </v:shapetype>
                  <v:shape id="Text Box 161" o:spid="_x0000_s1026" type="#_x0000_t202" style="position:absolute;margin-left:224.6pt;margin-top:601.35pt;width:390.9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margin;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" filled="f" stroked="f" strokeweight=".5pt">
                    <v:textbox style="mso-fit-shape-to-text:t" inset="126pt,0,54pt,0">
                      <w:txbxContent>
                        <w:p w14:paraId="1F02C874" w14:textId="77777777" w:rsidR="00B97CFA" w:rsidRPr="00B97CFA" w:rsidRDefault="00B97CFA" w:rsidP="00B97CFA">
                          <w:pPr>
                            <w:pStyle w:val="NoSpacing"/>
                            <w:rPr>
                              <w:color w:val="156082" w:themeColor="accent1"/>
                              <w:sz w:val="28"/>
                              <w:szCs w:val="28"/>
                            </w:rPr>
                          </w:pPr>
                          <w:r w:rsidRPr="00B97CFA">
                            <w:rPr>
                              <w:color w:val="156082" w:themeColor="accent1"/>
                              <w:sz w:val="28"/>
                              <w:szCs w:val="28"/>
                            </w:rPr>
                            <w:t>Student: Edis Mjekra</w:t>
                          </w:r>
                        </w:p>
                        <w:p w14:paraId="48D0CDA7" w14:textId="77777777" w:rsidR="00B97CFA" w:rsidRPr="00B97CFA" w:rsidRDefault="00B97CFA" w:rsidP="00B97CFA">
                          <w:pPr>
                            <w:pStyle w:val="NoSpacing"/>
                            <w:rPr>
                              <w:color w:val="156082" w:themeColor="accent1"/>
                              <w:sz w:val="28"/>
                              <w:szCs w:val="28"/>
                            </w:rPr>
                          </w:pPr>
                          <w:r w:rsidRPr="00B97CFA">
                            <w:rPr>
                              <w:color w:val="156082" w:themeColor="accent1"/>
                              <w:sz w:val="28"/>
                              <w:szCs w:val="28"/>
                            </w:rPr>
                            <w:t>Student Number: 2336012</w:t>
                          </w:r>
                        </w:p>
                        <w:p w14:paraId="0D6E4C66" w14:textId="17636390" w:rsidR="00B97CFA" w:rsidRPr="00B97CFA" w:rsidRDefault="00B97CFA" w:rsidP="00B97CFA">
                          <w:pPr>
                            <w:pStyle w:val="NoSpacing"/>
                            <w:rPr>
                              <w:color w:val="156082" w:themeColor="accent1"/>
                              <w:sz w:val="28"/>
                              <w:szCs w:val="28"/>
                            </w:rPr>
                          </w:pPr>
                          <w:r w:rsidRPr="00B97CFA">
                            <w:rPr>
                              <w:color w:val="156082" w:themeColor="accent1"/>
                              <w:sz w:val="28"/>
                              <w:szCs w:val="28"/>
                            </w:rPr>
                            <w:t>Module: Developing emotional intelligence skills</w:t>
                          </w:r>
                        </w:p>
                        <w:p w14:paraId="7D5FA0DE" w14:textId="3CA46312" w:rsidR="00B97CFA" w:rsidRDefault="00B97CFA" w:rsidP="00B97CFA">
                          <w:pPr>
                            <w:pStyle w:val="NoSpacing"/>
                            <w:rPr>
                              <w:color w:val="156082" w:themeColor="accent1"/>
                              <w:sz w:val="28"/>
                              <w:szCs w:val="28"/>
                            </w:rPr>
                          </w:pPr>
                          <w:r w:rsidRPr="00B97CFA">
                            <w:rPr>
                              <w:color w:val="156082" w:themeColor="accent1"/>
                              <w:sz w:val="28"/>
                              <w:szCs w:val="28"/>
                            </w:rPr>
                            <w:t xml:space="preserve">Lecturer’s Name: </w:t>
                          </w:r>
                          <w:r>
                            <w:rPr>
                              <w:color w:val="156082" w:themeColor="accent1"/>
                              <w:sz w:val="28"/>
                              <w:szCs w:val="28"/>
                            </w:rPr>
                            <w:t>Nishi Ramsurrun</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8AB5B1C" w14:textId="4E2F75DD" w:rsidR="00B97CFA" w:rsidRDefault="00B97CF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margin"/>
                  </v:shape>
                </w:pict>
              </mc:Fallback>
            </mc:AlternateContent>
          </w:r>
          <w:r w:rsidR="00B97CFA">
            <w:rPr>
              <w:noProof/>
            </w:rPr>
            <w:drawing>
              <wp:anchor distT="0" distB="0" distL="114300" distR="114300" simplePos="0" relativeHeight="251663360" behindDoc="1" locked="0" layoutInCell="1" allowOverlap="1" wp14:anchorId="2CCE0C81" wp14:editId="0FD77E63">
                <wp:simplePos x="0" y="0"/>
                <wp:positionH relativeFrom="margin">
                  <wp:align>left</wp:align>
                </wp:positionH>
                <wp:positionV relativeFrom="paragraph">
                  <wp:posOffset>7334213</wp:posOffset>
                </wp:positionV>
                <wp:extent cx="2672715" cy="1233805"/>
                <wp:effectExtent l="0" t="0" r="0" b="4445"/>
                <wp:wrapNone/>
                <wp:docPr id="1867549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549112" name="Picture 1867549112"/>
                        <pic:cNvPicPr/>
                      </pic:nvPicPr>
                      <pic:blipFill>
                        <a:blip r:embed="rId9">
                          <a:extLst>
                            <a:ext uri="{28A0092B-C50C-407E-A947-70E740481C1C}">
                              <a14:useLocalDpi xmlns:a14="http://schemas.microsoft.com/office/drawing/2010/main" val="0"/>
                            </a:ext>
                          </a:extLst>
                        </a:blip>
                        <a:stretch>
                          <a:fillRect/>
                        </a:stretch>
                      </pic:blipFill>
                      <pic:spPr>
                        <a:xfrm>
                          <a:off x="0" y="0"/>
                          <a:ext cx="2672715" cy="1233805"/>
                        </a:xfrm>
                        <a:prstGeom prst="rect">
                          <a:avLst/>
                        </a:prstGeom>
                      </pic:spPr>
                    </pic:pic>
                  </a:graphicData>
                </a:graphic>
              </wp:anchor>
            </w:drawing>
          </w:r>
          <w:r w:rsidR="00B97CFA">
            <w:rPr>
              <w:noProof/>
            </w:rPr>
            <mc:AlternateContent>
              <mc:Choice Requires="wps">
                <w:drawing>
                  <wp:anchor distT="0" distB="0" distL="114300" distR="114300" simplePos="0" relativeHeight="251659264" behindDoc="0" locked="0" layoutInCell="1" allowOverlap="1" wp14:anchorId="580D030B" wp14:editId="319F7356">
                    <wp:simplePos x="0" y="0"/>
                    <wp:positionH relativeFrom="margin">
                      <wp:align>center</wp:align>
                    </wp:positionH>
                    <wp:positionV relativeFrom="page">
                      <wp:posOffset>1579377</wp:posOffset>
                    </wp:positionV>
                    <wp:extent cx="7315200" cy="1000942"/>
                    <wp:effectExtent l="0" t="0" r="0" b="889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0009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43364" w14:textId="576342F0" w:rsidR="00B97CFA" w:rsidRPr="00B97CFA" w:rsidRDefault="00000000" w:rsidP="00B751EA">
                                <w:pPr>
                                  <w:rPr>
                                    <w:color w:val="156082" w:themeColor="accent1"/>
                                    <w:sz w:val="56"/>
                                    <w:szCs w:val="56"/>
                                  </w:rPr>
                                </w:pPr>
                                <w:sdt>
                                  <w:sdtPr>
                                    <w:rPr>
                                      <w:rFonts w:ascii="Arial" w:hAnsi="Arial" w:cs="Arial"/>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97CFA" w:rsidRPr="00B97CFA">
                                      <w:rPr>
                                        <w:rFonts w:ascii="Arial" w:hAnsi="Arial" w:cs="Arial"/>
                                        <w:sz w:val="56"/>
                                        <w:szCs w:val="56"/>
                                      </w:rPr>
                                      <w:t>Mindfulness and Emotional Intelligence in the Workplace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80D030B" id="Text Box 163" o:spid="_x0000_s1027" type="#_x0000_t202" style="position:absolute;margin-left:0;margin-top:124.35pt;width:8in;height:78.8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" filled="f" stroked="f" strokeweight=".5pt">
                    <v:textbox inset="126pt,0,54pt,0">
                      <w:txbxContent>
                        <w:p w14:paraId="11843364" w14:textId="576342F0" w:rsidR="00B97CFA" w:rsidRPr="00B97CFA" w:rsidRDefault="00FC29C1" w:rsidP="00B751EA">
                          <w:pPr>
                            <w:rPr>
                              <w:color w:val="156082" w:themeColor="accent1"/>
                              <w:sz w:val="56"/>
                              <w:szCs w:val="56"/>
                            </w:rPr>
                          </w:pPr>
                          <w:sdt>
                            <w:sdtPr>
                              <w:rPr>
                                <w:rFonts w:ascii="Arial" w:hAnsi="Arial" w:cs="Arial"/>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97CFA" w:rsidRPr="00B97CFA">
                                <w:rPr>
                                  <w:rFonts w:ascii="Arial" w:hAnsi="Arial" w:cs="Arial"/>
                                  <w:sz w:val="56"/>
                                  <w:szCs w:val="56"/>
                                </w:rPr>
                                <w:t>Mindfulness and Emotional Intelligence in the Workplace</w:t>
                              </w:r>
                            </w:sdtContent>
                          </w:sdt>
                        </w:p>
                      </w:txbxContent>
                    </v:textbox>
                    <w10:wrap type="square" anchorx="margin" anchory="page"/>
                  </v:shape>
                </w:pict>
              </mc:Fallback>
            </mc:AlternateContent>
          </w:r>
          <w:r w:rsidR="00B97CFA">
            <w:rPr>
              <w:rFonts w:ascii="Arial" w:hAnsi="Arial" w:cs="Arial"/>
            </w:rPr>
            <w:br w:type="page"/>
          </w:r>
        </w:p>
      </w:sdtContent>
    </w:sdt>
    <w:p w14:paraId="6034A558" w14:textId="77777777" w:rsidR="00B97CFA" w:rsidRPr="00B97CFA" w:rsidRDefault="00B97CFA" w:rsidP="00B97CFA">
      <w:pPr>
        <w:rPr>
          <w:rFonts w:ascii="Arial" w:hAnsi="Arial" w:cs="Arial"/>
        </w:rPr>
      </w:pPr>
    </w:p>
    <w:p w14:paraId="5EB813AF" w14:textId="35CD1F91" w:rsidR="00B97CFA" w:rsidRPr="00B97CFA" w:rsidRDefault="00B97CFA" w:rsidP="00B97CFA">
      <w:pPr>
        <w:pStyle w:val="Heading1"/>
        <w:jc w:val="center"/>
      </w:pPr>
      <w:r w:rsidRPr="00B97CFA">
        <w:t>Table of Contents</w:t>
      </w:r>
    </w:p>
    <w:p w14:paraId="56D7FDEF" w14:textId="77777777" w:rsidR="00B97CFA" w:rsidRPr="00B97CFA" w:rsidRDefault="00B97CFA" w:rsidP="00B97CFA">
      <w:pPr>
        <w:rPr>
          <w:rFonts w:ascii="Arial" w:hAnsi="Arial" w:cs="Arial"/>
          <w:sz w:val="36"/>
          <w:szCs w:val="36"/>
        </w:rPr>
      </w:pPr>
    </w:p>
    <w:p w14:paraId="3735A01A" w14:textId="77777777" w:rsidR="00B97CFA" w:rsidRPr="00B97CFA" w:rsidRDefault="00B97CFA" w:rsidP="00B97CFA">
      <w:pPr>
        <w:rPr>
          <w:rFonts w:ascii="Arial" w:hAnsi="Arial" w:cs="Arial"/>
          <w:sz w:val="36"/>
          <w:szCs w:val="36"/>
        </w:rPr>
      </w:pPr>
      <w:r w:rsidRPr="00B97CFA">
        <w:rPr>
          <w:rFonts w:ascii="Arial" w:hAnsi="Arial" w:cs="Arial"/>
          <w:sz w:val="36"/>
          <w:szCs w:val="36"/>
        </w:rPr>
        <w:t>1. Introduction</w:t>
      </w:r>
    </w:p>
    <w:p w14:paraId="1F4BDCF7" w14:textId="77777777" w:rsidR="00B97CFA" w:rsidRPr="00B97CFA" w:rsidRDefault="00B97CFA" w:rsidP="00B97CFA">
      <w:pPr>
        <w:rPr>
          <w:rFonts w:ascii="Arial" w:hAnsi="Arial" w:cs="Arial"/>
          <w:sz w:val="36"/>
          <w:szCs w:val="36"/>
        </w:rPr>
      </w:pPr>
      <w:r w:rsidRPr="00B97CFA">
        <w:rPr>
          <w:rFonts w:ascii="Arial" w:hAnsi="Arial" w:cs="Arial"/>
          <w:sz w:val="36"/>
          <w:szCs w:val="36"/>
        </w:rPr>
        <w:t>2. Emotional Intelligence in the Workplace</w:t>
      </w:r>
    </w:p>
    <w:p w14:paraId="3C68A933" w14:textId="1E117CDE" w:rsidR="00B97CFA" w:rsidRPr="00AB28D1" w:rsidRDefault="00B97CFA" w:rsidP="00AB28D1">
      <w:pPr>
        <w:pStyle w:val="ListParagraph"/>
        <w:numPr>
          <w:ilvl w:val="0"/>
          <w:numId w:val="2"/>
        </w:numPr>
        <w:rPr>
          <w:rFonts w:ascii="Arial" w:hAnsi="Arial" w:cs="Arial"/>
          <w:sz w:val="36"/>
          <w:szCs w:val="36"/>
        </w:rPr>
      </w:pPr>
      <w:r w:rsidRPr="00AB28D1">
        <w:rPr>
          <w:rFonts w:ascii="Arial" w:hAnsi="Arial" w:cs="Arial"/>
          <w:sz w:val="36"/>
          <w:szCs w:val="36"/>
        </w:rPr>
        <w:t>Overview of Emotional Intelligence</w:t>
      </w:r>
    </w:p>
    <w:p w14:paraId="162FEF95" w14:textId="7282C6CC" w:rsidR="00B97CFA" w:rsidRPr="00AB28D1" w:rsidRDefault="00B97CFA" w:rsidP="00AB28D1">
      <w:pPr>
        <w:pStyle w:val="ListParagraph"/>
        <w:numPr>
          <w:ilvl w:val="0"/>
          <w:numId w:val="2"/>
        </w:numPr>
        <w:rPr>
          <w:rFonts w:ascii="Arial" w:hAnsi="Arial" w:cs="Arial"/>
          <w:sz w:val="36"/>
          <w:szCs w:val="36"/>
        </w:rPr>
      </w:pPr>
      <w:r w:rsidRPr="00AB28D1">
        <w:rPr>
          <w:rFonts w:ascii="Arial" w:hAnsi="Arial" w:cs="Arial"/>
          <w:sz w:val="36"/>
          <w:szCs w:val="36"/>
        </w:rPr>
        <w:t>Goleman’s Emotional Intelligence Model</w:t>
      </w:r>
    </w:p>
    <w:p w14:paraId="4806E9BD" w14:textId="186B50E4" w:rsidR="00B97CFA" w:rsidRPr="00AB28D1" w:rsidRDefault="00B97CFA" w:rsidP="00AB28D1">
      <w:pPr>
        <w:pStyle w:val="ListParagraph"/>
        <w:numPr>
          <w:ilvl w:val="0"/>
          <w:numId w:val="2"/>
        </w:numPr>
        <w:rPr>
          <w:rFonts w:ascii="Arial" w:hAnsi="Arial" w:cs="Arial"/>
          <w:sz w:val="36"/>
          <w:szCs w:val="36"/>
        </w:rPr>
      </w:pPr>
      <w:r w:rsidRPr="00AB28D1">
        <w:rPr>
          <w:rFonts w:ascii="Arial" w:hAnsi="Arial" w:cs="Arial"/>
          <w:sz w:val="36"/>
          <w:szCs w:val="36"/>
        </w:rPr>
        <w:t>Mayer-Salovey-Caruso Ability Model</w:t>
      </w:r>
    </w:p>
    <w:p w14:paraId="4C41E3DB" w14:textId="578B2FA7" w:rsidR="00B97CFA" w:rsidRPr="00AB28D1" w:rsidRDefault="00B97CFA" w:rsidP="00AB28D1">
      <w:pPr>
        <w:pStyle w:val="ListParagraph"/>
        <w:numPr>
          <w:ilvl w:val="0"/>
          <w:numId w:val="2"/>
        </w:numPr>
        <w:rPr>
          <w:rFonts w:ascii="Arial" w:hAnsi="Arial" w:cs="Arial"/>
          <w:sz w:val="36"/>
          <w:szCs w:val="36"/>
        </w:rPr>
      </w:pPr>
      <w:r w:rsidRPr="00AB28D1">
        <w:rPr>
          <w:rFonts w:ascii="Arial" w:hAnsi="Arial" w:cs="Arial"/>
          <w:sz w:val="36"/>
          <w:szCs w:val="36"/>
        </w:rPr>
        <w:t>Application of Emotional Intelligence in the Workplace</w:t>
      </w:r>
    </w:p>
    <w:p w14:paraId="16CF2D7D" w14:textId="13824EA6" w:rsidR="00B97CFA" w:rsidRPr="00AB28D1" w:rsidRDefault="00B97CFA" w:rsidP="00AB28D1">
      <w:pPr>
        <w:pStyle w:val="ListParagraph"/>
        <w:numPr>
          <w:ilvl w:val="0"/>
          <w:numId w:val="2"/>
        </w:numPr>
        <w:rPr>
          <w:rFonts w:ascii="Arial" w:hAnsi="Arial" w:cs="Arial"/>
          <w:sz w:val="36"/>
          <w:szCs w:val="36"/>
        </w:rPr>
      </w:pPr>
      <w:r w:rsidRPr="00AB28D1">
        <w:rPr>
          <w:rFonts w:ascii="Arial" w:hAnsi="Arial" w:cs="Arial"/>
          <w:sz w:val="36"/>
          <w:szCs w:val="36"/>
        </w:rPr>
        <w:t>Critical Evaluation of Emotional Intelligence Use</w:t>
      </w:r>
    </w:p>
    <w:p w14:paraId="2510E197" w14:textId="77777777" w:rsidR="00B97CFA" w:rsidRPr="00B97CFA" w:rsidRDefault="00B97CFA" w:rsidP="00B97CFA">
      <w:pPr>
        <w:rPr>
          <w:rFonts w:ascii="Arial" w:hAnsi="Arial" w:cs="Arial"/>
          <w:sz w:val="36"/>
          <w:szCs w:val="36"/>
        </w:rPr>
      </w:pPr>
      <w:r w:rsidRPr="00B97CFA">
        <w:rPr>
          <w:rFonts w:ascii="Arial" w:hAnsi="Arial" w:cs="Arial"/>
          <w:sz w:val="36"/>
          <w:szCs w:val="36"/>
        </w:rPr>
        <w:t>3. Generational Differences in Recruitment</w:t>
      </w:r>
    </w:p>
    <w:p w14:paraId="13AB14C8" w14:textId="0E980810" w:rsidR="00B97CFA" w:rsidRPr="00D775BB" w:rsidRDefault="00B97CFA" w:rsidP="00D775BB">
      <w:pPr>
        <w:pStyle w:val="ListParagraph"/>
        <w:numPr>
          <w:ilvl w:val="0"/>
          <w:numId w:val="3"/>
        </w:numPr>
        <w:rPr>
          <w:rFonts w:ascii="Arial" w:hAnsi="Arial" w:cs="Arial"/>
          <w:sz w:val="36"/>
          <w:szCs w:val="36"/>
        </w:rPr>
      </w:pPr>
      <w:r w:rsidRPr="00D775BB">
        <w:rPr>
          <w:rFonts w:ascii="Arial" w:hAnsi="Arial" w:cs="Arial"/>
          <w:sz w:val="36"/>
          <w:szCs w:val="36"/>
        </w:rPr>
        <w:t>Overview of Generational Theory</w:t>
      </w:r>
    </w:p>
    <w:p w14:paraId="2548F59B" w14:textId="545E02D7" w:rsidR="00B97CFA" w:rsidRPr="00D775BB" w:rsidRDefault="00B97CFA" w:rsidP="00D775BB">
      <w:pPr>
        <w:pStyle w:val="ListParagraph"/>
        <w:numPr>
          <w:ilvl w:val="0"/>
          <w:numId w:val="3"/>
        </w:numPr>
        <w:rPr>
          <w:rFonts w:ascii="Arial" w:hAnsi="Arial" w:cs="Arial"/>
          <w:sz w:val="36"/>
          <w:szCs w:val="36"/>
        </w:rPr>
      </w:pPr>
      <w:r w:rsidRPr="00D775BB">
        <w:rPr>
          <w:rFonts w:ascii="Arial" w:hAnsi="Arial" w:cs="Arial"/>
          <w:sz w:val="36"/>
          <w:szCs w:val="36"/>
        </w:rPr>
        <w:t>Generation X</w:t>
      </w:r>
    </w:p>
    <w:p w14:paraId="7B02F094" w14:textId="45DDE37A" w:rsidR="00B97CFA" w:rsidRPr="00D775BB" w:rsidRDefault="00B97CFA" w:rsidP="00D775BB">
      <w:pPr>
        <w:pStyle w:val="ListParagraph"/>
        <w:numPr>
          <w:ilvl w:val="0"/>
          <w:numId w:val="3"/>
        </w:numPr>
        <w:rPr>
          <w:rFonts w:ascii="Arial" w:hAnsi="Arial" w:cs="Arial"/>
          <w:sz w:val="36"/>
          <w:szCs w:val="36"/>
        </w:rPr>
      </w:pPr>
      <w:r w:rsidRPr="00D775BB">
        <w:rPr>
          <w:rFonts w:ascii="Arial" w:hAnsi="Arial" w:cs="Arial"/>
          <w:sz w:val="36"/>
          <w:szCs w:val="36"/>
        </w:rPr>
        <w:t>Generation Y</w:t>
      </w:r>
    </w:p>
    <w:p w14:paraId="3AD46397" w14:textId="527ED805" w:rsidR="00B97CFA" w:rsidRPr="00D775BB" w:rsidRDefault="00B97CFA" w:rsidP="00D775BB">
      <w:pPr>
        <w:pStyle w:val="ListParagraph"/>
        <w:numPr>
          <w:ilvl w:val="0"/>
          <w:numId w:val="3"/>
        </w:numPr>
        <w:rPr>
          <w:rFonts w:ascii="Arial" w:hAnsi="Arial" w:cs="Arial"/>
          <w:sz w:val="36"/>
          <w:szCs w:val="36"/>
        </w:rPr>
      </w:pPr>
      <w:r w:rsidRPr="00D775BB">
        <w:rPr>
          <w:rFonts w:ascii="Arial" w:hAnsi="Arial" w:cs="Arial"/>
          <w:sz w:val="36"/>
          <w:szCs w:val="36"/>
        </w:rPr>
        <w:t>Generation Z</w:t>
      </w:r>
    </w:p>
    <w:p w14:paraId="00FD5B38" w14:textId="7766BF45" w:rsidR="00B97CFA" w:rsidRPr="00D775BB" w:rsidRDefault="00B97CFA" w:rsidP="00D775BB">
      <w:pPr>
        <w:pStyle w:val="ListParagraph"/>
        <w:numPr>
          <w:ilvl w:val="0"/>
          <w:numId w:val="3"/>
        </w:numPr>
        <w:rPr>
          <w:rFonts w:ascii="Arial" w:hAnsi="Arial" w:cs="Arial"/>
          <w:sz w:val="36"/>
          <w:szCs w:val="36"/>
        </w:rPr>
      </w:pPr>
      <w:r w:rsidRPr="00D775BB">
        <w:rPr>
          <w:rFonts w:ascii="Arial" w:hAnsi="Arial" w:cs="Arial"/>
          <w:sz w:val="36"/>
          <w:szCs w:val="36"/>
        </w:rPr>
        <w:t>Implications for Managers and Recruitment</w:t>
      </w:r>
    </w:p>
    <w:p w14:paraId="12A13223" w14:textId="77777777" w:rsidR="00B97CFA" w:rsidRPr="00B97CFA" w:rsidRDefault="00B97CFA" w:rsidP="00B97CFA">
      <w:pPr>
        <w:rPr>
          <w:rFonts w:ascii="Arial" w:hAnsi="Arial" w:cs="Arial"/>
          <w:sz w:val="36"/>
          <w:szCs w:val="36"/>
        </w:rPr>
      </w:pPr>
      <w:r w:rsidRPr="00B97CFA">
        <w:rPr>
          <w:rFonts w:ascii="Arial" w:hAnsi="Arial" w:cs="Arial"/>
          <w:sz w:val="36"/>
          <w:szCs w:val="36"/>
        </w:rPr>
        <w:t>4. Recommendations</w:t>
      </w:r>
    </w:p>
    <w:p w14:paraId="4D0D246F" w14:textId="77777777" w:rsidR="00B97CFA" w:rsidRPr="00B97CFA" w:rsidRDefault="00B97CFA" w:rsidP="00B97CFA">
      <w:pPr>
        <w:rPr>
          <w:rFonts w:ascii="Arial" w:hAnsi="Arial" w:cs="Arial"/>
          <w:sz w:val="36"/>
          <w:szCs w:val="36"/>
        </w:rPr>
      </w:pPr>
      <w:r w:rsidRPr="00B97CFA">
        <w:rPr>
          <w:rFonts w:ascii="Arial" w:hAnsi="Arial" w:cs="Arial"/>
          <w:sz w:val="36"/>
          <w:szCs w:val="36"/>
        </w:rPr>
        <w:t>5. Conclusion</w:t>
      </w:r>
    </w:p>
    <w:p w14:paraId="27D99525" w14:textId="344A8667" w:rsidR="00B97CFA" w:rsidRPr="00B97CFA" w:rsidRDefault="00B97CFA" w:rsidP="00B97CFA">
      <w:pPr>
        <w:rPr>
          <w:rFonts w:ascii="Arial" w:hAnsi="Arial" w:cs="Arial"/>
          <w:sz w:val="36"/>
          <w:szCs w:val="36"/>
        </w:rPr>
      </w:pPr>
      <w:r w:rsidRPr="00B97CFA">
        <w:rPr>
          <w:rFonts w:ascii="Arial" w:hAnsi="Arial" w:cs="Arial"/>
          <w:sz w:val="36"/>
          <w:szCs w:val="36"/>
        </w:rPr>
        <w:t>6. References</w:t>
      </w:r>
    </w:p>
    <w:p w14:paraId="2A12FED4" w14:textId="77777777" w:rsidR="00B97CFA" w:rsidRPr="00B97CFA" w:rsidRDefault="00B97CFA">
      <w:pPr>
        <w:rPr>
          <w:rFonts w:ascii="Arial" w:hAnsi="Arial" w:cs="Arial"/>
          <w:sz w:val="36"/>
          <w:szCs w:val="36"/>
        </w:rPr>
      </w:pPr>
      <w:r w:rsidRPr="00B97CFA">
        <w:rPr>
          <w:rFonts w:ascii="Arial" w:hAnsi="Arial" w:cs="Arial"/>
          <w:sz w:val="36"/>
          <w:szCs w:val="36"/>
        </w:rPr>
        <w:br w:type="page"/>
      </w:r>
    </w:p>
    <w:p w14:paraId="413CC51E" w14:textId="35C6C396" w:rsidR="00B97CFA" w:rsidRPr="00B97CFA" w:rsidRDefault="00B97CFA" w:rsidP="00B97CFA">
      <w:pPr>
        <w:pStyle w:val="Heading1"/>
        <w:jc w:val="center"/>
      </w:pPr>
      <w:r w:rsidRPr="00B97CFA">
        <w:lastRenderedPageBreak/>
        <w:t>1. Introduction</w:t>
      </w:r>
    </w:p>
    <w:p w14:paraId="2D4CAD11" w14:textId="77777777" w:rsidR="009B1CD1" w:rsidRDefault="009B1CD1" w:rsidP="007E0D22">
      <w:pPr>
        <w:rPr>
          <w:rFonts w:ascii="Arial" w:hAnsi="Arial" w:cs="Arial"/>
        </w:rPr>
      </w:pPr>
    </w:p>
    <w:p w14:paraId="13855E2D" w14:textId="73458229" w:rsidR="007E0D22" w:rsidRPr="007E0D22" w:rsidRDefault="007E0D22" w:rsidP="007E0D22">
      <w:pPr>
        <w:rPr>
          <w:rFonts w:ascii="Arial" w:hAnsi="Arial" w:cs="Arial"/>
        </w:rPr>
      </w:pPr>
      <w:r w:rsidRPr="007E0D22">
        <w:rPr>
          <w:rFonts w:ascii="Arial" w:hAnsi="Arial" w:cs="Arial"/>
        </w:rPr>
        <w:t xml:space="preserve">In modern organisations, employees are expected to do more than just complete their daily tasks. They need to communicate clearly, work effectively with others, manage pressure and adapt to ongoing changes in the workplace. Because of this, emotional intelligence and mindfulness have become essential skills. Emotional intelligence can be described as the ability to recognise, understand and manage emotions in both </w:t>
      </w:r>
      <w:proofErr w:type="gramStart"/>
      <w:r w:rsidRPr="007E0D22">
        <w:rPr>
          <w:rFonts w:ascii="Arial" w:hAnsi="Arial" w:cs="Arial"/>
        </w:rPr>
        <w:t>ourselves</w:t>
      </w:r>
      <w:proofErr w:type="gramEnd"/>
      <w:r w:rsidRPr="007E0D22">
        <w:rPr>
          <w:rFonts w:ascii="Arial" w:hAnsi="Arial" w:cs="Arial"/>
        </w:rPr>
        <w:t xml:space="preserve"> and other people (Goleman, 2021). This ability supports better decision-making, reduces conflict and helps build stronger working relationships.</w:t>
      </w:r>
    </w:p>
    <w:p w14:paraId="3EF458C6" w14:textId="099E6BDE" w:rsidR="007E0D22" w:rsidRPr="007E0D22" w:rsidRDefault="007E0D22" w:rsidP="007E0D22">
      <w:pPr>
        <w:rPr>
          <w:rFonts w:ascii="Arial" w:hAnsi="Arial" w:cs="Arial"/>
        </w:rPr>
      </w:pPr>
      <w:r w:rsidRPr="007E0D22">
        <w:rPr>
          <w:rFonts w:ascii="Arial" w:hAnsi="Arial" w:cs="Arial"/>
        </w:rPr>
        <w:t>Mindfulness is closely connected to emotional intelligence, as it focuses on being aware of the present moment and responding thoughtfully rather than reacting automatically. Employees who practise mindfulness are more likely to stay calm under pressure, remain focused and manage their emotions effectively (Good et al., 2022). This makes mindfulness an important factor in improving emotional intelligence in the workplace.</w:t>
      </w:r>
    </w:p>
    <w:p w14:paraId="7F477E31" w14:textId="3EFE8410" w:rsidR="002B5C89" w:rsidRPr="002B5C89" w:rsidRDefault="007E0D22" w:rsidP="007E0D22">
      <w:pPr>
        <w:rPr>
          <w:rFonts w:ascii="Arial" w:hAnsi="Arial" w:cs="Arial"/>
        </w:rPr>
      </w:pPr>
      <w:r w:rsidRPr="007E0D22">
        <w:rPr>
          <w:rFonts w:ascii="Arial" w:hAnsi="Arial" w:cs="Arial"/>
        </w:rPr>
        <w:t>This report will examine how emotional intelligence is applied by employees in organisational settings, using key models such as Goleman’s model and the ability model developed by Mayer and Salovey. It will also explore the importance of understanding generational differences during recruitment, particularly in relation to Generation X, Millennials and Generation Z. Research shows that these generations have different expectations regarding work, leadership and career development, which managers need to consider when building effective teams (Deloitte, 2025).</w:t>
      </w:r>
    </w:p>
    <w:p w14:paraId="74C1268B" w14:textId="306A11D2" w:rsidR="002B5C89" w:rsidRPr="002B5C89" w:rsidRDefault="002B5C89" w:rsidP="002B5C89">
      <w:pPr>
        <w:pStyle w:val="Heading1"/>
        <w:jc w:val="center"/>
      </w:pPr>
      <w:r w:rsidRPr="002B5C89">
        <w:t>2. Emotional Intelligence in the Workplace</w:t>
      </w:r>
    </w:p>
    <w:p w14:paraId="30F08F5E" w14:textId="77777777" w:rsidR="002B5C89" w:rsidRPr="002B5C89" w:rsidRDefault="002B5C89" w:rsidP="002B5C89">
      <w:pPr>
        <w:rPr>
          <w:rFonts w:ascii="Arial" w:hAnsi="Arial" w:cs="Arial"/>
        </w:rPr>
      </w:pPr>
    </w:p>
    <w:p w14:paraId="17B8E025" w14:textId="5DC9E733" w:rsidR="002B5C89" w:rsidRPr="002B5C89" w:rsidRDefault="002B5C89" w:rsidP="002B5C89">
      <w:pPr>
        <w:jc w:val="center"/>
        <w:rPr>
          <w:rFonts w:ascii="Arial" w:hAnsi="Arial" w:cs="Arial"/>
        </w:rPr>
      </w:pPr>
      <w:r w:rsidRPr="002B5C89">
        <w:rPr>
          <w:rFonts w:ascii="Arial" w:hAnsi="Arial" w:cs="Arial"/>
        </w:rPr>
        <w:t>Overview of Emotional Intelligence</w:t>
      </w:r>
    </w:p>
    <w:p w14:paraId="2A7B9A7F" w14:textId="77777777" w:rsidR="002B5C89" w:rsidRPr="002B5C89" w:rsidRDefault="002B5C89" w:rsidP="002B5C89">
      <w:pPr>
        <w:rPr>
          <w:rFonts w:ascii="Arial" w:hAnsi="Arial" w:cs="Arial"/>
        </w:rPr>
      </w:pPr>
    </w:p>
    <w:p w14:paraId="6DC676DF" w14:textId="5CBFC9AF" w:rsidR="00AA6820" w:rsidRPr="00AA6820" w:rsidRDefault="00AA6820" w:rsidP="00AA6820">
      <w:pPr>
        <w:rPr>
          <w:rFonts w:ascii="Arial" w:hAnsi="Arial" w:cs="Arial"/>
        </w:rPr>
      </w:pPr>
      <w:r w:rsidRPr="00AA6820">
        <w:rPr>
          <w:rFonts w:ascii="Arial" w:hAnsi="Arial" w:cs="Arial"/>
        </w:rPr>
        <w:t>Emotional intelligence (EI) has become an essential ability in modern organisations, as employees are expected to do more than just complete tasks. They must interact effectively with others, manage workplace pressure and adjust to constant changes. Emotional intelligence can be described as the capability to recognise and understand emotions, both in oneself and in others, and to manage those emotions in a constructive way (Goleman, 2021). This allows individuals to respond thoughtfully to situations rather than reacting impulsively.</w:t>
      </w:r>
    </w:p>
    <w:p w14:paraId="1C718F6D" w14:textId="2AD38A4E" w:rsidR="00AA6820" w:rsidRPr="00AA6820" w:rsidRDefault="00AA6820" w:rsidP="00AA6820">
      <w:pPr>
        <w:rPr>
          <w:rFonts w:ascii="Arial" w:hAnsi="Arial" w:cs="Arial"/>
        </w:rPr>
      </w:pPr>
      <w:r w:rsidRPr="00AA6820">
        <w:rPr>
          <w:rFonts w:ascii="Arial" w:hAnsi="Arial" w:cs="Arial"/>
        </w:rPr>
        <w:t>In daily work environments, EI is especially useful when employees face challenging situations such as dealing with customers, receiving criticism or working in teams. Individuals with strong emotional intelligence tend to remain calm, communicate clearly and aim to resolve problems in a positive way. In contrast, lower levels of EI may result in poor communication, conflict and misunderstandings (Miao et al., 2021).</w:t>
      </w:r>
    </w:p>
    <w:p w14:paraId="4801E15F" w14:textId="4B9804C4" w:rsidR="002B5C89" w:rsidRPr="002B5C89" w:rsidRDefault="00AA6820" w:rsidP="00AA6820">
      <w:pPr>
        <w:rPr>
          <w:rFonts w:ascii="Arial" w:hAnsi="Arial" w:cs="Arial"/>
        </w:rPr>
      </w:pPr>
      <w:r w:rsidRPr="00AA6820">
        <w:rPr>
          <w:rFonts w:ascii="Arial" w:hAnsi="Arial" w:cs="Arial"/>
        </w:rPr>
        <w:t>Mindfulness plays an important supporting role, as it helps individuals stay aware of their thoughts and emotions in the present moment. This awareness allows employees to pause before reacting, leading to better emotional control and improved decision-making (Good et al., 2022). As a result, mindfulness strengthens emotional intelligence and contributes to more effective workplace behaviour.</w:t>
      </w:r>
    </w:p>
    <w:p w14:paraId="0B2FC7E4" w14:textId="77777777" w:rsidR="002B5C89" w:rsidRPr="002B5C89" w:rsidRDefault="002B5C89" w:rsidP="002B5C89">
      <w:pPr>
        <w:rPr>
          <w:rFonts w:ascii="Arial" w:hAnsi="Arial" w:cs="Arial"/>
        </w:rPr>
      </w:pPr>
    </w:p>
    <w:p w14:paraId="43142927" w14:textId="032B38D1" w:rsidR="002B5C89" w:rsidRPr="002B5C89" w:rsidRDefault="002B5C89" w:rsidP="002B5C89">
      <w:pPr>
        <w:jc w:val="center"/>
        <w:rPr>
          <w:rFonts w:ascii="Arial" w:hAnsi="Arial" w:cs="Arial"/>
        </w:rPr>
      </w:pPr>
      <w:r w:rsidRPr="002B5C89">
        <w:rPr>
          <w:rFonts w:ascii="Arial" w:hAnsi="Arial" w:cs="Arial"/>
        </w:rPr>
        <w:t>Daniel Goleman’s Emotional Intelligence Model</w:t>
      </w:r>
    </w:p>
    <w:p w14:paraId="777BA743" w14:textId="77777777" w:rsidR="002B5C89" w:rsidRPr="002B5C89" w:rsidRDefault="002B5C89" w:rsidP="002B5C89">
      <w:pPr>
        <w:rPr>
          <w:rFonts w:ascii="Arial" w:hAnsi="Arial" w:cs="Arial"/>
        </w:rPr>
      </w:pPr>
    </w:p>
    <w:p w14:paraId="1C9DAC5E" w14:textId="77777777" w:rsidR="001D27F2" w:rsidRPr="001D27F2" w:rsidRDefault="001D27F2" w:rsidP="001D27F2">
      <w:pPr>
        <w:rPr>
          <w:rFonts w:ascii="Arial" w:hAnsi="Arial" w:cs="Arial"/>
        </w:rPr>
      </w:pPr>
      <w:r w:rsidRPr="001D27F2">
        <w:rPr>
          <w:rFonts w:ascii="Arial" w:hAnsi="Arial" w:cs="Arial"/>
        </w:rPr>
        <w:t>A widely recognised framework for understanding emotional intelligence was introduced by Daniel Goleman, who identified five key elements: self-awareness, self-control, motivation, empathy and social skills (Goleman, 2021). These components explain how individuals manage their emotions and interact with others in professional settings.</w:t>
      </w:r>
    </w:p>
    <w:p w14:paraId="67EA6192" w14:textId="77777777" w:rsidR="001D27F2" w:rsidRPr="001D27F2" w:rsidRDefault="001D27F2" w:rsidP="001D27F2">
      <w:pPr>
        <w:rPr>
          <w:rFonts w:ascii="Arial" w:hAnsi="Arial" w:cs="Arial"/>
        </w:rPr>
      </w:pPr>
    </w:p>
    <w:p w14:paraId="2124A0B8" w14:textId="36B4057A" w:rsidR="001D27F2" w:rsidRPr="001D27F2" w:rsidRDefault="001D27F2" w:rsidP="001D27F2">
      <w:pPr>
        <w:pStyle w:val="ListParagraph"/>
        <w:numPr>
          <w:ilvl w:val="0"/>
          <w:numId w:val="1"/>
        </w:numPr>
        <w:rPr>
          <w:rFonts w:ascii="Arial" w:hAnsi="Arial" w:cs="Arial"/>
        </w:rPr>
      </w:pPr>
      <w:r w:rsidRPr="001D27F2">
        <w:rPr>
          <w:rFonts w:ascii="Arial" w:hAnsi="Arial" w:cs="Arial"/>
        </w:rPr>
        <w:t>Self-awareness involves recognising personal emotions and understanding how they influence behaviour. In a workplace context, this enables employees to identify when they are feeling stressed or frustrated and adjust their behaviour accordingly.</w:t>
      </w:r>
    </w:p>
    <w:p w14:paraId="64F452F5" w14:textId="788FAD7A" w:rsidR="001D27F2" w:rsidRPr="001D27F2" w:rsidRDefault="001D27F2" w:rsidP="001D27F2">
      <w:pPr>
        <w:pStyle w:val="ListParagraph"/>
        <w:numPr>
          <w:ilvl w:val="0"/>
          <w:numId w:val="1"/>
        </w:numPr>
        <w:rPr>
          <w:rFonts w:ascii="Arial" w:hAnsi="Arial" w:cs="Arial"/>
        </w:rPr>
      </w:pPr>
      <w:r w:rsidRPr="001D27F2">
        <w:rPr>
          <w:rFonts w:ascii="Arial" w:hAnsi="Arial" w:cs="Arial"/>
        </w:rPr>
        <w:t xml:space="preserve">Self-regulation refers to the ability to control emotional responses. Employees who demonstrate this skill </w:t>
      </w:r>
      <w:proofErr w:type="gramStart"/>
      <w:r w:rsidRPr="001D27F2">
        <w:rPr>
          <w:rFonts w:ascii="Arial" w:hAnsi="Arial" w:cs="Arial"/>
        </w:rPr>
        <w:t>are able to</w:t>
      </w:r>
      <w:proofErr w:type="gramEnd"/>
      <w:r w:rsidRPr="001D27F2">
        <w:rPr>
          <w:rFonts w:ascii="Arial" w:hAnsi="Arial" w:cs="Arial"/>
        </w:rPr>
        <w:t xml:space="preserve"> remain professional and composed, even when facing difficult situations. This is particularly valuable in high-pressure environments (Miao et al., 2021).</w:t>
      </w:r>
    </w:p>
    <w:p w14:paraId="2BA1CE7C" w14:textId="04564978" w:rsidR="001D27F2" w:rsidRPr="001D27F2" w:rsidRDefault="001D27F2" w:rsidP="001D27F2">
      <w:pPr>
        <w:pStyle w:val="ListParagraph"/>
        <w:numPr>
          <w:ilvl w:val="0"/>
          <w:numId w:val="1"/>
        </w:numPr>
        <w:rPr>
          <w:rFonts w:ascii="Arial" w:hAnsi="Arial" w:cs="Arial"/>
        </w:rPr>
      </w:pPr>
      <w:r w:rsidRPr="001D27F2">
        <w:rPr>
          <w:rFonts w:ascii="Arial" w:hAnsi="Arial" w:cs="Arial"/>
        </w:rPr>
        <w:t>Motivation within this model focuses on internal drive rather than external rewards. Employees who are internally motivated often show higher levels of commitment and productivity.</w:t>
      </w:r>
    </w:p>
    <w:p w14:paraId="071A60A5" w14:textId="2282196C" w:rsidR="001D27F2" w:rsidRPr="001D27F2" w:rsidRDefault="001D27F2" w:rsidP="001D27F2">
      <w:pPr>
        <w:pStyle w:val="ListParagraph"/>
        <w:numPr>
          <w:ilvl w:val="0"/>
          <w:numId w:val="1"/>
        </w:numPr>
        <w:rPr>
          <w:rFonts w:ascii="Arial" w:hAnsi="Arial" w:cs="Arial"/>
        </w:rPr>
      </w:pPr>
      <w:r w:rsidRPr="001D27F2">
        <w:rPr>
          <w:rFonts w:ascii="Arial" w:hAnsi="Arial" w:cs="Arial"/>
        </w:rPr>
        <w:t>Empathy is the ability to understand and consider the emotions of others. In organisations, this supports teamwork and helps managers build stronger relationships with employees (Deloitte, 2025).</w:t>
      </w:r>
    </w:p>
    <w:p w14:paraId="19FA4122" w14:textId="00391404" w:rsidR="001D27F2" w:rsidRPr="001D27F2" w:rsidRDefault="001D27F2" w:rsidP="001D27F2">
      <w:pPr>
        <w:pStyle w:val="ListParagraph"/>
        <w:numPr>
          <w:ilvl w:val="0"/>
          <w:numId w:val="1"/>
        </w:numPr>
        <w:rPr>
          <w:rFonts w:ascii="Arial" w:hAnsi="Arial" w:cs="Arial"/>
        </w:rPr>
      </w:pPr>
      <w:r w:rsidRPr="001D27F2">
        <w:rPr>
          <w:rFonts w:ascii="Arial" w:hAnsi="Arial" w:cs="Arial"/>
        </w:rPr>
        <w:t>social skills relate to effective communication and the ability to manage relationships. Employees with strong social skills can resolve conflicts and work well within teams.</w:t>
      </w:r>
    </w:p>
    <w:p w14:paraId="30A168C1" w14:textId="77777777" w:rsidR="001D27F2" w:rsidRPr="001D27F2" w:rsidRDefault="001D27F2" w:rsidP="001D27F2">
      <w:pPr>
        <w:rPr>
          <w:rFonts w:ascii="Arial" w:hAnsi="Arial" w:cs="Arial"/>
        </w:rPr>
      </w:pPr>
    </w:p>
    <w:p w14:paraId="065EBA15" w14:textId="3B3C7ED1" w:rsidR="002B5C89" w:rsidRDefault="001D27F2" w:rsidP="001D27F2">
      <w:pPr>
        <w:rPr>
          <w:rFonts w:ascii="Arial" w:hAnsi="Arial" w:cs="Arial"/>
        </w:rPr>
      </w:pPr>
      <w:r w:rsidRPr="001D27F2">
        <w:rPr>
          <w:rFonts w:ascii="Arial" w:hAnsi="Arial" w:cs="Arial"/>
        </w:rPr>
        <w:t>Although this model is practical and widely used, it has been criticised for combining emotional abilities with personality traits, which can make it difficult to measure precisely (</w:t>
      </w:r>
      <w:proofErr w:type="spellStart"/>
      <w:r w:rsidRPr="001D27F2">
        <w:rPr>
          <w:rFonts w:ascii="Arial" w:hAnsi="Arial" w:cs="Arial"/>
        </w:rPr>
        <w:t>Ashkanasy</w:t>
      </w:r>
      <w:proofErr w:type="spellEnd"/>
      <w:r w:rsidRPr="001D27F2">
        <w:rPr>
          <w:rFonts w:ascii="Arial" w:hAnsi="Arial" w:cs="Arial"/>
        </w:rPr>
        <w:t xml:space="preserve"> and Daus, 2021).</w:t>
      </w:r>
    </w:p>
    <w:p w14:paraId="26ADB772" w14:textId="77777777" w:rsidR="00831CB0" w:rsidRPr="002B5C89" w:rsidRDefault="00831CB0" w:rsidP="001D27F2">
      <w:pPr>
        <w:rPr>
          <w:rFonts w:ascii="Arial" w:hAnsi="Arial" w:cs="Arial"/>
        </w:rPr>
      </w:pPr>
    </w:p>
    <w:p w14:paraId="7B1566C1" w14:textId="2D88C832" w:rsidR="002B5C89" w:rsidRPr="002B5C89" w:rsidRDefault="002B5C89" w:rsidP="002B5C89">
      <w:pPr>
        <w:jc w:val="center"/>
        <w:rPr>
          <w:rFonts w:ascii="Arial" w:hAnsi="Arial" w:cs="Arial"/>
        </w:rPr>
      </w:pPr>
      <w:r w:rsidRPr="002B5C89">
        <w:rPr>
          <w:rFonts w:ascii="Arial" w:hAnsi="Arial" w:cs="Arial"/>
        </w:rPr>
        <w:t xml:space="preserve"> Peter Salovey and John D. Mayer Ability Model</w:t>
      </w:r>
    </w:p>
    <w:p w14:paraId="7F1403FA" w14:textId="77777777" w:rsidR="002B5C89" w:rsidRPr="002B5C89" w:rsidRDefault="002B5C89" w:rsidP="002B5C89">
      <w:pPr>
        <w:rPr>
          <w:rFonts w:ascii="Arial" w:hAnsi="Arial" w:cs="Arial"/>
        </w:rPr>
      </w:pPr>
    </w:p>
    <w:p w14:paraId="35D84015" w14:textId="6250488A" w:rsidR="00F72B38" w:rsidRPr="00F72B38" w:rsidRDefault="00F72B38" w:rsidP="00F72B38">
      <w:pPr>
        <w:rPr>
          <w:rFonts w:ascii="Arial" w:hAnsi="Arial" w:cs="Arial"/>
        </w:rPr>
      </w:pPr>
      <w:r w:rsidRPr="00F72B38">
        <w:rPr>
          <w:rFonts w:ascii="Arial" w:hAnsi="Arial" w:cs="Arial"/>
        </w:rPr>
        <w:t>Another key perspective on emotional intelligence is provided by the ability model developed by Peter Salovey and John Mayer. This approach views emotional intelligence as a set of mental skills related to processing emotional information (Mayer et al., 2021). The model is structured around four main abilities: identifying emotions, using emotions, understanding emotions and regulating emotions.</w:t>
      </w:r>
    </w:p>
    <w:p w14:paraId="7B0130B9" w14:textId="4978B2BE" w:rsidR="00F72B38" w:rsidRPr="00A26C34" w:rsidRDefault="00F72B38" w:rsidP="00A26C34">
      <w:pPr>
        <w:pStyle w:val="ListParagraph"/>
        <w:numPr>
          <w:ilvl w:val="0"/>
          <w:numId w:val="4"/>
        </w:numPr>
        <w:rPr>
          <w:rFonts w:ascii="Arial" w:hAnsi="Arial" w:cs="Arial"/>
        </w:rPr>
      </w:pPr>
      <w:r w:rsidRPr="00A26C34">
        <w:rPr>
          <w:rFonts w:ascii="Arial" w:hAnsi="Arial" w:cs="Arial"/>
        </w:rPr>
        <w:t>The first ability, perceiving emotions, involves recognising emotional signals such as facial expressions, tone of voice and body language. This helps employees better understand how others are feeling in workplace interactions.</w:t>
      </w:r>
    </w:p>
    <w:p w14:paraId="48749633" w14:textId="2A710AE0" w:rsidR="00F72B38" w:rsidRPr="00B14C3A" w:rsidRDefault="00F72B38" w:rsidP="00F72B38">
      <w:pPr>
        <w:pStyle w:val="ListParagraph"/>
        <w:numPr>
          <w:ilvl w:val="0"/>
          <w:numId w:val="4"/>
        </w:numPr>
        <w:rPr>
          <w:rFonts w:ascii="Arial" w:hAnsi="Arial" w:cs="Arial"/>
        </w:rPr>
      </w:pPr>
      <w:r w:rsidRPr="00A26C34">
        <w:rPr>
          <w:rFonts w:ascii="Arial" w:hAnsi="Arial" w:cs="Arial"/>
        </w:rPr>
        <w:t>The second ability, using emotions, refers to the use of emotions to guide thinking and decision-making. For example, positive emotions may encourage creativity, while negative emotions may highlight problems that need attention.</w:t>
      </w:r>
    </w:p>
    <w:p w14:paraId="5CC1F13B" w14:textId="6CF61A25" w:rsidR="00F72B38" w:rsidRPr="00A26C34" w:rsidRDefault="00F72B38" w:rsidP="00A26C34">
      <w:pPr>
        <w:pStyle w:val="ListParagraph"/>
        <w:numPr>
          <w:ilvl w:val="0"/>
          <w:numId w:val="4"/>
        </w:numPr>
        <w:rPr>
          <w:rFonts w:ascii="Arial" w:hAnsi="Arial" w:cs="Arial"/>
        </w:rPr>
      </w:pPr>
      <w:r w:rsidRPr="00A26C34">
        <w:rPr>
          <w:rFonts w:ascii="Arial" w:hAnsi="Arial" w:cs="Arial"/>
        </w:rPr>
        <w:lastRenderedPageBreak/>
        <w:t>Understanding emotions involves recognising how emotions develop and change over time. This allows individuals to predict how others may react in certain situations.</w:t>
      </w:r>
    </w:p>
    <w:p w14:paraId="0145DD7F" w14:textId="1543E51D" w:rsidR="00F72B38" w:rsidRPr="00A26C34" w:rsidRDefault="00F72B38" w:rsidP="00A26C34">
      <w:pPr>
        <w:pStyle w:val="ListParagraph"/>
        <w:numPr>
          <w:ilvl w:val="0"/>
          <w:numId w:val="4"/>
        </w:numPr>
        <w:rPr>
          <w:rFonts w:ascii="Arial" w:hAnsi="Arial" w:cs="Arial"/>
        </w:rPr>
      </w:pPr>
      <w:r w:rsidRPr="00A26C34">
        <w:rPr>
          <w:rFonts w:ascii="Arial" w:hAnsi="Arial" w:cs="Arial"/>
        </w:rPr>
        <w:t>Finally, managing emotions refers to the ability to control one’s own emotions and influence the emotional responses of others. This skill is particularly important for leadership and teamwork (Mayer et al., 2021).</w:t>
      </w:r>
    </w:p>
    <w:p w14:paraId="130A7558" w14:textId="704EFCD1" w:rsidR="002B5C89" w:rsidRDefault="00F72B38" w:rsidP="00F72B38">
      <w:pPr>
        <w:rPr>
          <w:rFonts w:ascii="Arial" w:hAnsi="Arial" w:cs="Arial"/>
        </w:rPr>
      </w:pPr>
      <w:r w:rsidRPr="00F72B38">
        <w:rPr>
          <w:rFonts w:ascii="Arial" w:hAnsi="Arial" w:cs="Arial"/>
        </w:rPr>
        <w:t>This model is valuable because it treats emotional intelligence as a skill that can be learned and improved. However, it may not fully consider external factors such as personality and workplace culture, which also affect behaviour (</w:t>
      </w:r>
      <w:proofErr w:type="spellStart"/>
      <w:r w:rsidRPr="00F72B38">
        <w:rPr>
          <w:rFonts w:ascii="Arial" w:hAnsi="Arial" w:cs="Arial"/>
        </w:rPr>
        <w:t>Ashkanasy</w:t>
      </w:r>
      <w:proofErr w:type="spellEnd"/>
      <w:r w:rsidRPr="00F72B38">
        <w:rPr>
          <w:rFonts w:ascii="Arial" w:hAnsi="Arial" w:cs="Arial"/>
        </w:rPr>
        <w:t xml:space="preserve"> and Daus, 2021).</w:t>
      </w:r>
    </w:p>
    <w:p w14:paraId="286E8AD8" w14:textId="77777777" w:rsidR="00F72B38" w:rsidRPr="002B5C89" w:rsidRDefault="00F72B38" w:rsidP="00F72B38">
      <w:pPr>
        <w:rPr>
          <w:rFonts w:ascii="Arial" w:hAnsi="Arial" w:cs="Arial"/>
        </w:rPr>
      </w:pPr>
    </w:p>
    <w:p w14:paraId="13447515" w14:textId="68FEFA5D" w:rsidR="002B5C89" w:rsidRPr="002B5C89" w:rsidRDefault="002B5C89" w:rsidP="002B5C89">
      <w:pPr>
        <w:jc w:val="center"/>
        <w:rPr>
          <w:rFonts w:ascii="Arial" w:hAnsi="Arial" w:cs="Arial"/>
        </w:rPr>
      </w:pPr>
      <w:r w:rsidRPr="002B5C89">
        <w:rPr>
          <w:rFonts w:ascii="Arial" w:hAnsi="Arial" w:cs="Arial"/>
        </w:rPr>
        <w:t>Application of Emotional Intelligence in the Workplace</w:t>
      </w:r>
    </w:p>
    <w:p w14:paraId="444C5E60" w14:textId="77777777" w:rsidR="002B5C89" w:rsidRPr="002B5C89" w:rsidRDefault="002B5C89" w:rsidP="002B5C89">
      <w:pPr>
        <w:rPr>
          <w:rFonts w:ascii="Arial" w:hAnsi="Arial" w:cs="Arial"/>
        </w:rPr>
      </w:pPr>
    </w:p>
    <w:p w14:paraId="231FCED8" w14:textId="6A129632" w:rsidR="002B5C89" w:rsidRPr="002B5C89" w:rsidRDefault="002B5C89" w:rsidP="002B5C89">
      <w:pPr>
        <w:rPr>
          <w:rFonts w:ascii="Arial" w:hAnsi="Arial" w:cs="Arial"/>
        </w:rPr>
      </w:pPr>
      <w:r w:rsidRPr="002B5C89">
        <w:rPr>
          <w:rFonts w:ascii="Arial" w:hAnsi="Arial" w:cs="Arial"/>
        </w:rPr>
        <w:t>Emotional intelligence plays an important role in different areas of the workplace, including communication, leadership, teamwork and stress management.</w:t>
      </w:r>
    </w:p>
    <w:p w14:paraId="6D9AAFC5" w14:textId="6618DD1F" w:rsidR="002B5C89" w:rsidRPr="002B5C89" w:rsidRDefault="002B5C89" w:rsidP="002B5C89">
      <w:pPr>
        <w:rPr>
          <w:rFonts w:ascii="Arial" w:hAnsi="Arial" w:cs="Arial"/>
        </w:rPr>
      </w:pPr>
      <w:r w:rsidRPr="002B5C89">
        <w:rPr>
          <w:rFonts w:ascii="Arial" w:hAnsi="Arial" w:cs="Arial"/>
        </w:rPr>
        <w:t xml:space="preserve">In terms of </w:t>
      </w:r>
      <w:r>
        <w:rPr>
          <w:rFonts w:ascii="Arial" w:hAnsi="Arial" w:cs="Arial"/>
        </w:rPr>
        <w:t>‘’</w:t>
      </w:r>
      <w:r w:rsidRPr="002B5C89">
        <w:rPr>
          <w:rFonts w:ascii="Arial" w:hAnsi="Arial" w:cs="Arial"/>
        </w:rPr>
        <w:t>communication</w:t>
      </w:r>
      <w:r>
        <w:rPr>
          <w:rFonts w:ascii="Arial" w:hAnsi="Arial" w:cs="Arial"/>
        </w:rPr>
        <w:t>’’</w:t>
      </w:r>
      <w:r w:rsidRPr="002B5C89">
        <w:rPr>
          <w:rFonts w:ascii="Arial" w:hAnsi="Arial" w:cs="Arial"/>
        </w:rPr>
        <w:t>, employees with high emotional intelligence are better at expressing themselves clearly and listening to others. This reduces misunderstandings and improves collaboration (Miao et al., 2021).</w:t>
      </w:r>
    </w:p>
    <w:p w14:paraId="1C238DC4" w14:textId="157FDBD8" w:rsidR="002B5C89" w:rsidRPr="002B5C89" w:rsidRDefault="002B5C89" w:rsidP="002B5C89">
      <w:pPr>
        <w:rPr>
          <w:rFonts w:ascii="Arial" w:hAnsi="Arial" w:cs="Arial"/>
        </w:rPr>
      </w:pPr>
      <w:r>
        <w:rPr>
          <w:rFonts w:ascii="Arial" w:hAnsi="Arial" w:cs="Arial"/>
        </w:rPr>
        <w:t>‘’</w:t>
      </w:r>
      <w:r w:rsidRPr="002B5C89">
        <w:rPr>
          <w:rFonts w:ascii="Arial" w:hAnsi="Arial" w:cs="Arial"/>
        </w:rPr>
        <w:t>Conflict management</w:t>
      </w:r>
      <w:r>
        <w:rPr>
          <w:rFonts w:ascii="Arial" w:hAnsi="Arial" w:cs="Arial"/>
        </w:rPr>
        <w:t>’’</w:t>
      </w:r>
      <w:r w:rsidRPr="002B5C89">
        <w:rPr>
          <w:rFonts w:ascii="Arial" w:hAnsi="Arial" w:cs="Arial"/>
        </w:rPr>
        <w:t xml:space="preserve"> is another key area. Workplace conflicts are common, but emotionally intelligent employees can handle disagreements in a calm and constructive way. Instead of reacting emotionally, they try to understand different perspectives and find solutions that benefit everyone.</w:t>
      </w:r>
    </w:p>
    <w:p w14:paraId="416ECBC6" w14:textId="6521BC37" w:rsidR="002B5C89" w:rsidRPr="002B5C89" w:rsidRDefault="002B5C89" w:rsidP="002B5C89">
      <w:pPr>
        <w:rPr>
          <w:rFonts w:ascii="Arial" w:hAnsi="Arial" w:cs="Arial"/>
        </w:rPr>
      </w:pPr>
      <w:r>
        <w:rPr>
          <w:rFonts w:ascii="Arial" w:hAnsi="Arial" w:cs="Arial"/>
        </w:rPr>
        <w:t>‘’</w:t>
      </w:r>
      <w:r w:rsidRPr="002B5C89">
        <w:rPr>
          <w:rFonts w:ascii="Arial" w:hAnsi="Arial" w:cs="Arial"/>
        </w:rPr>
        <w:t>Leadership</w:t>
      </w:r>
      <w:r>
        <w:rPr>
          <w:rFonts w:ascii="Arial" w:hAnsi="Arial" w:cs="Arial"/>
        </w:rPr>
        <w:t>’’</w:t>
      </w:r>
      <w:r w:rsidRPr="002B5C89">
        <w:rPr>
          <w:rFonts w:ascii="Arial" w:hAnsi="Arial" w:cs="Arial"/>
        </w:rPr>
        <w:t xml:space="preserve"> is strongly connected to emotional intelligence. Leaders with high EI are more effective because they can motivate employees, build trust and create a positive working environment. They are also better at understanding the needs and emotions of their team members (Goleman, 2021).</w:t>
      </w:r>
    </w:p>
    <w:p w14:paraId="679389A1" w14:textId="388C96AB" w:rsidR="002B5C89" w:rsidRPr="002B5C89" w:rsidRDefault="002B5C89" w:rsidP="002B5C89">
      <w:pPr>
        <w:rPr>
          <w:rFonts w:ascii="Arial" w:hAnsi="Arial" w:cs="Arial"/>
        </w:rPr>
      </w:pPr>
      <w:r w:rsidRPr="002B5C89">
        <w:rPr>
          <w:rFonts w:ascii="Arial" w:hAnsi="Arial" w:cs="Arial"/>
        </w:rPr>
        <w:t xml:space="preserve">Emotional intelligence also helps with </w:t>
      </w:r>
      <w:r>
        <w:rPr>
          <w:rFonts w:ascii="Arial" w:hAnsi="Arial" w:cs="Arial"/>
        </w:rPr>
        <w:t>‘’</w:t>
      </w:r>
      <w:r w:rsidRPr="002B5C89">
        <w:rPr>
          <w:rFonts w:ascii="Arial" w:hAnsi="Arial" w:cs="Arial"/>
        </w:rPr>
        <w:t>stress management</w:t>
      </w:r>
      <w:r>
        <w:rPr>
          <w:rFonts w:ascii="Arial" w:hAnsi="Arial" w:cs="Arial"/>
        </w:rPr>
        <w:t>’’</w:t>
      </w:r>
      <w:r w:rsidRPr="002B5C89">
        <w:rPr>
          <w:rFonts w:ascii="Arial" w:hAnsi="Arial" w:cs="Arial"/>
        </w:rPr>
        <w:t>. Employees who can manage their emotions are less likely to feel overwhelmed and more likely to stay focused under pressure. This improves both performance and wellbeing (Good et al., 2022).</w:t>
      </w:r>
    </w:p>
    <w:p w14:paraId="2213C83F" w14:textId="5984276F" w:rsidR="002B5C89" w:rsidRPr="002B5C89" w:rsidRDefault="002B5C89" w:rsidP="002B5C89">
      <w:pPr>
        <w:rPr>
          <w:rFonts w:ascii="Arial" w:hAnsi="Arial" w:cs="Arial"/>
        </w:rPr>
      </w:pPr>
      <w:r w:rsidRPr="002B5C89">
        <w:rPr>
          <w:rFonts w:ascii="Arial" w:hAnsi="Arial" w:cs="Arial"/>
        </w:rPr>
        <w:t xml:space="preserve">Finally, EI improves </w:t>
      </w:r>
      <w:r>
        <w:rPr>
          <w:rFonts w:ascii="Arial" w:hAnsi="Arial" w:cs="Arial"/>
        </w:rPr>
        <w:t>‘’</w:t>
      </w:r>
      <w:r w:rsidRPr="002B5C89">
        <w:rPr>
          <w:rFonts w:ascii="Arial" w:hAnsi="Arial" w:cs="Arial"/>
        </w:rPr>
        <w:t>teamwork</w:t>
      </w:r>
      <w:r>
        <w:rPr>
          <w:rFonts w:ascii="Arial" w:hAnsi="Arial" w:cs="Arial"/>
        </w:rPr>
        <w:t>’’</w:t>
      </w:r>
      <w:r w:rsidRPr="002B5C89">
        <w:rPr>
          <w:rFonts w:ascii="Arial" w:hAnsi="Arial" w:cs="Arial"/>
        </w:rPr>
        <w:t>. In diverse teams, employees need to respect different opinions and working styles. Emotional intelligence helps individuals collaborate effectively and maintain positive relationships, which leads to better overall performance.</w:t>
      </w:r>
    </w:p>
    <w:p w14:paraId="18BEE05F" w14:textId="6DAAB8BF" w:rsidR="002B5C89" w:rsidRPr="002B5C89" w:rsidRDefault="002B5C89" w:rsidP="002B5C89">
      <w:pPr>
        <w:rPr>
          <w:rFonts w:ascii="Arial" w:hAnsi="Arial" w:cs="Arial"/>
        </w:rPr>
      </w:pPr>
    </w:p>
    <w:p w14:paraId="6DB26B2F" w14:textId="19CAD5FC" w:rsidR="002B5C89" w:rsidRPr="002B5C89" w:rsidRDefault="002B5C89" w:rsidP="002B5C89">
      <w:pPr>
        <w:jc w:val="center"/>
        <w:rPr>
          <w:rFonts w:ascii="Arial" w:hAnsi="Arial" w:cs="Arial"/>
        </w:rPr>
      </w:pPr>
      <w:r w:rsidRPr="002B5C89">
        <w:rPr>
          <w:rFonts w:ascii="Arial" w:hAnsi="Arial" w:cs="Arial"/>
        </w:rPr>
        <w:t>Critical Evaluation of Emotional Intelligence Use</w:t>
      </w:r>
    </w:p>
    <w:p w14:paraId="70C6DFA2" w14:textId="77777777" w:rsidR="002B5C89" w:rsidRPr="002B5C89" w:rsidRDefault="002B5C89" w:rsidP="002B5C89">
      <w:pPr>
        <w:rPr>
          <w:rFonts w:ascii="Arial" w:hAnsi="Arial" w:cs="Arial"/>
        </w:rPr>
      </w:pPr>
    </w:p>
    <w:p w14:paraId="3FE60D17" w14:textId="14761DFE" w:rsidR="002B5C89" w:rsidRPr="002B5C89" w:rsidRDefault="002B5C89" w:rsidP="002B5C89">
      <w:pPr>
        <w:rPr>
          <w:rFonts w:ascii="Arial" w:hAnsi="Arial" w:cs="Arial"/>
        </w:rPr>
      </w:pPr>
      <w:r w:rsidRPr="002B5C89">
        <w:rPr>
          <w:rFonts w:ascii="Arial" w:hAnsi="Arial" w:cs="Arial"/>
        </w:rPr>
        <w:t>Emotional intelligence has many advantages in the workplace, but it is important to evaluate it critically. One of the main benefits is that it improves communication, teamwork and job performance. Organisations that focus on emotional intelligence often experience higher employee satisfaction and lower levels of conflict (Miao et al., 2021).</w:t>
      </w:r>
    </w:p>
    <w:p w14:paraId="13B7675D" w14:textId="549AA75F" w:rsidR="002B5C89" w:rsidRPr="002B5C89" w:rsidRDefault="002B5C89" w:rsidP="002B5C89">
      <w:pPr>
        <w:rPr>
          <w:rFonts w:ascii="Arial" w:hAnsi="Arial" w:cs="Arial"/>
        </w:rPr>
      </w:pPr>
      <w:r w:rsidRPr="002B5C89">
        <w:rPr>
          <w:rFonts w:ascii="Arial" w:hAnsi="Arial" w:cs="Arial"/>
        </w:rPr>
        <w:t>However, emotional intelligence also has some limitations. One challenge is that it can be difficult to measure accurately. Unlike technical skills, emotional abilities are not always easy to observe or assess, which makes it harder for organisations to use EI in recruitment and performance evaluation (</w:t>
      </w:r>
      <w:proofErr w:type="spellStart"/>
      <w:r w:rsidRPr="002B5C89">
        <w:rPr>
          <w:rFonts w:ascii="Arial" w:hAnsi="Arial" w:cs="Arial"/>
        </w:rPr>
        <w:t>Ashkanasy</w:t>
      </w:r>
      <w:proofErr w:type="spellEnd"/>
      <w:r w:rsidRPr="002B5C89">
        <w:rPr>
          <w:rFonts w:ascii="Arial" w:hAnsi="Arial" w:cs="Arial"/>
        </w:rPr>
        <w:t xml:space="preserve"> and Daus, 2021).</w:t>
      </w:r>
    </w:p>
    <w:p w14:paraId="2203FD65" w14:textId="4C13CFBD" w:rsidR="002B5C89" w:rsidRPr="002B5C89" w:rsidRDefault="002B5C89" w:rsidP="002B5C89">
      <w:pPr>
        <w:rPr>
          <w:rFonts w:ascii="Arial" w:hAnsi="Arial" w:cs="Arial"/>
        </w:rPr>
      </w:pPr>
      <w:r w:rsidRPr="002B5C89">
        <w:rPr>
          <w:rFonts w:ascii="Arial" w:hAnsi="Arial" w:cs="Arial"/>
        </w:rPr>
        <w:lastRenderedPageBreak/>
        <w:t>Another issue is that emotional intelligence can sometimes be misused. For example, individuals with strong emotional skills may use them to manipulate others rather than support teamwork. This highlights the importance of combining emotional intelligence with ethical behaviour and organisational values.</w:t>
      </w:r>
    </w:p>
    <w:p w14:paraId="026E08D0" w14:textId="2F15528A" w:rsidR="002B5C89" w:rsidRPr="002B5C89" w:rsidRDefault="002B5C89" w:rsidP="002B5C89">
      <w:pPr>
        <w:rPr>
          <w:rFonts w:ascii="Arial" w:hAnsi="Arial" w:cs="Arial"/>
        </w:rPr>
      </w:pPr>
      <w:r w:rsidRPr="002B5C89">
        <w:rPr>
          <w:rFonts w:ascii="Arial" w:hAnsi="Arial" w:cs="Arial"/>
        </w:rPr>
        <w:t>In addition, some critics argue that emotional intelligence may not be equally important in all job roles. Technical roles may rely more on cognitive ability, although basic emotional intelligence is still necessary for communication and collaboration.</w:t>
      </w:r>
    </w:p>
    <w:p w14:paraId="167EFDAD" w14:textId="600C398B" w:rsidR="002B5C89" w:rsidRPr="002B5C89" w:rsidRDefault="002B5C89" w:rsidP="002B5C89">
      <w:pPr>
        <w:rPr>
          <w:rFonts w:ascii="Arial" w:hAnsi="Arial" w:cs="Arial"/>
        </w:rPr>
      </w:pPr>
      <w:r w:rsidRPr="002B5C89">
        <w:rPr>
          <w:rFonts w:ascii="Arial" w:hAnsi="Arial" w:cs="Arial"/>
        </w:rPr>
        <w:t>Finally, emotional intelligence requires continuous development. Organisations need to invest in training and create a supportive environment where employees can improve their emotional and social skills over time (Good et al., 2022).</w:t>
      </w:r>
    </w:p>
    <w:p w14:paraId="20D694F1" w14:textId="77777777" w:rsidR="002B5C89" w:rsidRPr="002B5C89" w:rsidRDefault="002B5C89" w:rsidP="002B5C89">
      <w:pPr>
        <w:rPr>
          <w:rFonts w:ascii="Arial" w:hAnsi="Arial" w:cs="Arial"/>
        </w:rPr>
      </w:pPr>
      <w:r w:rsidRPr="002B5C89">
        <w:rPr>
          <w:rFonts w:ascii="Arial" w:hAnsi="Arial" w:cs="Arial"/>
        </w:rPr>
        <w:t>Overall, emotional intelligence is a valuable workplace skill, but it must be applied carefully and supported by appropriate training and leadership.</w:t>
      </w:r>
    </w:p>
    <w:p w14:paraId="5912D3C4" w14:textId="77777777" w:rsidR="008F2DC0" w:rsidRPr="008F2DC0" w:rsidRDefault="008F2DC0" w:rsidP="008F2DC0">
      <w:pPr>
        <w:rPr>
          <w:rFonts w:ascii="Arial" w:hAnsi="Arial" w:cs="Arial"/>
        </w:rPr>
      </w:pPr>
    </w:p>
    <w:p w14:paraId="4252F7CB" w14:textId="1E0EA5D9" w:rsidR="008F2DC0" w:rsidRPr="008F2DC0" w:rsidRDefault="008F2DC0" w:rsidP="00376F37">
      <w:pPr>
        <w:pStyle w:val="Heading1"/>
        <w:jc w:val="center"/>
      </w:pPr>
      <w:r w:rsidRPr="008F2DC0">
        <w:t>3. Generational Differences in Recruitment</w:t>
      </w:r>
    </w:p>
    <w:p w14:paraId="03F90EAD" w14:textId="77777777" w:rsidR="008F2DC0" w:rsidRPr="008F2DC0" w:rsidRDefault="008F2DC0" w:rsidP="008F2DC0">
      <w:pPr>
        <w:rPr>
          <w:rFonts w:ascii="Arial" w:hAnsi="Arial" w:cs="Arial"/>
        </w:rPr>
      </w:pPr>
    </w:p>
    <w:p w14:paraId="04B4B3DB" w14:textId="2539153B" w:rsidR="008F2DC0" w:rsidRPr="008F2DC0" w:rsidRDefault="008F2DC0" w:rsidP="00D2215A">
      <w:pPr>
        <w:jc w:val="center"/>
        <w:rPr>
          <w:rFonts w:ascii="Arial" w:hAnsi="Arial" w:cs="Arial"/>
        </w:rPr>
      </w:pPr>
      <w:r w:rsidRPr="008F2DC0">
        <w:rPr>
          <w:rFonts w:ascii="Arial" w:hAnsi="Arial" w:cs="Arial"/>
        </w:rPr>
        <w:t>Overview of Generational Theory</w:t>
      </w:r>
    </w:p>
    <w:p w14:paraId="23648418" w14:textId="77777777" w:rsidR="008F2DC0" w:rsidRPr="008F2DC0" w:rsidRDefault="008F2DC0" w:rsidP="008F2DC0">
      <w:pPr>
        <w:rPr>
          <w:rFonts w:ascii="Arial" w:hAnsi="Arial" w:cs="Arial"/>
        </w:rPr>
      </w:pPr>
    </w:p>
    <w:p w14:paraId="7414AFA1" w14:textId="14F7C6AD" w:rsidR="00015C57" w:rsidRPr="00015C57" w:rsidRDefault="00015C57" w:rsidP="00015C57">
      <w:pPr>
        <w:rPr>
          <w:rFonts w:ascii="Arial" w:hAnsi="Arial" w:cs="Arial"/>
        </w:rPr>
      </w:pPr>
      <w:r w:rsidRPr="00015C57">
        <w:rPr>
          <w:rFonts w:ascii="Arial" w:hAnsi="Arial" w:cs="Arial"/>
        </w:rPr>
        <w:t>Modern organisations are made up of employees from different age groups, and each group tends to have its own values and expectations. Generational theory suggests that individuals who grow up during the same period often share similar experiences, which influence how they behave at work (Costanza et al., 2021).</w:t>
      </w:r>
    </w:p>
    <w:p w14:paraId="7095CFEE" w14:textId="0F6B1B1B" w:rsidR="00015C57" w:rsidRPr="00015C57" w:rsidRDefault="00015C57" w:rsidP="00015C57">
      <w:pPr>
        <w:rPr>
          <w:rFonts w:ascii="Arial" w:hAnsi="Arial" w:cs="Arial"/>
        </w:rPr>
      </w:pPr>
      <w:r w:rsidRPr="00015C57">
        <w:rPr>
          <w:rFonts w:ascii="Arial" w:hAnsi="Arial" w:cs="Arial"/>
        </w:rPr>
        <w:t>The main generations currently active in the workforce are Generation X, Millennials (Generation Y) and Generation Z. Each of these groups has different attitudes towards work, communication and career development.</w:t>
      </w:r>
    </w:p>
    <w:p w14:paraId="2438034E" w14:textId="2F09A5A7" w:rsidR="00015C57" w:rsidRPr="00015C57" w:rsidRDefault="00015C57" w:rsidP="00015C57">
      <w:pPr>
        <w:rPr>
          <w:rFonts w:ascii="Arial" w:hAnsi="Arial" w:cs="Arial"/>
        </w:rPr>
      </w:pPr>
      <w:r w:rsidRPr="00015C57">
        <w:rPr>
          <w:rFonts w:ascii="Arial" w:hAnsi="Arial" w:cs="Arial"/>
        </w:rPr>
        <w:t>For managers, understanding these differences is important during recruitment and employee management. When generational needs are ignored, organisations may face issues such as low engagement or high turnover. However, when managers recognise and adapt to these differences, they can improve communication and create a more effective working environment (Deloitte, 2025).</w:t>
      </w:r>
    </w:p>
    <w:p w14:paraId="361B2763" w14:textId="13E387ED" w:rsidR="008F2DC0" w:rsidRDefault="00015C57" w:rsidP="00015C57">
      <w:pPr>
        <w:rPr>
          <w:rFonts w:ascii="Arial" w:hAnsi="Arial" w:cs="Arial"/>
        </w:rPr>
      </w:pPr>
      <w:r w:rsidRPr="00015C57">
        <w:rPr>
          <w:rFonts w:ascii="Arial" w:hAnsi="Arial" w:cs="Arial"/>
        </w:rPr>
        <w:t>Using emotional intelligence, managers can better understand the expectations of each generation and adjust their leadership style to meet those needs.</w:t>
      </w:r>
    </w:p>
    <w:p w14:paraId="3D5892FD" w14:textId="77777777" w:rsidR="00015C57" w:rsidRPr="008F2DC0" w:rsidRDefault="00015C57" w:rsidP="00015C57">
      <w:pPr>
        <w:rPr>
          <w:rFonts w:ascii="Arial" w:hAnsi="Arial" w:cs="Arial"/>
        </w:rPr>
      </w:pPr>
    </w:p>
    <w:p w14:paraId="4AC2CC91" w14:textId="6E87BEEC" w:rsidR="008F2DC0" w:rsidRPr="008F2DC0" w:rsidRDefault="008F2DC0" w:rsidP="00D2215A">
      <w:pPr>
        <w:jc w:val="center"/>
        <w:rPr>
          <w:rFonts w:ascii="Arial" w:hAnsi="Arial" w:cs="Arial"/>
        </w:rPr>
      </w:pPr>
      <w:r w:rsidRPr="008F2DC0">
        <w:rPr>
          <w:rFonts w:ascii="Arial" w:hAnsi="Arial" w:cs="Arial"/>
        </w:rPr>
        <w:t xml:space="preserve"> Generation X (Born approx. 1965–1980)</w:t>
      </w:r>
    </w:p>
    <w:p w14:paraId="2E2EBB15" w14:textId="77777777" w:rsidR="008F2DC0" w:rsidRPr="008F2DC0" w:rsidRDefault="008F2DC0" w:rsidP="008F2DC0">
      <w:pPr>
        <w:rPr>
          <w:rFonts w:ascii="Arial" w:hAnsi="Arial" w:cs="Arial"/>
        </w:rPr>
      </w:pPr>
    </w:p>
    <w:p w14:paraId="1412EB1A" w14:textId="25682623" w:rsidR="008F2DC0" w:rsidRPr="008F2DC0" w:rsidRDefault="008F2DC0" w:rsidP="008F2DC0">
      <w:pPr>
        <w:rPr>
          <w:rFonts w:ascii="Arial" w:hAnsi="Arial" w:cs="Arial"/>
        </w:rPr>
      </w:pPr>
      <w:r w:rsidRPr="008F2DC0">
        <w:rPr>
          <w:rFonts w:ascii="Arial" w:hAnsi="Arial" w:cs="Arial"/>
        </w:rPr>
        <w:t>Generation X employees are often seen as independent, practical and experienced. They grew up during a time of economic change and are generally comfortable working on their own. Many individuals from this generation value job security, stability and a clear structure in the workplace (Indeed, 2024).</w:t>
      </w:r>
    </w:p>
    <w:p w14:paraId="768E257D" w14:textId="04F82B7E" w:rsidR="008F2DC0" w:rsidRPr="008F2DC0" w:rsidRDefault="008F2DC0" w:rsidP="008F2DC0">
      <w:pPr>
        <w:rPr>
          <w:rFonts w:ascii="Arial" w:hAnsi="Arial" w:cs="Arial"/>
        </w:rPr>
      </w:pPr>
      <w:r w:rsidRPr="008F2DC0">
        <w:rPr>
          <w:rFonts w:ascii="Arial" w:hAnsi="Arial" w:cs="Arial"/>
        </w:rPr>
        <w:lastRenderedPageBreak/>
        <w:t>When it comes to recruitment, managers need to understand that Generation X employees often prefer traditional communication methods and clear expectations. They value honesty, direct communication and opportunities to use their experience. They are also known for being reliable and loyal to their employers.</w:t>
      </w:r>
    </w:p>
    <w:p w14:paraId="4CCF5AFD" w14:textId="46194C2E" w:rsidR="008F2DC0" w:rsidRPr="008F2DC0" w:rsidRDefault="008F2DC0" w:rsidP="008F2DC0">
      <w:pPr>
        <w:rPr>
          <w:rFonts w:ascii="Arial" w:hAnsi="Arial" w:cs="Arial"/>
        </w:rPr>
      </w:pPr>
      <w:r w:rsidRPr="008F2DC0">
        <w:rPr>
          <w:rFonts w:ascii="Arial" w:hAnsi="Arial" w:cs="Arial"/>
        </w:rPr>
        <w:t>However, one challenge is that some Generation X employees may be less comfortable with rapid technological changes compared to younger generations. This does not mean they cannot adapt, but managers may need to provide support and training. Using emotional intelligence, managers can recognise these needs and create a supportive environment that encourages learning and development.</w:t>
      </w:r>
    </w:p>
    <w:p w14:paraId="13C0D45E" w14:textId="7BCAB46C" w:rsidR="008F2DC0" w:rsidRPr="008F2DC0" w:rsidRDefault="008F2DC0" w:rsidP="008F2DC0">
      <w:pPr>
        <w:rPr>
          <w:rFonts w:ascii="Arial" w:hAnsi="Arial" w:cs="Arial"/>
        </w:rPr>
      </w:pPr>
      <w:r w:rsidRPr="008F2DC0">
        <w:rPr>
          <w:rFonts w:ascii="Arial" w:hAnsi="Arial" w:cs="Arial"/>
        </w:rPr>
        <w:t>Overall, Generation X brings stability and experience to organisations, and managers should focus on respect, trust and clear communication when recruiting from this group.</w:t>
      </w:r>
    </w:p>
    <w:p w14:paraId="679FDA36" w14:textId="77777777" w:rsidR="008F2DC0" w:rsidRPr="008F2DC0" w:rsidRDefault="008F2DC0" w:rsidP="008F2DC0">
      <w:pPr>
        <w:rPr>
          <w:rFonts w:ascii="Arial" w:hAnsi="Arial" w:cs="Arial"/>
        </w:rPr>
      </w:pPr>
    </w:p>
    <w:p w14:paraId="7A832F11" w14:textId="2B6BEC6B" w:rsidR="008F2DC0" w:rsidRPr="008F2DC0" w:rsidRDefault="008F2DC0" w:rsidP="00D2215A">
      <w:pPr>
        <w:jc w:val="center"/>
        <w:rPr>
          <w:rFonts w:ascii="Arial" w:hAnsi="Arial" w:cs="Arial"/>
        </w:rPr>
      </w:pPr>
      <w:r w:rsidRPr="008F2DC0">
        <w:rPr>
          <w:rFonts w:ascii="Arial" w:hAnsi="Arial" w:cs="Arial"/>
        </w:rPr>
        <w:t xml:space="preserve"> Generation Y (Born approx. 1981–1996)</w:t>
      </w:r>
    </w:p>
    <w:p w14:paraId="15B19D22" w14:textId="77777777" w:rsidR="008F2DC0" w:rsidRPr="008F2DC0" w:rsidRDefault="008F2DC0" w:rsidP="008F2DC0">
      <w:pPr>
        <w:rPr>
          <w:rFonts w:ascii="Arial" w:hAnsi="Arial" w:cs="Arial"/>
        </w:rPr>
      </w:pPr>
    </w:p>
    <w:p w14:paraId="3DE9F9AF" w14:textId="05CB18D1" w:rsidR="00DA2F87" w:rsidRPr="00DA2F87" w:rsidRDefault="00DA2F87" w:rsidP="00DA2F87">
      <w:pPr>
        <w:rPr>
          <w:rFonts w:ascii="Arial" w:hAnsi="Arial" w:cs="Arial"/>
        </w:rPr>
      </w:pPr>
      <w:r w:rsidRPr="00DA2F87">
        <w:rPr>
          <w:rFonts w:ascii="Arial" w:hAnsi="Arial" w:cs="Arial"/>
        </w:rPr>
        <w:t>Generation Y, commonly known as Millennials, represents a large proportion of today’s workforce. This generation developed during the growth of digital technology, which has shaped their approach to work and communication. Millennials are often described as adaptable, goal-oriented and interested in personal growth (Deloitte, 2025).</w:t>
      </w:r>
    </w:p>
    <w:p w14:paraId="64A767D1" w14:textId="08CCA3D8" w:rsidR="00DA2F87" w:rsidRPr="00DA2F87" w:rsidRDefault="00DA2F87" w:rsidP="00DA2F87">
      <w:pPr>
        <w:rPr>
          <w:rFonts w:ascii="Arial" w:hAnsi="Arial" w:cs="Arial"/>
        </w:rPr>
      </w:pPr>
      <w:r w:rsidRPr="00DA2F87">
        <w:rPr>
          <w:rFonts w:ascii="Arial" w:hAnsi="Arial" w:cs="Arial"/>
        </w:rPr>
        <w:t>A key feature of this generation is their interest in meaningful employment. They are more likely to seek roles that match their personal values and provide opportunities for development. Regular feedback and recognition are also important to them.</w:t>
      </w:r>
    </w:p>
    <w:p w14:paraId="03D8836D" w14:textId="5978C06B" w:rsidR="00DA2F87" w:rsidRPr="00DA2F87" w:rsidRDefault="00DA2F87" w:rsidP="00DA2F87">
      <w:pPr>
        <w:rPr>
          <w:rFonts w:ascii="Arial" w:hAnsi="Arial" w:cs="Arial"/>
        </w:rPr>
      </w:pPr>
      <w:r w:rsidRPr="00DA2F87">
        <w:rPr>
          <w:rFonts w:ascii="Arial" w:hAnsi="Arial" w:cs="Arial"/>
        </w:rPr>
        <w:t>In recruitment, managers need to focus on clear communication, career progression and a supportive working environment. Flexible working arrangements are also highly valued by Millennials.</w:t>
      </w:r>
    </w:p>
    <w:p w14:paraId="5E0C918E" w14:textId="2349A01F" w:rsidR="00DA2F87" w:rsidRPr="00DA2F87" w:rsidRDefault="00DA2F87" w:rsidP="00DA2F87">
      <w:pPr>
        <w:rPr>
          <w:rFonts w:ascii="Arial" w:hAnsi="Arial" w:cs="Arial"/>
        </w:rPr>
      </w:pPr>
      <w:r w:rsidRPr="00DA2F87">
        <w:rPr>
          <w:rFonts w:ascii="Arial" w:hAnsi="Arial" w:cs="Arial"/>
        </w:rPr>
        <w:t>However, this generation is sometimes criticised for having high expectations and being more likely to change jobs frequently. This can create challenges for organisations in terms of employee retention (Costanza et al., 2021).</w:t>
      </w:r>
    </w:p>
    <w:p w14:paraId="5751311E" w14:textId="2338ECB3" w:rsidR="008F2DC0" w:rsidRPr="008F2DC0" w:rsidRDefault="00DA2F87" w:rsidP="00DA2F87">
      <w:pPr>
        <w:rPr>
          <w:rFonts w:ascii="Arial" w:hAnsi="Arial" w:cs="Arial"/>
        </w:rPr>
      </w:pPr>
      <w:r w:rsidRPr="00DA2F87">
        <w:rPr>
          <w:rFonts w:ascii="Arial" w:hAnsi="Arial" w:cs="Arial"/>
        </w:rPr>
        <w:t>Managers can address these challenges by using emotional intelligence to understand employee needs, provide support and create a workplace culture that encourages long-term commitment.</w:t>
      </w:r>
    </w:p>
    <w:p w14:paraId="60D62536" w14:textId="19226891" w:rsidR="008F2DC0" w:rsidRPr="008F2DC0" w:rsidRDefault="008F2DC0" w:rsidP="00D2215A">
      <w:pPr>
        <w:jc w:val="center"/>
        <w:rPr>
          <w:rFonts w:ascii="Arial" w:hAnsi="Arial" w:cs="Arial"/>
        </w:rPr>
      </w:pPr>
      <w:r w:rsidRPr="008F2DC0">
        <w:rPr>
          <w:rFonts w:ascii="Arial" w:hAnsi="Arial" w:cs="Arial"/>
        </w:rPr>
        <w:t>Generation Z (Born approx. 1997–2012)</w:t>
      </w:r>
    </w:p>
    <w:p w14:paraId="125E763E" w14:textId="77777777" w:rsidR="008F2DC0" w:rsidRPr="008F2DC0" w:rsidRDefault="008F2DC0" w:rsidP="008F2DC0">
      <w:pPr>
        <w:rPr>
          <w:rFonts w:ascii="Arial" w:hAnsi="Arial" w:cs="Arial"/>
        </w:rPr>
      </w:pPr>
    </w:p>
    <w:p w14:paraId="67886EDF" w14:textId="781ED787" w:rsidR="008F2DC0" w:rsidRPr="008F2DC0" w:rsidRDefault="008F2DC0" w:rsidP="008F2DC0">
      <w:pPr>
        <w:rPr>
          <w:rFonts w:ascii="Arial" w:hAnsi="Arial" w:cs="Arial"/>
        </w:rPr>
      </w:pPr>
      <w:r w:rsidRPr="008F2DC0">
        <w:rPr>
          <w:rFonts w:ascii="Arial" w:hAnsi="Arial" w:cs="Arial"/>
        </w:rPr>
        <w:t>Generation Z is the newest group entering the workforce. They have grown up in a fully digital world and are very comfortable with technology. This generation is often described as fast learners, adaptable and highly connected through social media and digital platforms (Deloitte, 2025).</w:t>
      </w:r>
    </w:p>
    <w:p w14:paraId="6FFDDCA1" w14:textId="4C20C771" w:rsidR="008F2DC0" w:rsidRPr="008F2DC0" w:rsidRDefault="008F2DC0" w:rsidP="008F2DC0">
      <w:pPr>
        <w:rPr>
          <w:rFonts w:ascii="Arial" w:hAnsi="Arial" w:cs="Arial"/>
        </w:rPr>
      </w:pPr>
      <w:r w:rsidRPr="008F2DC0">
        <w:rPr>
          <w:rFonts w:ascii="Arial" w:hAnsi="Arial" w:cs="Arial"/>
        </w:rPr>
        <w:t>One of the key characteristics of Generation Z is their focus on work-life balance and mental wellbeing. They are more open about discussing stress and expect employers to support their wellbeing. They also value diversity, inclusion and fairness in the workplace.</w:t>
      </w:r>
    </w:p>
    <w:p w14:paraId="773BBE64" w14:textId="5F460903" w:rsidR="008F2DC0" w:rsidRPr="008F2DC0" w:rsidRDefault="008F2DC0" w:rsidP="008F2DC0">
      <w:pPr>
        <w:rPr>
          <w:rFonts w:ascii="Arial" w:hAnsi="Arial" w:cs="Arial"/>
        </w:rPr>
      </w:pPr>
      <w:r w:rsidRPr="008F2DC0">
        <w:rPr>
          <w:rFonts w:ascii="Arial" w:hAnsi="Arial" w:cs="Arial"/>
        </w:rPr>
        <w:t>When recruiting Generation Z employees, managers need to provide clear career opportunities, supportive leadership and a positive work environment. They also expect modern recruitment processes, including online applications and quick communication.</w:t>
      </w:r>
    </w:p>
    <w:p w14:paraId="1588FCAD" w14:textId="25DF42EC" w:rsidR="008F2DC0" w:rsidRPr="008F2DC0" w:rsidRDefault="008F2DC0" w:rsidP="008F2DC0">
      <w:pPr>
        <w:rPr>
          <w:rFonts w:ascii="Arial" w:hAnsi="Arial" w:cs="Arial"/>
        </w:rPr>
      </w:pPr>
      <w:r w:rsidRPr="008F2DC0">
        <w:rPr>
          <w:rFonts w:ascii="Arial" w:hAnsi="Arial" w:cs="Arial"/>
        </w:rPr>
        <w:lastRenderedPageBreak/>
        <w:t>However, one challenge is that Generation Z employees may have less work experience and may require more guidance and support in the early stages of their careers. Managers need to use emotional intelligence to provide mentorship, encouragement and clear direction.</w:t>
      </w:r>
    </w:p>
    <w:p w14:paraId="43522EA5" w14:textId="77777777" w:rsidR="008F2DC0" w:rsidRPr="008F2DC0" w:rsidRDefault="008F2DC0" w:rsidP="008F2DC0">
      <w:pPr>
        <w:rPr>
          <w:rFonts w:ascii="Arial" w:hAnsi="Arial" w:cs="Arial"/>
        </w:rPr>
      </w:pPr>
      <w:r w:rsidRPr="008F2DC0">
        <w:rPr>
          <w:rFonts w:ascii="Arial" w:hAnsi="Arial" w:cs="Arial"/>
        </w:rPr>
        <w:t>Overall, Generation Z brings innovation, creativity and strong digital skills, but they also require a supportive and flexible work environment.</w:t>
      </w:r>
    </w:p>
    <w:p w14:paraId="2C0FA782" w14:textId="4061C934" w:rsidR="008F2DC0" w:rsidRPr="008F2DC0" w:rsidRDefault="008F2DC0" w:rsidP="008F2DC0">
      <w:pPr>
        <w:rPr>
          <w:rFonts w:ascii="Arial" w:hAnsi="Arial" w:cs="Arial"/>
        </w:rPr>
      </w:pPr>
    </w:p>
    <w:p w14:paraId="6F99F7E5" w14:textId="31A3BE93" w:rsidR="008F2DC0" w:rsidRPr="008F2DC0" w:rsidRDefault="008F2DC0" w:rsidP="00D85348">
      <w:pPr>
        <w:jc w:val="center"/>
        <w:rPr>
          <w:rFonts w:ascii="Arial" w:hAnsi="Arial" w:cs="Arial"/>
        </w:rPr>
      </w:pPr>
      <w:r w:rsidRPr="008F2DC0">
        <w:rPr>
          <w:rFonts w:ascii="Arial" w:hAnsi="Arial" w:cs="Arial"/>
        </w:rPr>
        <w:t>Implications for Managers and Recruitment</w:t>
      </w:r>
    </w:p>
    <w:p w14:paraId="00C80BF3" w14:textId="77777777" w:rsidR="008F2DC0" w:rsidRPr="008F2DC0" w:rsidRDefault="008F2DC0" w:rsidP="008F2DC0">
      <w:pPr>
        <w:rPr>
          <w:rFonts w:ascii="Arial" w:hAnsi="Arial" w:cs="Arial"/>
        </w:rPr>
      </w:pPr>
    </w:p>
    <w:p w14:paraId="46C43DB4" w14:textId="4A0DD44F" w:rsidR="008F2DC0" w:rsidRPr="008F2DC0" w:rsidRDefault="008F2DC0" w:rsidP="008F2DC0">
      <w:pPr>
        <w:rPr>
          <w:rFonts w:ascii="Arial" w:hAnsi="Arial" w:cs="Arial"/>
        </w:rPr>
      </w:pPr>
      <w:r w:rsidRPr="008F2DC0">
        <w:rPr>
          <w:rFonts w:ascii="Arial" w:hAnsi="Arial" w:cs="Arial"/>
        </w:rPr>
        <w:t>Understanding generational differences is very important for managers because it directly affects recruitment, communication and workplace culture. Each generation has different expectations, and managers need to adapt their approach accordingly.</w:t>
      </w:r>
    </w:p>
    <w:p w14:paraId="55039054" w14:textId="1E4540BC" w:rsidR="008F2DC0" w:rsidRPr="008F2DC0" w:rsidRDefault="008F2DC0" w:rsidP="008F2DC0">
      <w:pPr>
        <w:rPr>
          <w:rFonts w:ascii="Arial" w:hAnsi="Arial" w:cs="Arial"/>
        </w:rPr>
      </w:pPr>
      <w:r w:rsidRPr="008F2DC0">
        <w:rPr>
          <w:rFonts w:ascii="Arial" w:hAnsi="Arial" w:cs="Arial"/>
        </w:rPr>
        <w:t>For example, Generation X may prefer stability and structure, while Millennials and Generation Z may prioritise flexibility and development opportunities. If managers use the same approach for all employees, they may fail to attract or retain talent.</w:t>
      </w:r>
    </w:p>
    <w:p w14:paraId="0D3C1BE7" w14:textId="6A603FE0" w:rsidR="008F2DC0" w:rsidRPr="008F2DC0" w:rsidRDefault="008F2DC0" w:rsidP="008F2DC0">
      <w:pPr>
        <w:rPr>
          <w:rFonts w:ascii="Arial" w:hAnsi="Arial" w:cs="Arial"/>
        </w:rPr>
      </w:pPr>
      <w:r w:rsidRPr="008F2DC0">
        <w:rPr>
          <w:rFonts w:ascii="Arial" w:hAnsi="Arial" w:cs="Arial"/>
        </w:rPr>
        <w:t>Emotional intelligence plays a key role here. Managers need to be self-aware, empathetic and flexible in their leadership style. By understanding the needs of different generations, they can create a more inclusive and supportive work environment.</w:t>
      </w:r>
    </w:p>
    <w:p w14:paraId="6C893C4E" w14:textId="681BC0AE" w:rsidR="008F2DC0" w:rsidRPr="008F2DC0" w:rsidRDefault="008F2DC0" w:rsidP="008F2DC0">
      <w:pPr>
        <w:rPr>
          <w:rFonts w:ascii="Arial" w:hAnsi="Arial" w:cs="Arial"/>
        </w:rPr>
      </w:pPr>
      <w:r w:rsidRPr="008F2DC0">
        <w:rPr>
          <w:rFonts w:ascii="Arial" w:hAnsi="Arial" w:cs="Arial"/>
        </w:rPr>
        <w:t>For recruitment, organisations should use a mix of traditional and modern methods. For example, they can use online platforms to attract younger candidates while still maintaining clear and structured communication for older generations.</w:t>
      </w:r>
    </w:p>
    <w:p w14:paraId="6A510B5C" w14:textId="0A3F7E16" w:rsidR="008F2DC0" w:rsidRPr="008F2DC0" w:rsidRDefault="008F2DC0" w:rsidP="008F2DC0">
      <w:pPr>
        <w:rPr>
          <w:rFonts w:ascii="Arial" w:hAnsi="Arial" w:cs="Arial"/>
        </w:rPr>
      </w:pPr>
      <w:r w:rsidRPr="008F2DC0">
        <w:rPr>
          <w:rFonts w:ascii="Arial" w:hAnsi="Arial" w:cs="Arial"/>
        </w:rPr>
        <w:t>In addition, managers should focus on creating a positive organisational culture that supports all employees. This includes offering training, promoting diversity and encouraging open communication.</w:t>
      </w:r>
    </w:p>
    <w:p w14:paraId="1DB02F0B" w14:textId="296EDCB7" w:rsidR="008F2DC0" w:rsidRPr="008F2DC0" w:rsidRDefault="008F2DC0" w:rsidP="008F2DC0">
      <w:pPr>
        <w:rPr>
          <w:rFonts w:ascii="Arial" w:hAnsi="Arial" w:cs="Arial"/>
        </w:rPr>
      </w:pPr>
      <w:r w:rsidRPr="008F2DC0">
        <w:rPr>
          <w:rFonts w:ascii="Arial" w:hAnsi="Arial" w:cs="Arial"/>
        </w:rPr>
        <w:t>Overall, generational differences are not a problem but an opportunity. When managed correctly, they can bring a wide range of skills, experiences and perspectives to the organisation, leading to better performance and innovation (Costanza et al., 2021).</w:t>
      </w:r>
    </w:p>
    <w:p w14:paraId="7B6EDC7C" w14:textId="77777777" w:rsidR="00463C38" w:rsidRPr="00463C38" w:rsidRDefault="00463C38" w:rsidP="00463C38">
      <w:pPr>
        <w:rPr>
          <w:rFonts w:ascii="Arial" w:hAnsi="Arial" w:cs="Arial"/>
        </w:rPr>
      </w:pPr>
    </w:p>
    <w:p w14:paraId="670D884A" w14:textId="6FE002A0" w:rsidR="00463C38" w:rsidRPr="00463C38" w:rsidRDefault="00463C38" w:rsidP="00463C38">
      <w:pPr>
        <w:pStyle w:val="Heading1"/>
        <w:jc w:val="center"/>
      </w:pPr>
      <w:r w:rsidRPr="00463C38">
        <w:t>4. Recommendations</w:t>
      </w:r>
    </w:p>
    <w:p w14:paraId="0D3279D8" w14:textId="77777777" w:rsidR="00463C38" w:rsidRPr="00463C38" w:rsidRDefault="00463C38" w:rsidP="00463C38">
      <w:pPr>
        <w:rPr>
          <w:rFonts w:ascii="Arial" w:hAnsi="Arial" w:cs="Arial"/>
        </w:rPr>
      </w:pPr>
    </w:p>
    <w:p w14:paraId="77A02691" w14:textId="711A1ACC" w:rsidR="00E54FB5" w:rsidRPr="00E54FB5" w:rsidRDefault="00E54FB5" w:rsidP="00E54FB5">
      <w:pPr>
        <w:rPr>
          <w:rFonts w:ascii="Arial" w:hAnsi="Arial" w:cs="Arial"/>
        </w:rPr>
      </w:pPr>
      <w:r w:rsidRPr="00E54FB5">
        <w:rPr>
          <w:rFonts w:ascii="Arial" w:hAnsi="Arial" w:cs="Arial"/>
        </w:rPr>
        <w:t>Based on the discussion above, organisations should actively invest in developing emotional intelligence and mindfulness across all levels. First, companies should provide structured training programmes that focus on self-awareness, communication, empathy and emotional regulation. These programmes can include workshops, role-playing activities and real-life scenarios to help employees practise their emotional skills in a safe environment. This is important because emotional intelligence can be developed over time with the right support (Mayer et al., 2021).</w:t>
      </w:r>
    </w:p>
    <w:p w14:paraId="206ABA8A" w14:textId="221FA540" w:rsidR="00E54FB5" w:rsidRPr="00E54FB5" w:rsidRDefault="00E54FB5" w:rsidP="00E54FB5">
      <w:pPr>
        <w:rPr>
          <w:rFonts w:ascii="Arial" w:hAnsi="Arial" w:cs="Arial"/>
        </w:rPr>
      </w:pPr>
      <w:r w:rsidRPr="00E54FB5">
        <w:rPr>
          <w:rFonts w:ascii="Arial" w:hAnsi="Arial" w:cs="Arial"/>
        </w:rPr>
        <w:t>Second, organisations should ensure that leaders and managers receive specialised EI training, as leadership behaviour strongly influences workplace culture. Managers should be encouraged to give regular feedback, listen actively and show empathy towards employees. Leaders who demonstrate emotional intelligence can improve employee motivation, trust and performance (Goleman, 2021).</w:t>
      </w:r>
    </w:p>
    <w:p w14:paraId="73BF2BB0" w14:textId="65CAD640" w:rsidR="00E54FB5" w:rsidRPr="00E54FB5" w:rsidRDefault="00E54FB5" w:rsidP="00E54FB5">
      <w:pPr>
        <w:rPr>
          <w:rFonts w:ascii="Arial" w:hAnsi="Arial" w:cs="Arial"/>
        </w:rPr>
      </w:pPr>
      <w:r w:rsidRPr="00E54FB5">
        <w:rPr>
          <w:rFonts w:ascii="Arial" w:hAnsi="Arial" w:cs="Arial"/>
        </w:rPr>
        <w:lastRenderedPageBreak/>
        <w:t>Third, businesses should create a work environment that supports mindfulness and wellbeing. This can include flexible working arrangements, mental health support and stress management programmes. Simple practices such as short breaks, quiet spaces or mindfulness sessions can help employees stay focused and reduce stress levels (Good et al., 2022).</w:t>
      </w:r>
    </w:p>
    <w:p w14:paraId="69DC755F" w14:textId="751F575E" w:rsidR="00E54FB5" w:rsidRPr="00E54FB5" w:rsidRDefault="00E54FB5" w:rsidP="00E54FB5">
      <w:pPr>
        <w:rPr>
          <w:rFonts w:ascii="Arial" w:hAnsi="Arial" w:cs="Arial"/>
        </w:rPr>
      </w:pPr>
      <w:r w:rsidRPr="00E54FB5">
        <w:rPr>
          <w:rFonts w:ascii="Arial" w:hAnsi="Arial" w:cs="Arial"/>
        </w:rPr>
        <w:t>In terms of recruitment, organisations should adapt their strategies to different generations. For example, they should use digital platforms and fast communication to attract Generation Z, while also providing clear job roles and stability to appeal to Generation X. Offering career development opportunities and flexible working conditions can help attract and retain Millennials (Deloitte, 2025).</w:t>
      </w:r>
    </w:p>
    <w:p w14:paraId="2815222F" w14:textId="7F152A08" w:rsidR="00E54FB5" w:rsidRPr="00E54FB5" w:rsidRDefault="00E54FB5" w:rsidP="00E54FB5">
      <w:pPr>
        <w:rPr>
          <w:rFonts w:ascii="Arial" w:hAnsi="Arial" w:cs="Arial"/>
        </w:rPr>
      </w:pPr>
      <w:r w:rsidRPr="00E54FB5">
        <w:rPr>
          <w:rFonts w:ascii="Arial" w:hAnsi="Arial" w:cs="Arial"/>
        </w:rPr>
        <w:t>Additionally, companies should promote a culture of inclusion and diversity, where different perspectives are respected. This helps employees from all generations feel valued and supported. Managers should use emotional intelligence to understand individual differences and avoid treating all employees in the same way.</w:t>
      </w:r>
    </w:p>
    <w:p w14:paraId="746CF913" w14:textId="4DCD2969" w:rsidR="00463C38" w:rsidRPr="00463C38" w:rsidRDefault="00E54FB5" w:rsidP="00E54FB5">
      <w:pPr>
        <w:rPr>
          <w:rFonts w:ascii="Arial" w:hAnsi="Arial" w:cs="Arial"/>
        </w:rPr>
      </w:pPr>
      <w:r w:rsidRPr="00E54FB5">
        <w:rPr>
          <w:rFonts w:ascii="Arial" w:hAnsi="Arial" w:cs="Arial"/>
        </w:rPr>
        <w:t>Finally, organisations should ensure that emotional intelligence is used ethically and responsibly. Employees should be encouraged to use EI to support teamwork and collaboration, not to manipulate others. Clear policies and strong organisational values can help guide appropriate behaviour and build trust across the workplace (</w:t>
      </w:r>
      <w:proofErr w:type="spellStart"/>
      <w:r w:rsidRPr="00E54FB5">
        <w:rPr>
          <w:rFonts w:ascii="Arial" w:hAnsi="Arial" w:cs="Arial"/>
        </w:rPr>
        <w:t>Ashkanasy</w:t>
      </w:r>
      <w:proofErr w:type="spellEnd"/>
      <w:r w:rsidRPr="00E54FB5">
        <w:rPr>
          <w:rFonts w:ascii="Arial" w:hAnsi="Arial" w:cs="Arial"/>
        </w:rPr>
        <w:t xml:space="preserve"> and Daus, 2021).</w:t>
      </w:r>
    </w:p>
    <w:p w14:paraId="139C4B43" w14:textId="2ACC5E6D" w:rsidR="00463C38" w:rsidRPr="00463C38" w:rsidRDefault="00463C38" w:rsidP="00030A32">
      <w:pPr>
        <w:pStyle w:val="Heading1"/>
        <w:jc w:val="center"/>
      </w:pPr>
      <w:r w:rsidRPr="00463C38">
        <w:t>5. Conclusion</w:t>
      </w:r>
    </w:p>
    <w:p w14:paraId="6E0006DA" w14:textId="77777777" w:rsidR="00463C38" w:rsidRPr="00463C38" w:rsidRDefault="00463C38" w:rsidP="00463C38">
      <w:pPr>
        <w:rPr>
          <w:rFonts w:ascii="Arial" w:hAnsi="Arial" w:cs="Arial"/>
        </w:rPr>
      </w:pPr>
    </w:p>
    <w:p w14:paraId="2B587131" w14:textId="7324227F" w:rsidR="00AB28D1" w:rsidRPr="00AB28D1" w:rsidRDefault="00AB28D1" w:rsidP="00AB28D1">
      <w:pPr>
        <w:rPr>
          <w:rFonts w:ascii="Arial" w:hAnsi="Arial" w:cs="Arial"/>
        </w:rPr>
      </w:pPr>
      <w:r w:rsidRPr="00AB28D1">
        <w:rPr>
          <w:rFonts w:ascii="Arial" w:hAnsi="Arial" w:cs="Arial"/>
        </w:rPr>
        <w:t>To summarise, emotional intelligence and mindfulness are key elements of success in modern workplaces. They enable employees to manage their emotions effectively, communicate clearly and build positive relationships with others. The models developed by Goleman and by Mayer and Salovey demonstrate that emotional intelligence includes both personal awareness and social interaction skills, which are essential for workplace performance.</w:t>
      </w:r>
    </w:p>
    <w:p w14:paraId="12CD227B" w14:textId="1D04B8DD" w:rsidR="00AB28D1" w:rsidRPr="00AB28D1" w:rsidRDefault="00AB28D1" w:rsidP="00AB28D1">
      <w:pPr>
        <w:rPr>
          <w:rFonts w:ascii="Arial" w:hAnsi="Arial" w:cs="Arial"/>
        </w:rPr>
      </w:pPr>
      <w:r w:rsidRPr="00AB28D1">
        <w:rPr>
          <w:rFonts w:ascii="Arial" w:hAnsi="Arial" w:cs="Arial"/>
        </w:rPr>
        <w:t>At the same time, recognising generational differences is important for effective recruitment and management. Employees from Generation X, Millennials and Generation Z have different expectations, and managers must adapt their approach to meet these needs. Emotional intelligence allows managers to understand these differences and respond in a supportive and flexible way.</w:t>
      </w:r>
    </w:p>
    <w:p w14:paraId="0DA544A6" w14:textId="62B085E6" w:rsidR="00463C38" w:rsidRPr="00463C38" w:rsidRDefault="00AB28D1" w:rsidP="00AB28D1">
      <w:pPr>
        <w:rPr>
          <w:rFonts w:ascii="Arial" w:hAnsi="Arial" w:cs="Arial"/>
        </w:rPr>
      </w:pPr>
      <w:r w:rsidRPr="00AB28D1">
        <w:rPr>
          <w:rFonts w:ascii="Arial" w:hAnsi="Arial" w:cs="Arial"/>
        </w:rPr>
        <w:t>Overall, organisations that invest in emotional intelligence, mindfulness and understanding of generational diversity are more likely to create a productive, inclusive and successful work environment.</w:t>
      </w:r>
    </w:p>
    <w:p w14:paraId="18475053" w14:textId="222DB065" w:rsidR="00463C38" w:rsidRPr="00463C38" w:rsidRDefault="00463C38" w:rsidP="00030A32">
      <w:pPr>
        <w:pStyle w:val="Heading1"/>
        <w:jc w:val="center"/>
      </w:pPr>
      <w:r w:rsidRPr="00463C38">
        <w:t>6. References</w:t>
      </w:r>
    </w:p>
    <w:p w14:paraId="02E14697" w14:textId="77777777" w:rsidR="00463C38" w:rsidRPr="00463C38" w:rsidRDefault="00463C38" w:rsidP="00463C38">
      <w:pPr>
        <w:rPr>
          <w:rFonts w:ascii="Arial" w:hAnsi="Arial" w:cs="Arial"/>
        </w:rPr>
      </w:pPr>
    </w:p>
    <w:p w14:paraId="017999A1" w14:textId="5180CD71" w:rsidR="00463C38" w:rsidRPr="00463C38" w:rsidRDefault="00463C38" w:rsidP="00463C38">
      <w:pPr>
        <w:rPr>
          <w:rFonts w:ascii="Arial" w:hAnsi="Arial" w:cs="Arial"/>
        </w:rPr>
      </w:pPr>
      <w:r w:rsidRPr="00463C38">
        <w:rPr>
          <w:rFonts w:ascii="Arial" w:hAnsi="Arial" w:cs="Arial"/>
        </w:rPr>
        <w:t xml:space="preserve">Daniel Goleman (2021) *Emotional Intelligence: Why It Can Matter More Than IQ (Updated </w:t>
      </w:r>
      <w:proofErr w:type="gramStart"/>
      <w:r w:rsidRPr="00463C38">
        <w:rPr>
          <w:rFonts w:ascii="Arial" w:hAnsi="Arial" w:cs="Arial"/>
        </w:rPr>
        <w:t>Edition)*</w:t>
      </w:r>
      <w:proofErr w:type="gramEnd"/>
      <w:r w:rsidRPr="00463C38">
        <w:rPr>
          <w:rFonts w:ascii="Arial" w:hAnsi="Arial" w:cs="Arial"/>
        </w:rPr>
        <w:t xml:space="preserve">. Available at: </w:t>
      </w:r>
      <w:hyperlink r:id="rId10" w:history="1">
        <w:r w:rsidR="0008590E" w:rsidRPr="00F54ED7">
          <w:rPr>
            <w:rStyle w:val="Hyperlink"/>
            <w:rFonts w:ascii="Arial" w:hAnsi="Arial" w:cs="Arial"/>
          </w:rPr>
          <w:t>https://www.bloomsbury.com/uk/emotional-intelligence-9781526633620/</w:t>
        </w:r>
      </w:hyperlink>
      <w:r w:rsidR="0008590E">
        <w:rPr>
          <w:rFonts w:ascii="Arial" w:hAnsi="Arial" w:cs="Arial"/>
        </w:rPr>
        <w:t xml:space="preserve"> </w:t>
      </w:r>
      <w:r w:rsidR="00F10D4F">
        <w:rPr>
          <w:rFonts w:ascii="Arial" w:hAnsi="Arial" w:cs="Arial"/>
        </w:rPr>
        <w:t>(</w:t>
      </w:r>
      <w:r w:rsidR="006D0615">
        <w:rPr>
          <w:rFonts w:ascii="Arial" w:hAnsi="Arial" w:cs="Arial"/>
        </w:rPr>
        <w:t>L</w:t>
      </w:r>
      <w:r w:rsidR="00870ACE" w:rsidRPr="00870ACE">
        <w:rPr>
          <w:rFonts w:ascii="Arial" w:hAnsi="Arial" w:cs="Arial"/>
        </w:rPr>
        <w:t>ast accessed</w:t>
      </w:r>
      <w:r w:rsidR="002D32B3">
        <w:rPr>
          <w:rFonts w:ascii="Arial" w:hAnsi="Arial" w:cs="Arial"/>
        </w:rPr>
        <w:t xml:space="preserve"> 8/04/</w:t>
      </w:r>
      <w:r w:rsidR="006D0615">
        <w:rPr>
          <w:rFonts w:ascii="Arial" w:hAnsi="Arial" w:cs="Arial"/>
        </w:rPr>
        <w:t>2026)</w:t>
      </w:r>
    </w:p>
    <w:p w14:paraId="02FC8CCC" w14:textId="70742E42" w:rsidR="00463C38" w:rsidRPr="00463C38" w:rsidRDefault="00463C38" w:rsidP="00463C38">
      <w:pPr>
        <w:rPr>
          <w:rFonts w:ascii="Arial" w:hAnsi="Arial" w:cs="Arial"/>
        </w:rPr>
      </w:pPr>
      <w:proofErr w:type="spellStart"/>
      <w:r w:rsidRPr="00463C38">
        <w:rPr>
          <w:rFonts w:ascii="Arial" w:hAnsi="Arial" w:cs="Arial"/>
        </w:rPr>
        <w:lastRenderedPageBreak/>
        <w:t>Ashkanasy</w:t>
      </w:r>
      <w:proofErr w:type="spellEnd"/>
      <w:r w:rsidRPr="00463C38">
        <w:rPr>
          <w:rFonts w:ascii="Arial" w:hAnsi="Arial" w:cs="Arial"/>
        </w:rPr>
        <w:t xml:space="preserve">, N.M. and Daus, C.S. (2021) ‘Emotional intelligence in the workplace: A review and synthesis’, *Journal of Organizational </w:t>
      </w:r>
      <w:proofErr w:type="spellStart"/>
      <w:r w:rsidRPr="00463C38">
        <w:rPr>
          <w:rFonts w:ascii="Arial" w:hAnsi="Arial" w:cs="Arial"/>
        </w:rPr>
        <w:t>Behavior</w:t>
      </w:r>
      <w:proofErr w:type="spellEnd"/>
      <w:r w:rsidRPr="00463C38">
        <w:rPr>
          <w:rFonts w:ascii="Arial" w:hAnsi="Arial" w:cs="Arial"/>
        </w:rPr>
        <w:t xml:space="preserve">*. Available at: </w:t>
      </w:r>
      <w:hyperlink r:id="rId11" w:history="1">
        <w:r w:rsidR="002E6FCE" w:rsidRPr="00F54ED7">
          <w:rPr>
            <w:rStyle w:val="Hyperlink"/>
            <w:rFonts w:ascii="Arial" w:hAnsi="Arial" w:cs="Arial"/>
          </w:rPr>
          <w:t>https://onlinelibrary.wiley.com/doi/full/10.1002/job.2510</w:t>
        </w:r>
      </w:hyperlink>
      <w:r w:rsidR="002E6FCE">
        <w:rPr>
          <w:rFonts w:ascii="Arial" w:hAnsi="Arial" w:cs="Arial"/>
        </w:rPr>
        <w:t xml:space="preserve"> </w:t>
      </w:r>
      <w:r w:rsidR="006D0615" w:rsidRPr="006D0615">
        <w:rPr>
          <w:rFonts w:ascii="Arial" w:hAnsi="Arial" w:cs="Arial"/>
        </w:rPr>
        <w:t>(Last accessed 8/04/2026)</w:t>
      </w:r>
    </w:p>
    <w:p w14:paraId="26283473" w14:textId="2166D29D" w:rsidR="00463C38" w:rsidRPr="00463C38" w:rsidRDefault="00463C38" w:rsidP="00463C38">
      <w:pPr>
        <w:rPr>
          <w:rFonts w:ascii="Arial" w:hAnsi="Arial" w:cs="Arial"/>
        </w:rPr>
      </w:pPr>
      <w:r w:rsidRPr="00463C38">
        <w:rPr>
          <w:rFonts w:ascii="Arial" w:hAnsi="Arial" w:cs="Arial"/>
        </w:rPr>
        <w:t xml:space="preserve">Costanza, D.P., Finkelstein, L.M., Imose, R., Gowan, M.A. and Adams, J. (2021) ‘Generational differences in the workplace: A review’, *Journal of Business and Psychology*. Available at: </w:t>
      </w:r>
      <w:hyperlink r:id="rId12" w:history="1">
        <w:r w:rsidR="002F16E0" w:rsidRPr="00F54ED7">
          <w:rPr>
            <w:rStyle w:val="Hyperlink"/>
            <w:rFonts w:ascii="Arial" w:hAnsi="Arial" w:cs="Arial"/>
          </w:rPr>
          <w:t>https://link.springer.com/article/10.1007/s10869-020-09715-2</w:t>
        </w:r>
      </w:hyperlink>
      <w:r w:rsidR="002F16E0">
        <w:rPr>
          <w:rFonts w:ascii="Arial" w:hAnsi="Arial" w:cs="Arial"/>
        </w:rPr>
        <w:t xml:space="preserve"> </w:t>
      </w:r>
      <w:r w:rsidR="002F16E0" w:rsidRPr="002F16E0">
        <w:rPr>
          <w:rFonts w:ascii="Arial" w:hAnsi="Arial" w:cs="Arial"/>
        </w:rPr>
        <w:t>(Last accessed 8/04/2026)</w:t>
      </w:r>
    </w:p>
    <w:p w14:paraId="575AFB3A" w14:textId="4D582275" w:rsidR="00463C38" w:rsidRPr="00463C38" w:rsidRDefault="00463C38" w:rsidP="00463C38">
      <w:pPr>
        <w:rPr>
          <w:rFonts w:ascii="Arial" w:hAnsi="Arial" w:cs="Arial"/>
        </w:rPr>
      </w:pPr>
      <w:r w:rsidRPr="00463C38">
        <w:rPr>
          <w:rFonts w:ascii="Arial" w:hAnsi="Arial" w:cs="Arial"/>
        </w:rPr>
        <w:t xml:space="preserve">Deloitte (2025) *2025 Gen Z and Millennial Survey*. Available at: </w:t>
      </w:r>
      <w:hyperlink r:id="rId13" w:history="1">
        <w:r w:rsidR="006B0BB5" w:rsidRPr="00F54ED7">
          <w:rPr>
            <w:rStyle w:val="Hyperlink"/>
            <w:rFonts w:ascii="Arial" w:hAnsi="Arial" w:cs="Arial"/>
          </w:rPr>
          <w:t>https://www.deloitte.com/global/en/issues/work/genz-millennial-survey.html</w:t>
        </w:r>
      </w:hyperlink>
      <w:r w:rsidR="006B0BB5">
        <w:rPr>
          <w:rFonts w:ascii="Arial" w:hAnsi="Arial" w:cs="Arial"/>
        </w:rPr>
        <w:t xml:space="preserve"> </w:t>
      </w:r>
      <w:r w:rsidR="006B0BB5" w:rsidRPr="006B0BB5">
        <w:rPr>
          <w:rFonts w:ascii="Arial" w:hAnsi="Arial" w:cs="Arial"/>
        </w:rPr>
        <w:t xml:space="preserve">(Last accessed </w:t>
      </w:r>
      <w:r w:rsidR="006B0BB5">
        <w:rPr>
          <w:rFonts w:ascii="Arial" w:hAnsi="Arial" w:cs="Arial"/>
        </w:rPr>
        <w:t>1</w:t>
      </w:r>
      <w:r w:rsidR="006B0BB5" w:rsidRPr="006B0BB5">
        <w:rPr>
          <w:rFonts w:ascii="Arial" w:hAnsi="Arial" w:cs="Arial"/>
        </w:rPr>
        <w:t>8/04/2026)</w:t>
      </w:r>
    </w:p>
    <w:p w14:paraId="2CFD5D25" w14:textId="7077E9CA" w:rsidR="00463C38" w:rsidRPr="00463C38" w:rsidRDefault="00463C38" w:rsidP="00463C38">
      <w:pPr>
        <w:rPr>
          <w:rFonts w:ascii="Arial" w:hAnsi="Arial" w:cs="Arial"/>
        </w:rPr>
      </w:pPr>
      <w:r w:rsidRPr="00463C38">
        <w:rPr>
          <w:rFonts w:ascii="Arial" w:hAnsi="Arial" w:cs="Arial"/>
        </w:rPr>
        <w:t xml:space="preserve">Good, D.J., Lyddy, C.J., Glomb, T.M., Bono, J.E., Brown, K.W., Duffy, M.K. and Lazar, S.W. (2022) ‘Contemplating mindfulness at work’, *Journal of Management*. Available at: </w:t>
      </w:r>
      <w:hyperlink r:id="rId14" w:history="1">
        <w:r w:rsidR="006B0BB5" w:rsidRPr="00F54ED7">
          <w:rPr>
            <w:rStyle w:val="Hyperlink"/>
            <w:rFonts w:ascii="Arial" w:hAnsi="Arial" w:cs="Arial"/>
          </w:rPr>
          <w:t>https://journals.sagepub.com/doi/full/10.1177/01492063211044163</w:t>
        </w:r>
      </w:hyperlink>
      <w:r w:rsidR="006B0BB5">
        <w:rPr>
          <w:rFonts w:ascii="Arial" w:hAnsi="Arial" w:cs="Arial"/>
        </w:rPr>
        <w:t xml:space="preserve"> </w:t>
      </w:r>
      <w:r w:rsidR="006B0BB5" w:rsidRPr="006B0BB5">
        <w:rPr>
          <w:rFonts w:ascii="Arial" w:hAnsi="Arial" w:cs="Arial"/>
        </w:rPr>
        <w:t xml:space="preserve">(Last accessed </w:t>
      </w:r>
      <w:r w:rsidR="006B0BB5">
        <w:rPr>
          <w:rFonts w:ascii="Arial" w:hAnsi="Arial" w:cs="Arial"/>
        </w:rPr>
        <w:t>1</w:t>
      </w:r>
      <w:r w:rsidR="006B0BB5" w:rsidRPr="006B0BB5">
        <w:rPr>
          <w:rFonts w:ascii="Arial" w:hAnsi="Arial" w:cs="Arial"/>
        </w:rPr>
        <w:t>8/04/2026)</w:t>
      </w:r>
    </w:p>
    <w:p w14:paraId="6AEEC4C8" w14:textId="2E375C20" w:rsidR="00463C38" w:rsidRPr="00463C38" w:rsidRDefault="00463C38" w:rsidP="00463C38">
      <w:pPr>
        <w:rPr>
          <w:rFonts w:ascii="Arial" w:hAnsi="Arial" w:cs="Arial"/>
        </w:rPr>
      </w:pPr>
      <w:r w:rsidRPr="00463C38">
        <w:rPr>
          <w:rFonts w:ascii="Arial" w:hAnsi="Arial" w:cs="Arial"/>
        </w:rPr>
        <w:t xml:space="preserve">Indeed (2024) *Understanding Generation X in the Workplace*. Available at: </w:t>
      </w:r>
      <w:hyperlink r:id="rId15" w:history="1">
        <w:r w:rsidR="006B0BB5" w:rsidRPr="00F54ED7">
          <w:rPr>
            <w:rStyle w:val="Hyperlink"/>
            <w:rFonts w:ascii="Arial" w:hAnsi="Arial" w:cs="Arial"/>
          </w:rPr>
          <w:t>https://uk.indeed.com/career-advice/career-development/generation-x-characteristics</w:t>
        </w:r>
      </w:hyperlink>
      <w:r w:rsidR="006B0BB5">
        <w:rPr>
          <w:rFonts w:ascii="Arial" w:hAnsi="Arial" w:cs="Arial"/>
        </w:rPr>
        <w:t xml:space="preserve"> </w:t>
      </w:r>
      <w:r w:rsidR="006B0BB5" w:rsidRPr="006B0BB5">
        <w:rPr>
          <w:rFonts w:ascii="Arial" w:hAnsi="Arial" w:cs="Arial"/>
        </w:rPr>
        <w:t xml:space="preserve">(Last accessed </w:t>
      </w:r>
      <w:r w:rsidR="006B0BB5">
        <w:rPr>
          <w:rFonts w:ascii="Arial" w:hAnsi="Arial" w:cs="Arial"/>
        </w:rPr>
        <w:t>1</w:t>
      </w:r>
      <w:r w:rsidR="006B0BB5" w:rsidRPr="006B0BB5">
        <w:rPr>
          <w:rFonts w:ascii="Arial" w:hAnsi="Arial" w:cs="Arial"/>
        </w:rPr>
        <w:t>8/04/2026)</w:t>
      </w:r>
    </w:p>
    <w:p w14:paraId="4ED1F331" w14:textId="385529F6" w:rsidR="00463C38" w:rsidRPr="00463C38" w:rsidRDefault="00463C38" w:rsidP="00463C38">
      <w:pPr>
        <w:rPr>
          <w:rFonts w:ascii="Arial" w:hAnsi="Arial" w:cs="Arial"/>
        </w:rPr>
      </w:pPr>
      <w:r w:rsidRPr="00463C38">
        <w:rPr>
          <w:rFonts w:ascii="Arial" w:hAnsi="Arial" w:cs="Arial"/>
        </w:rPr>
        <w:t xml:space="preserve">Mayer, J.D., Caruso, D.R. and Salovey, P. (2021) ‘The ability model of emotional intelligence’, *Emotion Review*. Available at: </w:t>
      </w:r>
      <w:hyperlink r:id="rId16" w:history="1">
        <w:r w:rsidR="00A328E2" w:rsidRPr="00F54ED7">
          <w:rPr>
            <w:rStyle w:val="Hyperlink"/>
            <w:rFonts w:ascii="Arial" w:hAnsi="Arial" w:cs="Arial"/>
          </w:rPr>
          <w:t>https://journals.sagepub.com/doi/10.1177/17540739211028705</w:t>
        </w:r>
      </w:hyperlink>
      <w:r w:rsidR="00A328E2">
        <w:rPr>
          <w:rFonts w:ascii="Arial" w:hAnsi="Arial" w:cs="Arial"/>
        </w:rPr>
        <w:t xml:space="preserve"> </w:t>
      </w:r>
      <w:r w:rsidR="00A328E2" w:rsidRPr="00A328E2">
        <w:rPr>
          <w:rFonts w:ascii="Arial" w:hAnsi="Arial" w:cs="Arial"/>
        </w:rPr>
        <w:t xml:space="preserve">(Last accessed </w:t>
      </w:r>
      <w:r w:rsidR="00825665">
        <w:rPr>
          <w:rFonts w:ascii="Arial" w:hAnsi="Arial" w:cs="Arial"/>
        </w:rPr>
        <w:t>25</w:t>
      </w:r>
      <w:r w:rsidR="00A328E2" w:rsidRPr="00A328E2">
        <w:rPr>
          <w:rFonts w:ascii="Arial" w:hAnsi="Arial" w:cs="Arial"/>
        </w:rPr>
        <w:t>/04/2026)</w:t>
      </w:r>
    </w:p>
    <w:p w14:paraId="676B77F7" w14:textId="65A0289D" w:rsidR="00463C38" w:rsidRPr="00463C38" w:rsidRDefault="00463C38" w:rsidP="00463C38">
      <w:pPr>
        <w:rPr>
          <w:rFonts w:ascii="Arial" w:hAnsi="Arial" w:cs="Arial"/>
        </w:rPr>
      </w:pPr>
      <w:r w:rsidRPr="00463C38">
        <w:rPr>
          <w:rFonts w:ascii="Arial" w:hAnsi="Arial" w:cs="Arial"/>
        </w:rPr>
        <w:t xml:space="preserve">Miao, C., Humphrey, R.H. and Qian, S. (2021) ‘Emotional intelligence and job performance’, *Human Performance*. Available at: </w:t>
      </w:r>
      <w:hyperlink r:id="rId17" w:history="1">
        <w:r w:rsidR="00825665" w:rsidRPr="00F54ED7">
          <w:rPr>
            <w:rStyle w:val="Hyperlink"/>
            <w:rFonts w:ascii="Arial" w:hAnsi="Arial" w:cs="Arial"/>
          </w:rPr>
          <w:t>https://www.tandfonline.com/doi/full/10.1080/08959285.2021.1929096</w:t>
        </w:r>
      </w:hyperlink>
      <w:r w:rsidR="00825665">
        <w:rPr>
          <w:rFonts w:ascii="Arial" w:hAnsi="Arial" w:cs="Arial"/>
        </w:rPr>
        <w:t xml:space="preserve"> </w:t>
      </w:r>
    </w:p>
    <w:p w14:paraId="20E61E6B" w14:textId="2E63F2B4" w:rsidR="00463C38" w:rsidRPr="00463C38" w:rsidRDefault="00825665" w:rsidP="00463C38">
      <w:pPr>
        <w:rPr>
          <w:rFonts w:ascii="Arial" w:hAnsi="Arial" w:cs="Arial"/>
        </w:rPr>
      </w:pPr>
      <w:r w:rsidRPr="00825665">
        <w:rPr>
          <w:rFonts w:ascii="Arial" w:hAnsi="Arial" w:cs="Arial"/>
        </w:rPr>
        <w:t>(Last accessed 25/04/2026)</w:t>
      </w:r>
    </w:p>
    <w:p w14:paraId="5303E4FA" w14:textId="0E4938BA" w:rsidR="00463C38" w:rsidRPr="00463C38" w:rsidRDefault="00463C38" w:rsidP="00463C38">
      <w:pPr>
        <w:rPr>
          <w:rFonts w:ascii="Arial" w:hAnsi="Arial" w:cs="Arial"/>
        </w:rPr>
      </w:pPr>
      <w:r w:rsidRPr="00463C38">
        <w:rPr>
          <w:rFonts w:ascii="Arial" w:hAnsi="Arial" w:cs="Arial"/>
        </w:rPr>
        <w:t xml:space="preserve">Peter Salovey and John D. Mayer (2021) *Emotional Intelligence Theory*. Available at: </w:t>
      </w:r>
      <w:hyperlink r:id="rId18" w:history="1">
        <w:r w:rsidR="006A124E" w:rsidRPr="00F54ED7">
          <w:rPr>
            <w:rStyle w:val="Hyperlink"/>
            <w:rFonts w:ascii="Arial" w:hAnsi="Arial" w:cs="Arial"/>
          </w:rPr>
          <w:t>https://www.apa.org/topics/emotion/emotional-intelligence</w:t>
        </w:r>
      </w:hyperlink>
      <w:r w:rsidR="006A124E">
        <w:rPr>
          <w:rFonts w:ascii="Arial" w:hAnsi="Arial" w:cs="Arial"/>
        </w:rPr>
        <w:t xml:space="preserve"> </w:t>
      </w:r>
      <w:r w:rsidR="001476E5" w:rsidRPr="001476E5">
        <w:rPr>
          <w:rFonts w:ascii="Arial" w:hAnsi="Arial" w:cs="Arial"/>
        </w:rPr>
        <w:t>(Last accessed 25/04/2026)</w:t>
      </w:r>
    </w:p>
    <w:p w14:paraId="2052BAAD" w14:textId="0160526C" w:rsidR="00463C38" w:rsidRPr="00463C38" w:rsidRDefault="00463C38" w:rsidP="00463C38">
      <w:pPr>
        <w:rPr>
          <w:rFonts w:ascii="Arial" w:hAnsi="Arial" w:cs="Arial"/>
        </w:rPr>
      </w:pPr>
      <w:r w:rsidRPr="00463C38">
        <w:rPr>
          <w:rFonts w:ascii="Arial" w:hAnsi="Arial" w:cs="Arial"/>
        </w:rPr>
        <w:t>Zhang, X. (2025) ‘The mediating and moderating effects of mindfulness and emotional intelligence’, *Scientific Reports*. Available at:</w:t>
      </w:r>
      <w:r w:rsidR="006A124E">
        <w:rPr>
          <w:rFonts w:ascii="Arial" w:hAnsi="Arial" w:cs="Arial"/>
        </w:rPr>
        <w:t xml:space="preserve"> </w:t>
      </w:r>
      <w:hyperlink r:id="rId19" w:history="1">
        <w:r w:rsidR="006A124E" w:rsidRPr="00F54ED7">
          <w:rPr>
            <w:rStyle w:val="Hyperlink"/>
            <w:rFonts w:ascii="Arial" w:hAnsi="Arial" w:cs="Arial"/>
          </w:rPr>
          <w:t>https://www.nature.com/articles/s41598-025-07078-3</w:t>
        </w:r>
      </w:hyperlink>
      <w:r w:rsidR="006A124E">
        <w:rPr>
          <w:rFonts w:ascii="Arial" w:hAnsi="Arial" w:cs="Arial"/>
        </w:rPr>
        <w:t xml:space="preserve"> </w:t>
      </w:r>
      <w:r w:rsidR="001476E5" w:rsidRPr="001476E5">
        <w:rPr>
          <w:rFonts w:ascii="Arial" w:hAnsi="Arial" w:cs="Arial"/>
        </w:rPr>
        <w:t>(Last accessed 25/04/2026)</w:t>
      </w:r>
    </w:p>
    <w:p w14:paraId="428C609D" w14:textId="1DE178C6" w:rsidR="00985B7D" w:rsidRPr="00B97CFA" w:rsidRDefault="00463C38" w:rsidP="00463C38">
      <w:pPr>
        <w:rPr>
          <w:rFonts w:ascii="Arial" w:hAnsi="Arial" w:cs="Arial"/>
        </w:rPr>
      </w:pPr>
      <w:r w:rsidRPr="00463C38">
        <w:rPr>
          <w:rFonts w:ascii="Arial" w:hAnsi="Arial" w:cs="Arial"/>
        </w:rPr>
        <w:t xml:space="preserve">TSW Training (2025) *Daniel Goleman’s Emotional Intelligence*. Available at: </w:t>
      </w:r>
      <w:hyperlink r:id="rId20" w:history="1">
        <w:r w:rsidR="000D1EA7" w:rsidRPr="00F54ED7">
          <w:rPr>
            <w:rStyle w:val="Hyperlink"/>
            <w:rFonts w:ascii="Arial" w:hAnsi="Arial" w:cs="Arial"/>
          </w:rPr>
          <w:t>https://www.tsw.co.uk/insights/daniel-goleman-emotional-intelligence/</w:t>
        </w:r>
      </w:hyperlink>
      <w:r w:rsidR="000D1EA7">
        <w:rPr>
          <w:rFonts w:ascii="Arial" w:hAnsi="Arial" w:cs="Arial"/>
        </w:rPr>
        <w:t xml:space="preserve"> </w:t>
      </w:r>
      <w:r w:rsidR="001476E5" w:rsidRPr="001476E5">
        <w:rPr>
          <w:rFonts w:ascii="Arial" w:hAnsi="Arial" w:cs="Arial"/>
        </w:rPr>
        <w:t>(Last accessed 25/04/2026)</w:t>
      </w:r>
    </w:p>
    <w:sectPr w:rsidR="00985B7D" w:rsidRPr="00B97CFA" w:rsidSect="00B97CF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C7DEB"/>
    <w:multiLevelType w:val="hybridMultilevel"/>
    <w:tmpl w:val="CCF4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875FD"/>
    <w:multiLevelType w:val="hybridMultilevel"/>
    <w:tmpl w:val="78643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76BD6"/>
    <w:multiLevelType w:val="hybridMultilevel"/>
    <w:tmpl w:val="8E8E6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1E5BDB"/>
    <w:multiLevelType w:val="hybridMultilevel"/>
    <w:tmpl w:val="5C442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0481707">
    <w:abstractNumId w:val="0"/>
  </w:num>
  <w:num w:numId="2" w16cid:durableId="1028993239">
    <w:abstractNumId w:val="3"/>
  </w:num>
  <w:num w:numId="3" w16cid:durableId="36704994">
    <w:abstractNumId w:val="1"/>
  </w:num>
  <w:num w:numId="4" w16cid:durableId="1305624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CFA"/>
    <w:rsid w:val="00015C57"/>
    <w:rsid w:val="00030A32"/>
    <w:rsid w:val="0008590E"/>
    <w:rsid w:val="000D1EA7"/>
    <w:rsid w:val="001476E5"/>
    <w:rsid w:val="001C4CBC"/>
    <w:rsid w:val="001D27F2"/>
    <w:rsid w:val="002B5C89"/>
    <w:rsid w:val="002D32B3"/>
    <w:rsid w:val="002E6FCE"/>
    <w:rsid w:val="002F16E0"/>
    <w:rsid w:val="00376F37"/>
    <w:rsid w:val="00463C38"/>
    <w:rsid w:val="00467F9C"/>
    <w:rsid w:val="005B3D65"/>
    <w:rsid w:val="006A124E"/>
    <w:rsid w:val="006B0BB5"/>
    <w:rsid w:val="006D0615"/>
    <w:rsid w:val="0075083A"/>
    <w:rsid w:val="007942F1"/>
    <w:rsid w:val="007E0D22"/>
    <w:rsid w:val="00825665"/>
    <w:rsid w:val="00831CB0"/>
    <w:rsid w:val="00870ACE"/>
    <w:rsid w:val="008F2DC0"/>
    <w:rsid w:val="00940771"/>
    <w:rsid w:val="00985B7D"/>
    <w:rsid w:val="009B1CD1"/>
    <w:rsid w:val="00A26C34"/>
    <w:rsid w:val="00A328E2"/>
    <w:rsid w:val="00AA6820"/>
    <w:rsid w:val="00AB28D1"/>
    <w:rsid w:val="00B14C3A"/>
    <w:rsid w:val="00B751EA"/>
    <w:rsid w:val="00B97CFA"/>
    <w:rsid w:val="00C850F9"/>
    <w:rsid w:val="00D2215A"/>
    <w:rsid w:val="00D2316C"/>
    <w:rsid w:val="00D775BB"/>
    <w:rsid w:val="00D85348"/>
    <w:rsid w:val="00DA2F87"/>
    <w:rsid w:val="00E5471B"/>
    <w:rsid w:val="00E54FB5"/>
    <w:rsid w:val="00F10D4F"/>
    <w:rsid w:val="00F72B38"/>
    <w:rsid w:val="00FC29C1"/>
    <w:rsid w:val="00FD08D5"/>
    <w:rsid w:val="00FD5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AB92F"/>
  <w15:chartTrackingRefBased/>
  <w15:docId w15:val="{91426357-F574-4064-B3DF-488D46874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C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7C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7C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7C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7C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7C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C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C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C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C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7C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7C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7C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7C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7C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C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C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CFA"/>
    <w:rPr>
      <w:rFonts w:eastAsiaTheme="majorEastAsia" w:cstheme="majorBidi"/>
      <w:color w:val="272727" w:themeColor="text1" w:themeTint="D8"/>
    </w:rPr>
  </w:style>
  <w:style w:type="paragraph" w:styleId="Title">
    <w:name w:val="Title"/>
    <w:basedOn w:val="Normal"/>
    <w:next w:val="Normal"/>
    <w:link w:val="TitleChar"/>
    <w:uiPriority w:val="10"/>
    <w:qFormat/>
    <w:rsid w:val="00B97C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C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C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C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CFA"/>
    <w:pPr>
      <w:spacing w:before="160"/>
      <w:jc w:val="center"/>
    </w:pPr>
    <w:rPr>
      <w:i/>
      <w:iCs/>
      <w:color w:val="404040" w:themeColor="text1" w:themeTint="BF"/>
    </w:rPr>
  </w:style>
  <w:style w:type="character" w:customStyle="1" w:styleId="QuoteChar">
    <w:name w:val="Quote Char"/>
    <w:basedOn w:val="DefaultParagraphFont"/>
    <w:link w:val="Quote"/>
    <w:uiPriority w:val="29"/>
    <w:rsid w:val="00B97CFA"/>
    <w:rPr>
      <w:i/>
      <w:iCs/>
      <w:color w:val="404040" w:themeColor="text1" w:themeTint="BF"/>
    </w:rPr>
  </w:style>
  <w:style w:type="paragraph" w:styleId="ListParagraph">
    <w:name w:val="List Paragraph"/>
    <w:basedOn w:val="Normal"/>
    <w:uiPriority w:val="34"/>
    <w:qFormat/>
    <w:rsid w:val="00B97CFA"/>
    <w:pPr>
      <w:ind w:left="720"/>
      <w:contextualSpacing/>
    </w:pPr>
  </w:style>
  <w:style w:type="character" w:styleId="IntenseEmphasis">
    <w:name w:val="Intense Emphasis"/>
    <w:basedOn w:val="DefaultParagraphFont"/>
    <w:uiPriority w:val="21"/>
    <w:qFormat/>
    <w:rsid w:val="00B97CFA"/>
    <w:rPr>
      <w:i/>
      <w:iCs/>
      <w:color w:val="0F4761" w:themeColor="accent1" w:themeShade="BF"/>
    </w:rPr>
  </w:style>
  <w:style w:type="paragraph" w:styleId="IntenseQuote">
    <w:name w:val="Intense Quote"/>
    <w:basedOn w:val="Normal"/>
    <w:next w:val="Normal"/>
    <w:link w:val="IntenseQuoteChar"/>
    <w:uiPriority w:val="30"/>
    <w:qFormat/>
    <w:rsid w:val="00B97C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7CFA"/>
    <w:rPr>
      <w:i/>
      <w:iCs/>
      <w:color w:val="0F4761" w:themeColor="accent1" w:themeShade="BF"/>
    </w:rPr>
  </w:style>
  <w:style w:type="character" w:styleId="IntenseReference">
    <w:name w:val="Intense Reference"/>
    <w:basedOn w:val="DefaultParagraphFont"/>
    <w:uiPriority w:val="32"/>
    <w:qFormat/>
    <w:rsid w:val="00B97CFA"/>
    <w:rPr>
      <w:b/>
      <w:bCs/>
      <w:smallCaps/>
      <w:color w:val="0F4761" w:themeColor="accent1" w:themeShade="BF"/>
      <w:spacing w:val="5"/>
    </w:rPr>
  </w:style>
  <w:style w:type="paragraph" w:styleId="NoSpacing">
    <w:name w:val="No Spacing"/>
    <w:link w:val="NoSpacingChar"/>
    <w:uiPriority w:val="1"/>
    <w:qFormat/>
    <w:rsid w:val="00B97CF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97CFA"/>
    <w:rPr>
      <w:rFonts w:eastAsiaTheme="minorEastAsia"/>
      <w:kern w:val="0"/>
      <w:lang w:eastAsia="en-GB"/>
      <w14:ligatures w14:val="none"/>
    </w:rPr>
  </w:style>
  <w:style w:type="character" w:styleId="Hyperlink">
    <w:name w:val="Hyperlink"/>
    <w:basedOn w:val="DefaultParagraphFont"/>
    <w:uiPriority w:val="99"/>
    <w:unhideWhenUsed/>
    <w:rsid w:val="00FD08D5"/>
    <w:rPr>
      <w:color w:val="467886" w:themeColor="hyperlink"/>
      <w:u w:val="single"/>
    </w:rPr>
  </w:style>
  <w:style w:type="character" w:styleId="UnresolvedMention">
    <w:name w:val="Unresolved Mention"/>
    <w:basedOn w:val="DefaultParagraphFont"/>
    <w:uiPriority w:val="99"/>
    <w:semiHidden/>
    <w:unhideWhenUsed/>
    <w:rsid w:val="00FD08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deloitte.com/global/en/issues/work/genz-millennial-survey.html" TargetMode="External"/><Relationship Id="rId18" Type="http://schemas.openxmlformats.org/officeDocument/2006/relationships/hyperlink" Target="https://www.apa.org/topics/emotion/emotional-intelligen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g"/><Relationship Id="rId12" Type="http://schemas.openxmlformats.org/officeDocument/2006/relationships/hyperlink" Target="https://link.springer.com/article/10.1007/s10869-020-09715-2" TargetMode="External"/><Relationship Id="rId17" Type="http://schemas.openxmlformats.org/officeDocument/2006/relationships/hyperlink" Target="https://www.tandfonline.com/doi/full/10.1080/08959285.2021.1929096" TargetMode="External"/><Relationship Id="rId2" Type="http://schemas.openxmlformats.org/officeDocument/2006/relationships/styles" Target="styles.xml"/><Relationship Id="rId16" Type="http://schemas.openxmlformats.org/officeDocument/2006/relationships/hyperlink" Target="https://journals.sagepub.com/doi/10.1177/17540739211028705" TargetMode="External"/><Relationship Id="rId20" Type="http://schemas.openxmlformats.org/officeDocument/2006/relationships/hyperlink" Target="https://www.tsw.co.uk/insights/daniel-goleman-emotional-intelligenc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onlinelibrary.wiley.com/doi/full/10.1002/job.2510" TargetMode="External"/><Relationship Id="rId5" Type="http://schemas.openxmlformats.org/officeDocument/2006/relationships/image" Target="media/image1.png"/><Relationship Id="rId15" Type="http://schemas.openxmlformats.org/officeDocument/2006/relationships/hyperlink" Target="https://uk.indeed.com/career-advice/career-development/generation-x-characteristics" TargetMode="External"/><Relationship Id="rId10" Type="http://schemas.openxmlformats.org/officeDocument/2006/relationships/hyperlink" Target="https://www.bloomsbury.com/uk/emotional-intelligence-9781526633620/" TargetMode="External"/><Relationship Id="rId19" Type="http://schemas.openxmlformats.org/officeDocument/2006/relationships/hyperlink" Target="https://www.nature.com/articles/s41598-025-07078-3"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journals.sagepub.com/doi/full/10.1177/0149206321104416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3419</Words>
  <Characters>19489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Mindfulness and Emotional Intelligence in the Workplace</dc:title>
  <dc:subject/>
  <dc:creator>EdiMjekra</dc:creator>
  <cp:keywords/>
  <dc:description/>
  <cp:lastModifiedBy>Edis Mjekra</cp:lastModifiedBy>
  <cp:revision>16</cp:revision>
  <dcterms:created xsi:type="dcterms:W3CDTF">2026-04-29T19:07:00Z</dcterms:created>
  <dcterms:modified xsi:type="dcterms:W3CDTF">2026-04-29T19:41:00Z</dcterms:modified>
</cp:coreProperties>
</file>