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FA322" w14:textId="77777777" w:rsidR="008B6780" w:rsidRDefault="008B6780" w:rsidP="001833DE">
      <w:pPr>
        <w:rPr>
          <w:rFonts w:ascii="Arial" w:hAnsi="Arial" w:cs="Arial"/>
        </w:rPr>
      </w:pPr>
    </w:p>
    <w:p w14:paraId="5CBFBCB3" w14:textId="77777777" w:rsidR="008B6780" w:rsidRDefault="008B6780" w:rsidP="001833DE">
      <w:pPr>
        <w:rPr>
          <w:rFonts w:ascii="Arial" w:hAnsi="Arial" w:cs="Arial"/>
        </w:rPr>
      </w:pPr>
    </w:p>
    <w:p w14:paraId="0272F76F" w14:textId="77777777" w:rsidR="008B6780" w:rsidRDefault="008B6780" w:rsidP="001833DE">
      <w:pPr>
        <w:rPr>
          <w:rFonts w:ascii="Arial" w:hAnsi="Arial" w:cs="Arial"/>
        </w:rPr>
      </w:pPr>
    </w:p>
    <w:p w14:paraId="64EAFBD3" w14:textId="77777777" w:rsidR="008B6780" w:rsidRDefault="008B6780" w:rsidP="001833DE">
      <w:pPr>
        <w:rPr>
          <w:rFonts w:ascii="Arial" w:hAnsi="Arial" w:cs="Arial"/>
        </w:rPr>
      </w:pPr>
    </w:p>
    <w:p w14:paraId="168E1D45" w14:textId="77777777" w:rsidR="008B6780" w:rsidRDefault="008B6780" w:rsidP="001833DE">
      <w:pPr>
        <w:rPr>
          <w:rFonts w:ascii="Arial" w:hAnsi="Arial" w:cs="Arial"/>
        </w:rPr>
      </w:pPr>
    </w:p>
    <w:p w14:paraId="36C4FCAB" w14:textId="77777777" w:rsidR="008B6780" w:rsidRDefault="008B6780" w:rsidP="008B6780">
      <w:pPr>
        <w:jc w:val="center"/>
        <w:rPr>
          <w:rFonts w:ascii="Arial" w:hAnsi="Arial" w:cs="Arial"/>
        </w:rPr>
      </w:pPr>
    </w:p>
    <w:p w14:paraId="1D3429F1" w14:textId="77777777" w:rsidR="008B6780" w:rsidRDefault="008B6780" w:rsidP="008B6780">
      <w:pPr>
        <w:jc w:val="center"/>
        <w:rPr>
          <w:rFonts w:ascii="Arial" w:hAnsi="Arial" w:cs="Arial"/>
        </w:rPr>
      </w:pPr>
    </w:p>
    <w:p w14:paraId="2119D742" w14:textId="3E1DEDAF" w:rsidR="008B6780" w:rsidRDefault="008B6780" w:rsidP="008B6780">
      <w:pPr>
        <w:jc w:val="center"/>
        <w:rPr>
          <w:rFonts w:ascii="Arial" w:hAnsi="Arial" w:cs="Arial"/>
        </w:rPr>
      </w:pPr>
      <w:r>
        <w:rPr>
          <w:rFonts w:ascii="Arial" w:hAnsi="Arial" w:cs="Arial"/>
        </w:rPr>
        <w:t>Mirela Loredana Bercea</w:t>
      </w:r>
    </w:p>
    <w:p w14:paraId="48DE4580" w14:textId="743483C2" w:rsidR="008B6780" w:rsidRDefault="008B6780" w:rsidP="00DD6B9B">
      <w:pPr>
        <w:jc w:val="center"/>
        <w:rPr>
          <w:rFonts w:ascii="Arial" w:hAnsi="Arial" w:cs="Arial"/>
        </w:rPr>
      </w:pPr>
      <w:r>
        <w:rPr>
          <w:rFonts w:ascii="Arial" w:hAnsi="Arial" w:cs="Arial"/>
        </w:rPr>
        <w:t>2019191</w:t>
      </w:r>
    </w:p>
    <w:p w14:paraId="1DAF98BF" w14:textId="5CDF12AA" w:rsidR="008B6780" w:rsidRDefault="008B6780" w:rsidP="00DD6B9B">
      <w:pPr>
        <w:jc w:val="center"/>
        <w:rPr>
          <w:rFonts w:ascii="Arial" w:hAnsi="Arial" w:cs="Arial"/>
        </w:rPr>
      </w:pPr>
      <w:r>
        <w:rPr>
          <w:rFonts w:ascii="Arial" w:hAnsi="Arial" w:cs="Arial"/>
        </w:rPr>
        <w:t xml:space="preserve">BMHP </w:t>
      </w:r>
      <w:r w:rsidR="00DD6B9B">
        <w:rPr>
          <w:rFonts w:ascii="Arial" w:hAnsi="Arial" w:cs="Arial"/>
        </w:rPr>
        <w:t>40</w:t>
      </w:r>
      <w:r w:rsidR="004F4750">
        <w:rPr>
          <w:rFonts w:ascii="Arial" w:hAnsi="Arial" w:cs="Arial"/>
        </w:rPr>
        <w:t>03</w:t>
      </w:r>
    </w:p>
    <w:p w14:paraId="76FDBF6B" w14:textId="54756EA3" w:rsidR="00DD6B9B" w:rsidRDefault="00DD6B9B" w:rsidP="00DD6B9B">
      <w:pPr>
        <w:jc w:val="center"/>
        <w:rPr>
          <w:rFonts w:ascii="Arial" w:hAnsi="Arial" w:cs="Arial"/>
        </w:rPr>
      </w:pPr>
      <w:r>
        <w:rPr>
          <w:rFonts w:ascii="Arial" w:hAnsi="Arial" w:cs="Arial"/>
        </w:rPr>
        <w:t>TASK 3</w:t>
      </w:r>
    </w:p>
    <w:p w14:paraId="382253AF" w14:textId="0D69B26B" w:rsidR="00DD6B9B" w:rsidRDefault="00DD6B9B" w:rsidP="00DD6B9B">
      <w:pPr>
        <w:jc w:val="center"/>
        <w:rPr>
          <w:rFonts w:ascii="Arial" w:hAnsi="Arial" w:cs="Arial"/>
        </w:rPr>
      </w:pPr>
      <w:r>
        <w:rPr>
          <w:rFonts w:ascii="Arial" w:hAnsi="Arial" w:cs="Arial"/>
        </w:rPr>
        <w:t>Rebecca Kavanagh</w:t>
      </w:r>
    </w:p>
    <w:p w14:paraId="0036FDBB" w14:textId="77777777" w:rsidR="008B6780" w:rsidRDefault="008B6780" w:rsidP="001833DE">
      <w:pPr>
        <w:rPr>
          <w:rFonts w:ascii="Arial" w:hAnsi="Arial" w:cs="Arial"/>
        </w:rPr>
      </w:pPr>
    </w:p>
    <w:p w14:paraId="0C3F1D37" w14:textId="77777777" w:rsidR="008B6780" w:rsidRDefault="008B6780" w:rsidP="001833DE">
      <w:pPr>
        <w:rPr>
          <w:rFonts w:ascii="Arial" w:hAnsi="Arial" w:cs="Arial"/>
        </w:rPr>
      </w:pPr>
    </w:p>
    <w:p w14:paraId="69A70772" w14:textId="77777777" w:rsidR="008B6780" w:rsidRDefault="008B6780" w:rsidP="001833DE">
      <w:pPr>
        <w:rPr>
          <w:rFonts w:ascii="Arial" w:hAnsi="Arial" w:cs="Arial"/>
        </w:rPr>
      </w:pPr>
    </w:p>
    <w:p w14:paraId="6688C136" w14:textId="77777777" w:rsidR="008B6780" w:rsidRDefault="008B6780" w:rsidP="001833DE">
      <w:pPr>
        <w:rPr>
          <w:rFonts w:ascii="Arial" w:hAnsi="Arial" w:cs="Arial"/>
        </w:rPr>
      </w:pPr>
    </w:p>
    <w:p w14:paraId="065C1929" w14:textId="77777777" w:rsidR="008B6780" w:rsidRDefault="008B6780" w:rsidP="001833DE">
      <w:pPr>
        <w:rPr>
          <w:rFonts w:ascii="Arial" w:hAnsi="Arial" w:cs="Arial"/>
        </w:rPr>
      </w:pPr>
    </w:p>
    <w:p w14:paraId="6004AFFA" w14:textId="77777777" w:rsidR="008B6780" w:rsidRDefault="008B6780" w:rsidP="001833DE">
      <w:pPr>
        <w:rPr>
          <w:rFonts w:ascii="Arial" w:hAnsi="Arial" w:cs="Arial"/>
        </w:rPr>
      </w:pPr>
    </w:p>
    <w:p w14:paraId="5FDCC8AA" w14:textId="77777777" w:rsidR="008B6780" w:rsidRDefault="008B6780" w:rsidP="001833DE">
      <w:pPr>
        <w:rPr>
          <w:rFonts w:ascii="Arial" w:hAnsi="Arial" w:cs="Arial"/>
        </w:rPr>
      </w:pPr>
    </w:p>
    <w:p w14:paraId="296AB451" w14:textId="77777777" w:rsidR="008B6780" w:rsidRDefault="008B6780" w:rsidP="001833DE">
      <w:pPr>
        <w:rPr>
          <w:rFonts w:ascii="Arial" w:hAnsi="Arial" w:cs="Arial"/>
        </w:rPr>
      </w:pPr>
    </w:p>
    <w:p w14:paraId="3F9B086E" w14:textId="77777777" w:rsidR="008B6780" w:rsidRDefault="008B6780" w:rsidP="001833DE">
      <w:pPr>
        <w:rPr>
          <w:rFonts w:ascii="Arial" w:hAnsi="Arial" w:cs="Arial"/>
        </w:rPr>
      </w:pPr>
    </w:p>
    <w:p w14:paraId="2A3E53BC" w14:textId="77777777" w:rsidR="008B6780" w:rsidRDefault="008B6780" w:rsidP="001833DE">
      <w:pPr>
        <w:rPr>
          <w:rFonts w:ascii="Arial" w:hAnsi="Arial" w:cs="Arial"/>
        </w:rPr>
      </w:pPr>
    </w:p>
    <w:p w14:paraId="2B69A582" w14:textId="77777777" w:rsidR="008B6780" w:rsidRDefault="008B6780" w:rsidP="001833DE">
      <w:pPr>
        <w:rPr>
          <w:rFonts w:ascii="Arial" w:hAnsi="Arial" w:cs="Arial"/>
        </w:rPr>
      </w:pPr>
    </w:p>
    <w:p w14:paraId="70D6DB5D" w14:textId="77777777" w:rsidR="008B6780" w:rsidRDefault="008B6780" w:rsidP="001833DE">
      <w:pPr>
        <w:rPr>
          <w:rFonts w:ascii="Arial" w:hAnsi="Arial" w:cs="Arial"/>
        </w:rPr>
      </w:pPr>
    </w:p>
    <w:p w14:paraId="102449AE" w14:textId="77777777" w:rsidR="008B6780" w:rsidRDefault="008B6780" w:rsidP="001833DE">
      <w:pPr>
        <w:rPr>
          <w:rFonts w:ascii="Arial" w:hAnsi="Arial" w:cs="Arial"/>
        </w:rPr>
      </w:pPr>
    </w:p>
    <w:p w14:paraId="260C3BBC" w14:textId="77777777" w:rsidR="008B6780" w:rsidRDefault="008B6780" w:rsidP="001833DE">
      <w:pPr>
        <w:rPr>
          <w:rFonts w:ascii="Arial" w:hAnsi="Arial" w:cs="Arial"/>
        </w:rPr>
      </w:pPr>
    </w:p>
    <w:p w14:paraId="77944499" w14:textId="77777777" w:rsidR="008B6780" w:rsidRDefault="008B6780" w:rsidP="001833DE">
      <w:pPr>
        <w:rPr>
          <w:rFonts w:ascii="Arial" w:hAnsi="Arial" w:cs="Arial"/>
        </w:rPr>
      </w:pPr>
    </w:p>
    <w:p w14:paraId="5F4BCD10" w14:textId="77777777" w:rsidR="008B6780" w:rsidRDefault="008B6780" w:rsidP="001833DE">
      <w:pPr>
        <w:rPr>
          <w:rFonts w:ascii="Arial" w:hAnsi="Arial" w:cs="Arial"/>
        </w:rPr>
      </w:pPr>
    </w:p>
    <w:p w14:paraId="6FDB0558" w14:textId="77777777" w:rsidR="008B6780" w:rsidRDefault="008B6780" w:rsidP="001833DE">
      <w:pPr>
        <w:rPr>
          <w:rFonts w:ascii="Arial" w:hAnsi="Arial" w:cs="Arial"/>
        </w:rPr>
      </w:pPr>
    </w:p>
    <w:p w14:paraId="4F1687C7" w14:textId="6C522279" w:rsidR="00DD6B9B" w:rsidRDefault="00DD6B9B" w:rsidP="001833DE">
      <w:pPr>
        <w:rPr>
          <w:rFonts w:ascii="Arial" w:hAnsi="Arial" w:cs="Arial"/>
        </w:rPr>
      </w:pPr>
    </w:p>
    <w:p w14:paraId="26015A12" w14:textId="77777777" w:rsidR="00DD6B9B" w:rsidRDefault="00DD6B9B" w:rsidP="001833DE">
      <w:pPr>
        <w:rPr>
          <w:rFonts w:ascii="Arial" w:hAnsi="Arial" w:cs="Arial"/>
        </w:rPr>
      </w:pPr>
    </w:p>
    <w:p w14:paraId="5A6E96A6" w14:textId="77777777" w:rsidR="008B6780" w:rsidRDefault="008B6780" w:rsidP="001833DE">
      <w:pPr>
        <w:rPr>
          <w:rFonts w:ascii="Arial" w:hAnsi="Arial" w:cs="Arial"/>
        </w:rPr>
      </w:pPr>
    </w:p>
    <w:p w14:paraId="50DE9498" w14:textId="57BBCB2E" w:rsidR="00075A50" w:rsidRDefault="008B6780" w:rsidP="001833DE">
      <w:pPr>
        <w:rPr>
          <w:rFonts w:ascii="Arial" w:hAnsi="Arial" w:cs="Arial"/>
        </w:rPr>
      </w:pPr>
      <w:r>
        <w:rPr>
          <w:rFonts w:ascii="Arial" w:hAnsi="Arial" w:cs="Arial"/>
        </w:rPr>
        <w:lastRenderedPageBreak/>
        <w:t>Table of content</w:t>
      </w:r>
    </w:p>
    <w:p w14:paraId="0F629E4C" w14:textId="71031641" w:rsidR="00DD6B9B" w:rsidRDefault="00DD6B9B" w:rsidP="001833DE">
      <w:pPr>
        <w:rPr>
          <w:rFonts w:ascii="Arial" w:hAnsi="Arial" w:cs="Arial"/>
        </w:rPr>
      </w:pPr>
      <w:r>
        <w:rPr>
          <w:rFonts w:ascii="Arial" w:hAnsi="Arial" w:cs="Arial"/>
        </w:rPr>
        <w:t>Introduction..............................................................................................................................3</w:t>
      </w:r>
    </w:p>
    <w:p w14:paraId="01C6E147" w14:textId="083CE573" w:rsidR="00075A50" w:rsidRDefault="00DD6B9B" w:rsidP="001833DE">
      <w:pPr>
        <w:rPr>
          <w:rFonts w:ascii="Arial" w:hAnsi="Arial" w:cs="Arial"/>
        </w:rPr>
      </w:pPr>
      <w:r>
        <w:rPr>
          <w:rFonts w:ascii="Arial" w:hAnsi="Arial" w:cs="Arial"/>
        </w:rPr>
        <w:t>1. Social Identity Theory...........................................................................................................3</w:t>
      </w:r>
    </w:p>
    <w:p w14:paraId="000A8067" w14:textId="47E39DE5" w:rsidR="00075A50" w:rsidRDefault="00DD6B9B" w:rsidP="001833DE">
      <w:pPr>
        <w:rPr>
          <w:rFonts w:ascii="Arial" w:hAnsi="Arial" w:cs="Arial"/>
        </w:rPr>
      </w:pPr>
      <w:r>
        <w:rPr>
          <w:rFonts w:ascii="Arial" w:hAnsi="Arial" w:cs="Arial"/>
        </w:rPr>
        <w:t>2. Attribution Theory.................................................................................................................4</w:t>
      </w:r>
    </w:p>
    <w:p w14:paraId="69B6626C" w14:textId="0C444309" w:rsidR="00075A50" w:rsidRDefault="00DD6B9B" w:rsidP="001833DE">
      <w:pPr>
        <w:rPr>
          <w:rFonts w:ascii="Arial" w:hAnsi="Arial" w:cs="Arial"/>
        </w:rPr>
      </w:pPr>
      <w:r>
        <w:rPr>
          <w:rFonts w:ascii="Arial" w:hAnsi="Arial" w:cs="Arial"/>
        </w:rPr>
        <w:t>3. Frustration Aggression Hypothesis......................................................................................4</w:t>
      </w:r>
    </w:p>
    <w:p w14:paraId="0E0801D2" w14:textId="43B1CB87" w:rsidR="00075A50" w:rsidRDefault="00DD6B9B" w:rsidP="001833DE">
      <w:pPr>
        <w:rPr>
          <w:rFonts w:ascii="Arial" w:hAnsi="Arial" w:cs="Arial"/>
        </w:rPr>
      </w:pPr>
      <w:r>
        <w:rPr>
          <w:rFonts w:ascii="Arial" w:hAnsi="Arial" w:cs="Arial"/>
        </w:rPr>
        <w:t>Conclusion...............................................................................................................................5</w:t>
      </w:r>
    </w:p>
    <w:p w14:paraId="34C8B6F0" w14:textId="77777777" w:rsidR="00075A50" w:rsidRDefault="00075A50" w:rsidP="001833DE">
      <w:pPr>
        <w:rPr>
          <w:rFonts w:ascii="Arial" w:hAnsi="Arial" w:cs="Arial"/>
        </w:rPr>
      </w:pPr>
    </w:p>
    <w:p w14:paraId="212FBA79" w14:textId="46EDAA6D" w:rsidR="00075A50" w:rsidRDefault="00DD6B9B" w:rsidP="001833DE">
      <w:pPr>
        <w:rPr>
          <w:rFonts w:ascii="Arial" w:hAnsi="Arial" w:cs="Arial"/>
        </w:rPr>
      </w:pPr>
      <w:r>
        <w:rPr>
          <w:rFonts w:ascii="Arial" w:hAnsi="Arial" w:cs="Arial"/>
        </w:rPr>
        <w:t>References</w:t>
      </w:r>
      <w:r w:rsidR="00B51EB3">
        <w:rPr>
          <w:rFonts w:ascii="Arial" w:hAnsi="Arial" w:cs="Arial"/>
        </w:rPr>
        <w:t>...............................................................................................................................6</w:t>
      </w:r>
    </w:p>
    <w:p w14:paraId="1B326E0F" w14:textId="77777777" w:rsidR="00075A50" w:rsidRDefault="00075A50" w:rsidP="001833DE">
      <w:pPr>
        <w:rPr>
          <w:rFonts w:ascii="Arial" w:hAnsi="Arial" w:cs="Arial"/>
        </w:rPr>
      </w:pPr>
    </w:p>
    <w:p w14:paraId="4EDD0354" w14:textId="77777777" w:rsidR="00075A50" w:rsidRDefault="00075A50" w:rsidP="001833DE">
      <w:pPr>
        <w:rPr>
          <w:rFonts w:ascii="Arial" w:hAnsi="Arial" w:cs="Arial"/>
        </w:rPr>
      </w:pPr>
    </w:p>
    <w:p w14:paraId="11375762" w14:textId="77777777" w:rsidR="00075A50" w:rsidRDefault="00075A50" w:rsidP="001833DE">
      <w:pPr>
        <w:rPr>
          <w:rFonts w:ascii="Arial" w:hAnsi="Arial" w:cs="Arial"/>
        </w:rPr>
      </w:pPr>
    </w:p>
    <w:p w14:paraId="501AB7A4" w14:textId="77777777" w:rsidR="00075A50" w:rsidRDefault="00075A50" w:rsidP="001833DE">
      <w:pPr>
        <w:rPr>
          <w:rFonts w:ascii="Arial" w:hAnsi="Arial" w:cs="Arial"/>
        </w:rPr>
      </w:pPr>
    </w:p>
    <w:p w14:paraId="2CECA310" w14:textId="77777777" w:rsidR="00075A50" w:rsidRDefault="00075A50" w:rsidP="001833DE">
      <w:pPr>
        <w:rPr>
          <w:rFonts w:ascii="Arial" w:hAnsi="Arial" w:cs="Arial"/>
        </w:rPr>
      </w:pPr>
    </w:p>
    <w:p w14:paraId="46D41CE1" w14:textId="77777777" w:rsidR="00075A50" w:rsidRDefault="00075A50" w:rsidP="001833DE">
      <w:pPr>
        <w:rPr>
          <w:rFonts w:ascii="Arial" w:hAnsi="Arial" w:cs="Arial"/>
        </w:rPr>
      </w:pPr>
    </w:p>
    <w:p w14:paraId="7DC9A86F" w14:textId="77777777" w:rsidR="00075A50" w:rsidRDefault="00075A50" w:rsidP="001833DE">
      <w:pPr>
        <w:rPr>
          <w:rFonts w:ascii="Arial" w:hAnsi="Arial" w:cs="Arial"/>
        </w:rPr>
      </w:pPr>
    </w:p>
    <w:p w14:paraId="573C8F91" w14:textId="77777777" w:rsidR="00075A50" w:rsidRDefault="00075A50" w:rsidP="001833DE">
      <w:pPr>
        <w:rPr>
          <w:rFonts w:ascii="Arial" w:hAnsi="Arial" w:cs="Arial"/>
        </w:rPr>
      </w:pPr>
    </w:p>
    <w:p w14:paraId="7CB690E8" w14:textId="77777777" w:rsidR="00075A50" w:rsidRDefault="00075A50" w:rsidP="001833DE">
      <w:pPr>
        <w:rPr>
          <w:rFonts w:ascii="Arial" w:hAnsi="Arial" w:cs="Arial"/>
        </w:rPr>
      </w:pPr>
    </w:p>
    <w:p w14:paraId="37553E11" w14:textId="77777777" w:rsidR="00075A50" w:rsidRDefault="00075A50" w:rsidP="001833DE">
      <w:pPr>
        <w:rPr>
          <w:rFonts w:ascii="Arial" w:hAnsi="Arial" w:cs="Arial"/>
        </w:rPr>
      </w:pPr>
    </w:p>
    <w:p w14:paraId="59DC70E1" w14:textId="77777777" w:rsidR="00075A50" w:rsidRDefault="00075A50" w:rsidP="001833DE">
      <w:pPr>
        <w:rPr>
          <w:rFonts w:ascii="Arial" w:hAnsi="Arial" w:cs="Arial"/>
        </w:rPr>
      </w:pPr>
    </w:p>
    <w:p w14:paraId="433A86B6" w14:textId="77777777" w:rsidR="00075A50" w:rsidRDefault="00075A50" w:rsidP="001833DE">
      <w:pPr>
        <w:rPr>
          <w:rFonts w:ascii="Arial" w:hAnsi="Arial" w:cs="Arial"/>
        </w:rPr>
      </w:pPr>
    </w:p>
    <w:p w14:paraId="64EF854C" w14:textId="77777777" w:rsidR="00075A50" w:rsidRDefault="00075A50" w:rsidP="001833DE">
      <w:pPr>
        <w:rPr>
          <w:rFonts w:ascii="Arial" w:hAnsi="Arial" w:cs="Arial"/>
        </w:rPr>
      </w:pPr>
    </w:p>
    <w:p w14:paraId="5C34E3B5" w14:textId="77777777" w:rsidR="00075A50" w:rsidRDefault="00075A50" w:rsidP="001833DE">
      <w:pPr>
        <w:rPr>
          <w:rFonts w:ascii="Arial" w:hAnsi="Arial" w:cs="Arial"/>
        </w:rPr>
      </w:pPr>
    </w:p>
    <w:p w14:paraId="36E73B71" w14:textId="77777777" w:rsidR="00075A50" w:rsidRDefault="00075A50" w:rsidP="001833DE">
      <w:pPr>
        <w:rPr>
          <w:rFonts w:ascii="Arial" w:hAnsi="Arial" w:cs="Arial"/>
        </w:rPr>
      </w:pPr>
    </w:p>
    <w:p w14:paraId="36C48366" w14:textId="77777777" w:rsidR="00075A50" w:rsidRDefault="00075A50" w:rsidP="001833DE">
      <w:pPr>
        <w:rPr>
          <w:rFonts w:ascii="Arial" w:hAnsi="Arial" w:cs="Arial"/>
        </w:rPr>
      </w:pPr>
    </w:p>
    <w:p w14:paraId="72B7A065" w14:textId="77777777" w:rsidR="00075A50" w:rsidRDefault="00075A50" w:rsidP="001833DE">
      <w:pPr>
        <w:rPr>
          <w:rFonts w:ascii="Arial" w:hAnsi="Arial" w:cs="Arial"/>
        </w:rPr>
      </w:pPr>
    </w:p>
    <w:p w14:paraId="253317C4" w14:textId="77777777" w:rsidR="00075A50" w:rsidRDefault="00075A50" w:rsidP="001833DE">
      <w:pPr>
        <w:rPr>
          <w:rFonts w:ascii="Arial" w:hAnsi="Arial" w:cs="Arial"/>
        </w:rPr>
      </w:pPr>
    </w:p>
    <w:p w14:paraId="53386413" w14:textId="77777777" w:rsidR="00075A50" w:rsidRDefault="00075A50" w:rsidP="001833DE">
      <w:pPr>
        <w:rPr>
          <w:rFonts w:ascii="Arial" w:hAnsi="Arial" w:cs="Arial"/>
        </w:rPr>
      </w:pPr>
    </w:p>
    <w:p w14:paraId="59385AA2" w14:textId="77777777" w:rsidR="00075A50" w:rsidRDefault="00075A50" w:rsidP="001833DE">
      <w:pPr>
        <w:rPr>
          <w:rFonts w:ascii="Arial" w:hAnsi="Arial" w:cs="Arial"/>
        </w:rPr>
      </w:pPr>
    </w:p>
    <w:p w14:paraId="4B871A45" w14:textId="77777777" w:rsidR="00075A50" w:rsidRDefault="00075A50" w:rsidP="001833DE">
      <w:pPr>
        <w:rPr>
          <w:rFonts w:ascii="Arial" w:hAnsi="Arial" w:cs="Arial"/>
        </w:rPr>
      </w:pPr>
    </w:p>
    <w:p w14:paraId="550FCF4E" w14:textId="77777777" w:rsidR="00075A50" w:rsidRDefault="00075A50" w:rsidP="001833DE">
      <w:pPr>
        <w:rPr>
          <w:rFonts w:ascii="Arial" w:hAnsi="Arial" w:cs="Arial"/>
        </w:rPr>
      </w:pPr>
    </w:p>
    <w:p w14:paraId="4A5D31F1" w14:textId="43F1045D" w:rsidR="00075A50" w:rsidRDefault="00075A50" w:rsidP="001833DE">
      <w:pPr>
        <w:rPr>
          <w:rFonts w:ascii="Arial" w:hAnsi="Arial" w:cs="Arial"/>
        </w:rPr>
      </w:pPr>
    </w:p>
    <w:p w14:paraId="10414306" w14:textId="77777777" w:rsidR="00DD6B9B" w:rsidRDefault="00DD6B9B" w:rsidP="001833DE">
      <w:pPr>
        <w:rPr>
          <w:rFonts w:ascii="Arial" w:hAnsi="Arial" w:cs="Arial"/>
        </w:rPr>
      </w:pPr>
    </w:p>
    <w:p w14:paraId="63F68E11" w14:textId="3906865B" w:rsidR="00C7497A" w:rsidRDefault="00C7497A" w:rsidP="001833DE">
      <w:pPr>
        <w:rPr>
          <w:rFonts w:ascii="Arial" w:hAnsi="Arial" w:cs="Arial"/>
        </w:rPr>
      </w:pPr>
      <w:r>
        <w:rPr>
          <w:rFonts w:ascii="Arial" w:hAnsi="Arial" w:cs="Arial"/>
        </w:rPr>
        <w:lastRenderedPageBreak/>
        <w:t>Introduction</w:t>
      </w:r>
    </w:p>
    <w:p w14:paraId="68A1F151" w14:textId="68A6119E" w:rsidR="0015611A" w:rsidRDefault="00F5301D" w:rsidP="0015611A">
      <w:pPr>
        <w:jc w:val="both"/>
        <w:rPr>
          <w:rFonts w:ascii="Arial" w:hAnsi="Arial" w:cs="Arial"/>
        </w:rPr>
      </w:pPr>
      <w:r>
        <w:rPr>
          <w:rFonts w:ascii="Arial" w:hAnsi="Arial" w:cs="Arial"/>
        </w:rPr>
        <w:t xml:space="preserve">In this written report, which is </w:t>
      </w:r>
      <w:r w:rsidR="00A00103">
        <w:rPr>
          <w:rFonts w:ascii="Arial" w:hAnsi="Arial" w:cs="Arial"/>
        </w:rPr>
        <w:t xml:space="preserve">meant to provide more information and a background </w:t>
      </w:r>
      <w:r w:rsidR="00EF0750">
        <w:rPr>
          <w:rFonts w:ascii="Arial" w:hAnsi="Arial" w:cs="Arial"/>
        </w:rPr>
        <w:t>on some psychological theories which much offer further explanations,</w:t>
      </w:r>
      <w:r w:rsidR="004F6B83">
        <w:rPr>
          <w:rFonts w:ascii="Arial" w:hAnsi="Arial" w:cs="Arial"/>
        </w:rPr>
        <w:t xml:space="preserve"> it is discussed the conflict between a staff member and a service user</w:t>
      </w:r>
      <w:r w:rsidR="0015611A">
        <w:rPr>
          <w:rFonts w:ascii="Arial" w:hAnsi="Arial" w:cs="Arial"/>
        </w:rPr>
        <w:t xml:space="preserve">. By using the social identity theory, the attribution </w:t>
      </w:r>
      <w:r w:rsidR="00075A50">
        <w:rPr>
          <w:rFonts w:ascii="Arial" w:hAnsi="Arial" w:cs="Arial"/>
        </w:rPr>
        <w:t>theory,</w:t>
      </w:r>
      <w:r w:rsidR="0015611A">
        <w:rPr>
          <w:rFonts w:ascii="Arial" w:hAnsi="Arial" w:cs="Arial"/>
        </w:rPr>
        <w:t xml:space="preserve"> and the frustration aggression theory, it is explained the behaviour of both individuals, but mostly of the service user who has suffered from a recent trauma. Because of a diagnosis, he had to quit what he loved and tried to commit suicide. For the service end user, counselling would be beneficial. Counselling is able to help recognize one’s frustrations and </w:t>
      </w:r>
      <w:r w:rsidR="0015611A" w:rsidRPr="00930345">
        <w:rPr>
          <w:rFonts w:ascii="Arial" w:hAnsi="Arial" w:cs="Arial"/>
        </w:rPr>
        <w:t xml:space="preserve">encourage </w:t>
      </w:r>
      <w:r w:rsidR="0015611A">
        <w:rPr>
          <w:rFonts w:ascii="Arial" w:hAnsi="Arial" w:cs="Arial"/>
        </w:rPr>
        <w:t xml:space="preserve">adolescence to develop themselves </w:t>
      </w:r>
      <w:r w:rsidR="0015611A" w:rsidRPr="00930345">
        <w:rPr>
          <w:rFonts w:ascii="Arial" w:hAnsi="Arial" w:cs="Arial"/>
        </w:rPr>
        <w:t>academic</w:t>
      </w:r>
      <w:r w:rsidR="0015611A">
        <w:rPr>
          <w:rFonts w:ascii="Arial" w:hAnsi="Arial" w:cs="Arial"/>
        </w:rPr>
        <w:t>ally</w:t>
      </w:r>
      <w:r w:rsidR="0015611A" w:rsidRPr="00930345">
        <w:rPr>
          <w:rFonts w:ascii="Arial" w:hAnsi="Arial" w:cs="Arial"/>
        </w:rPr>
        <w:t>, social</w:t>
      </w:r>
      <w:r w:rsidR="0015611A">
        <w:rPr>
          <w:rFonts w:ascii="Arial" w:hAnsi="Arial" w:cs="Arial"/>
        </w:rPr>
        <w:t>ly</w:t>
      </w:r>
      <w:r w:rsidR="0015611A" w:rsidRPr="00930345">
        <w:rPr>
          <w:rFonts w:ascii="Arial" w:hAnsi="Arial" w:cs="Arial"/>
        </w:rPr>
        <w:t xml:space="preserve">, </w:t>
      </w:r>
      <w:r w:rsidR="00075A50" w:rsidRPr="00930345">
        <w:rPr>
          <w:rFonts w:ascii="Arial" w:hAnsi="Arial" w:cs="Arial"/>
        </w:rPr>
        <w:t>emotional</w:t>
      </w:r>
      <w:r w:rsidR="00075A50">
        <w:rPr>
          <w:rFonts w:ascii="Arial" w:hAnsi="Arial" w:cs="Arial"/>
        </w:rPr>
        <w:t>ly,</w:t>
      </w:r>
      <w:r w:rsidR="0015611A" w:rsidRPr="00930345">
        <w:rPr>
          <w:rFonts w:ascii="Arial" w:hAnsi="Arial" w:cs="Arial"/>
        </w:rPr>
        <w:t xml:space="preserve"> and personal</w:t>
      </w:r>
      <w:r w:rsidR="0015611A">
        <w:rPr>
          <w:rFonts w:ascii="Arial" w:hAnsi="Arial" w:cs="Arial"/>
        </w:rPr>
        <w:t>ly</w:t>
      </w:r>
      <w:r w:rsidR="0015611A" w:rsidRPr="00930345">
        <w:rPr>
          <w:rFonts w:ascii="Arial" w:hAnsi="Arial" w:cs="Arial"/>
        </w:rPr>
        <w:t>.</w:t>
      </w:r>
      <w:r w:rsidR="0015611A">
        <w:rPr>
          <w:rFonts w:ascii="Arial" w:hAnsi="Arial" w:cs="Arial"/>
        </w:rPr>
        <w:t xml:space="preserve"> Counselling is also able to help with d</w:t>
      </w:r>
      <w:r w:rsidR="0015611A" w:rsidRPr="00567589">
        <w:rPr>
          <w:rFonts w:ascii="Arial" w:hAnsi="Arial" w:cs="Arial"/>
        </w:rPr>
        <w:t>evelop</w:t>
      </w:r>
      <w:r w:rsidR="0015611A">
        <w:rPr>
          <w:rFonts w:ascii="Arial" w:hAnsi="Arial" w:cs="Arial"/>
        </w:rPr>
        <w:t>ing</w:t>
      </w:r>
      <w:r w:rsidR="0015611A" w:rsidRPr="00567589">
        <w:rPr>
          <w:rFonts w:ascii="Arial" w:hAnsi="Arial" w:cs="Arial"/>
        </w:rPr>
        <w:t xml:space="preserve"> resourcefulness and self-direction</w:t>
      </w:r>
      <w:r w:rsidR="0015611A">
        <w:rPr>
          <w:rFonts w:ascii="Arial" w:hAnsi="Arial" w:cs="Arial"/>
        </w:rPr>
        <w:t xml:space="preserve"> (</w:t>
      </w:r>
      <w:proofErr w:type="spellStart"/>
      <w:r w:rsidR="0015611A">
        <w:rPr>
          <w:rFonts w:ascii="Arial" w:hAnsi="Arial" w:cs="Arial"/>
        </w:rPr>
        <w:t>Dhami</w:t>
      </w:r>
      <w:proofErr w:type="spellEnd"/>
      <w:r w:rsidR="0015611A">
        <w:rPr>
          <w:rFonts w:ascii="Arial" w:hAnsi="Arial" w:cs="Arial"/>
        </w:rPr>
        <w:t xml:space="preserve">, 2020).  In the UK, in 2020, 6.9 </w:t>
      </w:r>
      <w:r w:rsidR="00075A50">
        <w:rPr>
          <w:rFonts w:ascii="Arial" w:hAnsi="Arial" w:cs="Arial"/>
        </w:rPr>
        <w:t>adolescents</w:t>
      </w:r>
      <w:r w:rsidR="0015611A">
        <w:rPr>
          <w:rFonts w:ascii="Arial" w:hAnsi="Arial" w:cs="Arial"/>
        </w:rPr>
        <w:t xml:space="preserve"> with the ages between 15-19 have committed suicide (Statista, 202</w:t>
      </w:r>
      <w:r w:rsidR="00CE40EA">
        <w:rPr>
          <w:rFonts w:ascii="Arial" w:hAnsi="Arial" w:cs="Arial"/>
        </w:rPr>
        <w:t>1</w:t>
      </w:r>
      <w:r w:rsidR="0015611A">
        <w:rPr>
          <w:rFonts w:ascii="Arial" w:hAnsi="Arial" w:cs="Arial"/>
        </w:rPr>
        <w:t xml:space="preserve">). That is why counselling would be beneficial for the service user. </w:t>
      </w:r>
    </w:p>
    <w:p w14:paraId="7B6CFFD8" w14:textId="77777777" w:rsidR="00C7497A" w:rsidRDefault="00C7497A" w:rsidP="001833DE">
      <w:pPr>
        <w:rPr>
          <w:rFonts w:ascii="Arial" w:hAnsi="Arial" w:cs="Arial"/>
        </w:rPr>
      </w:pPr>
    </w:p>
    <w:p w14:paraId="59B7866F" w14:textId="77777777" w:rsidR="00C7497A" w:rsidRDefault="00C7497A" w:rsidP="001833DE">
      <w:pPr>
        <w:rPr>
          <w:rFonts w:ascii="Arial" w:hAnsi="Arial" w:cs="Arial"/>
        </w:rPr>
      </w:pPr>
    </w:p>
    <w:p w14:paraId="6614E32F" w14:textId="77777777" w:rsidR="00C7497A" w:rsidRDefault="00C7497A" w:rsidP="001833DE">
      <w:pPr>
        <w:rPr>
          <w:rFonts w:ascii="Arial" w:hAnsi="Arial" w:cs="Arial"/>
        </w:rPr>
      </w:pPr>
    </w:p>
    <w:p w14:paraId="5483EE93" w14:textId="77777777" w:rsidR="00C7497A" w:rsidRDefault="00C7497A" w:rsidP="001833DE">
      <w:pPr>
        <w:rPr>
          <w:rFonts w:ascii="Arial" w:hAnsi="Arial" w:cs="Arial"/>
        </w:rPr>
      </w:pPr>
    </w:p>
    <w:p w14:paraId="4E7AB5E8" w14:textId="4A5C5DB6" w:rsidR="00516EF8" w:rsidRDefault="001833DE" w:rsidP="001833DE">
      <w:pPr>
        <w:rPr>
          <w:rFonts w:ascii="Arial" w:hAnsi="Arial" w:cs="Arial"/>
        </w:rPr>
      </w:pPr>
      <w:r>
        <w:rPr>
          <w:rFonts w:ascii="Arial" w:hAnsi="Arial" w:cs="Arial"/>
        </w:rPr>
        <w:t xml:space="preserve">1. Social Identity Theory </w:t>
      </w:r>
    </w:p>
    <w:p w14:paraId="0B5DD116" w14:textId="7A345904" w:rsidR="00F567B2" w:rsidRDefault="00CB6848" w:rsidP="00366808">
      <w:pPr>
        <w:jc w:val="both"/>
        <w:rPr>
          <w:rFonts w:ascii="Arial" w:hAnsi="Arial" w:cs="Arial"/>
        </w:rPr>
      </w:pPr>
      <w:r>
        <w:rPr>
          <w:rFonts w:ascii="Arial" w:hAnsi="Arial" w:cs="Arial"/>
        </w:rPr>
        <w:t xml:space="preserve">There are two perspectives </w:t>
      </w:r>
      <w:r w:rsidR="000C7D87">
        <w:rPr>
          <w:rFonts w:ascii="Arial" w:hAnsi="Arial" w:cs="Arial"/>
        </w:rPr>
        <w:t>on the social basis upon the</w:t>
      </w:r>
      <w:r w:rsidR="007E1E3A">
        <w:rPr>
          <w:rFonts w:ascii="Arial" w:hAnsi="Arial" w:cs="Arial"/>
        </w:rPr>
        <w:t xml:space="preserve"> social self-concept and</w:t>
      </w:r>
      <w:r w:rsidR="00DE130E">
        <w:rPr>
          <w:rFonts w:ascii="Arial" w:hAnsi="Arial" w:cs="Arial"/>
        </w:rPr>
        <w:t xml:space="preserve"> the nature of normative behaviours (Hogg, </w:t>
      </w:r>
      <w:proofErr w:type="spellStart"/>
      <w:r w:rsidR="00DE130E">
        <w:rPr>
          <w:rFonts w:ascii="Arial" w:hAnsi="Arial" w:cs="Arial"/>
        </w:rPr>
        <w:t>Therry</w:t>
      </w:r>
      <w:proofErr w:type="spellEnd"/>
      <w:r w:rsidR="00DE130E">
        <w:rPr>
          <w:rFonts w:ascii="Arial" w:hAnsi="Arial" w:cs="Arial"/>
        </w:rPr>
        <w:t xml:space="preserve"> &amp; White, 1995). That is why, these two perspectives fall u</w:t>
      </w:r>
      <w:r w:rsidR="00E43F30">
        <w:rPr>
          <w:rFonts w:ascii="Arial" w:hAnsi="Arial" w:cs="Arial"/>
        </w:rPr>
        <w:t>nder</w:t>
      </w:r>
      <w:r w:rsidR="00DE130E">
        <w:rPr>
          <w:rFonts w:ascii="Arial" w:hAnsi="Arial" w:cs="Arial"/>
        </w:rPr>
        <w:t xml:space="preserve"> </w:t>
      </w:r>
      <w:r w:rsidR="001F4A06">
        <w:rPr>
          <w:rFonts w:ascii="Arial" w:hAnsi="Arial" w:cs="Arial"/>
        </w:rPr>
        <w:t xml:space="preserve">two identities: </w:t>
      </w:r>
      <w:r w:rsidR="00366808">
        <w:rPr>
          <w:rFonts w:ascii="Arial" w:hAnsi="Arial" w:cs="Arial"/>
        </w:rPr>
        <w:t>personal identity</w:t>
      </w:r>
      <w:r w:rsidR="004C39DB">
        <w:rPr>
          <w:rFonts w:ascii="Arial" w:hAnsi="Arial" w:cs="Arial"/>
        </w:rPr>
        <w:t xml:space="preserve"> (the perspective that we have upon ourselves</w:t>
      </w:r>
      <w:r w:rsidR="00EB415D">
        <w:rPr>
          <w:rFonts w:ascii="Arial" w:hAnsi="Arial" w:cs="Arial"/>
        </w:rPr>
        <w:t xml:space="preserve">; </w:t>
      </w:r>
      <w:r w:rsidR="00EB415D" w:rsidRPr="00EB415D">
        <w:rPr>
          <w:rFonts w:ascii="Arial" w:hAnsi="Arial" w:cs="Arial"/>
        </w:rPr>
        <w:t xml:space="preserve">self-descriptions in terms of personalistic or idiosyncratic characteristics </w:t>
      </w:r>
      <w:r w:rsidR="00EB415D">
        <w:rPr>
          <w:rFonts w:ascii="Arial" w:hAnsi="Arial" w:cs="Arial"/>
        </w:rPr>
        <w:t xml:space="preserve">such as </w:t>
      </w:r>
      <w:r w:rsidR="00533E91">
        <w:rPr>
          <w:rFonts w:ascii="Arial" w:hAnsi="Arial" w:cs="Arial"/>
        </w:rPr>
        <w:t>‘I am brave’)</w:t>
      </w:r>
      <w:r w:rsidR="00366808">
        <w:rPr>
          <w:rFonts w:ascii="Arial" w:hAnsi="Arial" w:cs="Arial"/>
        </w:rPr>
        <w:t xml:space="preserve"> and social identity</w:t>
      </w:r>
      <w:r w:rsidR="00533E91">
        <w:rPr>
          <w:rFonts w:ascii="Arial" w:hAnsi="Arial" w:cs="Arial"/>
        </w:rPr>
        <w:t xml:space="preserve"> (the perspective that we have upon ourselves from a social, external</w:t>
      </w:r>
      <w:r w:rsidR="00A418EE">
        <w:rPr>
          <w:rFonts w:ascii="Arial" w:hAnsi="Arial" w:cs="Arial"/>
        </w:rPr>
        <w:t xml:space="preserve"> standpoint ‘I am American’)</w:t>
      </w:r>
      <w:r w:rsidR="00366808">
        <w:rPr>
          <w:rFonts w:ascii="Arial" w:hAnsi="Arial" w:cs="Arial"/>
        </w:rPr>
        <w:t xml:space="preserve">. Both identities </w:t>
      </w:r>
      <w:r w:rsidR="00E43F30">
        <w:rPr>
          <w:rFonts w:ascii="Arial" w:hAnsi="Arial" w:cs="Arial"/>
        </w:rPr>
        <w:t xml:space="preserve">are regarding the social identity </w:t>
      </w:r>
      <w:r w:rsidR="004C39DB">
        <w:rPr>
          <w:rFonts w:ascii="Arial" w:hAnsi="Arial" w:cs="Arial"/>
        </w:rPr>
        <w:t>theory</w:t>
      </w:r>
      <w:r w:rsidR="00E43F30">
        <w:rPr>
          <w:rFonts w:ascii="Arial" w:hAnsi="Arial" w:cs="Arial"/>
        </w:rPr>
        <w:t xml:space="preserve">, a concept developed by </w:t>
      </w:r>
      <w:r w:rsidR="00A7529E">
        <w:rPr>
          <w:rFonts w:ascii="Arial" w:hAnsi="Arial" w:cs="Arial"/>
        </w:rPr>
        <w:t>theorists</w:t>
      </w:r>
      <w:r w:rsidR="00E43F30">
        <w:rPr>
          <w:rFonts w:ascii="Arial" w:hAnsi="Arial" w:cs="Arial"/>
        </w:rPr>
        <w:t xml:space="preserve"> such as Turner and </w:t>
      </w:r>
      <w:r w:rsidR="007E747D">
        <w:rPr>
          <w:rFonts w:ascii="Arial" w:hAnsi="Arial" w:cs="Arial"/>
        </w:rPr>
        <w:t xml:space="preserve">Tajfel, which focuses on the </w:t>
      </w:r>
      <w:r w:rsidR="004A36EC">
        <w:rPr>
          <w:rFonts w:ascii="Arial" w:hAnsi="Arial" w:cs="Arial"/>
        </w:rPr>
        <w:t xml:space="preserve">social nature of self as constructed by the society or </w:t>
      </w:r>
      <w:r w:rsidR="00AE27EB">
        <w:rPr>
          <w:rFonts w:ascii="Arial" w:hAnsi="Arial" w:cs="Arial"/>
        </w:rPr>
        <w:t>viewpoints that treat ones</w:t>
      </w:r>
      <w:r w:rsidR="005D5281">
        <w:rPr>
          <w:rFonts w:ascii="Arial" w:hAnsi="Arial" w:cs="Arial"/>
        </w:rPr>
        <w:t>’ selves</w:t>
      </w:r>
      <w:r w:rsidR="00AE27EB">
        <w:rPr>
          <w:rFonts w:ascii="Arial" w:hAnsi="Arial" w:cs="Arial"/>
        </w:rPr>
        <w:t xml:space="preserve"> as independent </w:t>
      </w:r>
      <w:r w:rsidR="005D5281">
        <w:rPr>
          <w:rFonts w:ascii="Arial" w:hAnsi="Arial" w:cs="Arial"/>
        </w:rPr>
        <w:t>from the societ</w:t>
      </w:r>
      <w:r w:rsidR="00E6606C">
        <w:rPr>
          <w:rFonts w:ascii="Arial" w:hAnsi="Arial" w:cs="Arial"/>
        </w:rPr>
        <w:t xml:space="preserve">y. Therefore, </w:t>
      </w:r>
      <w:r w:rsidR="00486426">
        <w:rPr>
          <w:rFonts w:ascii="Arial" w:hAnsi="Arial" w:cs="Arial"/>
        </w:rPr>
        <w:t>Turner et Tajfel (1979) recommend three stages of the social identity theory</w:t>
      </w:r>
      <w:r w:rsidR="004536FC">
        <w:rPr>
          <w:rFonts w:ascii="Arial" w:hAnsi="Arial" w:cs="Arial"/>
        </w:rPr>
        <w:t xml:space="preserve">: Social categorisation, social </w:t>
      </w:r>
      <w:r w:rsidR="00F47ABC">
        <w:rPr>
          <w:rFonts w:ascii="Arial" w:hAnsi="Arial" w:cs="Arial"/>
        </w:rPr>
        <w:t>identification,</w:t>
      </w:r>
      <w:r w:rsidR="00332B27">
        <w:rPr>
          <w:rFonts w:ascii="Arial" w:hAnsi="Arial" w:cs="Arial"/>
        </w:rPr>
        <w:t xml:space="preserve"> and social comparison</w:t>
      </w:r>
      <w:r w:rsidR="00DA72E7">
        <w:rPr>
          <w:rFonts w:ascii="Arial" w:hAnsi="Arial" w:cs="Arial"/>
        </w:rPr>
        <w:t xml:space="preserve">. Starting with </w:t>
      </w:r>
      <w:r w:rsidR="00F47ABC">
        <w:rPr>
          <w:rFonts w:ascii="Arial" w:hAnsi="Arial" w:cs="Arial"/>
        </w:rPr>
        <w:t>social categorisation</w:t>
      </w:r>
      <w:r w:rsidR="00DA72E7">
        <w:rPr>
          <w:rFonts w:ascii="Arial" w:hAnsi="Arial" w:cs="Arial"/>
        </w:rPr>
        <w:t>, this process focuses on</w:t>
      </w:r>
      <w:r w:rsidR="00FC5EB9">
        <w:rPr>
          <w:rFonts w:ascii="Arial" w:hAnsi="Arial" w:cs="Arial"/>
        </w:rPr>
        <w:t xml:space="preserve"> assigning people to categories which ultimately gives us information about them and </w:t>
      </w:r>
      <w:r w:rsidR="000857A8">
        <w:rPr>
          <w:rFonts w:ascii="Arial" w:hAnsi="Arial" w:cs="Arial"/>
        </w:rPr>
        <w:t>therefore helps us deal with complex social situations</w:t>
      </w:r>
      <w:r w:rsidR="00B57C15">
        <w:rPr>
          <w:rFonts w:ascii="Arial" w:hAnsi="Arial" w:cs="Arial"/>
        </w:rPr>
        <w:t xml:space="preserve">. </w:t>
      </w:r>
      <w:r w:rsidR="004008F0">
        <w:rPr>
          <w:rFonts w:ascii="Arial" w:hAnsi="Arial" w:cs="Arial"/>
        </w:rPr>
        <w:t xml:space="preserve">In other words, we focus more on group characteristics, which are assigned to people, and rather forget about the uniqueness of people, as the social identity theory tends to focus on </w:t>
      </w:r>
      <w:r w:rsidR="00436A11">
        <w:rPr>
          <w:rFonts w:ascii="Arial" w:hAnsi="Arial" w:cs="Arial"/>
        </w:rPr>
        <w:t xml:space="preserve">a person’s knowledge that they belong in a social group that defines them </w:t>
      </w:r>
      <w:r w:rsidR="00F47ABC">
        <w:rPr>
          <w:rFonts w:ascii="Arial" w:hAnsi="Arial" w:cs="Arial"/>
        </w:rPr>
        <w:t xml:space="preserve">(Hoog and Adams, 1988). </w:t>
      </w:r>
      <w:r w:rsidR="00B32BEA">
        <w:rPr>
          <w:rFonts w:ascii="Arial" w:hAnsi="Arial" w:cs="Arial"/>
        </w:rPr>
        <w:t xml:space="preserve"> According to this theory, people </w:t>
      </w:r>
      <w:r w:rsidR="004E542B">
        <w:rPr>
          <w:rFonts w:ascii="Arial" w:hAnsi="Arial" w:cs="Arial"/>
        </w:rPr>
        <w:t>cognitively</w:t>
      </w:r>
      <w:r w:rsidR="000B51CC">
        <w:rPr>
          <w:rFonts w:ascii="Arial" w:hAnsi="Arial" w:cs="Arial"/>
        </w:rPr>
        <w:t xml:space="preserve"> represent social groups in terms of beliefs or </w:t>
      </w:r>
      <w:r w:rsidR="004E542B">
        <w:rPr>
          <w:rFonts w:ascii="Arial" w:hAnsi="Arial" w:cs="Arial"/>
        </w:rPr>
        <w:t>attitudes</w:t>
      </w:r>
      <w:r w:rsidR="002B5194">
        <w:rPr>
          <w:rFonts w:ascii="Arial" w:hAnsi="Arial" w:cs="Arial"/>
        </w:rPr>
        <w:t xml:space="preserve"> and behaviours of social categories, which ultimately </w:t>
      </w:r>
      <w:r w:rsidR="004E542B">
        <w:rPr>
          <w:rFonts w:ascii="Arial" w:hAnsi="Arial" w:cs="Arial"/>
        </w:rPr>
        <w:t xml:space="preserve">are constructed from social information. </w:t>
      </w:r>
      <w:r w:rsidR="00BA1CF6">
        <w:rPr>
          <w:rFonts w:ascii="Arial" w:hAnsi="Arial" w:cs="Arial"/>
        </w:rPr>
        <w:t xml:space="preserve">Moving on to social identification, this </w:t>
      </w:r>
      <w:r w:rsidR="00963D9C">
        <w:rPr>
          <w:rFonts w:ascii="Arial" w:hAnsi="Arial" w:cs="Arial"/>
        </w:rPr>
        <w:t xml:space="preserve">process of the social identity theory represents the fact </w:t>
      </w:r>
      <w:r w:rsidR="00477330">
        <w:rPr>
          <w:rFonts w:ascii="Arial" w:hAnsi="Arial" w:cs="Arial"/>
        </w:rPr>
        <w:t>we</w:t>
      </w:r>
      <w:r w:rsidR="00963D9C">
        <w:rPr>
          <w:rFonts w:ascii="Arial" w:hAnsi="Arial" w:cs="Arial"/>
        </w:rPr>
        <w:t xml:space="preserve"> adopt the identity od the group that we believe we belong </w:t>
      </w:r>
      <w:proofErr w:type="gramStart"/>
      <w:r w:rsidR="00963D9C">
        <w:rPr>
          <w:rFonts w:ascii="Arial" w:hAnsi="Arial" w:cs="Arial"/>
        </w:rPr>
        <w:t>to</w:t>
      </w:r>
      <w:proofErr w:type="gramEnd"/>
      <w:r w:rsidR="00963D9C">
        <w:rPr>
          <w:rFonts w:ascii="Arial" w:hAnsi="Arial" w:cs="Arial"/>
        </w:rPr>
        <w:t xml:space="preserve"> and we have categorised ourselves with </w:t>
      </w:r>
      <w:r w:rsidR="00B6554A">
        <w:rPr>
          <w:rFonts w:ascii="Arial" w:hAnsi="Arial" w:cs="Arial"/>
        </w:rPr>
        <w:t xml:space="preserve">and out self-esteem becomes dependent on the group membership. This is exactly the perfect example of what is happening with the adolescent who has tried to commit suicide at the age of 15. </w:t>
      </w:r>
      <w:r w:rsidR="007B11CB">
        <w:rPr>
          <w:rFonts w:ascii="Arial" w:hAnsi="Arial" w:cs="Arial"/>
        </w:rPr>
        <w:t xml:space="preserve">Because there is an emotional </w:t>
      </w:r>
      <w:r w:rsidR="00477330">
        <w:rPr>
          <w:rFonts w:ascii="Arial" w:hAnsi="Arial" w:cs="Arial"/>
        </w:rPr>
        <w:t>significance</w:t>
      </w:r>
      <w:r w:rsidR="007B11CB">
        <w:rPr>
          <w:rFonts w:ascii="Arial" w:hAnsi="Arial" w:cs="Arial"/>
        </w:rPr>
        <w:t xml:space="preserve"> of the group membership </w:t>
      </w:r>
      <w:r w:rsidR="00B333FA">
        <w:rPr>
          <w:rFonts w:ascii="Arial" w:hAnsi="Arial" w:cs="Arial"/>
        </w:rPr>
        <w:t xml:space="preserve">to the individual, and </w:t>
      </w:r>
      <w:r w:rsidR="00477330">
        <w:rPr>
          <w:rFonts w:ascii="Arial" w:hAnsi="Arial" w:cs="Arial"/>
        </w:rPr>
        <w:t>because</w:t>
      </w:r>
      <w:r w:rsidR="00B333FA">
        <w:rPr>
          <w:rFonts w:ascii="Arial" w:hAnsi="Arial" w:cs="Arial"/>
        </w:rPr>
        <w:t xml:space="preserve"> for some time he has been categorizing himself </w:t>
      </w:r>
      <w:r w:rsidR="00477330">
        <w:rPr>
          <w:rFonts w:ascii="Arial" w:hAnsi="Arial" w:cs="Arial"/>
        </w:rPr>
        <w:t>with</w:t>
      </w:r>
      <w:r w:rsidR="00B333FA">
        <w:rPr>
          <w:rFonts w:ascii="Arial" w:hAnsi="Arial" w:cs="Arial"/>
        </w:rPr>
        <w:t xml:space="preserve"> the </w:t>
      </w:r>
      <w:r w:rsidR="00477330">
        <w:rPr>
          <w:rFonts w:ascii="Arial" w:hAnsi="Arial" w:cs="Arial"/>
        </w:rPr>
        <w:t xml:space="preserve">football team, now his self-esteem as been so low because of him having to quit the team and not belong to a group anymore. </w:t>
      </w:r>
      <w:r w:rsidR="00BF1E2A">
        <w:rPr>
          <w:rFonts w:ascii="Arial" w:hAnsi="Arial" w:cs="Arial"/>
        </w:rPr>
        <w:t>And lastly, the third process of the social identity theory is social comparison. Here, the</w:t>
      </w:r>
      <w:r w:rsidR="00CF2C97">
        <w:rPr>
          <w:rFonts w:ascii="Arial" w:hAnsi="Arial" w:cs="Arial"/>
        </w:rPr>
        <w:t>re is a comparison between groups. The individual perceives comparison between out-groups (groups that he is not part of) and in-groups (groups that he is part of)</w:t>
      </w:r>
      <w:r w:rsidR="00F567B2">
        <w:rPr>
          <w:rFonts w:ascii="Arial" w:hAnsi="Arial" w:cs="Arial"/>
        </w:rPr>
        <w:t>. An example would be the group supporters of different football teams.</w:t>
      </w:r>
    </w:p>
    <w:p w14:paraId="4547E1B1" w14:textId="71AA2B39" w:rsidR="00F567B2" w:rsidRDefault="00F567B2" w:rsidP="00366808">
      <w:pPr>
        <w:jc w:val="both"/>
        <w:rPr>
          <w:rFonts w:ascii="Arial" w:hAnsi="Arial" w:cs="Arial"/>
        </w:rPr>
      </w:pPr>
    </w:p>
    <w:p w14:paraId="28492770" w14:textId="23EEC44A" w:rsidR="00F567B2" w:rsidRDefault="00F567B2" w:rsidP="00366808">
      <w:pPr>
        <w:jc w:val="both"/>
        <w:rPr>
          <w:rFonts w:ascii="Arial" w:hAnsi="Arial" w:cs="Arial"/>
        </w:rPr>
      </w:pPr>
      <w:r>
        <w:rPr>
          <w:rFonts w:ascii="Arial" w:hAnsi="Arial" w:cs="Arial"/>
        </w:rPr>
        <w:t>2.</w:t>
      </w:r>
      <w:r w:rsidR="004F3231">
        <w:rPr>
          <w:rFonts w:ascii="Arial" w:hAnsi="Arial" w:cs="Arial"/>
        </w:rPr>
        <w:t xml:space="preserve"> Attr</w:t>
      </w:r>
      <w:r w:rsidR="00A2446C">
        <w:rPr>
          <w:rFonts w:ascii="Arial" w:hAnsi="Arial" w:cs="Arial"/>
        </w:rPr>
        <w:t>ibution theory</w:t>
      </w:r>
    </w:p>
    <w:p w14:paraId="19ED22ED" w14:textId="16D8A35E" w:rsidR="00A2446C" w:rsidRDefault="00A2446C" w:rsidP="00366808">
      <w:pPr>
        <w:jc w:val="both"/>
        <w:rPr>
          <w:rFonts w:ascii="Arial" w:hAnsi="Arial" w:cs="Arial"/>
        </w:rPr>
      </w:pPr>
      <w:r>
        <w:rPr>
          <w:rFonts w:ascii="Arial" w:hAnsi="Arial" w:cs="Arial"/>
        </w:rPr>
        <w:t xml:space="preserve">In life, as humans, we ask ourselves a lot of questions, questions that mostly related to others and things around us. </w:t>
      </w:r>
      <w:r w:rsidR="00B65B1E">
        <w:rPr>
          <w:rFonts w:ascii="Arial" w:hAnsi="Arial" w:cs="Arial"/>
        </w:rPr>
        <w:t>For example, when someone is acting rude an</w:t>
      </w:r>
      <w:r w:rsidR="00CD6E17">
        <w:rPr>
          <w:rFonts w:ascii="Arial" w:hAnsi="Arial" w:cs="Arial"/>
        </w:rPr>
        <w:t>d aggressively</w:t>
      </w:r>
      <w:r w:rsidR="00B65B1E">
        <w:rPr>
          <w:rFonts w:ascii="Arial" w:hAnsi="Arial" w:cs="Arial"/>
        </w:rPr>
        <w:t xml:space="preserve"> towards us, we tend to ask ourselves questions about their </w:t>
      </w:r>
      <w:r w:rsidR="00CD6E17">
        <w:rPr>
          <w:rFonts w:ascii="Arial" w:hAnsi="Arial" w:cs="Arial"/>
        </w:rPr>
        <w:t>behaviour</w:t>
      </w:r>
      <w:r w:rsidR="00B65B1E">
        <w:rPr>
          <w:rFonts w:ascii="Arial" w:hAnsi="Arial" w:cs="Arial"/>
        </w:rPr>
        <w:t xml:space="preserve"> and what has determined them to act the way that they have acted towards us</w:t>
      </w:r>
      <w:r w:rsidR="00A067D9">
        <w:rPr>
          <w:rFonts w:ascii="Arial" w:hAnsi="Arial" w:cs="Arial"/>
        </w:rPr>
        <w:t xml:space="preserve">. Therefore, it is really important for us to be </w:t>
      </w:r>
      <w:r w:rsidR="00CD6E17">
        <w:rPr>
          <w:rFonts w:ascii="Arial" w:hAnsi="Arial" w:cs="Arial"/>
        </w:rPr>
        <w:t>able</w:t>
      </w:r>
      <w:r w:rsidR="00A067D9">
        <w:rPr>
          <w:rFonts w:ascii="Arial" w:hAnsi="Arial" w:cs="Arial"/>
        </w:rPr>
        <w:t xml:space="preserve"> to understand the behaviour of others as it will allow us to somehow predict their </w:t>
      </w:r>
      <w:r w:rsidR="00CD6E17">
        <w:rPr>
          <w:rFonts w:ascii="Arial" w:hAnsi="Arial" w:cs="Arial"/>
        </w:rPr>
        <w:t>behaviour</w:t>
      </w:r>
      <w:r w:rsidR="00A067D9">
        <w:rPr>
          <w:rFonts w:ascii="Arial" w:hAnsi="Arial" w:cs="Arial"/>
        </w:rPr>
        <w:t xml:space="preserve"> in the </w:t>
      </w:r>
      <w:r w:rsidR="00057B55">
        <w:rPr>
          <w:rFonts w:ascii="Arial" w:hAnsi="Arial" w:cs="Arial"/>
        </w:rPr>
        <w:t>future and</w:t>
      </w:r>
      <w:r w:rsidR="00A067D9">
        <w:rPr>
          <w:rFonts w:ascii="Arial" w:hAnsi="Arial" w:cs="Arial"/>
        </w:rPr>
        <w:t xml:space="preserve"> </w:t>
      </w:r>
      <w:r w:rsidR="00CD6E17">
        <w:rPr>
          <w:rFonts w:ascii="Arial" w:hAnsi="Arial" w:cs="Arial"/>
        </w:rPr>
        <w:t>enables</w:t>
      </w:r>
      <w:r w:rsidR="00A067D9">
        <w:rPr>
          <w:rFonts w:ascii="Arial" w:hAnsi="Arial" w:cs="Arial"/>
        </w:rPr>
        <w:t xml:space="preserve"> us to have some kind on influence upon them </w:t>
      </w:r>
      <w:r w:rsidR="007C189C">
        <w:rPr>
          <w:rFonts w:ascii="Arial" w:hAnsi="Arial" w:cs="Arial"/>
        </w:rPr>
        <w:t>as we will know how to act with them next time we interact with one another</w:t>
      </w:r>
      <w:r w:rsidR="00CA287E">
        <w:rPr>
          <w:rFonts w:ascii="Arial" w:hAnsi="Arial" w:cs="Arial"/>
        </w:rPr>
        <w:t xml:space="preserve">. That is why, the key question that is asked within the attribution theory is ‘Why did they do that?’. </w:t>
      </w:r>
    </w:p>
    <w:p w14:paraId="5F067FDA" w14:textId="3DE29A25" w:rsidR="00CA287E" w:rsidRDefault="00BE0B82" w:rsidP="00366808">
      <w:pPr>
        <w:jc w:val="both"/>
        <w:rPr>
          <w:rFonts w:ascii="Arial" w:hAnsi="Arial" w:cs="Arial"/>
        </w:rPr>
      </w:pPr>
      <w:r>
        <w:rPr>
          <w:rFonts w:ascii="Arial" w:hAnsi="Arial" w:cs="Arial"/>
        </w:rPr>
        <w:t xml:space="preserve">The key theorist that has studied and developed a theory regarding the attribution theory is </w:t>
      </w:r>
      <w:proofErr w:type="spellStart"/>
      <w:r>
        <w:rPr>
          <w:rFonts w:ascii="Arial" w:hAnsi="Arial" w:cs="Arial"/>
        </w:rPr>
        <w:t>Heinder</w:t>
      </w:r>
      <w:proofErr w:type="spellEnd"/>
      <w:r>
        <w:rPr>
          <w:rFonts w:ascii="Arial" w:hAnsi="Arial" w:cs="Arial"/>
        </w:rPr>
        <w:t xml:space="preserve"> (1958)</w:t>
      </w:r>
      <w:r w:rsidR="003130E7">
        <w:rPr>
          <w:rFonts w:ascii="Arial" w:hAnsi="Arial" w:cs="Arial"/>
        </w:rPr>
        <w:t xml:space="preserve"> called the theory of naïve psychology, which is a </w:t>
      </w:r>
      <w:proofErr w:type="gramStart"/>
      <w:r w:rsidR="00057B55">
        <w:rPr>
          <w:rFonts w:ascii="Arial" w:hAnsi="Arial" w:cs="Arial"/>
        </w:rPr>
        <w:t>common sense</w:t>
      </w:r>
      <w:proofErr w:type="gramEnd"/>
      <w:r w:rsidR="003130E7">
        <w:rPr>
          <w:rFonts w:ascii="Arial" w:hAnsi="Arial" w:cs="Arial"/>
        </w:rPr>
        <w:t xml:space="preserve"> theory </w:t>
      </w:r>
      <w:r w:rsidR="00057B55">
        <w:rPr>
          <w:rFonts w:ascii="Arial" w:hAnsi="Arial" w:cs="Arial"/>
        </w:rPr>
        <w:t xml:space="preserve">about how </w:t>
      </w:r>
      <w:r w:rsidR="00861AFB">
        <w:rPr>
          <w:rFonts w:ascii="Arial" w:hAnsi="Arial" w:cs="Arial"/>
        </w:rPr>
        <w:t xml:space="preserve">people’s naïve theories are central to </w:t>
      </w:r>
      <w:r w:rsidR="00CD6E17">
        <w:rPr>
          <w:rFonts w:ascii="Arial" w:hAnsi="Arial" w:cs="Arial"/>
        </w:rPr>
        <w:t>scientific</w:t>
      </w:r>
      <w:r w:rsidR="00861AFB">
        <w:rPr>
          <w:rFonts w:ascii="Arial" w:hAnsi="Arial" w:cs="Arial"/>
        </w:rPr>
        <w:t xml:space="preserve"> understandings of </w:t>
      </w:r>
      <w:r w:rsidR="00CD6E17">
        <w:rPr>
          <w:rFonts w:ascii="Arial" w:hAnsi="Arial" w:cs="Arial"/>
        </w:rPr>
        <w:t>behaviours</w:t>
      </w:r>
      <w:r w:rsidR="00861AFB">
        <w:rPr>
          <w:rFonts w:ascii="Arial" w:hAnsi="Arial" w:cs="Arial"/>
        </w:rPr>
        <w:t xml:space="preserve"> and social</w:t>
      </w:r>
      <w:r w:rsidR="00CD6E17">
        <w:rPr>
          <w:rFonts w:ascii="Arial" w:hAnsi="Arial" w:cs="Arial"/>
        </w:rPr>
        <w:t xml:space="preserve"> </w:t>
      </w:r>
      <w:r w:rsidR="00057B55">
        <w:rPr>
          <w:rFonts w:ascii="Arial" w:hAnsi="Arial" w:cs="Arial"/>
        </w:rPr>
        <w:t>prodigies (</w:t>
      </w:r>
      <w:r w:rsidR="00CD6E17">
        <w:rPr>
          <w:rFonts w:ascii="Arial" w:hAnsi="Arial" w:cs="Arial"/>
        </w:rPr>
        <w:t>Wegener &amp; Petty, 2011).</w:t>
      </w:r>
      <w:r w:rsidR="00057B55">
        <w:rPr>
          <w:rFonts w:ascii="Arial" w:hAnsi="Arial" w:cs="Arial"/>
        </w:rPr>
        <w:t xml:space="preserve"> Therefore, the first principle of this theory </w:t>
      </w:r>
      <w:r w:rsidR="00631DB7">
        <w:rPr>
          <w:rFonts w:ascii="Arial" w:hAnsi="Arial" w:cs="Arial"/>
        </w:rPr>
        <w:t>reflects</w:t>
      </w:r>
      <w:r w:rsidR="00057B55">
        <w:rPr>
          <w:rFonts w:ascii="Arial" w:hAnsi="Arial" w:cs="Arial"/>
        </w:rPr>
        <w:t xml:space="preserve"> the idea that </w:t>
      </w:r>
      <w:r w:rsidR="00631DB7">
        <w:rPr>
          <w:rFonts w:ascii="Arial" w:hAnsi="Arial" w:cs="Arial"/>
        </w:rPr>
        <w:t xml:space="preserve">people believe that </w:t>
      </w:r>
      <w:r w:rsidR="0052473A">
        <w:rPr>
          <w:rFonts w:ascii="Arial" w:hAnsi="Arial" w:cs="Arial"/>
        </w:rPr>
        <w:t>behaviours</w:t>
      </w:r>
      <w:r w:rsidR="00631DB7">
        <w:rPr>
          <w:rFonts w:ascii="Arial" w:hAnsi="Arial" w:cs="Arial"/>
        </w:rPr>
        <w:t xml:space="preserve"> are not random and are caused by some underlying motivation. In this case, people believe that there is a sort of reason people are acting the way that they are, and when we try to work out other, we </w:t>
      </w:r>
      <w:r w:rsidR="0052473A">
        <w:rPr>
          <w:rFonts w:ascii="Arial" w:hAnsi="Arial" w:cs="Arial"/>
        </w:rPr>
        <w:t xml:space="preserve">actually are trying to see what is causing them to behave the way that they do. </w:t>
      </w:r>
      <w:r w:rsidR="00FE64D8">
        <w:rPr>
          <w:rFonts w:ascii="Arial" w:hAnsi="Arial" w:cs="Arial"/>
        </w:rPr>
        <w:t xml:space="preserve">In this case, for example, the </w:t>
      </w:r>
      <w:r w:rsidR="00F82410">
        <w:rPr>
          <w:rFonts w:ascii="Arial" w:hAnsi="Arial" w:cs="Arial"/>
        </w:rPr>
        <w:t>staff member has most probably thought what the actual reason and motivation was the service user started to act the way that he has towards her and has asked herself the question ‘Why would he do that?’.</w:t>
      </w:r>
      <w:r w:rsidR="00CC6316">
        <w:rPr>
          <w:rFonts w:ascii="Arial" w:hAnsi="Arial" w:cs="Arial"/>
        </w:rPr>
        <w:t xml:space="preserve"> The second principle is </w:t>
      </w:r>
      <w:r w:rsidR="0085484A">
        <w:rPr>
          <w:rFonts w:ascii="Arial" w:hAnsi="Arial" w:cs="Arial"/>
        </w:rPr>
        <w:t>focusing</w:t>
      </w:r>
      <w:r w:rsidR="00CC6316">
        <w:rPr>
          <w:rFonts w:ascii="Arial" w:hAnsi="Arial" w:cs="Arial"/>
        </w:rPr>
        <w:t xml:space="preserve"> on people trying to first gather information and observe other</w:t>
      </w:r>
      <w:r w:rsidR="00B32219">
        <w:rPr>
          <w:rFonts w:ascii="Arial" w:hAnsi="Arial" w:cs="Arial"/>
        </w:rPr>
        <w:t xml:space="preserve">s for their casual theories </w:t>
      </w:r>
      <w:r w:rsidR="00CC6316">
        <w:rPr>
          <w:rFonts w:ascii="Arial" w:hAnsi="Arial" w:cs="Arial"/>
        </w:rPr>
        <w:t xml:space="preserve">before </w:t>
      </w:r>
      <w:r w:rsidR="00B32219">
        <w:rPr>
          <w:rFonts w:ascii="Arial" w:hAnsi="Arial" w:cs="Arial"/>
        </w:rPr>
        <w:t xml:space="preserve">categorising them. And lastly, the third principle </w:t>
      </w:r>
      <w:r w:rsidR="00972FBB">
        <w:rPr>
          <w:rFonts w:ascii="Arial" w:hAnsi="Arial" w:cs="Arial"/>
        </w:rPr>
        <w:t xml:space="preserve">reflects on the fact that we attribute </w:t>
      </w:r>
      <w:r w:rsidR="0085484A">
        <w:rPr>
          <w:rFonts w:ascii="Arial" w:hAnsi="Arial" w:cs="Arial"/>
        </w:rPr>
        <w:t>behaviour</w:t>
      </w:r>
      <w:r w:rsidR="00BB4858">
        <w:rPr>
          <w:rFonts w:ascii="Arial" w:hAnsi="Arial" w:cs="Arial"/>
        </w:rPr>
        <w:t xml:space="preserve"> internally or externally. If it is to be attributed internally, then we presume that they are behaving like this because of personal reasons such as personality, </w:t>
      </w:r>
      <w:r w:rsidR="0085484A">
        <w:rPr>
          <w:rFonts w:ascii="Arial" w:hAnsi="Arial" w:cs="Arial"/>
        </w:rPr>
        <w:t>attitudes,</w:t>
      </w:r>
      <w:r w:rsidR="00BB4858">
        <w:rPr>
          <w:rFonts w:ascii="Arial" w:hAnsi="Arial" w:cs="Arial"/>
        </w:rPr>
        <w:t xml:space="preserve"> or character. If it is to be attributed </w:t>
      </w:r>
      <w:r w:rsidR="0085484A">
        <w:rPr>
          <w:rFonts w:ascii="Arial" w:hAnsi="Arial" w:cs="Arial"/>
        </w:rPr>
        <w:t>externally, then</w:t>
      </w:r>
      <w:r w:rsidR="00BB4858">
        <w:rPr>
          <w:rFonts w:ascii="Arial" w:hAnsi="Arial" w:cs="Arial"/>
        </w:rPr>
        <w:t xml:space="preserve"> the person must behave t</w:t>
      </w:r>
      <w:r w:rsidR="0085484A">
        <w:rPr>
          <w:rFonts w:ascii="Arial" w:hAnsi="Arial" w:cs="Arial"/>
        </w:rPr>
        <w:t xml:space="preserve">he way they do </w:t>
      </w:r>
      <w:r w:rsidR="00BB4858">
        <w:rPr>
          <w:rFonts w:ascii="Arial" w:hAnsi="Arial" w:cs="Arial"/>
        </w:rPr>
        <w:t xml:space="preserve">because of </w:t>
      </w:r>
      <w:r w:rsidR="0085484A">
        <w:rPr>
          <w:rFonts w:ascii="Arial" w:hAnsi="Arial" w:cs="Arial"/>
        </w:rPr>
        <w:t xml:space="preserve">the </w:t>
      </w:r>
      <w:r w:rsidR="00BB4858">
        <w:rPr>
          <w:rFonts w:ascii="Arial" w:hAnsi="Arial" w:cs="Arial"/>
        </w:rPr>
        <w:t xml:space="preserve">situation or </w:t>
      </w:r>
      <w:r w:rsidR="0085484A">
        <w:rPr>
          <w:rFonts w:ascii="Arial" w:hAnsi="Arial" w:cs="Arial"/>
        </w:rPr>
        <w:t>the environment they find themselves in</w:t>
      </w:r>
      <w:r w:rsidR="00393372">
        <w:rPr>
          <w:rFonts w:ascii="Arial" w:hAnsi="Arial" w:cs="Arial"/>
        </w:rPr>
        <w:t>.</w:t>
      </w:r>
    </w:p>
    <w:p w14:paraId="3940412D" w14:textId="2157F8BD" w:rsidR="00393372" w:rsidRDefault="00393372" w:rsidP="00366808">
      <w:pPr>
        <w:jc w:val="both"/>
        <w:rPr>
          <w:rFonts w:ascii="Arial" w:hAnsi="Arial" w:cs="Arial"/>
        </w:rPr>
      </w:pPr>
    </w:p>
    <w:p w14:paraId="46EE203C" w14:textId="0E9169C6" w:rsidR="00AB741C" w:rsidRDefault="00AB741C" w:rsidP="00366808">
      <w:pPr>
        <w:jc w:val="both"/>
        <w:rPr>
          <w:rFonts w:ascii="Arial" w:hAnsi="Arial" w:cs="Arial"/>
        </w:rPr>
      </w:pPr>
      <w:r>
        <w:rPr>
          <w:rFonts w:ascii="Arial" w:hAnsi="Arial" w:cs="Arial"/>
        </w:rPr>
        <w:t xml:space="preserve">3. </w:t>
      </w:r>
      <w:r w:rsidR="000408FC">
        <w:rPr>
          <w:rFonts w:ascii="Arial" w:hAnsi="Arial" w:cs="Arial"/>
        </w:rPr>
        <w:t>Frustration aggression hypothesis</w:t>
      </w:r>
    </w:p>
    <w:p w14:paraId="11AEA5C7" w14:textId="28C140E6" w:rsidR="00D61960" w:rsidRDefault="00E17036" w:rsidP="00366808">
      <w:pPr>
        <w:jc w:val="both"/>
        <w:rPr>
          <w:rFonts w:ascii="Arial" w:hAnsi="Arial" w:cs="Arial"/>
        </w:rPr>
      </w:pPr>
      <w:r>
        <w:rPr>
          <w:rFonts w:ascii="Arial" w:hAnsi="Arial" w:cs="Arial"/>
        </w:rPr>
        <w:t xml:space="preserve">Merriam Webster (2021) defines aggression as an act that is </w:t>
      </w:r>
      <w:r w:rsidR="002518E4">
        <w:rPr>
          <w:rFonts w:ascii="Arial" w:hAnsi="Arial" w:cs="Arial"/>
        </w:rPr>
        <w:t>hostile</w:t>
      </w:r>
      <w:r>
        <w:rPr>
          <w:rFonts w:ascii="Arial" w:hAnsi="Arial" w:cs="Arial"/>
        </w:rPr>
        <w:t xml:space="preserve">, </w:t>
      </w:r>
      <w:proofErr w:type="gramStart"/>
      <w:r w:rsidR="002518E4">
        <w:rPr>
          <w:rFonts w:ascii="Arial" w:hAnsi="Arial" w:cs="Arial"/>
        </w:rPr>
        <w:t>injurious</w:t>
      </w:r>
      <w:proofErr w:type="gramEnd"/>
      <w:r>
        <w:rPr>
          <w:rFonts w:ascii="Arial" w:hAnsi="Arial" w:cs="Arial"/>
        </w:rPr>
        <w:t xml:space="preserve"> or destructive </w:t>
      </w:r>
      <w:r w:rsidR="00A25F61">
        <w:rPr>
          <w:rFonts w:ascii="Arial" w:hAnsi="Arial" w:cs="Arial"/>
        </w:rPr>
        <w:t xml:space="preserve">especially when caused by frustration. There are many definitions of aggression, which seem to consider it just a proved or an unprovoked, an intentionally harmful or unintentionally harmful action towards </w:t>
      </w:r>
      <w:proofErr w:type="gramStart"/>
      <w:r w:rsidR="002518E4">
        <w:rPr>
          <w:rFonts w:ascii="Arial" w:hAnsi="Arial" w:cs="Arial"/>
        </w:rPr>
        <w:t>ourselves</w:t>
      </w:r>
      <w:proofErr w:type="gramEnd"/>
      <w:r w:rsidR="00A25F61">
        <w:rPr>
          <w:rFonts w:ascii="Arial" w:hAnsi="Arial" w:cs="Arial"/>
        </w:rPr>
        <w:t xml:space="preserve"> or others, which demonstrates how complex this term is and how hard it is to be defined </w:t>
      </w:r>
      <w:r w:rsidR="002518E4">
        <w:rPr>
          <w:rFonts w:ascii="Arial" w:hAnsi="Arial" w:cs="Arial"/>
        </w:rPr>
        <w:t>by</w:t>
      </w:r>
      <w:r w:rsidR="006E228E">
        <w:rPr>
          <w:rFonts w:ascii="Arial" w:hAnsi="Arial" w:cs="Arial"/>
        </w:rPr>
        <w:t xml:space="preserve"> just a small, simple d</w:t>
      </w:r>
      <w:r w:rsidR="002518E4">
        <w:rPr>
          <w:rFonts w:ascii="Arial" w:hAnsi="Arial" w:cs="Arial"/>
        </w:rPr>
        <w:t>efinition.</w:t>
      </w:r>
      <w:r w:rsidR="00781CC3">
        <w:rPr>
          <w:rFonts w:ascii="Arial" w:hAnsi="Arial" w:cs="Arial"/>
        </w:rPr>
        <w:t xml:space="preserve"> There are two categories of aggression theories: biological aggression theories and social aggression theories. The frustration aggression </w:t>
      </w:r>
      <w:r w:rsidR="00442EE8">
        <w:rPr>
          <w:rFonts w:ascii="Arial" w:hAnsi="Arial" w:cs="Arial"/>
        </w:rPr>
        <w:t>hypothesis</w:t>
      </w:r>
      <w:r w:rsidR="00781CC3">
        <w:rPr>
          <w:rFonts w:ascii="Arial" w:hAnsi="Arial" w:cs="Arial"/>
        </w:rPr>
        <w:t xml:space="preserve"> is part of the social aggression </w:t>
      </w:r>
      <w:r w:rsidR="00DA10B2">
        <w:rPr>
          <w:rFonts w:ascii="Arial" w:hAnsi="Arial" w:cs="Arial"/>
        </w:rPr>
        <w:t>theories,</w:t>
      </w:r>
      <w:r w:rsidR="00781CC3">
        <w:rPr>
          <w:rFonts w:ascii="Arial" w:hAnsi="Arial" w:cs="Arial"/>
        </w:rPr>
        <w:t xml:space="preserve"> and its main theories has been J. Dollard (1939)</w:t>
      </w:r>
      <w:r w:rsidR="00442EE8">
        <w:rPr>
          <w:rFonts w:ascii="Arial" w:hAnsi="Arial" w:cs="Arial"/>
        </w:rPr>
        <w:t xml:space="preserve">. </w:t>
      </w:r>
      <w:r w:rsidR="00A97B79">
        <w:rPr>
          <w:rFonts w:ascii="Arial" w:hAnsi="Arial" w:cs="Arial"/>
        </w:rPr>
        <w:t xml:space="preserve">It has been proposed that the aggression </w:t>
      </w:r>
      <w:r w:rsidR="00837D80">
        <w:rPr>
          <w:rFonts w:ascii="Arial" w:hAnsi="Arial" w:cs="Arial"/>
        </w:rPr>
        <w:t>due to frustration being experienced</w:t>
      </w:r>
      <w:r w:rsidR="00D61960">
        <w:rPr>
          <w:rFonts w:ascii="Arial" w:hAnsi="Arial" w:cs="Arial"/>
        </w:rPr>
        <w:t xml:space="preserve">. If an individual is frustrated by an encounter or even an object they will manifest an aggrieve behaviour. However, when a person is unable to express their frustration with an aggressive </w:t>
      </w:r>
      <w:r w:rsidR="00DA10B2">
        <w:rPr>
          <w:rFonts w:ascii="Arial" w:hAnsi="Arial" w:cs="Arial"/>
        </w:rPr>
        <w:t>behaviour</w:t>
      </w:r>
      <w:r w:rsidR="00D61960">
        <w:rPr>
          <w:rFonts w:ascii="Arial" w:hAnsi="Arial" w:cs="Arial"/>
        </w:rPr>
        <w:t xml:space="preserve"> then they may redirect this aggressive behaviour to something or someone else, act which is defined as a displaced aggression. Because this hypothesis has been developed</w:t>
      </w:r>
      <w:r w:rsidR="00777C61">
        <w:rPr>
          <w:rFonts w:ascii="Arial" w:hAnsi="Arial" w:cs="Arial"/>
        </w:rPr>
        <w:t xml:space="preserve"> in the early studies of the aggression, there have been many developments and </w:t>
      </w:r>
      <w:r w:rsidR="00DA10B2">
        <w:rPr>
          <w:rFonts w:ascii="Arial" w:hAnsi="Arial" w:cs="Arial"/>
        </w:rPr>
        <w:t xml:space="preserve">reformulations of it. </w:t>
      </w:r>
      <w:r w:rsidR="00442EE8">
        <w:rPr>
          <w:rFonts w:ascii="Arial" w:hAnsi="Arial" w:cs="Arial"/>
        </w:rPr>
        <w:t>Berkowitz (1989) states that the main proposition of the frustration aggressio</w:t>
      </w:r>
      <w:r w:rsidR="0012793A">
        <w:rPr>
          <w:rFonts w:ascii="Arial" w:hAnsi="Arial" w:cs="Arial"/>
        </w:rPr>
        <w:t xml:space="preserve">n </w:t>
      </w:r>
      <w:r w:rsidR="00D61960">
        <w:rPr>
          <w:rFonts w:ascii="Arial" w:hAnsi="Arial" w:cs="Arial"/>
        </w:rPr>
        <w:t xml:space="preserve">hypothesis is that frustration can create aggressive </w:t>
      </w:r>
      <w:r w:rsidR="00DA10B2">
        <w:rPr>
          <w:rFonts w:ascii="Arial" w:hAnsi="Arial" w:cs="Arial"/>
        </w:rPr>
        <w:t>behaviours</w:t>
      </w:r>
      <w:r w:rsidR="00D61960">
        <w:rPr>
          <w:rFonts w:ascii="Arial" w:hAnsi="Arial" w:cs="Arial"/>
        </w:rPr>
        <w:t xml:space="preserve"> even when they are not </w:t>
      </w:r>
      <w:r w:rsidR="00DA10B2">
        <w:rPr>
          <w:rFonts w:ascii="Arial" w:hAnsi="Arial" w:cs="Arial"/>
        </w:rPr>
        <w:t>arbitrary</w:t>
      </w:r>
      <w:r w:rsidR="00D61960">
        <w:rPr>
          <w:rFonts w:ascii="Arial" w:hAnsi="Arial" w:cs="Arial"/>
        </w:rPr>
        <w:t xml:space="preserve"> or aimed at the </w:t>
      </w:r>
      <w:r w:rsidR="00DA10B2">
        <w:rPr>
          <w:rFonts w:ascii="Arial" w:hAnsi="Arial" w:cs="Arial"/>
        </w:rPr>
        <w:t>subject</w:t>
      </w:r>
      <w:r w:rsidR="00D61960">
        <w:rPr>
          <w:rFonts w:ascii="Arial" w:hAnsi="Arial" w:cs="Arial"/>
        </w:rPr>
        <w:t xml:space="preserve"> personally. </w:t>
      </w:r>
      <w:r w:rsidR="00DA10B2">
        <w:rPr>
          <w:rFonts w:ascii="Arial" w:hAnsi="Arial" w:cs="Arial"/>
        </w:rPr>
        <w:t>Therefore, in the case of the service end user who has experience</w:t>
      </w:r>
      <w:r w:rsidR="00E009DE">
        <w:rPr>
          <w:rFonts w:ascii="Arial" w:hAnsi="Arial" w:cs="Arial"/>
        </w:rPr>
        <w:t>d so much from such a young age, frustration is understandable</w:t>
      </w:r>
      <w:r w:rsidR="00BE00A4">
        <w:rPr>
          <w:rFonts w:ascii="Arial" w:hAnsi="Arial" w:cs="Arial"/>
        </w:rPr>
        <w:t xml:space="preserve">. That is why, his behaviour, although </w:t>
      </w:r>
      <w:r w:rsidR="00BA2590">
        <w:rPr>
          <w:rFonts w:ascii="Arial" w:hAnsi="Arial" w:cs="Arial"/>
        </w:rPr>
        <w:t xml:space="preserve">wrongfully executed, can be easily understood. Because of the frustration he is feeling that is bottled up, having this occasion to </w:t>
      </w:r>
      <w:r w:rsidR="00BA2590">
        <w:rPr>
          <w:rFonts w:ascii="Arial" w:hAnsi="Arial" w:cs="Arial"/>
        </w:rPr>
        <w:lastRenderedPageBreak/>
        <w:t xml:space="preserve">become aggressive to the staff member, which resulted in a fit of </w:t>
      </w:r>
      <w:r w:rsidR="00B676CF">
        <w:rPr>
          <w:rFonts w:ascii="Arial" w:hAnsi="Arial" w:cs="Arial"/>
        </w:rPr>
        <w:t>injurious</w:t>
      </w:r>
      <w:r w:rsidR="00BA2590">
        <w:rPr>
          <w:rFonts w:ascii="Arial" w:hAnsi="Arial" w:cs="Arial"/>
        </w:rPr>
        <w:t xml:space="preserve"> sayings and screaming, is a result of </w:t>
      </w:r>
      <w:r w:rsidR="00B676CF">
        <w:rPr>
          <w:rFonts w:ascii="Arial" w:hAnsi="Arial" w:cs="Arial"/>
        </w:rPr>
        <w:t xml:space="preserve">him being experiencing all 3 theories that have been previously mentioned. </w:t>
      </w:r>
      <w:r w:rsidR="00E03600">
        <w:rPr>
          <w:rFonts w:ascii="Arial" w:hAnsi="Arial" w:cs="Arial"/>
        </w:rPr>
        <w:t>Frustrated</w:t>
      </w:r>
      <w:r w:rsidR="00F306FB">
        <w:rPr>
          <w:rFonts w:ascii="Arial" w:hAnsi="Arial" w:cs="Arial"/>
        </w:rPr>
        <w:t xml:space="preserve"> with the fact that he </w:t>
      </w:r>
      <w:r w:rsidR="00E03600">
        <w:rPr>
          <w:rFonts w:ascii="Arial" w:hAnsi="Arial" w:cs="Arial"/>
        </w:rPr>
        <w:t>characterised</w:t>
      </w:r>
      <w:r w:rsidR="00F306FB">
        <w:rPr>
          <w:rFonts w:ascii="Arial" w:hAnsi="Arial" w:cs="Arial"/>
        </w:rPr>
        <w:t xml:space="preserve"> himself with the football team that he used to be part of, then quitting</w:t>
      </w:r>
      <w:r w:rsidR="00E03600">
        <w:rPr>
          <w:rFonts w:ascii="Arial" w:hAnsi="Arial" w:cs="Arial"/>
        </w:rPr>
        <w:t>, not being part of a group anymore,</w:t>
      </w:r>
      <w:r w:rsidR="00F306FB">
        <w:rPr>
          <w:rFonts w:ascii="Arial" w:hAnsi="Arial" w:cs="Arial"/>
        </w:rPr>
        <w:t xml:space="preserve"> and having these bursts of aggression towards others, leaving them questioning the reasons why </w:t>
      </w:r>
      <w:r w:rsidR="00E03600">
        <w:rPr>
          <w:rFonts w:ascii="Arial" w:hAnsi="Arial" w:cs="Arial"/>
        </w:rPr>
        <w:t>he would</w:t>
      </w:r>
      <w:r w:rsidR="00F306FB">
        <w:rPr>
          <w:rFonts w:ascii="Arial" w:hAnsi="Arial" w:cs="Arial"/>
        </w:rPr>
        <w:t xml:space="preserve"> do that, are all results of social factors upon the psychologic</w:t>
      </w:r>
      <w:r w:rsidR="00E03600">
        <w:rPr>
          <w:rFonts w:ascii="Arial" w:hAnsi="Arial" w:cs="Arial"/>
        </w:rPr>
        <w:t>al department of the service end user.</w:t>
      </w:r>
    </w:p>
    <w:p w14:paraId="62B23578" w14:textId="02C25230" w:rsidR="00AB1BAF" w:rsidRDefault="00AB1BAF" w:rsidP="00AB1BAF">
      <w:pPr>
        <w:ind w:left="284" w:right="389"/>
        <w:jc w:val="both"/>
        <w:rPr>
          <w:rFonts w:ascii="Arial" w:hAnsi="Arial" w:cs="Arial"/>
        </w:rPr>
      </w:pPr>
    </w:p>
    <w:p w14:paraId="73D7B79A" w14:textId="77777777" w:rsidR="00F6768E" w:rsidRDefault="00F6768E" w:rsidP="00AB1BAF">
      <w:pPr>
        <w:ind w:left="284" w:right="389"/>
        <w:jc w:val="both"/>
        <w:rPr>
          <w:rFonts w:ascii="Arial" w:hAnsi="Arial" w:cs="Arial"/>
        </w:rPr>
      </w:pPr>
    </w:p>
    <w:p w14:paraId="02CB3D2E" w14:textId="77777777" w:rsidR="00AB1BAF" w:rsidRDefault="00AB1BAF" w:rsidP="00366808">
      <w:pPr>
        <w:jc w:val="both"/>
        <w:rPr>
          <w:rFonts w:ascii="Arial" w:hAnsi="Arial" w:cs="Arial"/>
        </w:rPr>
      </w:pPr>
    </w:p>
    <w:p w14:paraId="34849D71" w14:textId="58A4C214" w:rsidR="00AB1BAF" w:rsidRDefault="00AB1BAF" w:rsidP="00366808">
      <w:pPr>
        <w:jc w:val="both"/>
        <w:rPr>
          <w:rFonts w:ascii="Arial" w:hAnsi="Arial" w:cs="Arial"/>
        </w:rPr>
      </w:pPr>
      <w:r>
        <w:rPr>
          <w:rFonts w:ascii="Arial" w:hAnsi="Arial" w:cs="Arial"/>
        </w:rPr>
        <w:t>Conclusion</w:t>
      </w:r>
    </w:p>
    <w:p w14:paraId="155B2A76" w14:textId="1ACF9068" w:rsidR="00C7497A" w:rsidRDefault="00AB1BAF" w:rsidP="00C7497A">
      <w:pPr>
        <w:jc w:val="both"/>
        <w:rPr>
          <w:rFonts w:ascii="Arial" w:hAnsi="Arial" w:cs="Arial"/>
        </w:rPr>
      </w:pPr>
      <w:r>
        <w:rPr>
          <w:rFonts w:ascii="Arial" w:hAnsi="Arial" w:cs="Arial"/>
        </w:rPr>
        <w:t xml:space="preserve">In conclusion, this case study has been </w:t>
      </w:r>
      <w:r w:rsidR="00335116">
        <w:rPr>
          <w:rFonts w:ascii="Arial" w:hAnsi="Arial" w:cs="Arial"/>
        </w:rPr>
        <w:t>reflecting</w:t>
      </w:r>
      <w:r>
        <w:rPr>
          <w:rFonts w:ascii="Arial" w:hAnsi="Arial" w:cs="Arial"/>
        </w:rPr>
        <w:t xml:space="preserve"> upon three theories </w:t>
      </w:r>
      <w:r w:rsidR="00335116">
        <w:rPr>
          <w:rFonts w:ascii="Arial" w:hAnsi="Arial" w:cs="Arial"/>
        </w:rPr>
        <w:t xml:space="preserve">that have </w:t>
      </w:r>
      <w:r w:rsidR="00F6768E">
        <w:rPr>
          <w:rFonts w:ascii="Arial" w:hAnsi="Arial" w:cs="Arial"/>
        </w:rPr>
        <w:t xml:space="preserve">discussing the </w:t>
      </w:r>
      <w:r w:rsidR="00F84A50">
        <w:rPr>
          <w:rFonts w:ascii="Arial" w:hAnsi="Arial" w:cs="Arial"/>
        </w:rPr>
        <w:t>behaviour</w:t>
      </w:r>
      <w:r w:rsidR="00F6768E">
        <w:rPr>
          <w:rFonts w:ascii="Arial" w:hAnsi="Arial" w:cs="Arial"/>
        </w:rPr>
        <w:t xml:space="preserve"> of two individuals, a member of staff and a service end user, who </w:t>
      </w:r>
      <w:r w:rsidR="00F84A50">
        <w:rPr>
          <w:rFonts w:ascii="Arial" w:hAnsi="Arial" w:cs="Arial"/>
        </w:rPr>
        <w:t xml:space="preserve">have been caught up in a conflict, in the search of trying to understand both of their behaviours and reactions, as well as making use of other social contexts such as counselling and suicide rates in order to emphasizes on the importance of understanding their behaviours. </w:t>
      </w:r>
      <w:r w:rsidR="00C7497A">
        <w:rPr>
          <w:rFonts w:ascii="Arial" w:hAnsi="Arial" w:cs="Arial"/>
        </w:rPr>
        <w:t xml:space="preserve">In this written report it has been presented the social identity theory, the attribution theory and the frustration aggression theory which have helped in understanding the </w:t>
      </w:r>
      <w:proofErr w:type="gramStart"/>
      <w:r w:rsidR="00C7497A">
        <w:rPr>
          <w:rFonts w:ascii="Arial" w:hAnsi="Arial" w:cs="Arial"/>
        </w:rPr>
        <w:t>individuals</w:t>
      </w:r>
      <w:proofErr w:type="gramEnd"/>
      <w:r w:rsidR="00C7497A">
        <w:rPr>
          <w:rFonts w:ascii="Arial" w:hAnsi="Arial" w:cs="Arial"/>
        </w:rPr>
        <w:t xml:space="preserve"> behaviour. It is recommended that the complaint about the member of staff should be dismissed, as both individuals were caught up in the heat of the moment. </w:t>
      </w:r>
    </w:p>
    <w:p w14:paraId="43B66D2E" w14:textId="65789EA5" w:rsidR="00AB1BAF" w:rsidRDefault="00AB1BAF" w:rsidP="00366808">
      <w:pPr>
        <w:jc w:val="both"/>
        <w:rPr>
          <w:rFonts w:ascii="Arial" w:hAnsi="Arial" w:cs="Arial"/>
        </w:rPr>
      </w:pPr>
    </w:p>
    <w:p w14:paraId="58B74723" w14:textId="0A30E55B" w:rsidR="00BB4858" w:rsidRDefault="00BB4858" w:rsidP="00366808">
      <w:pPr>
        <w:jc w:val="both"/>
        <w:rPr>
          <w:rFonts w:ascii="Arial" w:hAnsi="Arial" w:cs="Arial"/>
        </w:rPr>
      </w:pPr>
    </w:p>
    <w:p w14:paraId="7A8D0543" w14:textId="7451BF11" w:rsidR="00BB4858" w:rsidRDefault="00BB4858" w:rsidP="0085484A">
      <w:pPr>
        <w:jc w:val="both"/>
        <w:rPr>
          <w:rFonts w:ascii="Arial" w:hAnsi="Arial" w:cs="Arial"/>
        </w:rPr>
      </w:pPr>
    </w:p>
    <w:p w14:paraId="7F1BEB2E" w14:textId="6D1A353A" w:rsidR="00075A50" w:rsidRDefault="00075A50" w:rsidP="0085484A">
      <w:pPr>
        <w:jc w:val="both"/>
        <w:rPr>
          <w:rFonts w:ascii="Arial" w:hAnsi="Arial" w:cs="Arial"/>
        </w:rPr>
      </w:pPr>
    </w:p>
    <w:p w14:paraId="2178D31B" w14:textId="33476EFA" w:rsidR="00075A50" w:rsidRDefault="00075A50" w:rsidP="0085484A">
      <w:pPr>
        <w:jc w:val="both"/>
        <w:rPr>
          <w:rFonts w:ascii="Arial" w:hAnsi="Arial" w:cs="Arial"/>
        </w:rPr>
      </w:pPr>
    </w:p>
    <w:p w14:paraId="56794130" w14:textId="04C6BC83" w:rsidR="00075A50" w:rsidRDefault="00075A50" w:rsidP="0085484A">
      <w:pPr>
        <w:jc w:val="both"/>
        <w:rPr>
          <w:rFonts w:ascii="Arial" w:hAnsi="Arial" w:cs="Arial"/>
        </w:rPr>
      </w:pPr>
    </w:p>
    <w:p w14:paraId="573A9A8C" w14:textId="7E47C618" w:rsidR="00075A50" w:rsidRDefault="00075A50" w:rsidP="0085484A">
      <w:pPr>
        <w:jc w:val="both"/>
        <w:rPr>
          <w:rFonts w:ascii="Arial" w:hAnsi="Arial" w:cs="Arial"/>
        </w:rPr>
      </w:pPr>
    </w:p>
    <w:p w14:paraId="228793BC" w14:textId="463B6771" w:rsidR="00075A50" w:rsidRDefault="00075A50" w:rsidP="0085484A">
      <w:pPr>
        <w:jc w:val="both"/>
        <w:rPr>
          <w:rFonts w:ascii="Arial" w:hAnsi="Arial" w:cs="Arial"/>
        </w:rPr>
      </w:pPr>
    </w:p>
    <w:p w14:paraId="6FFC3336" w14:textId="3945A4AA" w:rsidR="00075A50" w:rsidRDefault="00075A50" w:rsidP="0085484A">
      <w:pPr>
        <w:jc w:val="both"/>
        <w:rPr>
          <w:rFonts w:ascii="Arial" w:hAnsi="Arial" w:cs="Arial"/>
        </w:rPr>
      </w:pPr>
    </w:p>
    <w:p w14:paraId="3FCAE5F3" w14:textId="65E46D19" w:rsidR="00075A50" w:rsidRDefault="00075A50" w:rsidP="0085484A">
      <w:pPr>
        <w:jc w:val="both"/>
        <w:rPr>
          <w:rFonts w:ascii="Arial" w:hAnsi="Arial" w:cs="Arial"/>
        </w:rPr>
      </w:pPr>
    </w:p>
    <w:p w14:paraId="073A3F69" w14:textId="609F6520" w:rsidR="00075A50" w:rsidRDefault="00075A50" w:rsidP="0085484A">
      <w:pPr>
        <w:jc w:val="both"/>
        <w:rPr>
          <w:rFonts w:ascii="Arial" w:hAnsi="Arial" w:cs="Arial"/>
        </w:rPr>
      </w:pPr>
    </w:p>
    <w:p w14:paraId="5DF76F7D" w14:textId="787CF9B4" w:rsidR="00075A50" w:rsidRDefault="00075A50" w:rsidP="0085484A">
      <w:pPr>
        <w:jc w:val="both"/>
        <w:rPr>
          <w:rFonts w:ascii="Arial" w:hAnsi="Arial" w:cs="Arial"/>
        </w:rPr>
      </w:pPr>
    </w:p>
    <w:p w14:paraId="6D8472C9" w14:textId="0D3487BA" w:rsidR="00075A50" w:rsidRDefault="00075A50" w:rsidP="0085484A">
      <w:pPr>
        <w:jc w:val="both"/>
        <w:rPr>
          <w:rFonts w:ascii="Arial" w:hAnsi="Arial" w:cs="Arial"/>
        </w:rPr>
      </w:pPr>
    </w:p>
    <w:p w14:paraId="3347A40B" w14:textId="5E6CF9AF" w:rsidR="00075A50" w:rsidRDefault="00075A50" w:rsidP="0085484A">
      <w:pPr>
        <w:jc w:val="both"/>
        <w:rPr>
          <w:rFonts w:ascii="Arial" w:hAnsi="Arial" w:cs="Arial"/>
        </w:rPr>
      </w:pPr>
    </w:p>
    <w:p w14:paraId="15B3978D" w14:textId="66E6CAC5" w:rsidR="00075A50" w:rsidRDefault="00075A50" w:rsidP="0085484A">
      <w:pPr>
        <w:jc w:val="both"/>
        <w:rPr>
          <w:rFonts w:ascii="Arial" w:hAnsi="Arial" w:cs="Arial"/>
        </w:rPr>
      </w:pPr>
    </w:p>
    <w:p w14:paraId="3EFDE67F" w14:textId="2D806470" w:rsidR="00B51EB3" w:rsidRDefault="00B51EB3" w:rsidP="0085484A">
      <w:pPr>
        <w:jc w:val="both"/>
        <w:rPr>
          <w:rFonts w:ascii="Arial" w:hAnsi="Arial" w:cs="Arial"/>
        </w:rPr>
      </w:pPr>
    </w:p>
    <w:p w14:paraId="3199EF69" w14:textId="77777777" w:rsidR="00B51EB3" w:rsidRDefault="00B51EB3" w:rsidP="0085484A">
      <w:pPr>
        <w:jc w:val="both"/>
        <w:rPr>
          <w:rFonts w:ascii="Arial" w:hAnsi="Arial" w:cs="Arial"/>
        </w:rPr>
      </w:pPr>
    </w:p>
    <w:p w14:paraId="5D75FA65" w14:textId="5CB69175" w:rsidR="00075A50" w:rsidRDefault="00075A50" w:rsidP="0085484A">
      <w:pPr>
        <w:jc w:val="both"/>
        <w:rPr>
          <w:rFonts w:ascii="Arial" w:hAnsi="Arial" w:cs="Arial"/>
        </w:rPr>
      </w:pPr>
    </w:p>
    <w:p w14:paraId="62F7255F" w14:textId="79C44D6B" w:rsidR="00075A50" w:rsidRDefault="00075A50" w:rsidP="0085484A">
      <w:pPr>
        <w:jc w:val="both"/>
        <w:rPr>
          <w:rFonts w:ascii="Arial" w:hAnsi="Arial" w:cs="Arial"/>
        </w:rPr>
      </w:pPr>
      <w:r>
        <w:rPr>
          <w:rFonts w:ascii="Arial" w:hAnsi="Arial" w:cs="Arial"/>
        </w:rPr>
        <w:lastRenderedPageBreak/>
        <w:t>References</w:t>
      </w:r>
    </w:p>
    <w:p w14:paraId="76F66F76" w14:textId="4172C4FF" w:rsidR="008B5C13" w:rsidRPr="008B6780" w:rsidRDefault="008B5C13" w:rsidP="008B6780">
      <w:pPr>
        <w:pStyle w:val="ListParagraph"/>
        <w:numPr>
          <w:ilvl w:val="0"/>
          <w:numId w:val="2"/>
        </w:numPr>
        <w:jc w:val="both"/>
        <w:rPr>
          <w:rFonts w:ascii="Arial" w:hAnsi="Arial" w:cs="Arial"/>
          <w:color w:val="222222"/>
          <w:shd w:val="clear" w:color="auto" w:fill="FFFFFF"/>
        </w:rPr>
      </w:pPr>
      <w:r w:rsidRPr="008B6780">
        <w:rPr>
          <w:rFonts w:ascii="Arial" w:hAnsi="Arial" w:cs="Arial"/>
          <w:color w:val="222222"/>
          <w:shd w:val="clear" w:color="auto" w:fill="FFFFFF"/>
        </w:rPr>
        <w:t>Berkowitz, L. (1989), ‘Frustration-aggression hypothesis: examination and reformulation’, </w:t>
      </w:r>
      <w:r w:rsidRPr="008B6780">
        <w:rPr>
          <w:rFonts w:ascii="Arial" w:hAnsi="Arial" w:cs="Arial"/>
          <w:i/>
          <w:iCs/>
          <w:color w:val="222222"/>
          <w:shd w:val="clear" w:color="auto" w:fill="FFFFFF"/>
        </w:rPr>
        <w:t>Psychological bulletin</w:t>
      </w:r>
      <w:r w:rsidRPr="008B6780">
        <w:rPr>
          <w:rFonts w:ascii="Arial" w:hAnsi="Arial" w:cs="Arial"/>
          <w:color w:val="222222"/>
          <w:shd w:val="clear" w:color="auto" w:fill="FFFFFF"/>
        </w:rPr>
        <w:t>, </w:t>
      </w:r>
      <w:r w:rsidRPr="008B6780">
        <w:rPr>
          <w:rFonts w:ascii="Arial" w:hAnsi="Arial" w:cs="Arial"/>
          <w:i/>
          <w:iCs/>
          <w:color w:val="222222"/>
          <w:shd w:val="clear" w:color="auto" w:fill="FFFFFF"/>
        </w:rPr>
        <w:t>106</w:t>
      </w:r>
      <w:r w:rsidRPr="008B6780">
        <w:rPr>
          <w:rFonts w:ascii="Arial" w:hAnsi="Arial" w:cs="Arial"/>
          <w:color w:val="222222"/>
          <w:shd w:val="clear" w:color="auto" w:fill="FFFFFF"/>
        </w:rPr>
        <w:t>(1), pp. 59.</w:t>
      </w:r>
    </w:p>
    <w:p w14:paraId="50B18122" w14:textId="6AFC41ED" w:rsidR="00075A50" w:rsidRPr="008B6780" w:rsidRDefault="00536EC8" w:rsidP="008B6780">
      <w:pPr>
        <w:pStyle w:val="ListParagraph"/>
        <w:numPr>
          <w:ilvl w:val="0"/>
          <w:numId w:val="2"/>
        </w:numPr>
        <w:jc w:val="both"/>
        <w:rPr>
          <w:rFonts w:ascii="Arial" w:hAnsi="Arial" w:cs="Arial"/>
        </w:rPr>
      </w:pPr>
      <w:proofErr w:type="spellStart"/>
      <w:r w:rsidRPr="008B6780">
        <w:rPr>
          <w:rFonts w:ascii="Arial" w:hAnsi="Arial" w:cs="Arial"/>
        </w:rPr>
        <w:t>Dhami</w:t>
      </w:r>
      <w:proofErr w:type="spellEnd"/>
      <w:r w:rsidRPr="008B6780">
        <w:rPr>
          <w:rFonts w:ascii="Arial" w:hAnsi="Arial" w:cs="Arial"/>
        </w:rPr>
        <w:t xml:space="preserve">, M. (2020) </w:t>
      </w:r>
      <w:r w:rsidRPr="008B6780">
        <w:rPr>
          <w:rFonts w:ascii="Arial" w:hAnsi="Arial" w:cs="Arial"/>
          <w:i/>
          <w:iCs/>
        </w:rPr>
        <w:t>The importance of guidance and counselling in adolescents’ life</w:t>
      </w:r>
      <w:r w:rsidRPr="008B6780">
        <w:rPr>
          <w:rFonts w:ascii="Arial" w:hAnsi="Arial" w:cs="Arial"/>
        </w:rPr>
        <w:t xml:space="preserve"> [online]. Available at: </w:t>
      </w:r>
      <w:hyperlink r:id="rId8" w:history="1">
        <w:r w:rsidRPr="008B6780">
          <w:rPr>
            <w:rStyle w:val="Hyperlink"/>
            <w:rFonts w:ascii="Arial" w:hAnsi="Arial" w:cs="Arial"/>
          </w:rPr>
          <w:t>https://timesofindia.indiatimes.com/readersblog/manisha-dhami/the-importance-of-guidance-and-counselling-in-adolescents-life-28624/</w:t>
        </w:r>
      </w:hyperlink>
      <w:r w:rsidRPr="008B6780">
        <w:rPr>
          <w:rFonts w:ascii="Arial" w:hAnsi="Arial" w:cs="Arial"/>
        </w:rPr>
        <w:t xml:space="preserve"> (Accessed 15 December 2021).</w:t>
      </w:r>
    </w:p>
    <w:p w14:paraId="12880F22" w14:textId="77777777" w:rsidR="008B5C13" w:rsidRPr="008B6780" w:rsidRDefault="008B5C13" w:rsidP="008B6780">
      <w:pPr>
        <w:pStyle w:val="ListParagraph"/>
        <w:numPr>
          <w:ilvl w:val="0"/>
          <w:numId w:val="2"/>
        </w:numPr>
        <w:jc w:val="both"/>
        <w:rPr>
          <w:rFonts w:ascii="Arial" w:hAnsi="Arial" w:cs="Arial"/>
          <w:color w:val="222222"/>
          <w:shd w:val="clear" w:color="auto" w:fill="FFFFFF"/>
        </w:rPr>
      </w:pPr>
      <w:r w:rsidRPr="008B6780">
        <w:rPr>
          <w:rFonts w:ascii="Arial" w:hAnsi="Arial" w:cs="Arial"/>
          <w:color w:val="222222"/>
          <w:shd w:val="clear" w:color="auto" w:fill="FFFFFF"/>
        </w:rPr>
        <w:t xml:space="preserve">Dollard, J. (1939), ‘Culture, society, impulse, and socialization’, </w:t>
      </w:r>
      <w:r w:rsidRPr="008B6780">
        <w:rPr>
          <w:rFonts w:ascii="Arial" w:hAnsi="Arial" w:cs="Arial"/>
          <w:i/>
          <w:iCs/>
          <w:color w:val="222222"/>
          <w:shd w:val="clear" w:color="auto" w:fill="FFFFFF"/>
        </w:rPr>
        <w:t>American Journal of Sociology</w:t>
      </w:r>
      <w:r w:rsidRPr="008B6780">
        <w:rPr>
          <w:rFonts w:ascii="Arial" w:hAnsi="Arial" w:cs="Arial"/>
          <w:color w:val="222222"/>
          <w:shd w:val="clear" w:color="auto" w:fill="FFFFFF"/>
        </w:rPr>
        <w:t>, </w:t>
      </w:r>
      <w:r w:rsidRPr="008B6780">
        <w:rPr>
          <w:rFonts w:ascii="Arial" w:hAnsi="Arial" w:cs="Arial"/>
          <w:i/>
          <w:iCs/>
          <w:color w:val="222222"/>
          <w:shd w:val="clear" w:color="auto" w:fill="FFFFFF"/>
        </w:rPr>
        <w:t>45</w:t>
      </w:r>
      <w:r w:rsidRPr="008B6780">
        <w:rPr>
          <w:rFonts w:ascii="Arial" w:hAnsi="Arial" w:cs="Arial"/>
          <w:color w:val="222222"/>
          <w:shd w:val="clear" w:color="auto" w:fill="FFFFFF"/>
        </w:rPr>
        <w:t>(1), pp. 50-63.</w:t>
      </w:r>
    </w:p>
    <w:p w14:paraId="2DEEC831" w14:textId="77777777" w:rsidR="008B6780" w:rsidRPr="008B6780" w:rsidRDefault="008B6780" w:rsidP="008B6780">
      <w:pPr>
        <w:pStyle w:val="ListParagraph"/>
        <w:numPr>
          <w:ilvl w:val="0"/>
          <w:numId w:val="2"/>
        </w:numPr>
        <w:jc w:val="both"/>
        <w:rPr>
          <w:rFonts w:ascii="Arial" w:hAnsi="Arial" w:cs="Arial"/>
          <w:color w:val="000000"/>
          <w:spacing w:val="5"/>
          <w:shd w:val="clear" w:color="auto" w:fill="FFFFFF"/>
        </w:rPr>
      </w:pPr>
      <w:r w:rsidRPr="008B6780">
        <w:rPr>
          <w:rFonts w:ascii="Arial" w:hAnsi="Arial" w:cs="Arial"/>
          <w:color w:val="222222"/>
          <w:shd w:val="clear" w:color="auto" w:fill="FFFFFF"/>
        </w:rPr>
        <w:t xml:space="preserve">Heider, F. (1958). </w:t>
      </w:r>
      <w:r w:rsidRPr="008B6780">
        <w:rPr>
          <w:rFonts w:ascii="Arial" w:hAnsi="Arial" w:cs="Arial"/>
          <w:i/>
          <w:iCs/>
          <w:color w:val="222222"/>
          <w:shd w:val="clear" w:color="auto" w:fill="FFFFFF"/>
        </w:rPr>
        <w:t>The naive analysis of action</w:t>
      </w:r>
      <w:r w:rsidRPr="008B6780">
        <w:rPr>
          <w:rFonts w:ascii="Arial" w:hAnsi="Arial" w:cs="Arial"/>
          <w:color w:val="222222"/>
          <w:shd w:val="clear" w:color="auto" w:fill="FFFFFF"/>
        </w:rPr>
        <w:t>. 1</w:t>
      </w:r>
      <w:r w:rsidRPr="008B6780">
        <w:rPr>
          <w:rFonts w:ascii="Arial" w:hAnsi="Arial" w:cs="Arial"/>
          <w:color w:val="222222"/>
          <w:shd w:val="clear" w:color="auto" w:fill="FFFFFF"/>
          <w:vertAlign w:val="superscript"/>
        </w:rPr>
        <w:t>st</w:t>
      </w:r>
      <w:r w:rsidRPr="008B6780">
        <w:rPr>
          <w:rFonts w:ascii="Arial" w:hAnsi="Arial" w:cs="Arial"/>
          <w:color w:val="222222"/>
          <w:shd w:val="clear" w:color="auto" w:fill="FFFFFF"/>
        </w:rPr>
        <w:t xml:space="preserve"> </w:t>
      </w:r>
      <w:proofErr w:type="spellStart"/>
      <w:r w:rsidRPr="008B6780">
        <w:rPr>
          <w:rFonts w:ascii="Arial" w:hAnsi="Arial" w:cs="Arial"/>
          <w:color w:val="222222"/>
          <w:shd w:val="clear" w:color="auto" w:fill="FFFFFF"/>
        </w:rPr>
        <w:t>edn</w:t>
      </w:r>
      <w:proofErr w:type="spellEnd"/>
      <w:r w:rsidRPr="008B6780">
        <w:rPr>
          <w:rFonts w:ascii="Arial" w:hAnsi="Arial" w:cs="Arial"/>
          <w:color w:val="222222"/>
          <w:shd w:val="clear" w:color="auto" w:fill="FFFFFF"/>
        </w:rPr>
        <w:t xml:space="preserve">, </w:t>
      </w:r>
      <w:r w:rsidRPr="008B6780">
        <w:rPr>
          <w:rFonts w:ascii="Arial" w:hAnsi="Arial" w:cs="Arial"/>
          <w:color w:val="000000"/>
          <w:spacing w:val="5"/>
          <w:shd w:val="clear" w:color="auto" w:fill="FFFFFF"/>
        </w:rPr>
        <w:t>Psychology Press: East Sussex</w:t>
      </w:r>
    </w:p>
    <w:p w14:paraId="4D598518" w14:textId="77777777" w:rsidR="008B6780" w:rsidRPr="008B6780" w:rsidRDefault="008B6780" w:rsidP="008B6780">
      <w:pPr>
        <w:pStyle w:val="ListParagraph"/>
        <w:numPr>
          <w:ilvl w:val="0"/>
          <w:numId w:val="2"/>
        </w:numPr>
        <w:jc w:val="both"/>
        <w:rPr>
          <w:rFonts w:ascii="Arial" w:hAnsi="Arial" w:cs="Arial"/>
          <w:color w:val="000000"/>
          <w:spacing w:val="-5"/>
          <w:shd w:val="clear" w:color="auto" w:fill="FFFFFF"/>
        </w:rPr>
      </w:pPr>
      <w:r w:rsidRPr="008B6780">
        <w:rPr>
          <w:rFonts w:ascii="Arial" w:hAnsi="Arial" w:cs="Arial"/>
          <w:color w:val="000000"/>
          <w:spacing w:val="-5"/>
          <w:shd w:val="clear" w:color="auto" w:fill="FFFFFF"/>
        </w:rPr>
        <w:t xml:space="preserve">Hogg, M. A., Terry, D. J., &amp; White, K. M. (1995), ‘A Tale of Two Theories: A Critical Comparison of Identity Theory with Social Identity Theory’, </w:t>
      </w:r>
      <w:r w:rsidRPr="008B6780">
        <w:rPr>
          <w:rFonts w:ascii="Arial" w:hAnsi="Arial" w:cs="Arial"/>
          <w:i/>
          <w:iCs/>
          <w:color w:val="000000"/>
          <w:spacing w:val="-5"/>
          <w:shd w:val="clear" w:color="auto" w:fill="FFFFFF"/>
        </w:rPr>
        <w:t>Social Psychology Quarterly</w:t>
      </w:r>
      <w:r w:rsidRPr="008B6780">
        <w:rPr>
          <w:rFonts w:ascii="Arial" w:hAnsi="Arial" w:cs="Arial"/>
          <w:color w:val="000000"/>
          <w:spacing w:val="-5"/>
          <w:shd w:val="clear" w:color="auto" w:fill="FFFFFF"/>
        </w:rPr>
        <w:t>, </w:t>
      </w:r>
      <w:r w:rsidRPr="008B6780">
        <w:rPr>
          <w:rFonts w:ascii="Arial" w:hAnsi="Arial" w:cs="Arial"/>
          <w:i/>
          <w:iCs/>
          <w:color w:val="000000"/>
          <w:spacing w:val="-5"/>
          <w:shd w:val="clear" w:color="auto" w:fill="FFFFFF"/>
        </w:rPr>
        <w:t>58</w:t>
      </w:r>
      <w:r w:rsidRPr="008B6780">
        <w:rPr>
          <w:rFonts w:ascii="Arial" w:hAnsi="Arial" w:cs="Arial"/>
          <w:color w:val="000000"/>
          <w:spacing w:val="-5"/>
          <w:shd w:val="clear" w:color="auto" w:fill="FFFFFF"/>
        </w:rPr>
        <w:t>(4), pp. 255–269.</w:t>
      </w:r>
    </w:p>
    <w:p w14:paraId="6A7A1263" w14:textId="236940F8" w:rsidR="008B5C13" w:rsidRPr="008B6780" w:rsidRDefault="008B6780" w:rsidP="008B6780">
      <w:pPr>
        <w:pStyle w:val="ListParagraph"/>
        <w:numPr>
          <w:ilvl w:val="0"/>
          <w:numId w:val="2"/>
        </w:numPr>
        <w:jc w:val="both"/>
        <w:rPr>
          <w:rFonts w:ascii="Arial" w:hAnsi="Arial" w:cs="Arial"/>
        </w:rPr>
      </w:pPr>
      <w:r w:rsidRPr="008B6780">
        <w:rPr>
          <w:rFonts w:ascii="Arial" w:hAnsi="Arial" w:cs="Arial"/>
          <w:color w:val="222222"/>
          <w:shd w:val="clear" w:color="auto" w:fill="FFFFFF"/>
        </w:rPr>
        <w:t xml:space="preserve">Merriam Webster (2021) </w:t>
      </w:r>
      <w:r w:rsidRPr="008B6780">
        <w:rPr>
          <w:rFonts w:ascii="Arial" w:hAnsi="Arial" w:cs="Arial"/>
          <w:i/>
          <w:iCs/>
          <w:color w:val="222222"/>
          <w:shd w:val="clear" w:color="auto" w:fill="FFFFFF"/>
        </w:rPr>
        <w:t>Aggression</w:t>
      </w:r>
      <w:r w:rsidRPr="008B6780">
        <w:rPr>
          <w:rFonts w:ascii="Arial" w:hAnsi="Arial" w:cs="Arial"/>
          <w:color w:val="222222"/>
          <w:shd w:val="clear" w:color="auto" w:fill="FFFFFF"/>
        </w:rPr>
        <w:t xml:space="preserve"> [online]. Available at: </w:t>
      </w:r>
      <w:hyperlink r:id="rId9" w:history="1">
        <w:r w:rsidRPr="008B6780">
          <w:rPr>
            <w:rStyle w:val="Hyperlink"/>
            <w:rFonts w:ascii="Arial" w:hAnsi="Arial" w:cs="Arial"/>
            <w:shd w:val="clear" w:color="auto" w:fill="FFFFFF"/>
          </w:rPr>
          <w:t>https://www.merriam-webster.com/dictionary/aggression</w:t>
        </w:r>
      </w:hyperlink>
      <w:r w:rsidRPr="008B6780">
        <w:rPr>
          <w:rFonts w:ascii="Arial" w:hAnsi="Arial" w:cs="Arial"/>
          <w:color w:val="222222"/>
          <w:shd w:val="clear" w:color="auto" w:fill="FFFFFF"/>
        </w:rPr>
        <w:t xml:space="preserve"> (Accessed 15 December 2021). </w:t>
      </w:r>
    </w:p>
    <w:p w14:paraId="692D1BD0" w14:textId="22AC4CE8" w:rsidR="00536EC8" w:rsidRPr="008B6780" w:rsidRDefault="00CE40EA" w:rsidP="008B6780">
      <w:pPr>
        <w:pStyle w:val="ListParagraph"/>
        <w:numPr>
          <w:ilvl w:val="0"/>
          <w:numId w:val="2"/>
        </w:numPr>
        <w:jc w:val="both"/>
        <w:rPr>
          <w:rFonts w:ascii="Arial" w:hAnsi="Arial" w:cs="Arial"/>
        </w:rPr>
      </w:pPr>
      <w:r w:rsidRPr="008B6780">
        <w:rPr>
          <w:rFonts w:ascii="Arial" w:hAnsi="Arial" w:cs="Arial"/>
        </w:rPr>
        <w:t xml:space="preserve">Statista (2021) </w:t>
      </w:r>
      <w:r w:rsidRPr="008B6780">
        <w:rPr>
          <w:rFonts w:ascii="Arial" w:hAnsi="Arial" w:cs="Arial"/>
          <w:i/>
          <w:iCs/>
        </w:rPr>
        <w:t>Suicide rate in the United Kingdom (UK) 2020, by age</w:t>
      </w:r>
      <w:r w:rsidRPr="008B6780">
        <w:rPr>
          <w:rFonts w:ascii="Arial" w:hAnsi="Arial" w:cs="Arial"/>
        </w:rPr>
        <w:t xml:space="preserve"> [online]. Available at: </w:t>
      </w:r>
      <w:hyperlink r:id="rId10" w:history="1">
        <w:r w:rsidR="003044FC" w:rsidRPr="008B6780">
          <w:rPr>
            <w:rStyle w:val="Hyperlink"/>
            <w:rFonts w:ascii="Arial" w:hAnsi="Arial" w:cs="Arial"/>
          </w:rPr>
          <w:t>https://www.statista.com/statistics/289102/suicide-rate-in-the-united-kingdom-uk-by-age/</w:t>
        </w:r>
      </w:hyperlink>
      <w:r w:rsidR="003044FC" w:rsidRPr="008B6780">
        <w:rPr>
          <w:rFonts w:ascii="Arial" w:hAnsi="Arial" w:cs="Arial"/>
        </w:rPr>
        <w:t xml:space="preserve"> (Accessed 15 December 2021). </w:t>
      </w:r>
    </w:p>
    <w:p w14:paraId="5204C430" w14:textId="4A4E2C31" w:rsidR="006F4E78" w:rsidRPr="008B6780" w:rsidRDefault="00AA382A" w:rsidP="008B6780">
      <w:pPr>
        <w:pStyle w:val="ListParagraph"/>
        <w:numPr>
          <w:ilvl w:val="0"/>
          <w:numId w:val="2"/>
        </w:numPr>
        <w:jc w:val="both"/>
        <w:rPr>
          <w:rFonts w:ascii="Arial" w:hAnsi="Arial" w:cs="Arial"/>
          <w:color w:val="222222"/>
          <w:shd w:val="clear" w:color="auto" w:fill="FFFFFF"/>
        </w:rPr>
      </w:pPr>
      <w:r w:rsidRPr="008B6780">
        <w:rPr>
          <w:rFonts w:ascii="Arial" w:hAnsi="Arial" w:cs="Arial"/>
          <w:color w:val="222222"/>
          <w:shd w:val="clear" w:color="auto" w:fill="FFFFFF"/>
        </w:rPr>
        <w:t>Tajfel, H., &amp; Turner, J. C. (1978)</w:t>
      </w:r>
      <w:r w:rsidR="008B5C13" w:rsidRPr="008B6780">
        <w:rPr>
          <w:rFonts w:ascii="Arial" w:hAnsi="Arial" w:cs="Arial"/>
          <w:color w:val="222222"/>
          <w:shd w:val="clear" w:color="auto" w:fill="FFFFFF"/>
        </w:rPr>
        <w:t>, ‘</w:t>
      </w:r>
      <w:r w:rsidRPr="008B6780">
        <w:rPr>
          <w:rFonts w:ascii="Arial" w:hAnsi="Arial" w:cs="Arial"/>
          <w:color w:val="222222"/>
          <w:shd w:val="clear" w:color="auto" w:fill="FFFFFF"/>
        </w:rPr>
        <w:t xml:space="preserve">Intergroup </w:t>
      </w:r>
      <w:r w:rsidR="008B5C13" w:rsidRPr="008B6780">
        <w:rPr>
          <w:rFonts w:ascii="Arial" w:hAnsi="Arial" w:cs="Arial"/>
          <w:color w:val="222222"/>
          <w:shd w:val="clear" w:color="auto" w:fill="FFFFFF"/>
        </w:rPr>
        <w:t xml:space="preserve">behaviour’, </w:t>
      </w:r>
      <w:r w:rsidRPr="008B6780">
        <w:rPr>
          <w:rFonts w:ascii="Arial" w:hAnsi="Arial" w:cs="Arial"/>
          <w:i/>
          <w:iCs/>
          <w:color w:val="222222"/>
          <w:shd w:val="clear" w:color="auto" w:fill="FFFFFF"/>
        </w:rPr>
        <w:t>Introducing social psychology</w:t>
      </w:r>
      <w:r w:rsidRPr="008B6780">
        <w:rPr>
          <w:rFonts w:ascii="Arial" w:hAnsi="Arial" w:cs="Arial"/>
          <w:color w:val="222222"/>
          <w:shd w:val="clear" w:color="auto" w:fill="FFFFFF"/>
        </w:rPr>
        <w:t xml:space="preserve">, </w:t>
      </w:r>
      <w:r w:rsidR="008B5C13" w:rsidRPr="008B6780">
        <w:rPr>
          <w:rFonts w:ascii="Arial" w:hAnsi="Arial" w:cs="Arial"/>
          <w:color w:val="222222"/>
          <w:shd w:val="clear" w:color="auto" w:fill="FFFFFF"/>
        </w:rPr>
        <w:t xml:space="preserve">pp. </w:t>
      </w:r>
      <w:r w:rsidRPr="008B6780">
        <w:rPr>
          <w:rFonts w:ascii="Arial" w:hAnsi="Arial" w:cs="Arial"/>
          <w:color w:val="222222"/>
          <w:shd w:val="clear" w:color="auto" w:fill="FFFFFF"/>
        </w:rPr>
        <w:t>401-466.</w:t>
      </w:r>
    </w:p>
    <w:p w14:paraId="724FF267" w14:textId="3816D451" w:rsidR="00871324" w:rsidRPr="008B6780" w:rsidRDefault="003D4969" w:rsidP="008B6780">
      <w:pPr>
        <w:pStyle w:val="ListParagraph"/>
        <w:numPr>
          <w:ilvl w:val="0"/>
          <w:numId w:val="2"/>
        </w:numPr>
        <w:jc w:val="both"/>
        <w:rPr>
          <w:rFonts w:ascii="Arial" w:hAnsi="Arial" w:cs="Arial"/>
        </w:rPr>
      </w:pPr>
      <w:r w:rsidRPr="008B6780">
        <w:rPr>
          <w:rFonts w:ascii="Arial" w:hAnsi="Arial" w:cs="Arial"/>
          <w:color w:val="222222"/>
          <w:shd w:val="clear" w:color="auto" w:fill="FFFFFF"/>
        </w:rPr>
        <w:t>Wegener, D. T., &amp; Petty, R. E. (1998)</w:t>
      </w:r>
      <w:r w:rsidR="008B5C13" w:rsidRPr="008B6780">
        <w:rPr>
          <w:rFonts w:ascii="Arial" w:hAnsi="Arial" w:cs="Arial"/>
          <w:color w:val="222222"/>
          <w:shd w:val="clear" w:color="auto" w:fill="FFFFFF"/>
        </w:rPr>
        <w:t>, ‘</w:t>
      </w:r>
      <w:r w:rsidRPr="008B6780">
        <w:rPr>
          <w:rFonts w:ascii="Arial" w:hAnsi="Arial" w:cs="Arial"/>
          <w:color w:val="222222"/>
          <w:shd w:val="clear" w:color="auto" w:fill="FFFFFF"/>
        </w:rPr>
        <w:t>The naive scientist revisited: Naive theories and social judgment</w:t>
      </w:r>
      <w:r w:rsidR="008B5C13" w:rsidRPr="008B6780">
        <w:rPr>
          <w:rFonts w:ascii="Arial" w:hAnsi="Arial" w:cs="Arial"/>
          <w:color w:val="222222"/>
          <w:shd w:val="clear" w:color="auto" w:fill="FFFFFF"/>
        </w:rPr>
        <w:t xml:space="preserve">’, </w:t>
      </w:r>
      <w:r w:rsidRPr="008B6780">
        <w:rPr>
          <w:rFonts w:ascii="Arial" w:hAnsi="Arial" w:cs="Arial"/>
          <w:i/>
          <w:iCs/>
          <w:color w:val="222222"/>
          <w:shd w:val="clear" w:color="auto" w:fill="FFFFFF"/>
        </w:rPr>
        <w:t>Social Cognition</w:t>
      </w:r>
      <w:r w:rsidRPr="008B6780">
        <w:rPr>
          <w:rFonts w:ascii="Arial" w:hAnsi="Arial" w:cs="Arial"/>
          <w:color w:val="222222"/>
          <w:shd w:val="clear" w:color="auto" w:fill="FFFFFF"/>
        </w:rPr>
        <w:t>, </w:t>
      </w:r>
      <w:r w:rsidRPr="008B6780">
        <w:rPr>
          <w:rFonts w:ascii="Arial" w:hAnsi="Arial" w:cs="Arial"/>
          <w:i/>
          <w:iCs/>
          <w:color w:val="222222"/>
          <w:shd w:val="clear" w:color="auto" w:fill="FFFFFF"/>
        </w:rPr>
        <w:t>16</w:t>
      </w:r>
      <w:r w:rsidRPr="008B6780">
        <w:rPr>
          <w:rFonts w:ascii="Arial" w:hAnsi="Arial" w:cs="Arial"/>
          <w:color w:val="222222"/>
          <w:shd w:val="clear" w:color="auto" w:fill="FFFFFF"/>
        </w:rPr>
        <w:t xml:space="preserve">(1), </w:t>
      </w:r>
      <w:r w:rsidR="008B5C13" w:rsidRPr="008B6780">
        <w:rPr>
          <w:rFonts w:ascii="Arial" w:hAnsi="Arial" w:cs="Arial"/>
          <w:color w:val="222222"/>
          <w:shd w:val="clear" w:color="auto" w:fill="FFFFFF"/>
        </w:rPr>
        <w:t xml:space="preserve">pp. </w:t>
      </w:r>
      <w:r w:rsidRPr="008B6780">
        <w:rPr>
          <w:rFonts w:ascii="Arial" w:hAnsi="Arial" w:cs="Arial"/>
          <w:color w:val="222222"/>
          <w:shd w:val="clear" w:color="auto" w:fill="FFFFFF"/>
        </w:rPr>
        <w:t>1-7.</w:t>
      </w:r>
    </w:p>
    <w:p w14:paraId="7900080E" w14:textId="77777777" w:rsidR="00631DB7" w:rsidRDefault="00631DB7" w:rsidP="00366808">
      <w:pPr>
        <w:jc w:val="both"/>
        <w:rPr>
          <w:rFonts w:ascii="Arial" w:hAnsi="Arial" w:cs="Arial"/>
        </w:rPr>
      </w:pPr>
    </w:p>
    <w:p w14:paraId="7FAAD74B" w14:textId="421961D2" w:rsidR="00DF02E6" w:rsidRPr="00147E9C" w:rsidRDefault="00DF02E6" w:rsidP="00366808">
      <w:pPr>
        <w:jc w:val="both"/>
        <w:rPr>
          <w:rFonts w:ascii="Arial" w:hAnsi="Arial" w:cs="Arial"/>
        </w:rPr>
      </w:pPr>
    </w:p>
    <w:sectPr w:rsidR="00DF02E6" w:rsidRPr="00147E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E2A26"/>
    <w:multiLevelType w:val="hybridMultilevel"/>
    <w:tmpl w:val="6A580D2A"/>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 w15:restartNumberingAfterBreak="0">
    <w:nsid w:val="3FBE1AA3"/>
    <w:multiLevelType w:val="hybridMultilevel"/>
    <w:tmpl w:val="4126D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E9C"/>
    <w:rsid w:val="000408FC"/>
    <w:rsid w:val="00057B55"/>
    <w:rsid w:val="00075A50"/>
    <w:rsid w:val="000857A8"/>
    <w:rsid w:val="000B51CC"/>
    <w:rsid w:val="000C7D87"/>
    <w:rsid w:val="0012793A"/>
    <w:rsid w:val="00147E9C"/>
    <w:rsid w:val="0015611A"/>
    <w:rsid w:val="001833DE"/>
    <w:rsid w:val="001F4A06"/>
    <w:rsid w:val="002518E4"/>
    <w:rsid w:val="002B5194"/>
    <w:rsid w:val="003044FC"/>
    <w:rsid w:val="003130E7"/>
    <w:rsid w:val="00332B27"/>
    <w:rsid w:val="00335116"/>
    <w:rsid w:val="00366808"/>
    <w:rsid w:val="00393372"/>
    <w:rsid w:val="003B26CA"/>
    <w:rsid w:val="003D4969"/>
    <w:rsid w:val="004008F0"/>
    <w:rsid w:val="00436A11"/>
    <w:rsid w:val="00442EE8"/>
    <w:rsid w:val="004536FC"/>
    <w:rsid w:val="00477330"/>
    <w:rsid w:val="00486426"/>
    <w:rsid w:val="004A36EC"/>
    <w:rsid w:val="004C39DB"/>
    <w:rsid w:val="004E542B"/>
    <w:rsid w:val="004F3231"/>
    <w:rsid w:val="004F4750"/>
    <w:rsid w:val="004F6B83"/>
    <w:rsid w:val="005035B6"/>
    <w:rsid w:val="0052473A"/>
    <w:rsid w:val="0052611C"/>
    <w:rsid w:val="00533E91"/>
    <w:rsid w:val="00536EC8"/>
    <w:rsid w:val="00567589"/>
    <w:rsid w:val="005D5281"/>
    <w:rsid w:val="0063185C"/>
    <w:rsid w:val="00631DB7"/>
    <w:rsid w:val="006E228E"/>
    <w:rsid w:val="006F4E78"/>
    <w:rsid w:val="00777C61"/>
    <w:rsid w:val="00781CC3"/>
    <w:rsid w:val="007B11CB"/>
    <w:rsid w:val="007C189C"/>
    <w:rsid w:val="007E1E3A"/>
    <w:rsid w:val="007E747D"/>
    <w:rsid w:val="007F35DD"/>
    <w:rsid w:val="008160C7"/>
    <w:rsid w:val="00837D80"/>
    <w:rsid w:val="0085484A"/>
    <w:rsid w:val="00861AFB"/>
    <w:rsid w:val="00871324"/>
    <w:rsid w:val="008B5C13"/>
    <w:rsid w:val="008B6780"/>
    <w:rsid w:val="00930345"/>
    <w:rsid w:val="00963D9C"/>
    <w:rsid w:val="00972FBB"/>
    <w:rsid w:val="009D3DAC"/>
    <w:rsid w:val="00A00103"/>
    <w:rsid w:val="00A067D9"/>
    <w:rsid w:val="00A2446C"/>
    <w:rsid w:val="00A25F61"/>
    <w:rsid w:val="00A418EE"/>
    <w:rsid w:val="00A65BB6"/>
    <w:rsid w:val="00A7529E"/>
    <w:rsid w:val="00A97B79"/>
    <w:rsid w:val="00AA382A"/>
    <w:rsid w:val="00AB1BAF"/>
    <w:rsid w:val="00AB741C"/>
    <w:rsid w:val="00AE22D8"/>
    <w:rsid w:val="00AE27EB"/>
    <w:rsid w:val="00B32219"/>
    <w:rsid w:val="00B32BEA"/>
    <w:rsid w:val="00B333FA"/>
    <w:rsid w:val="00B51EB3"/>
    <w:rsid w:val="00B57C15"/>
    <w:rsid w:val="00B6554A"/>
    <w:rsid w:val="00B65B1E"/>
    <w:rsid w:val="00B676CF"/>
    <w:rsid w:val="00BA1CF6"/>
    <w:rsid w:val="00BA2590"/>
    <w:rsid w:val="00BB4858"/>
    <w:rsid w:val="00BC65D8"/>
    <w:rsid w:val="00BE00A4"/>
    <w:rsid w:val="00BE0B82"/>
    <w:rsid w:val="00BF1E2A"/>
    <w:rsid w:val="00C7497A"/>
    <w:rsid w:val="00C81019"/>
    <w:rsid w:val="00CA287E"/>
    <w:rsid w:val="00CB6848"/>
    <w:rsid w:val="00CC6316"/>
    <w:rsid w:val="00CD6E17"/>
    <w:rsid w:val="00CE40EA"/>
    <w:rsid w:val="00CF2C97"/>
    <w:rsid w:val="00D61960"/>
    <w:rsid w:val="00DA10B2"/>
    <w:rsid w:val="00DA72E7"/>
    <w:rsid w:val="00DD6B9B"/>
    <w:rsid w:val="00DE130E"/>
    <w:rsid w:val="00DF02E6"/>
    <w:rsid w:val="00E009DE"/>
    <w:rsid w:val="00E03600"/>
    <w:rsid w:val="00E17036"/>
    <w:rsid w:val="00E43F30"/>
    <w:rsid w:val="00E6606C"/>
    <w:rsid w:val="00EA7D7F"/>
    <w:rsid w:val="00EB415D"/>
    <w:rsid w:val="00EF0750"/>
    <w:rsid w:val="00F04C17"/>
    <w:rsid w:val="00F306FB"/>
    <w:rsid w:val="00F47ABC"/>
    <w:rsid w:val="00F5301D"/>
    <w:rsid w:val="00F567B2"/>
    <w:rsid w:val="00F6768E"/>
    <w:rsid w:val="00F82410"/>
    <w:rsid w:val="00F84A50"/>
    <w:rsid w:val="00F8645D"/>
    <w:rsid w:val="00FC5EB9"/>
    <w:rsid w:val="00FE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A1C22"/>
  <w15:chartTrackingRefBased/>
  <w15:docId w15:val="{3692C51D-C639-4020-9F73-55BC41126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6EC8"/>
    <w:rPr>
      <w:color w:val="0563C1" w:themeColor="hyperlink"/>
      <w:u w:val="single"/>
    </w:rPr>
  </w:style>
  <w:style w:type="character" w:styleId="UnresolvedMention">
    <w:name w:val="Unresolved Mention"/>
    <w:basedOn w:val="DefaultParagraphFont"/>
    <w:uiPriority w:val="99"/>
    <w:semiHidden/>
    <w:unhideWhenUsed/>
    <w:rsid w:val="00536EC8"/>
    <w:rPr>
      <w:color w:val="605E5C"/>
      <w:shd w:val="clear" w:color="auto" w:fill="E1DFDD"/>
    </w:rPr>
  </w:style>
  <w:style w:type="paragraph" w:styleId="ListParagraph">
    <w:name w:val="List Paragraph"/>
    <w:basedOn w:val="Normal"/>
    <w:uiPriority w:val="34"/>
    <w:qFormat/>
    <w:rsid w:val="008B5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458433">
      <w:bodyDiv w:val="1"/>
      <w:marLeft w:val="0"/>
      <w:marRight w:val="0"/>
      <w:marTop w:val="0"/>
      <w:marBottom w:val="0"/>
      <w:divBdr>
        <w:top w:val="none" w:sz="0" w:space="0" w:color="auto"/>
        <w:left w:val="none" w:sz="0" w:space="0" w:color="auto"/>
        <w:bottom w:val="none" w:sz="0" w:space="0" w:color="auto"/>
        <w:right w:val="none" w:sz="0" w:space="0" w:color="auto"/>
      </w:divBdr>
    </w:div>
    <w:div w:id="866723986">
      <w:bodyDiv w:val="1"/>
      <w:marLeft w:val="0"/>
      <w:marRight w:val="0"/>
      <w:marTop w:val="0"/>
      <w:marBottom w:val="0"/>
      <w:divBdr>
        <w:top w:val="none" w:sz="0" w:space="0" w:color="auto"/>
        <w:left w:val="none" w:sz="0" w:space="0" w:color="auto"/>
        <w:bottom w:val="none" w:sz="0" w:space="0" w:color="auto"/>
        <w:right w:val="none" w:sz="0" w:space="0" w:color="auto"/>
      </w:divBdr>
    </w:div>
    <w:div w:id="1168061909">
      <w:bodyDiv w:val="1"/>
      <w:marLeft w:val="0"/>
      <w:marRight w:val="0"/>
      <w:marTop w:val="0"/>
      <w:marBottom w:val="0"/>
      <w:divBdr>
        <w:top w:val="none" w:sz="0" w:space="0" w:color="auto"/>
        <w:left w:val="none" w:sz="0" w:space="0" w:color="auto"/>
        <w:bottom w:val="none" w:sz="0" w:space="0" w:color="auto"/>
        <w:right w:val="none" w:sz="0" w:space="0" w:color="auto"/>
      </w:divBdr>
    </w:div>
    <w:div w:id="1558009512">
      <w:bodyDiv w:val="1"/>
      <w:marLeft w:val="0"/>
      <w:marRight w:val="0"/>
      <w:marTop w:val="0"/>
      <w:marBottom w:val="0"/>
      <w:divBdr>
        <w:top w:val="none" w:sz="0" w:space="0" w:color="auto"/>
        <w:left w:val="none" w:sz="0" w:space="0" w:color="auto"/>
        <w:bottom w:val="none" w:sz="0" w:space="0" w:color="auto"/>
        <w:right w:val="none" w:sz="0" w:space="0" w:color="auto"/>
      </w:divBdr>
    </w:div>
    <w:div w:id="2022198048">
      <w:bodyDiv w:val="1"/>
      <w:marLeft w:val="0"/>
      <w:marRight w:val="0"/>
      <w:marTop w:val="0"/>
      <w:marBottom w:val="0"/>
      <w:divBdr>
        <w:top w:val="none" w:sz="0" w:space="0" w:color="auto"/>
        <w:left w:val="none" w:sz="0" w:space="0" w:color="auto"/>
        <w:bottom w:val="none" w:sz="0" w:space="0" w:color="auto"/>
        <w:right w:val="none" w:sz="0" w:space="0" w:color="auto"/>
      </w:divBdr>
    </w:div>
    <w:div w:id="2145418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mesofindia.indiatimes.com/readersblog/manisha-dhami/the-importance-of-guidance-and-counselling-in-adolescents-life-28624/"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statista.com/statistics/289102/suicide-rate-in-the-united-kingdom-uk-by-age/" TargetMode="External"/><Relationship Id="rId4" Type="http://schemas.openxmlformats.org/officeDocument/2006/relationships/numbering" Target="numbering.xml"/><Relationship Id="rId9" Type="http://schemas.openxmlformats.org/officeDocument/2006/relationships/hyperlink" Target="https://www.merriam-webster.com/dictionary/agg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810E5B-F917-4B3A-B2CE-E2A532563C9A}">
  <ds:schemaRefs>
    <ds:schemaRef ds:uri="http://schemas.microsoft.com/office/2006/metadata/properties"/>
    <ds:schemaRef ds:uri="http://schemas.microsoft.com/office/infopath/2007/PartnerControls"/>
    <ds:schemaRef ds:uri="6730e359-ea60-4bf4-a90a-e46339816358"/>
    <ds:schemaRef ds:uri="http://schemas.microsoft.com/office/2006/documentManagement/types"/>
    <ds:schemaRef ds:uri="http://purl.org/dc/dcmitype/"/>
    <ds:schemaRef ds:uri="http://purl.org/dc/elements/1.1/"/>
    <ds:schemaRef ds:uri="http://purl.org/dc/terms/"/>
    <ds:schemaRef ds:uri="http://schemas.openxmlformats.org/package/2006/metadata/core-properties"/>
    <ds:schemaRef ds:uri="5e11eeeb-aea2-48d1-b3ff-7dffc84c1762"/>
    <ds:schemaRef ds:uri="http://www.w3.org/XML/1998/namespace"/>
  </ds:schemaRefs>
</ds:datastoreItem>
</file>

<file path=customXml/itemProps2.xml><?xml version="1.0" encoding="utf-8"?>
<ds:datastoreItem xmlns:ds="http://schemas.openxmlformats.org/officeDocument/2006/customXml" ds:itemID="{64ABA27E-F57C-44A3-9DC2-8F0C9BF359E4}">
  <ds:schemaRefs>
    <ds:schemaRef ds:uri="http://schemas.microsoft.com/sharepoint/v3/contenttype/forms"/>
  </ds:schemaRefs>
</ds:datastoreItem>
</file>

<file path=customXml/itemProps3.xml><?xml version="1.0" encoding="utf-8"?>
<ds:datastoreItem xmlns:ds="http://schemas.openxmlformats.org/officeDocument/2006/customXml" ds:itemID="{03AE51B8-4575-404C-83B0-6F6C46BA4A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1747</Words>
  <Characters>9962</Characters>
  <Application>Microsoft Office Word</Application>
  <DocSecurity>0</DocSecurity>
  <Lines>83</Lines>
  <Paragraphs>23</Paragraphs>
  <ScaleCrop>false</ScaleCrop>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Loredana Bercea (2019191)</dc:creator>
  <cp:keywords/>
  <dc:description/>
  <cp:lastModifiedBy>Mirela Loredana Bercea (2019191)</cp:lastModifiedBy>
  <cp:revision>3</cp:revision>
  <dcterms:created xsi:type="dcterms:W3CDTF">2021-12-15T22:53:00Z</dcterms:created>
  <dcterms:modified xsi:type="dcterms:W3CDTF">2021-12-15T22:54:00Z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