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89BB5" w14:textId="7ACEF716" w:rsidR="00106603" w:rsidRPr="00106603" w:rsidRDefault="00470891" w:rsidP="0010660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4653B">
        <w:rPr>
          <w:rFonts w:ascii="Times New Roman" w:hAnsi="Times New Roman" w:cs="Times New Roman"/>
          <w:sz w:val="24"/>
          <w:szCs w:val="24"/>
          <w:u w:val="single"/>
        </w:rPr>
        <w:t>Microteach reflective paper</w:t>
      </w:r>
    </w:p>
    <w:p w14:paraId="6FED14C4" w14:textId="6AB8B8F6" w:rsidR="00BD031A" w:rsidRDefault="00EB3EED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my first assignment as a PCET student I had to plan and del</w:t>
      </w:r>
      <w:r w:rsidR="00BD031A">
        <w:rPr>
          <w:rFonts w:ascii="Times New Roman" w:hAnsi="Times New Roman" w:cs="Times New Roman"/>
          <w:sz w:val="24"/>
          <w:szCs w:val="24"/>
        </w:rPr>
        <w:t>iver a 30 minute microteach, with a reflective account on the experience.</w:t>
      </w:r>
      <w:r w:rsidR="0016516F">
        <w:rPr>
          <w:rFonts w:ascii="Times New Roman" w:hAnsi="Times New Roman" w:cs="Times New Roman"/>
          <w:sz w:val="24"/>
          <w:szCs w:val="24"/>
        </w:rPr>
        <w:t xml:space="preserve"> Ashwin (2020) </w:t>
      </w:r>
      <w:r w:rsidR="0078767D">
        <w:rPr>
          <w:rFonts w:ascii="Times New Roman" w:hAnsi="Times New Roman" w:cs="Times New Roman"/>
          <w:sz w:val="24"/>
          <w:szCs w:val="24"/>
        </w:rPr>
        <w:t xml:space="preserve">puts forward that reflecting on teaching within higher education can </w:t>
      </w:r>
      <w:r w:rsidR="00514764">
        <w:rPr>
          <w:rFonts w:ascii="Times New Roman" w:hAnsi="Times New Roman" w:cs="Times New Roman"/>
          <w:sz w:val="24"/>
          <w:szCs w:val="24"/>
        </w:rPr>
        <w:t>positively</w:t>
      </w:r>
      <w:r w:rsidR="00100C5C">
        <w:rPr>
          <w:rFonts w:ascii="Times New Roman" w:hAnsi="Times New Roman" w:cs="Times New Roman"/>
          <w:sz w:val="24"/>
          <w:szCs w:val="24"/>
        </w:rPr>
        <w:t xml:space="preserve"> impact both the teacher and learners by </w:t>
      </w:r>
      <w:r w:rsidR="002F48F4">
        <w:rPr>
          <w:rFonts w:ascii="Times New Roman" w:hAnsi="Times New Roman" w:cs="Times New Roman"/>
          <w:sz w:val="24"/>
          <w:szCs w:val="24"/>
        </w:rPr>
        <w:t xml:space="preserve">improving the </w:t>
      </w:r>
      <w:r w:rsidR="00514764">
        <w:rPr>
          <w:rFonts w:ascii="Times New Roman" w:hAnsi="Times New Roman" w:cs="Times New Roman"/>
          <w:sz w:val="24"/>
          <w:szCs w:val="24"/>
        </w:rPr>
        <w:t>experience</w:t>
      </w:r>
      <w:r w:rsidR="00CA6356">
        <w:rPr>
          <w:rFonts w:ascii="Times New Roman" w:hAnsi="Times New Roman" w:cs="Times New Roman"/>
          <w:sz w:val="24"/>
          <w:szCs w:val="24"/>
        </w:rPr>
        <w:t>.</w:t>
      </w:r>
      <w:r w:rsidR="0078767D">
        <w:rPr>
          <w:rFonts w:ascii="Times New Roman" w:hAnsi="Times New Roman" w:cs="Times New Roman"/>
          <w:sz w:val="24"/>
          <w:szCs w:val="24"/>
        </w:rPr>
        <w:t xml:space="preserve"> </w:t>
      </w:r>
      <w:r w:rsidR="00BD031A">
        <w:rPr>
          <w:rFonts w:ascii="Times New Roman" w:hAnsi="Times New Roman" w:cs="Times New Roman"/>
          <w:sz w:val="24"/>
          <w:szCs w:val="24"/>
        </w:rPr>
        <w:t xml:space="preserve"> For </w:t>
      </w:r>
      <w:r w:rsidR="002B25A1">
        <w:rPr>
          <w:rFonts w:ascii="Times New Roman" w:hAnsi="Times New Roman" w:cs="Times New Roman"/>
          <w:sz w:val="24"/>
          <w:szCs w:val="24"/>
        </w:rPr>
        <w:t>my</w:t>
      </w:r>
      <w:r w:rsidR="00BD031A">
        <w:rPr>
          <w:rFonts w:ascii="Times New Roman" w:hAnsi="Times New Roman" w:cs="Times New Roman"/>
          <w:sz w:val="24"/>
          <w:szCs w:val="24"/>
        </w:rPr>
        <w:t xml:space="preserve"> reflective account I have selected Driscoll’s </w:t>
      </w:r>
      <w:r w:rsidR="004403EA">
        <w:rPr>
          <w:rFonts w:ascii="Times New Roman" w:hAnsi="Times New Roman" w:cs="Times New Roman"/>
          <w:sz w:val="24"/>
          <w:szCs w:val="24"/>
        </w:rPr>
        <w:t>Model</w:t>
      </w:r>
      <w:r w:rsidR="00BD031A">
        <w:rPr>
          <w:rFonts w:ascii="Times New Roman" w:hAnsi="Times New Roman" w:cs="Times New Roman"/>
          <w:sz w:val="24"/>
          <w:szCs w:val="24"/>
        </w:rPr>
        <w:t xml:space="preserve"> of </w:t>
      </w:r>
      <w:r w:rsidR="004403EA">
        <w:rPr>
          <w:rFonts w:ascii="Times New Roman" w:hAnsi="Times New Roman" w:cs="Times New Roman"/>
          <w:sz w:val="24"/>
          <w:szCs w:val="24"/>
        </w:rPr>
        <w:t>R</w:t>
      </w:r>
      <w:r w:rsidR="00BD031A">
        <w:rPr>
          <w:rFonts w:ascii="Times New Roman" w:hAnsi="Times New Roman" w:cs="Times New Roman"/>
          <w:sz w:val="24"/>
          <w:szCs w:val="24"/>
        </w:rPr>
        <w:t>eflection</w:t>
      </w:r>
      <w:r w:rsidR="004403EA">
        <w:rPr>
          <w:rFonts w:ascii="Times New Roman" w:hAnsi="Times New Roman" w:cs="Times New Roman"/>
          <w:sz w:val="24"/>
          <w:szCs w:val="24"/>
        </w:rPr>
        <w:t xml:space="preserve"> - 1994 (</w:t>
      </w:r>
      <w:proofErr w:type="spellStart"/>
      <w:r w:rsidR="006C2DFA">
        <w:rPr>
          <w:rFonts w:ascii="Times New Roman" w:hAnsi="Times New Roman" w:cs="Times New Roman"/>
          <w:sz w:val="24"/>
          <w:szCs w:val="24"/>
        </w:rPr>
        <w:t>Parkasha</w:t>
      </w:r>
      <w:proofErr w:type="spellEnd"/>
      <w:r w:rsidR="006C2DFA">
        <w:rPr>
          <w:rFonts w:ascii="Times New Roman" w:hAnsi="Times New Roman" w:cs="Times New Roman"/>
          <w:sz w:val="24"/>
          <w:szCs w:val="24"/>
        </w:rPr>
        <w:t xml:space="preserve"> and Kenneth, 2023</w:t>
      </w:r>
      <w:r w:rsidR="000977DA">
        <w:rPr>
          <w:rFonts w:ascii="Times New Roman" w:hAnsi="Times New Roman" w:cs="Times New Roman"/>
          <w:sz w:val="24"/>
          <w:szCs w:val="24"/>
        </w:rPr>
        <w:t>).</w:t>
      </w:r>
    </w:p>
    <w:p w14:paraId="4306BF70" w14:textId="6D5D96DE" w:rsidR="002F03BD" w:rsidRPr="00D4653B" w:rsidRDefault="00D4653B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</w:t>
      </w:r>
      <w:r w:rsidRPr="00D4653B">
        <w:rPr>
          <w:rFonts w:ascii="Times New Roman" w:hAnsi="Times New Roman" w:cs="Times New Roman"/>
          <w:sz w:val="24"/>
          <w:szCs w:val="24"/>
          <w:u w:val="single"/>
        </w:rPr>
        <w:t>hat?</w:t>
      </w:r>
    </w:p>
    <w:p w14:paraId="17026FDC" w14:textId="535F1132" w:rsidR="00BD031A" w:rsidRDefault="00BD031A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chose the topic Networking for my first microteach as I have existing knowl</w:t>
      </w:r>
      <w:r w:rsidR="00A75378">
        <w:rPr>
          <w:rFonts w:ascii="Times New Roman" w:hAnsi="Times New Roman" w:cs="Times New Roman"/>
          <w:sz w:val="24"/>
          <w:szCs w:val="24"/>
        </w:rPr>
        <w:t xml:space="preserve">edge on the topic from my previous </w:t>
      </w:r>
      <w:r w:rsidR="00514764">
        <w:rPr>
          <w:rFonts w:ascii="Times New Roman" w:hAnsi="Times New Roman" w:cs="Times New Roman"/>
          <w:sz w:val="24"/>
          <w:szCs w:val="24"/>
        </w:rPr>
        <w:t>studies and</w:t>
      </w:r>
      <w:r w:rsidR="00A75378">
        <w:rPr>
          <w:rFonts w:ascii="Times New Roman" w:hAnsi="Times New Roman" w:cs="Times New Roman"/>
          <w:sz w:val="24"/>
          <w:szCs w:val="24"/>
        </w:rPr>
        <w:t xml:space="preserve"> thought it would be helpful to the learners in my session for both their personal and </w:t>
      </w:r>
      <w:r w:rsidR="001D3D7A">
        <w:rPr>
          <w:rFonts w:ascii="Times New Roman" w:hAnsi="Times New Roman" w:cs="Times New Roman"/>
          <w:sz w:val="24"/>
          <w:szCs w:val="24"/>
        </w:rPr>
        <w:t>professional development.</w:t>
      </w:r>
    </w:p>
    <w:p w14:paraId="512C5CB0" w14:textId="3E15B4C7" w:rsidR="00A9501D" w:rsidRDefault="00A9501D" w:rsidP="00A950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felt nervous during the morning of the microteach sessions because it was to be something new that I was undertaking, and I wanted it to be successful. I was worried with the content I had prepared and wondered if I would make it enjoyable for the learners. I worried about engaging the learners in the session and doubted my abilities to do so. However, everyone within the session was very supportive and this offered a sense of relaxation, and I knew that we were all in the same situation of having to microteach that morning. However, after the session I felt a sense of relief that I had carried out the microteach somewhat successfully, and besides the nerves that I felt I controlled throughout, I was surprised that those nerves slowly faded into the background as </w:t>
      </w:r>
      <w:r w:rsidR="0057542A">
        <w:rPr>
          <w:rFonts w:ascii="Times New Roman" w:hAnsi="Times New Roman" w:cs="Times New Roman"/>
          <w:sz w:val="24"/>
          <w:szCs w:val="24"/>
        </w:rPr>
        <w:t>my confidence grew throughout the session.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189C2E" w14:textId="44E61A3C" w:rsidR="00A9501D" w:rsidRPr="00D4653B" w:rsidRDefault="00611B62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4653B">
        <w:rPr>
          <w:rFonts w:ascii="Times New Roman" w:hAnsi="Times New Roman" w:cs="Times New Roman"/>
          <w:sz w:val="24"/>
          <w:szCs w:val="24"/>
          <w:u w:val="single"/>
        </w:rPr>
        <w:t>So what?</w:t>
      </w:r>
    </w:p>
    <w:p w14:paraId="315B7431" w14:textId="080C546C" w:rsidR="000D31E7" w:rsidRDefault="000D31E7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set out my lesson plan with my aim and learning outcomes and chose to incorporate a variety of teaching strategies to achieve the learning outcomes. I choose to use PowerPoint, discussion, question and answer, video content, digital interactive activities and pen and paper activities. I selected these teaching strategies because research shows that individuals learn at different paces and in different ways (Reece and Walker, 2007</w:t>
      </w:r>
      <w:r w:rsidR="00B246F1">
        <w:rPr>
          <w:rFonts w:ascii="Times New Roman" w:hAnsi="Times New Roman" w:cs="Times New Roman"/>
          <w:sz w:val="24"/>
          <w:szCs w:val="24"/>
        </w:rPr>
        <w:t xml:space="preserve">: Avis, </w:t>
      </w:r>
      <w:r w:rsidR="00283E7B">
        <w:rPr>
          <w:rFonts w:ascii="Times New Roman" w:hAnsi="Times New Roman" w:cs="Times New Roman"/>
          <w:sz w:val="24"/>
          <w:szCs w:val="24"/>
        </w:rPr>
        <w:t>Fisher,</w:t>
      </w:r>
      <w:r w:rsidR="00B246F1">
        <w:rPr>
          <w:rFonts w:ascii="Times New Roman" w:hAnsi="Times New Roman" w:cs="Times New Roman"/>
          <w:sz w:val="24"/>
          <w:szCs w:val="24"/>
        </w:rPr>
        <w:t xml:space="preserve"> and Thompson,</w:t>
      </w:r>
      <w:r w:rsidR="006754FF">
        <w:rPr>
          <w:rFonts w:ascii="Times New Roman" w:hAnsi="Times New Roman" w:cs="Times New Roman"/>
          <w:sz w:val="24"/>
          <w:szCs w:val="24"/>
        </w:rPr>
        <w:t xml:space="preserve"> 2019</w:t>
      </w:r>
      <w:r>
        <w:rPr>
          <w:rFonts w:ascii="Times New Roman" w:hAnsi="Times New Roman" w:cs="Times New Roman"/>
          <w:sz w:val="24"/>
          <w:szCs w:val="24"/>
        </w:rPr>
        <w:t xml:space="preserve">); this created a diverse learning environment that allowed for equity of opportunity and engagement for the learners, which aligned with the Professional </w:t>
      </w:r>
      <w:r w:rsidR="00D93B7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tandards that I set out to meet (Advance HE, 2023). </w:t>
      </w:r>
    </w:p>
    <w:p w14:paraId="42D7721C" w14:textId="4804CA44" w:rsidR="00FC7D57" w:rsidRDefault="00FC7D57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was faced with some difficulties with technology at the start of the session which at first made me feel very anxious as I did not have a contingency plan in place for this happening. </w:t>
      </w:r>
      <w:r w:rsidR="00960230">
        <w:rPr>
          <w:rFonts w:ascii="Times New Roman" w:hAnsi="Times New Roman" w:cs="Times New Roman"/>
          <w:sz w:val="24"/>
          <w:szCs w:val="24"/>
        </w:rPr>
        <w:t>Race (2020) states th</w:t>
      </w:r>
      <w:r w:rsidR="004D6BC0">
        <w:rPr>
          <w:rFonts w:ascii="Times New Roman" w:hAnsi="Times New Roman" w:cs="Times New Roman"/>
          <w:sz w:val="24"/>
          <w:szCs w:val="24"/>
        </w:rPr>
        <w:t>e importance of having a ‘Plan B’</w:t>
      </w:r>
      <w:r w:rsidR="00DC2821">
        <w:rPr>
          <w:rFonts w:ascii="Times New Roman" w:hAnsi="Times New Roman" w:cs="Times New Roman"/>
          <w:sz w:val="24"/>
          <w:szCs w:val="24"/>
        </w:rPr>
        <w:t xml:space="preserve"> when using digital content so that you </w:t>
      </w:r>
      <w:r w:rsidR="00DC2821">
        <w:rPr>
          <w:rFonts w:ascii="Times New Roman" w:hAnsi="Times New Roman" w:cs="Times New Roman"/>
          <w:sz w:val="24"/>
          <w:szCs w:val="24"/>
        </w:rPr>
        <w:lastRenderedPageBreak/>
        <w:t xml:space="preserve">can continue the session </w:t>
      </w:r>
      <w:r w:rsidR="00E73AF8">
        <w:rPr>
          <w:rFonts w:ascii="Times New Roman" w:hAnsi="Times New Roman" w:cs="Times New Roman"/>
          <w:sz w:val="24"/>
          <w:szCs w:val="24"/>
        </w:rPr>
        <w:t xml:space="preserve">in </w:t>
      </w:r>
      <w:r w:rsidR="00D75363">
        <w:rPr>
          <w:rFonts w:ascii="Times New Roman" w:hAnsi="Times New Roman" w:cs="Times New Roman"/>
          <w:sz w:val="24"/>
          <w:szCs w:val="24"/>
        </w:rPr>
        <w:t xml:space="preserve">a </w:t>
      </w:r>
      <w:r w:rsidR="00E73AF8">
        <w:rPr>
          <w:rFonts w:ascii="Times New Roman" w:hAnsi="Times New Roman" w:cs="Times New Roman"/>
          <w:sz w:val="24"/>
          <w:szCs w:val="24"/>
        </w:rPr>
        <w:t>calm manner if things do not go accordingly.</w:t>
      </w:r>
      <w:r w:rsidR="001A5B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will definitely ensure that I have a contingency plan in place </w:t>
      </w:r>
      <w:r w:rsidR="0073316F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future sessions so that if things do not go to plan for any reason, then I can adapt the lesson accordingly.</w:t>
      </w:r>
    </w:p>
    <w:p w14:paraId="525EF400" w14:textId="05DD4F4B" w:rsidR="001D3D7A" w:rsidRDefault="00353140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digital activity at the beginning of the session was to identify entry behaviour and to give all learners the opportunity to </w:t>
      </w:r>
      <w:r w:rsidR="005F71BB">
        <w:rPr>
          <w:rFonts w:ascii="Times New Roman" w:hAnsi="Times New Roman" w:cs="Times New Roman"/>
          <w:sz w:val="24"/>
          <w:szCs w:val="24"/>
        </w:rPr>
        <w:t>participate in the session</w:t>
      </w:r>
      <w:r w:rsidR="00F46E61">
        <w:rPr>
          <w:rFonts w:ascii="Times New Roman" w:hAnsi="Times New Roman" w:cs="Times New Roman"/>
          <w:sz w:val="24"/>
          <w:szCs w:val="24"/>
        </w:rPr>
        <w:t>;</w:t>
      </w:r>
      <w:r w:rsidR="002656FE">
        <w:rPr>
          <w:rFonts w:ascii="Times New Roman" w:hAnsi="Times New Roman" w:cs="Times New Roman"/>
          <w:sz w:val="24"/>
          <w:szCs w:val="24"/>
        </w:rPr>
        <w:t xml:space="preserve"> by doing so this indicated </w:t>
      </w:r>
      <w:r w:rsidR="00F46E61">
        <w:rPr>
          <w:rFonts w:ascii="Times New Roman" w:hAnsi="Times New Roman" w:cs="Times New Roman"/>
          <w:sz w:val="24"/>
          <w:szCs w:val="24"/>
        </w:rPr>
        <w:t>an inclusive environment for all learners</w:t>
      </w:r>
      <w:r w:rsidR="005F10F9">
        <w:rPr>
          <w:rFonts w:ascii="Times New Roman" w:hAnsi="Times New Roman" w:cs="Times New Roman"/>
          <w:sz w:val="24"/>
          <w:szCs w:val="24"/>
        </w:rPr>
        <w:t xml:space="preserve"> (</w:t>
      </w:r>
      <w:r w:rsidR="006754FF">
        <w:rPr>
          <w:rFonts w:ascii="Times New Roman" w:hAnsi="Times New Roman" w:cs="Times New Roman"/>
          <w:sz w:val="24"/>
          <w:szCs w:val="24"/>
        </w:rPr>
        <w:t xml:space="preserve">Avis, </w:t>
      </w:r>
      <w:proofErr w:type="gramStart"/>
      <w:r w:rsidR="006754FF">
        <w:rPr>
          <w:rFonts w:ascii="Times New Roman" w:hAnsi="Times New Roman" w:cs="Times New Roman"/>
          <w:sz w:val="24"/>
          <w:szCs w:val="24"/>
        </w:rPr>
        <w:t>Fisher</w:t>
      </w:r>
      <w:proofErr w:type="gramEnd"/>
      <w:r w:rsidR="006754FF">
        <w:rPr>
          <w:rFonts w:ascii="Times New Roman" w:hAnsi="Times New Roman" w:cs="Times New Roman"/>
          <w:sz w:val="24"/>
          <w:szCs w:val="24"/>
        </w:rPr>
        <w:t xml:space="preserve"> and Thompson, 2019</w:t>
      </w:r>
      <w:r w:rsidR="005B1140">
        <w:rPr>
          <w:rFonts w:ascii="Times New Roman" w:hAnsi="Times New Roman" w:cs="Times New Roman"/>
          <w:sz w:val="24"/>
          <w:szCs w:val="24"/>
        </w:rPr>
        <w:t>: Advance HE, 2023</w:t>
      </w:r>
      <w:r w:rsidR="005F10F9">
        <w:rPr>
          <w:rFonts w:ascii="Times New Roman" w:hAnsi="Times New Roman" w:cs="Times New Roman"/>
          <w:sz w:val="24"/>
          <w:szCs w:val="24"/>
        </w:rPr>
        <w:t>)</w:t>
      </w:r>
      <w:r w:rsidR="00F46E61">
        <w:rPr>
          <w:rFonts w:ascii="Times New Roman" w:hAnsi="Times New Roman" w:cs="Times New Roman"/>
          <w:sz w:val="24"/>
          <w:szCs w:val="24"/>
        </w:rPr>
        <w:t>.</w:t>
      </w:r>
      <w:r w:rsidR="005F71BB">
        <w:rPr>
          <w:rFonts w:ascii="Times New Roman" w:hAnsi="Times New Roman" w:cs="Times New Roman"/>
          <w:sz w:val="24"/>
          <w:szCs w:val="24"/>
        </w:rPr>
        <w:t xml:space="preserve"> The use of PowerPoint allowed for me to pose a question to the learners and gain their thoughts and ideas before </w:t>
      </w:r>
      <w:r w:rsidR="00E62903">
        <w:rPr>
          <w:rFonts w:ascii="Times New Roman" w:hAnsi="Times New Roman" w:cs="Times New Roman"/>
          <w:sz w:val="24"/>
          <w:szCs w:val="24"/>
        </w:rPr>
        <w:t>revealing the prepared content on the slide. I have seen this</w:t>
      </w:r>
      <w:r w:rsidR="00382910">
        <w:rPr>
          <w:rFonts w:ascii="Times New Roman" w:hAnsi="Times New Roman" w:cs="Times New Roman"/>
          <w:sz w:val="24"/>
          <w:szCs w:val="24"/>
        </w:rPr>
        <w:t xml:space="preserve"> drip-feed</w:t>
      </w:r>
      <w:r w:rsidR="0073228C">
        <w:rPr>
          <w:rFonts w:ascii="Times New Roman" w:hAnsi="Times New Roman" w:cs="Times New Roman"/>
          <w:sz w:val="24"/>
          <w:szCs w:val="24"/>
        </w:rPr>
        <w:t>ing</w:t>
      </w:r>
      <w:r w:rsidR="00E62903">
        <w:rPr>
          <w:rFonts w:ascii="Times New Roman" w:hAnsi="Times New Roman" w:cs="Times New Roman"/>
          <w:sz w:val="24"/>
          <w:szCs w:val="24"/>
        </w:rPr>
        <w:t xml:space="preserve"> </w:t>
      </w:r>
      <w:r w:rsidR="00F51017">
        <w:rPr>
          <w:rFonts w:ascii="Times New Roman" w:hAnsi="Times New Roman" w:cs="Times New Roman"/>
          <w:sz w:val="24"/>
          <w:szCs w:val="24"/>
        </w:rPr>
        <w:t>teaching</w:t>
      </w:r>
      <w:r w:rsidR="009E6989">
        <w:rPr>
          <w:rFonts w:ascii="Times New Roman" w:hAnsi="Times New Roman" w:cs="Times New Roman"/>
          <w:sz w:val="24"/>
          <w:szCs w:val="24"/>
        </w:rPr>
        <w:t>/learning</w:t>
      </w:r>
      <w:r w:rsidR="00F51017">
        <w:rPr>
          <w:rFonts w:ascii="Times New Roman" w:hAnsi="Times New Roman" w:cs="Times New Roman"/>
          <w:sz w:val="24"/>
          <w:szCs w:val="24"/>
        </w:rPr>
        <w:t xml:space="preserve"> strategy used previously in sessions</w:t>
      </w:r>
      <w:r w:rsidR="004753DE">
        <w:rPr>
          <w:rFonts w:ascii="Times New Roman" w:hAnsi="Times New Roman" w:cs="Times New Roman"/>
          <w:sz w:val="24"/>
          <w:szCs w:val="24"/>
        </w:rPr>
        <w:t xml:space="preserve"> that</w:t>
      </w:r>
      <w:r w:rsidR="00F51017">
        <w:rPr>
          <w:rFonts w:ascii="Times New Roman" w:hAnsi="Times New Roman" w:cs="Times New Roman"/>
          <w:sz w:val="24"/>
          <w:szCs w:val="24"/>
        </w:rPr>
        <w:t xml:space="preserve"> I have been a student in, and I chose to use it as I thought it was a good way to </w:t>
      </w:r>
      <w:r w:rsidR="00BB589D">
        <w:rPr>
          <w:rFonts w:ascii="Times New Roman" w:hAnsi="Times New Roman" w:cs="Times New Roman"/>
          <w:sz w:val="24"/>
          <w:szCs w:val="24"/>
        </w:rPr>
        <w:t>engage the learners within their own learning</w:t>
      </w:r>
      <w:r w:rsidR="00803026">
        <w:rPr>
          <w:rFonts w:ascii="Times New Roman" w:hAnsi="Times New Roman" w:cs="Times New Roman"/>
          <w:sz w:val="24"/>
          <w:szCs w:val="24"/>
        </w:rPr>
        <w:t xml:space="preserve"> without being given the content straight away</w:t>
      </w:r>
      <w:r w:rsidR="00BB589D">
        <w:rPr>
          <w:rFonts w:ascii="Times New Roman" w:hAnsi="Times New Roman" w:cs="Times New Roman"/>
          <w:sz w:val="24"/>
          <w:szCs w:val="24"/>
        </w:rPr>
        <w:t xml:space="preserve">. I felt that this strategy worked well within the lesson and the learners did </w:t>
      </w:r>
      <w:r w:rsidR="007F165F">
        <w:rPr>
          <w:rFonts w:ascii="Times New Roman" w:hAnsi="Times New Roman" w:cs="Times New Roman"/>
          <w:sz w:val="24"/>
          <w:szCs w:val="24"/>
        </w:rPr>
        <w:t>contribute their thoughts and ideas</w:t>
      </w:r>
      <w:r w:rsidR="00C122EC">
        <w:rPr>
          <w:rFonts w:ascii="Times New Roman" w:hAnsi="Times New Roman" w:cs="Times New Roman"/>
          <w:sz w:val="24"/>
          <w:szCs w:val="24"/>
        </w:rPr>
        <w:t xml:space="preserve">. I will use this strategy </w:t>
      </w:r>
      <w:r w:rsidR="003A6DA1">
        <w:rPr>
          <w:rFonts w:ascii="Times New Roman" w:hAnsi="Times New Roman" w:cs="Times New Roman"/>
          <w:sz w:val="24"/>
          <w:szCs w:val="24"/>
        </w:rPr>
        <w:t>again;</w:t>
      </w:r>
      <w:r w:rsidR="007F165F">
        <w:rPr>
          <w:rFonts w:ascii="Times New Roman" w:hAnsi="Times New Roman" w:cs="Times New Roman"/>
          <w:sz w:val="24"/>
          <w:szCs w:val="24"/>
        </w:rPr>
        <w:t xml:space="preserve"> however, I need to work on </w:t>
      </w:r>
      <w:r w:rsidR="002D79D7">
        <w:rPr>
          <w:rFonts w:ascii="Times New Roman" w:hAnsi="Times New Roman" w:cs="Times New Roman"/>
          <w:sz w:val="24"/>
          <w:szCs w:val="24"/>
        </w:rPr>
        <w:t>my questioning in terms of asking open questions rather than closed questions</w:t>
      </w:r>
      <w:r w:rsidR="00C81025">
        <w:rPr>
          <w:rFonts w:ascii="Times New Roman" w:hAnsi="Times New Roman" w:cs="Times New Roman"/>
          <w:sz w:val="24"/>
          <w:szCs w:val="24"/>
        </w:rPr>
        <w:t>;</w:t>
      </w:r>
      <w:r w:rsidR="002D79D7">
        <w:rPr>
          <w:rFonts w:ascii="Times New Roman" w:hAnsi="Times New Roman" w:cs="Times New Roman"/>
          <w:sz w:val="24"/>
          <w:szCs w:val="24"/>
        </w:rPr>
        <w:t xml:space="preserve"> this would allow for </w:t>
      </w:r>
      <w:r w:rsidR="005E3ECC">
        <w:rPr>
          <w:rFonts w:ascii="Times New Roman" w:hAnsi="Times New Roman" w:cs="Times New Roman"/>
          <w:sz w:val="24"/>
          <w:szCs w:val="24"/>
        </w:rPr>
        <w:t>the learners to further develop their thinking around the topic.</w:t>
      </w:r>
      <w:r w:rsidR="005F377C">
        <w:rPr>
          <w:rFonts w:ascii="Times New Roman" w:hAnsi="Times New Roman" w:cs="Times New Roman"/>
          <w:sz w:val="24"/>
          <w:szCs w:val="24"/>
        </w:rPr>
        <w:t xml:space="preserve"> </w:t>
      </w:r>
      <w:r w:rsidR="00807157">
        <w:rPr>
          <w:rFonts w:ascii="Times New Roman" w:hAnsi="Times New Roman" w:cs="Times New Roman"/>
          <w:sz w:val="24"/>
          <w:szCs w:val="24"/>
        </w:rPr>
        <w:t>From the feedback I have received from my observer, th</w:t>
      </w:r>
      <w:r w:rsidR="0025380E">
        <w:rPr>
          <w:rFonts w:ascii="Times New Roman" w:hAnsi="Times New Roman" w:cs="Times New Roman"/>
          <w:sz w:val="24"/>
          <w:szCs w:val="24"/>
        </w:rPr>
        <w:t xml:space="preserve">e use of drip-feeding within my session </w:t>
      </w:r>
      <w:r w:rsidR="00165656">
        <w:rPr>
          <w:rFonts w:ascii="Times New Roman" w:hAnsi="Times New Roman" w:cs="Times New Roman"/>
          <w:sz w:val="24"/>
          <w:szCs w:val="24"/>
        </w:rPr>
        <w:t xml:space="preserve">allowed learners to feel value and self-worth within the classroom as I </w:t>
      </w:r>
      <w:r w:rsidR="00455BA2">
        <w:rPr>
          <w:rFonts w:ascii="Times New Roman" w:hAnsi="Times New Roman" w:cs="Times New Roman"/>
          <w:sz w:val="24"/>
          <w:szCs w:val="24"/>
        </w:rPr>
        <w:t xml:space="preserve">related ideas and points raised back to the individuals who </w:t>
      </w:r>
      <w:r w:rsidR="00514764">
        <w:rPr>
          <w:rFonts w:ascii="Times New Roman" w:hAnsi="Times New Roman" w:cs="Times New Roman"/>
          <w:sz w:val="24"/>
          <w:szCs w:val="24"/>
        </w:rPr>
        <w:t>participated</w:t>
      </w:r>
      <w:r w:rsidR="00455BA2">
        <w:rPr>
          <w:rFonts w:ascii="Times New Roman" w:hAnsi="Times New Roman" w:cs="Times New Roman"/>
          <w:sz w:val="24"/>
          <w:szCs w:val="24"/>
        </w:rPr>
        <w:t xml:space="preserve"> within the sess</w:t>
      </w:r>
      <w:r w:rsidR="00B737F6">
        <w:rPr>
          <w:rFonts w:ascii="Times New Roman" w:hAnsi="Times New Roman" w:cs="Times New Roman"/>
          <w:sz w:val="24"/>
          <w:szCs w:val="24"/>
        </w:rPr>
        <w:t>ion</w:t>
      </w:r>
      <w:r w:rsidR="00C81025">
        <w:rPr>
          <w:rFonts w:ascii="Times New Roman" w:hAnsi="Times New Roman" w:cs="Times New Roman"/>
          <w:sz w:val="24"/>
          <w:szCs w:val="24"/>
        </w:rPr>
        <w:t xml:space="preserve"> (Avance HE, 2023)</w:t>
      </w:r>
      <w:r w:rsidR="00455BA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F75B7A" w14:textId="0092E874" w:rsidR="00DB2932" w:rsidRDefault="00EC7ED9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felt that I </w:t>
      </w:r>
      <w:r w:rsidR="005852E7">
        <w:rPr>
          <w:rFonts w:ascii="Times New Roman" w:hAnsi="Times New Roman" w:cs="Times New Roman"/>
          <w:sz w:val="24"/>
          <w:szCs w:val="24"/>
        </w:rPr>
        <w:t>appropriately used digital technology throughout the session which met the Professional Standards (Advance</w:t>
      </w:r>
      <w:r w:rsidR="007D178D">
        <w:rPr>
          <w:rFonts w:ascii="Times New Roman" w:hAnsi="Times New Roman" w:cs="Times New Roman"/>
          <w:sz w:val="24"/>
          <w:szCs w:val="24"/>
        </w:rPr>
        <w:t xml:space="preserve"> HE, 2023), and provided an opportunity to assess learners with the </w:t>
      </w:r>
      <w:r w:rsidR="00F809C5">
        <w:rPr>
          <w:rFonts w:ascii="Times New Roman" w:hAnsi="Times New Roman" w:cs="Times New Roman"/>
          <w:sz w:val="24"/>
          <w:szCs w:val="24"/>
        </w:rPr>
        <w:t>Mentimeter quiz at the end</w:t>
      </w:r>
      <w:r w:rsidR="00492128">
        <w:rPr>
          <w:rFonts w:ascii="Times New Roman" w:hAnsi="Times New Roman" w:cs="Times New Roman"/>
          <w:sz w:val="24"/>
          <w:szCs w:val="24"/>
        </w:rPr>
        <w:t>.</w:t>
      </w:r>
      <w:r w:rsidR="001E19AE">
        <w:rPr>
          <w:rFonts w:ascii="Times New Roman" w:hAnsi="Times New Roman" w:cs="Times New Roman"/>
          <w:sz w:val="24"/>
          <w:szCs w:val="24"/>
        </w:rPr>
        <w:t xml:space="preserve"> Avis, Fisher, and Thompson (2019) suggest that formative assessment can be </w:t>
      </w:r>
      <w:r w:rsidR="00FA7189">
        <w:rPr>
          <w:rFonts w:ascii="Times New Roman" w:hAnsi="Times New Roman" w:cs="Times New Roman"/>
          <w:sz w:val="24"/>
          <w:szCs w:val="24"/>
        </w:rPr>
        <w:t>used</w:t>
      </w:r>
      <w:r w:rsidR="001E19AE">
        <w:rPr>
          <w:rFonts w:ascii="Times New Roman" w:hAnsi="Times New Roman" w:cs="Times New Roman"/>
          <w:sz w:val="24"/>
          <w:szCs w:val="24"/>
        </w:rPr>
        <w:t xml:space="preserve"> at the end of a lesson to establish the learning that has taken place</w:t>
      </w:r>
      <w:r w:rsidR="00F809C5">
        <w:rPr>
          <w:rFonts w:ascii="Times New Roman" w:hAnsi="Times New Roman" w:cs="Times New Roman"/>
          <w:sz w:val="24"/>
          <w:szCs w:val="24"/>
        </w:rPr>
        <w:t xml:space="preserve"> and </w:t>
      </w:r>
      <w:r w:rsidR="00751B2F">
        <w:rPr>
          <w:rFonts w:ascii="Times New Roman" w:hAnsi="Times New Roman" w:cs="Times New Roman"/>
          <w:sz w:val="24"/>
          <w:szCs w:val="24"/>
        </w:rPr>
        <w:t>for the learners to assess their own understanding of the topic.</w:t>
      </w:r>
      <w:r w:rsidR="004463D7">
        <w:rPr>
          <w:rFonts w:ascii="Times New Roman" w:hAnsi="Times New Roman" w:cs="Times New Roman"/>
          <w:sz w:val="24"/>
          <w:szCs w:val="24"/>
        </w:rPr>
        <w:t xml:space="preserve"> I felt this worked well as all learners engaged</w:t>
      </w:r>
      <w:r w:rsidR="00974D7C">
        <w:rPr>
          <w:rFonts w:ascii="Times New Roman" w:hAnsi="Times New Roman" w:cs="Times New Roman"/>
          <w:sz w:val="24"/>
          <w:szCs w:val="24"/>
        </w:rPr>
        <w:t xml:space="preserve"> and their answers demonstrated </w:t>
      </w:r>
      <w:r w:rsidR="00705C48">
        <w:rPr>
          <w:rFonts w:ascii="Times New Roman" w:hAnsi="Times New Roman" w:cs="Times New Roman"/>
          <w:sz w:val="24"/>
          <w:szCs w:val="24"/>
        </w:rPr>
        <w:t xml:space="preserve">that they had achieved the learning outcomes and the overall aim of the lesson. </w:t>
      </w:r>
      <w:r w:rsidR="004C4CF5">
        <w:rPr>
          <w:rFonts w:ascii="Times New Roman" w:hAnsi="Times New Roman" w:cs="Times New Roman"/>
          <w:sz w:val="24"/>
          <w:szCs w:val="24"/>
        </w:rPr>
        <w:t>Following on from the quiz,</w:t>
      </w:r>
      <w:r w:rsidR="00914822">
        <w:rPr>
          <w:rFonts w:ascii="Times New Roman" w:hAnsi="Times New Roman" w:cs="Times New Roman"/>
          <w:sz w:val="24"/>
          <w:szCs w:val="24"/>
        </w:rPr>
        <w:t xml:space="preserve"> I recapped on the </w:t>
      </w:r>
      <w:r w:rsidR="00A75387">
        <w:rPr>
          <w:rFonts w:ascii="Times New Roman" w:hAnsi="Times New Roman" w:cs="Times New Roman"/>
          <w:sz w:val="24"/>
          <w:szCs w:val="24"/>
        </w:rPr>
        <w:t xml:space="preserve">aim and learning outcomes of the lesson and offered further learning resources for those who wanted to </w:t>
      </w:r>
      <w:r w:rsidR="00514764">
        <w:rPr>
          <w:rFonts w:ascii="Times New Roman" w:hAnsi="Times New Roman" w:cs="Times New Roman"/>
          <w:sz w:val="24"/>
          <w:szCs w:val="24"/>
        </w:rPr>
        <w:t>continue</w:t>
      </w:r>
      <w:r w:rsidR="00A75387">
        <w:rPr>
          <w:rFonts w:ascii="Times New Roman" w:hAnsi="Times New Roman" w:cs="Times New Roman"/>
          <w:sz w:val="24"/>
          <w:szCs w:val="24"/>
        </w:rPr>
        <w:t xml:space="preserve"> their </w:t>
      </w:r>
      <w:r w:rsidR="00B44383">
        <w:rPr>
          <w:rFonts w:ascii="Times New Roman" w:hAnsi="Times New Roman" w:cs="Times New Roman"/>
          <w:sz w:val="24"/>
          <w:szCs w:val="24"/>
        </w:rPr>
        <w:t xml:space="preserve">learning in the topic. Next time, I would ask the learners to </w:t>
      </w:r>
      <w:r w:rsidR="00AC0B55">
        <w:rPr>
          <w:rFonts w:ascii="Times New Roman" w:hAnsi="Times New Roman" w:cs="Times New Roman"/>
          <w:sz w:val="24"/>
          <w:szCs w:val="24"/>
        </w:rPr>
        <w:t>recap the aim and learning outcomes to allow for them to make sense of what they have learned</w:t>
      </w:r>
      <w:r w:rsidR="006228F4">
        <w:rPr>
          <w:rFonts w:ascii="Times New Roman" w:hAnsi="Times New Roman" w:cs="Times New Roman"/>
          <w:sz w:val="24"/>
          <w:szCs w:val="24"/>
        </w:rPr>
        <w:t xml:space="preserve"> by drawing upon their knowledge</w:t>
      </w:r>
      <w:r w:rsidR="00DB2932">
        <w:rPr>
          <w:rFonts w:ascii="Times New Roman" w:hAnsi="Times New Roman" w:cs="Times New Roman"/>
          <w:sz w:val="24"/>
          <w:szCs w:val="24"/>
        </w:rPr>
        <w:t>.</w:t>
      </w:r>
    </w:p>
    <w:p w14:paraId="61C29AAF" w14:textId="4751AC98" w:rsidR="0089408A" w:rsidRPr="00D4653B" w:rsidRDefault="0089408A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4653B">
        <w:rPr>
          <w:rFonts w:ascii="Times New Roman" w:hAnsi="Times New Roman" w:cs="Times New Roman"/>
          <w:sz w:val="24"/>
          <w:szCs w:val="24"/>
          <w:u w:val="single"/>
        </w:rPr>
        <w:t>Now what?</w:t>
      </w:r>
    </w:p>
    <w:p w14:paraId="4C4010B5" w14:textId="58681CAB" w:rsidR="007B36E5" w:rsidRDefault="007B36E5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think that </w:t>
      </w:r>
      <w:r w:rsidR="00514764">
        <w:rPr>
          <w:rFonts w:ascii="Times New Roman" w:hAnsi="Times New Roman" w:cs="Times New Roman"/>
          <w:sz w:val="24"/>
          <w:szCs w:val="24"/>
        </w:rPr>
        <w:t>overall,</w:t>
      </w:r>
      <w:r>
        <w:rPr>
          <w:rFonts w:ascii="Times New Roman" w:hAnsi="Times New Roman" w:cs="Times New Roman"/>
          <w:sz w:val="24"/>
          <w:szCs w:val="24"/>
        </w:rPr>
        <w:t xml:space="preserve"> the microteach went well for a number of reasons. Although I initially felt nervous, I was aware that I needed to remain calm and collected so I could provide the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learners with a learning experience that would be of benefit. The learners and observer offered a supportive and inclusive learning environment for </w:t>
      </w:r>
      <w:r w:rsidR="00514764">
        <w:rPr>
          <w:rFonts w:ascii="Times New Roman" w:hAnsi="Times New Roman" w:cs="Times New Roman"/>
          <w:sz w:val="24"/>
          <w:szCs w:val="24"/>
        </w:rPr>
        <w:t>m</w:t>
      </w:r>
      <w:r w:rsidR="005C43C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514764">
        <w:rPr>
          <w:rFonts w:ascii="Times New Roman" w:hAnsi="Times New Roman" w:cs="Times New Roman"/>
          <w:sz w:val="24"/>
          <w:szCs w:val="24"/>
        </w:rPr>
        <w:t>each other</w:t>
      </w:r>
      <w:r>
        <w:rPr>
          <w:rFonts w:ascii="Times New Roman" w:hAnsi="Times New Roman" w:cs="Times New Roman"/>
          <w:sz w:val="24"/>
          <w:szCs w:val="24"/>
        </w:rPr>
        <w:t>. I feel the lesson plan and the preparation that I undertook was a significant factor in the session going well. On the other hand, I was not prepared enough with the digital content and next time I will ensure I have a contingency plan in place in order to adapt the lesson if needed.</w:t>
      </w:r>
      <w:r w:rsidR="00DE6F79">
        <w:rPr>
          <w:rFonts w:ascii="Times New Roman" w:hAnsi="Times New Roman" w:cs="Times New Roman"/>
          <w:sz w:val="24"/>
          <w:szCs w:val="24"/>
        </w:rPr>
        <w:t xml:space="preserve"> </w:t>
      </w:r>
      <w:r w:rsidR="00B97642">
        <w:rPr>
          <w:rFonts w:ascii="Times New Roman" w:hAnsi="Times New Roman" w:cs="Times New Roman"/>
          <w:sz w:val="24"/>
          <w:szCs w:val="24"/>
        </w:rPr>
        <w:t>G</w:t>
      </w:r>
      <w:r w:rsidR="00DE6F79">
        <w:rPr>
          <w:rFonts w:ascii="Times New Roman" w:hAnsi="Times New Roman" w:cs="Times New Roman"/>
          <w:sz w:val="24"/>
          <w:szCs w:val="24"/>
        </w:rPr>
        <w:t xml:space="preserve">oing forward I would incorporate </w:t>
      </w:r>
      <w:r w:rsidR="000249C4">
        <w:rPr>
          <w:rFonts w:ascii="Times New Roman" w:hAnsi="Times New Roman" w:cs="Times New Roman"/>
          <w:sz w:val="24"/>
          <w:szCs w:val="24"/>
        </w:rPr>
        <w:t xml:space="preserve">digital activities </w:t>
      </w:r>
      <w:r w:rsidR="00DE6F79">
        <w:rPr>
          <w:rFonts w:ascii="Times New Roman" w:hAnsi="Times New Roman" w:cs="Times New Roman"/>
          <w:sz w:val="24"/>
          <w:szCs w:val="24"/>
        </w:rPr>
        <w:t>within the slide of the presentation</w:t>
      </w:r>
      <w:r w:rsidR="000249C4">
        <w:rPr>
          <w:rFonts w:ascii="Times New Roman" w:hAnsi="Times New Roman" w:cs="Times New Roman"/>
          <w:sz w:val="24"/>
          <w:szCs w:val="24"/>
        </w:rPr>
        <w:t xml:space="preserve"> so that</w:t>
      </w:r>
      <w:r w:rsidR="00DE6F79">
        <w:rPr>
          <w:rFonts w:ascii="Times New Roman" w:hAnsi="Times New Roman" w:cs="Times New Roman"/>
          <w:sz w:val="24"/>
          <w:szCs w:val="24"/>
        </w:rPr>
        <w:t xml:space="preserve"> I </w:t>
      </w:r>
      <w:r w:rsidR="000249C4">
        <w:rPr>
          <w:rFonts w:ascii="Times New Roman" w:hAnsi="Times New Roman" w:cs="Times New Roman"/>
          <w:sz w:val="24"/>
          <w:szCs w:val="24"/>
        </w:rPr>
        <w:t>could</w:t>
      </w:r>
      <w:r w:rsidR="00DE6F79">
        <w:rPr>
          <w:rFonts w:ascii="Times New Roman" w:hAnsi="Times New Roman" w:cs="Times New Roman"/>
          <w:sz w:val="24"/>
          <w:szCs w:val="24"/>
        </w:rPr>
        <w:t xml:space="preserve"> save time and the distraction of going out of the PowerPoint and into the website.</w:t>
      </w:r>
      <w:r>
        <w:rPr>
          <w:rFonts w:ascii="Times New Roman" w:hAnsi="Times New Roman" w:cs="Times New Roman"/>
          <w:sz w:val="24"/>
          <w:szCs w:val="24"/>
        </w:rPr>
        <w:t xml:space="preserve"> I will also work on my questioning, so that I can give the learners the opportunity to further expand on their thoughts and ideas.</w:t>
      </w:r>
      <w:r w:rsidR="005C43CF">
        <w:rPr>
          <w:rFonts w:ascii="Times New Roman" w:hAnsi="Times New Roman" w:cs="Times New Roman"/>
          <w:sz w:val="24"/>
          <w:szCs w:val="24"/>
        </w:rPr>
        <w:t xml:space="preserve"> </w:t>
      </w:r>
      <w:r w:rsidR="00CD0123">
        <w:rPr>
          <w:rFonts w:ascii="Times New Roman" w:hAnsi="Times New Roman" w:cs="Times New Roman"/>
          <w:sz w:val="24"/>
          <w:szCs w:val="24"/>
        </w:rPr>
        <w:t xml:space="preserve">I have </w:t>
      </w:r>
      <w:r w:rsidR="007110A6">
        <w:rPr>
          <w:rFonts w:ascii="Times New Roman" w:hAnsi="Times New Roman" w:cs="Times New Roman"/>
          <w:sz w:val="24"/>
          <w:szCs w:val="24"/>
        </w:rPr>
        <w:t xml:space="preserve">devised an action plan of things that I want to work on </w:t>
      </w:r>
      <w:r w:rsidR="00BE58DB">
        <w:rPr>
          <w:rFonts w:ascii="Times New Roman" w:hAnsi="Times New Roman" w:cs="Times New Roman"/>
          <w:sz w:val="24"/>
          <w:szCs w:val="24"/>
        </w:rPr>
        <w:t>following my</w:t>
      </w:r>
      <w:r w:rsidR="007110A6">
        <w:rPr>
          <w:rFonts w:ascii="Times New Roman" w:hAnsi="Times New Roman" w:cs="Times New Roman"/>
          <w:sz w:val="24"/>
          <w:szCs w:val="24"/>
        </w:rPr>
        <w:t xml:space="preserve"> reflection </w:t>
      </w:r>
      <w:r w:rsidR="00166FE4">
        <w:rPr>
          <w:rFonts w:ascii="Times New Roman" w:hAnsi="Times New Roman" w:cs="Times New Roman"/>
          <w:sz w:val="24"/>
          <w:szCs w:val="24"/>
        </w:rPr>
        <w:t>on</w:t>
      </w:r>
      <w:r w:rsidR="007110A6">
        <w:rPr>
          <w:rFonts w:ascii="Times New Roman" w:hAnsi="Times New Roman" w:cs="Times New Roman"/>
          <w:sz w:val="24"/>
          <w:szCs w:val="24"/>
        </w:rPr>
        <w:t xml:space="preserve"> my first microteach</w:t>
      </w:r>
      <w:r w:rsidR="00166FE4">
        <w:rPr>
          <w:rFonts w:ascii="Times New Roman" w:hAnsi="Times New Roman" w:cs="Times New Roman"/>
          <w:sz w:val="24"/>
          <w:szCs w:val="24"/>
        </w:rPr>
        <w:t xml:space="preserve">, so that I can further </w:t>
      </w:r>
      <w:r w:rsidR="00D4653B">
        <w:rPr>
          <w:rFonts w:ascii="Times New Roman" w:hAnsi="Times New Roman" w:cs="Times New Roman"/>
          <w:sz w:val="24"/>
          <w:szCs w:val="24"/>
        </w:rPr>
        <w:t>my professional development</w:t>
      </w:r>
      <w:r w:rsidR="007110A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266B7D" w14:textId="77777777" w:rsidR="00DE6F79" w:rsidRDefault="00DE6F7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0A586B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6B31DB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6B6C14" w14:textId="77777777" w:rsidR="009A464A" w:rsidRDefault="009A464A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991B54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875BEE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67EBF9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0E8102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BAFF8A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D5494D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D80E7A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3C8786" w14:textId="77777777" w:rsidR="003575B9" w:rsidRDefault="003575B9" w:rsidP="007B36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A7CC9B" w14:textId="77777777" w:rsidR="003C2ED6" w:rsidRDefault="003C2ED6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BF419D0" w14:textId="77777777" w:rsidR="003C2ED6" w:rsidRDefault="003C2ED6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4678269" w14:textId="77777777" w:rsidR="003C2ED6" w:rsidRDefault="003C2ED6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CF53455" w14:textId="77777777" w:rsidR="000249C4" w:rsidRDefault="000249C4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50281F4" w14:textId="242FA495" w:rsidR="007B36E5" w:rsidRPr="009A464A" w:rsidRDefault="000977DA" w:rsidP="001438DA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9A464A">
        <w:rPr>
          <w:rFonts w:ascii="Times New Roman" w:hAnsi="Times New Roman" w:cs="Times New Roman"/>
          <w:sz w:val="24"/>
          <w:szCs w:val="24"/>
          <w:u w:val="single"/>
        </w:rPr>
        <w:lastRenderedPageBreak/>
        <w:t>Reference list</w:t>
      </w:r>
    </w:p>
    <w:p w14:paraId="6E83D28F" w14:textId="4DC492B8" w:rsidR="00E4590C" w:rsidRDefault="00E4590C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 He. (202</w:t>
      </w:r>
      <w:r w:rsidR="009637D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C0871" w:rsidRPr="0066785E">
        <w:rPr>
          <w:rFonts w:ascii="Times New Roman" w:hAnsi="Times New Roman" w:cs="Times New Roman"/>
          <w:i/>
          <w:iCs/>
          <w:sz w:val="24"/>
          <w:szCs w:val="24"/>
        </w:rPr>
        <w:t>Professional Standards Framework for teaching and supporting learning in higher education 2023</w:t>
      </w:r>
      <w:r w:rsidR="000C0871">
        <w:rPr>
          <w:rFonts w:ascii="Times New Roman" w:hAnsi="Times New Roman" w:cs="Times New Roman"/>
          <w:sz w:val="24"/>
          <w:szCs w:val="24"/>
        </w:rPr>
        <w:t xml:space="preserve">. Available at: </w:t>
      </w:r>
      <w:r w:rsidR="000C0871" w:rsidRPr="003C2ED6">
        <w:rPr>
          <w:rFonts w:ascii="Times New Roman" w:hAnsi="Times New Roman" w:cs="Times New Roman"/>
          <w:sz w:val="24"/>
          <w:szCs w:val="24"/>
        </w:rPr>
        <w:t>https://advance-he.ac.uk/knowledge-hub/professional-standards-framework-teaching-and-supporting-learning-higher-education-0</w:t>
      </w:r>
      <w:r w:rsidR="000C0871">
        <w:rPr>
          <w:rFonts w:ascii="Times New Roman" w:hAnsi="Times New Roman" w:cs="Times New Roman"/>
          <w:sz w:val="24"/>
          <w:szCs w:val="24"/>
        </w:rPr>
        <w:t xml:space="preserve"> (Accessed: 29</w:t>
      </w:r>
      <w:r w:rsidR="00EE1275" w:rsidRPr="00EE127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E1275">
        <w:rPr>
          <w:rFonts w:ascii="Times New Roman" w:hAnsi="Times New Roman" w:cs="Times New Roman"/>
          <w:sz w:val="24"/>
          <w:szCs w:val="24"/>
        </w:rPr>
        <w:t xml:space="preserve"> September</w:t>
      </w:r>
      <w:r w:rsidR="0066785E">
        <w:rPr>
          <w:rFonts w:ascii="Times New Roman" w:hAnsi="Times New Roman" w:cs="Times New Roman"/>
          <w:sz w:val="24"/>
          <w:szCs w:val="24"/>
        </w:rPr>
        <w:t xml:space="preserve"> 2023</w:t>
      </w:r>
      <w:r w:rsidR="00EE1275">
        <w:rPr>
          <w:rFonts w:ascii="Times New Roman" w:hAnsi="Times New Roman" w:cs="Times New Roman"/>
          <w:sz w:val="24"/>
          <w:szCs w:val="24"/>
        </w:rPr>
        <w:t>).</w:t>
      </w:r>
    </w:p>
    <w:p w14:paraId="4C124D3C" w14:textId="163A247E" w:rsidR="0088558E" w:rsidRDefault="0088558E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Ashwin, P. (2020). </w:t>
      </w:r>
      <w:r w:rsidR="005E022C" w:rsidRPr="001D5C7E">
        <w:rPr>
          <w:rFonts w:ascii="Times New Roman" w:hAnsi="Times New Roman" w:cs="Times New Roman"/>
          <w:i/>
          <w:iCs/>
          <w:sz w:val="24"/>
          <w:szCs w:val="24"/>
        </w:rPr>
        <w:t>Reflective Teaching in Higher Education</w:t>
      </w:r>
      <w:r w:rsidR="005E022C">
        <w:rPr>
          <w:rFonts w:ascii="Times New Roman" w:hAnsi="Times New Roman" w:cs="Times New Roman"/>
          <w:sz w:val="24"/>
          <w:szCs w:val="24"/>
        </w:rPr>
        <w:t xml:space="preserve">. </w:t>
      </w:r>
      <w:r w:rsidR="00AB111D">
        <w:rPr>
          <w:rFonts w:ascii="Times New Roman" w:hAnsi="Times New Roman" w:cs="Times New Roman"/>
          <w:sz w:val="24"/>
          <w:szCs w:val="24"/>
        </w:rPr>
        <w:t>2</w:t>
      </w:r>
      <w:r w:rsidR="00AB111D" w:rsidRPr="00AB111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B11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11D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AB111D">
        <w:rPr>
          <w:rFonts w:ascii="Times New Roman" w:hAnsi="Times New Roman" w:cs="Times New Roman"/>
          <w:sz w:val="24"/>
          <w:szCs w:val="24"/>
        </w:rPr>
        <w:t xml:space="preserve">. </w:t>
      </w:r>
      <w:r w:rsidR="001D5C7E">
        <w:rPr>
          <w:rFonts w:ascii="Times New Roman" w:hAnsi="Times New Roman" w:cs="Times New Roman"/>
          <w:sz w:val="24"/>
          <w:szCs w:val="24"/>
        </w:rPr>
        <w:t>London: Bloomsbury.</w:t>
      </w:r>
    </w:p>
    <w:p w14:paraId="187DB161" w14:textId="791C79B5" w:rsidR="0056166B" w:rsidRDefault="0056166B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Avis, J., Fisher, R. and Thompson, R. (2019). </w:t>
      </w:r>
      <w:r w:rsidRPr="003C2ED6">
        <w:rPr>
          <w:rFonts w:ascii="Times New Roman" w:hAnsi="Times New Roman" w:cs="Times New Roman"/>
          <w:i/>
          <w:iCs/>
          <w:sz w:val="24"/>
          <w:szCs w:val="24"/>
        </w:rPr>
        <w:t>Teaching in Lifelong Learning: A Guide to Theory and Practice.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56166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3C2ED6">
        <w:rPr>
          <w:rFonts w:ascii="Times New Roman" w:hAnsi="Times New Roman" w:cs="Times New Roman"/>
          <w:sz w:val="24"/>
          <w:szCs w:val="24"/>
        </w:rPr>
        <w:t xml:space="preserve"> London: Open University Press.</w:t>
      </w:r>
    </w:p>
    <w:p w14:paraId="6A960512" w14:textId="6E4D7335" w:rsidR="000977DA" w:rsidRDefault="000977DA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Prakasha, G.S. and Kenneth, A. (2023) </w:t>
      </w:r>
      <w:r w:rsidRPr="0041783D">
        <w:rPr>
          <w:rFonts w:ascii="Times New Roman" w:hAnsi="Times New Roman" w:cs="Times New Roman"/>
          <w:i/>
          <w:iCs/>
          <w:sz w:val="24"/>
          <w:szCs w:val="24"/>
        </w:rPr>
        <w:t>Teacher Education</w:t>
      </w:r>
      <w:r w:rsidR="00D0592D" w:rsidRPr="0041783D">
        <w:rPr>
          <w:rFonts w:ascii="Times New Roman" w:hAnsi="Times New Roman" w:cs="Times New Roman"/>
          <w:i/>
          <w:iCs/>
          <w:sz w:val="24"/>
          <w:szCs w:val="24"/>
        </w:rPr>
        <w:t xml:space="preserve"> – An Analytical Approach to Internship Practices Around the World.</w:t>
      </w:r>
      <w:r w:rsidR="00D0592D">
        <w:rPr>
          <w:rFonts w:ascii="Times New Roman" w:hAnsi="Times New Roman" w:cs="Times New Roman"/>
          <w:sz w:val="24"/>
          <w:szCs w:val="24"/>
        </w:rPr>
        <w:t xml:space="preserve"> </w:t>
      </w:r>
      <w:r w:rsidR="004124C5">
        <w:rPr>
          <w:rFonts w:ascii="Times New Roman" w:hAnsi="Times New Roman" w:cs="Times New Roman"/>
          <w:sz w:val="24"/>
          <w:szCs w:val="24"/>
        </w:rPr>
        <w:t xml:space="preserve">Oxon: </w:t>
      </w:r>
      <w:r w:rsidR="00F252AC">
        <w:rPr>
          <w:rFonts w:ascii="Times New Roman" w:hAnsi="Times New Roman" w:cs="Times New Roman"/>
          <w:sz w:val="24"/>
          <w:szCs w:val="24"/>
        </w:rPr>
        <w:t>Routledge.</w:t>
      </w:r>
    </w:p>
    <w:p w14:paraId="7093CD77" w14:textId="66AEB40A" w:rsidR="00833B8C" w:rsidRDefault="00833B8C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Race, P. (2020). </w:t>
      </w:r>
      <w:r w:rsidRPr="008D2F94">
        <w:rPr>
          <w:rFonts w:ascii="Times New Roman" w:hAnsi="Times New Roman" w:cs="Times New Roman"/>
          <w:i/>
          <w:iCs/>
          <w:sz w:val="24"/>
          <w:szCs w:val="24"/>
        </w:rPr>
        <w:t>The Lecture’s Toolkit – A Practical Guide to Assessment, Learning and Teaching</w:t>
      </w:r>
      <w:r>
        <w:rPr>
          <w:rFonts w:ascii="Times New Roman" w:hAnsi="Times New Roman" w:cs="Times New Roman"/>
          <w:sz w:val="24"/>
          <w:szCs w:val="24"/>
        </w:rPr>
        <w:t>.</w:t>
      </w:r>
      <w:r w:rsidR="008D2F94">
        <w:rPr>
          <w:rFonts w:ascii="Times New Roman" w:hAnsi="Times New Roman" w:cs="Times New Roman"/>
          <w:sz w:val="24"/>
          <w:szCs w:val="24"/>
        </w:rPr>
        <w:t xml:space="preserve"> 5</w:t>
      </w:r>
      <w:r w:rsidR="008D2F94" w:rsidRPr="008D2F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D2F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2F94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8D2F94">
        <w:rPr>
          <w:rFonts w:ascii="Times New Roman" w:hAnsi="Times New Roman" w:cs="Times New Roman"/>
          <w:sz w:val="24"/>
          <w:szCs w:val="24"/>
        </w:rPr>
        <w:t xml:space="preserve">. </w:t>
      </w:r>
      <w:r w:rsidR="0054635D">
        <w:rPr>
          <w:rFonts w:ascii="Times New Roman" w:hAnsi="Times New Roman" w:cs="Times New Roman"/>
          <w:sz w:val="24"/>
          <w:szCs w:val="24"/>
        </w:rPr>
        <w:t>Oxon: Routledge.</w:t>
      </w:r>
    </w:p>
    <w:p w14:paraId="1D3B99C9" w14:textId="14FF14C2" w:rsidR="00E15729" w:rsidRDefault="00E15729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Reece, I. and Walker, S. (2007)</w:t>
      </w:r>
      <w:r w:rsidR="0088558E">
        <w:rPr>
          <w:rFonts w:ascii="Times New Roman" w:hAnsi="Times New Roman" w:cs="Times New Roman"/>
          <w:sz w:val="24"/>
          <w:szCs w:val="24"/>
        </w:rPr>
        <w:t>.</w:t>
      </w:r>
      <w:r w:rsidR="00545F96">
        <w:rPr>
          <w:rFonts w:ascii="Times New Roman" w:hAnsi="Times New Roman" w:cs="Times New Roman"/>
          <w:sz w:val="24"/>
          <w:szCs w:val="24"/>
        </w:rPr>
        <w:t xml:space="preserve"> </w:t>
      </w:r>
      <w:r w:rsidR="000F6716" w:rsidRPr="00C07A41">
        <w:rPr>
          <w:rFonts w:ascii="Times New Roman" w:hAnsi="Times New Roman" w:cs="Times New Roman"/>
          <w:i/>
          <w:iCs/>
          <w:sz w:val="24"/>
          <w:szCs w:val="24"/>
        </w:rPr>
        <w:t xml:space="preserve">Teaching, </w:t>
      </w:r>
      <w:proofErr w:type="gramStart"/>
      <w:r w:rsidR="000F6716" w:rsidRPr="00C07A41">
        <w:rPr>
          <w:rFonts w:ascii="Times New Roman" w:hAnsi="Times New Roman" w:cs="Times New Roman"/>
          <w:i/>
          <w:iCs/>
          <w:sz w:val="24"/>
          <w:szCs w:val="24"/>
        </w:rPr>
        <w:t>training</w:t>
      </w:r>
      <w:proofErr w:type="gramEnd"/>
      <w:r w:rsidR="000F6716" w:rsidRPr="00C07A41">
        <w:rPr>
          <w:rFonts w:ascii="Times New Roman" w:hAnsi="Times New Roman" w:cs="Times New Roman"/>
          <w:i/>
          <w:iCs/>
          <w:sz w:val="24"/>
          <w:szCs w:val="24"/>
        </w:rPr>
        <w:t xml:space="preserve"> and learning – A practical guide.</w:t>
      </w:r>
      <w:r w:rsidR="000F6716">
        <w:rPr>
          <w:rFonts w:ascii="Times New Roman" w:hAnsi="Times New Roman" w:cs="Times New Roman"/>
          <w:sz w:val="24"/>
          <w:szCs w:val="24"/>
        </w:rPr>
        <w:t xml:space="preserve"> </w:t>
      </w:r>
      <w:r w:rsidR="00C07A41">
        <w:rPr>
          <w:rFonts w:ascii="Times New Roman" w:hAnsi="Times New Roman" w:cs="Times New Roman"/>
          <w:sz w:val="24"/>
          <w:szCs w:val="24"/>
        </w:rPr>
        <w:t>6</w:t>
      </w:r>
      <w:r w:rsidR="00C07A41" w:rsidRPr="00C07A4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07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A41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C07A41">
        <w:rPr>
          <w:rFonts w:ascii="Times New Roman" w:hAnsi="Times New Roman" w:cs="Times New Roman"/>
          <w:sz w:val="24"/>
          <w:szCs w:val="24"/>
        </w:rPr>
        <w:t xml:space="preserve">. </w:t>
      </w:r>
      <w:r w:rsidR="00544C67">
        <w:rPr>
          <w:rFonts w:ascii="Times New Roman" w:hAnsi="Times New Roman" w:cs="Times New Roman"/>
          <w:sz w:val="24"/>
          <w:szCs w:val="24"/>
        </w:rPr>
        <w:t xml:space="preserve">Tyne and Wear: </w:t>
      </w:r>
      <w:r w:rsidR="003C2ED6">
        <w:rPr>
          <w:rFonts w:ascii="Times New Roman" w:hAnsi="Times New Roman" w:cs="Times New Roman"/>
          <w:sz w:val="24"/>
          <w:szCs w:val="24"/>
        </w:rPr>
        <w:t>Business</w:t>
      </w:r>
      <w:r w:rsidR="00544C67">
        <w:rPr>
          <w:rFonts w:ascii="Times New Roman" w:hAnsi="Times New Roman" w:cs="Times New Roman"/>
          <w:sz w:val="24"/>
          <w:szCs w:val="24"/>
        </w:rPr>
        <w:t xml:space="preserve"> Education Publishers Limited.</w:t>
      </w:r>
      <w:r w:rsidR="00AB11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9BB9DD" w14:textId="77777777" w:rsidR="00AD2C4F" w:rsidRPr="001438DA" w:rsidRDefault="00AD2C4F" w:rsidP="001438D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D2C4F" w:rsidRPr="001438D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110E2" w14:textId="77777777" w:rsidR="00ED724C" w:rsidRDefault="00ED724C" w:rsidP="00106603">
      <w:pPr>
        <w:spacing w:after="0" w:line="240" w:lineRule="auto"/>
      </w:pPr>
      <w:r>
        <w:separator/>
      </w:r>
    </w:p>
  </w:endnote>
  <w:endnote w:type="continuationSeparator" w:id="0">
    <w:p w14:paraId="03FA6936" w14:textId="77777777" w:rsidR="00ED724C" w:rsidRDefault="00ED724C" w:rsidP="00106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BF8C" w14:textId="77777777" w:rsidR="005F4433" w:rsidRDefault="005F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E908D" w14:textId="77777777" w:rsidR="00ED724C" w:rsidRDefault="00ED724C" w:rsidP="00106603">
      <w:pPr>
        <w:spacing w:after="0" w:line="240" w:lineRule="auto"/>
      </w:pPr>
      <w:r>
        <w:separator/>
      </w:r>
    </w:p>
  </w:footnote>
  <w:footnote w:type="continuationSeparator" w:id="0">
    <w:p w14:paraId="7B2F60A4" w14:textId="77777777" w:rsidR="00ED724C" w:rsidRDefault="00ED724C" w:rsidP="001066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90A1" w14:textId="69922D2C" w:rsidR="00106603" w:rsidRDefault="00106603">
    <w:pPr>
      <w:pStyle w:val="Header"/>
    </w:pPr>
    <w:r>
      <w:t>Rebecca Sparkes – 2011028</w:t>
    </w:r>
  </w:p>
  <w:p w14:paraId="65D9B770" w14:textId="77777777" w:rsidR="00106603" w:rsidRDefault="001066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F5115"/>
    <w:multiLevelType w:val="hybridMultilevel"/>
    <w:tmpl w:val="B0CE6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90F69"/>
    <w:multiLevelType w:val="hybridMultilevel"/>
    <w:tmpl w:val="CA9E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591780"/>
    <w:multiLevelType w:val="hybridMultilevel"/>
    <w:tmpl w:val="99E0A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8422E"/>
    <w:multiLevelType w:val="hybridMultilevel"/>
    <w:tmpl w:val="5BC87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4761D"/>
    <w:multiLevelType w:val="hybridMultilevel"/>
    <w:tmpl w:val="34109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10622"/>
    <w:multiLevelType w:val="hybridMultilevel"/>
    <w:tmpl w:val="01848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83A57"/>
    <w:multiLevelType w:val="hybridMultilevel"/>
    <w:tmpl w:val="A85AF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543811">
    <w:abstractNumId w:val="3"/>
  </w:num>
  <w:num w:numId="2" w16cid:durableId="1129740668">
    <w:abstractNumId w:val="5"/>
  </w:num>
  <w:num w:numId="3" w16cid:durableId="1385249895">
    <w:abstractNumId w:val="0"/>
  </w:num>
  <w:num w:numId="4" w16cid:durableId="1643851910">
    <w:abstractNumId w:val="8"/>
  </w:num>
  <w:num w:numId="5" w16cid:durableId="1156335942">
    <w:abstractNumId w:val="7"/>
  </w:num>
  <w:num w:numId="6" w16cid:durableId="508645800">
    <w:abstractNumId w:val="4"/>
  </w:num>
  <w:num w:numId="7" w16cid:durableId="950016476">
    <w:abstractNumId w:val="2"/>
  </w:num>
  <w:num w:numId="8" w16cid:durableId="1321079280">
    <w:abstractNumId w:val="6"/>
  </w:num>
  <w:num w:numId="9" w16cid:durableId="291667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BF2"/>
    <w:rsid w:val="000249C4"/>
    <w:rsid w:val="0003198C"/>
    <w:rsid w:val="00035028"/>
    <w:rsid w:val="00035610"/>
    <w:rsid w:val="00043789"/>
    <w:rsid w:val="00044906"/>
    <w:rsid w:val="000535E9"/>
    <w:rsid w:val="00082AAB"/>
    <w:rsid w:val="00083BC4"/>
    <w:rsid w:val="00087452"/>
    <w:rsid w:val="000977DA"/>
    <w:rsid w:val="000C0871"/>
    <w:rsid w:val="000C6238"/>
    <w:rsid w:val="000D1D53"/>
    <w:rsid w:val="000D31E7"/>
    <w:rsid w:val="000D5F72"/>
    <w:rsid w:val="000E4372"/>
    <w:rsid w:val="000F2A3F"/>
    <w:rsid w:val="000F4696"/>
    <w:rsid w:val="000F6716"/>
    <w:rsid w:val="00100C5C"/>
    <w:rsid w:val="00106603"/>
    <w:rsid w:val="001125E1"/>
    <w:rsid w:val="0013754B"/>
    <w:rsid w:val="001438DA"/>
    <w:rsid w:val="00152246"/>
    <w:rsid w:val="0016516F"/>
    <w:rsid w:val="00165656"/>
    <w:rsid w:val="00166FE4"/>
    <w:rsid w:val="00183D85"/>
    <w:rsid w:val="00184E2F"/>
    <w:rsid w:val="001A0D85"/>
    <w:rsid w:val="001A5B9A"/>
    <w:rsid w:val="001B4707"/>
    <w:rsid w:val="001D3D7A"/>
    <w:rsid w:val="001D5C7E"/>
    <w:rsid w:val="001E19AE"/>
    <w:rsid w:val="001E49D3"/>
    <w:rsid w:val="001F14BA"/>
    <w:rsid w:val="001F4CF5"/>
    <w:rsid w:val="00215544"/>
    <w:rsid w:val="00222E97"/>
    <w:rsid w:val="00244884"/>
    <w:rsid w:val="002467F6"/>
    <w:rsid w:val="0025380E"/>
    <w:rsid w:val="002656FE"/>
    <w:rsid w:val="00267ED3"/>
    <w:rsid w:val="0028022C"/>
    <w:rsid w:val="00283E7B"/>
    <w:rsid w:val="002914F1"/>
    <w:rsid w:val="002B25A1"/>
    <w:rsid w:val="002B5444"/>
    <w:rsid w:val="002D79D7"/>
    <w:rsid w:val="002F03BD"/>
    <w:rsid w:val="002F48F4"/>
    <w:rsid w:val="002F693C"/>
    <w:rsid w:val="003026B6"/>
    <w:rsid w:val="00314507"/>
    <w:rsid w:val="0031705C"/>
    <w:rsid w:val="00333ACF"/>
    <w:rsid w:val="00337D38"/>
    <w:rsid w:val="0034097E"/>
    <w:rsid w:val="003478FC"/>
    <w:rsid w:val="00351485"/>
    <w:rsid w:val="00351E3F"/>
    <w:rsid w:val="00353140"/>
    <w:rsid w:val="003575B9"/>
    <w:rsid w:val="00371A81"/>
    <w:rsid w:val="003732F8"/>
    <w:rsid w:val="003803A5"/>
    <w:rsid w:val="00382910"/>
    <w:rsid w:val="00387BA6"/>
    <w:rsid w:val="00390078"/>
    <w:rsid w:val="003A5C95"/>
    <w:rsid w:val="003A6DA1"/>
    <w:rsid w:val="003C2ED6"/>
    <w:rsid w:val="003C5921"/>
    <w:rsid w:val="003D5323"/>
    <w:rsid w:val="003E0FE4"/>
    <w:rsid w:val="003E5D97"/>
    <w:rsid w:val="003F580A"/>
    <w:rsid w:val="0040259F"/>
    <w:rsid w:val="00407009"/>
    <w:rsid w:val="004113BF"/>
    <w:rsid w:val="004123A7"/>
    <w:rsid w:val="004124C5"/>
    <w:rsid w:val="0041709B"/>
    <w:rsid w:val="0041783D"/>
    <w:rsid w:val="0041795B"/>
    <w:rsid w:val="00421D21"/>
    <w:rsid w:val="004267AE"/>
    <w:rsid w:val="00432824"/>
    <w:rsid w:val="004335D3"/>
    <w:rsid w:val="004403EA"/>
    <w:rsid w:val="0044358A"/>
    <w:rsid w:val="004463D7"/>
    <w:rsid w:val="00446FD1"/>
    <w:rsid w:val="00447C88"/>
    <w:rsid w:val="00455BA2"/>
    <w:rsid w:val="00456DD3"/>
    <w:rsid w:val="00470891"/>
    <w:rsid w:val="00473036"/>
    <w:rsid w:val="004753DE"/>
    <w:rsid w:val="00484CA1"/>
    <w:rsid w:val="00490598"/>
    <w:rsid w:val="00492128"/>
    <w:rsid w:val="004B2BFE"/>
    <w:rsid w:val="004B47E5"/>
    <w:rsid w:val="004C4CF5"/>
    <w:rsid w:val="004D485E"/>
    <w:rsid w:val="004D4E7C"/>
    <w:rsid w:val="004D6BC0"/>
    <w:rsid w:val="004D7F03"/>
    <w:rsid w:val="004E7BD1"/>
    <w:rsid w:val="004F55D7"/>
    <w:rsid w:val="00500AD4"/>
    <w:rsid w:val="005027C5"/>
    <w:rsid w:val="00514764"/>
    <w:rsid w:val="00514BE4"/>
    <w:rsid w:val="00544C67"/>
    <w:rsid w:val="00545F96"/>
    <w:rsid w:val="0054635D"/>
    <w:rsid w:val="0056166B"/>
    <w:rsid w:val="00564364"/>
    <w:rsid w:val="00565204"/>
    <w:rsid w:val="00570A23"/>
    <w:rsid w:val="00570A38"/>
    <w:rsid w:val="0057542A"/>
    <w:rsid w:val="00576806"/>
    <w:rsid w:val="00577F70"/>
    <w:rsid w:val="005852E7"/>
    <w:rsid w:val="0058740A"/>
    <w:rsid w:val="00594D92"/>
    <w:rsid w:val="005A6FD7"/>
    <w:rsid w:val="005B1140"/>
    <w:rsid w:val="005C43CF"/>
    <w:rsid w:val="005C64F6"/>
    <w:rsid w:val="005D18D8"/>
    <w:rsid w:val="005E022C"/>
    <w:rsid w:val="005E23D6"/>
    <w:rsid w:val="005E3ECC"/>
    <w:rsid w:val="005E51F0"/>
    <w:rsid w:val="005F10F9"/>
    <w:rsid w:val="005F377C"/>
    <w:rsid w:val="005F4433"/>
    <w:rsid w:val="005F71BB"/>
    <w:rsid w:val="006062EA"/>
    <w:rsid w:val="0060657E"/>
    <w:rsid w:val="00606D5A"/>
    <w:rsid w:val="00611910"/>
    <w:rsid w:val="00611B62"/>
    <w:rsid w:val="006216DF"/>
    <w:rsid w:val="006228F4"/>
    <w:rsid w:val="00632F68"/>
    <w:rsid w:val="0066578B"/>
    <w:rsid w:val="00666A2D"/>
    <w:rsid w:val="0066785E"/>
    <w:rsid w:val="006754FF"/>
    <w:rsid w:val="00680A05"/>
    <w:rsid w:val="00693ED6"/>
    <w:rsid w:val="006A0DC5"/>
    <w:rsid w:val="006A3637"/>
    <w:rsid w:val="006B462E"/>
    <w:rsid w:val="006C2DFA"/>
    <w:rsid w:val="006F2161"/>
    <w:rsid w:val="00705235"/>
    <w:rsid w:val="00705C48"/>
    <w:rsid w:val="007110A6"/>
    <w:rsid w:val="00724370"/>
    <w:rsid w:val="007260A0"/>
    <w:rsid w:val="00730A21"/>
    <w:rsid w:val="0073228C"/>
    <w:rsid w:val="0073316F"/>
    <w:rsid w:val="00750159"/>
    <w:rsid w:val="00751B2F"/>
    <w:rsid w:val="00761B3F"/>
    <w:rsid w:val="00765452"/>
    <w:rsid w:val="0078767D"/>
    <w:rsid w:val="00791CAC"/>
    <w:rsid w:val="007A14C8"/>
    <w:rsid w:val="007B36E5"/>
    <w:rsid w:val="007C0D76"/>
    <w:rsid w:val="007D178D"/>
    <w:rsid w:val="007E313F"/>
    <w:rsid w:val="007E4F44"/>
    <w:rsid w:val="007F165F"/>
    <w:rsid w:val="007F7077"/>
    <w:rsid w:val="00803026"/>
    <w:rsid w:val="00807157"/>
    <w:rsid w:val="00817350"/>
    <w:rsid w:val="00833B8C"/>
    <w:rsid w:val="00855D72"/>
    <w:rsid w:val="00860F53"/>
    <w:rsid w:val="00862A59"/>
    <w:rsid w:val="0088558E"/>
    <w:rsid w:val="00890123"/>
    <w:rsid w:val="0089408A"/>
    <w:rsid w:val="0089540B"/>
    <w:rsid w:val="008A4992"/>
    <w:rsid w:val="008A4C94"/>
    <w:rsid w:val="008A7B59"/>
    <w:rsid w:val="008B319F"/>
    <w:rsid w:val="008D2C6D"/>
    <w:rsid w:val="008D2F94"/>
    <w:rsid w:val="008D435D"/>
    <w:rsid w:val="008E509D"/>
    <w:rsid w:val="008F3DFA"/>
    <w:rsid w:val="00911A41"/>
    <w:rsid w:val="00913A86"/>
    <w:rsid w:val="00913C7B"/>
    <w:rsid w:val="00914822"/>
    <w:rsid w:val="00926D41"/>
    <w:rsid w:val="00927913"/>
    <w:rsid w:val="009344F1"/>
    <w:rsid w:val="009356A7"/>
    <w:rsid w:val="00943A66"/>
    <w:rsid w:val="00960230"/>
    <w:rsid w:val="009637DA"/>
    <w:rsid w:val="00971930"/>
    <w:rsid w:val="00974D7C"/>
    <w:rsid w:val="00986C66"/>
    <w:rsid w:val="009A464A"/>
    <w:rsid w:val="009B5A7E"/>
    <w:rsid w:val="009D3BDB"/>
    <w:rsid w:val="009E6989"/>
    <w:rsid w:val="009E732C"/>
    <w:rsid w:val="00A16531"/>
    <w:rsid w:val="00A1780F"/>
    <w:rsid w:val="00A26FE7"/>
    <w:rsid w:val="00A420A2"/>
    <w:rsid w:val="00A75378"/>
    <w:rsid w:val="00A75387"/>
    <w:rsid w:val="00A8334A"/>
    <w:rsid w:val="00A93928"/>
    <w:rsid w:val="00A9501D"/>
    <w:rsid w:val="00AB111D"/>
    <w:rsid w:val="00AC0B55"/>
    <w:rsid w:val="00AC5289"/>
    <w:rsid w:val="00AD2C4F"/>
    <w:rsid w:val="00AD469E"/>
    <w:rsid w:val="00AE1665"/>
    <w:rsid w:val="00AE2BFA"/>
    <w:rsid w:val="00AF2D54"/>
    <w:rsid w:val="00B043B9"/>
    <w:rsid w:val="00B167BA"/>
    <w:rsid w:val="00B23D45"/>
    <w:rsid w:val="00B246F1"/>
    <w:rsid w:val="00B250A7"/>
    <w:rsid w:val="00B44383"/>
    <w:rsid w:val="00B50ADD"/>
    <w:rsid w:val="00B52934"/>
    <w:rsid w:val="00B561EE"/>
    <w:rsid w:val="00B7259F"/>
    <w:rsid w:val="00B737F6"/>
    <w:rsid w:val="00B9308A"/>
    <w:rsid w:val="00B97642"/>
    <w:rsid w:val="00BA48AF"/>
    <w:rsid w:val="00BB2186"/>
    <w:rsid w:val="00BB3AB0"/>
    <w:rsid w:val="00BB589D"/>
    <w:rsid w:val="00BC79A9"/>
    <w:rsid w:val="00BD031A"/>
    <w:rsid w:val="00BD2C42"/>
    <w:rsid w:val="00BD720C"/>
    <w:rsid w:val="00BE3406"/>
    <w:rsid w:val="00BE58DB"/>
    <w:rsid w:val="00C079DE"/>
    <w:rsid w:val="00C07A41"/>
    <w:rsid w:val="00C110E1"/>
    <w:rsid w:val="00C122EC"/>
    <w:rsid w:val="00C13720"/>
    <w:rsid w:val="00C27B24"/>
    <w:rsid w:val="00C81025"/>
    <w:rsid w:val="00C90504"/>
    <w:rsid w:val="00CA6356"/>
    <w:rsid w:val="00CB5B6E"/>
    <w:rsid w:val="00CC1046"/>
    <w:rsid w:val="00CD0123"/>
    <w:rsid w:val="00D0334B"/>
    <w:rsid w:val="00D0592D"/>
    <w:rsid w:val="00D066A7"/>
    <w:rsid w:val="00D12734"/>
    <w:rsid w:val="00D153DA"/>
    <w:rsid w:val="00D16B7B"/>
    <w:rsid w:val="00D22689"/>
    <w:rsid w:val="00D333AE"/>
    <w:rsid w:val="00D44FF6"/>
    <w:rsid w:val="00D4653B"/>
    <w:rsid w:val="00D57800"/>
    <w:rsid w:val="00D600F8"/>
    <w:rsid w:val="00D673A7"/>
    <w:rsid w:val="00D75363"/>
    <w:rsid w:val="00D93B79"/>
    <w:rsid w:val="00DA2BEB"/>
    <w:rsid w:val="00DB2932"/>
    <w:rsid w:val="00DB4B43"/>
    <w:rsid w:val="00DC2821"/>
    <w:rsid w:val="00DD7D6A"/>
    <w:rsid w:val="00DE1B3A"/>
    <w:rsid w:val="00DE6F79"/>
    <w:rsid w:val="00DF40EF"/>
    <w:rsid w:val="00E03A3B"/>
    <w:rsid w:val="00E15729"/>
    <w:rsid w:val="00E21146"/>
    <w:rsid w:val="00E4590C"/>
    <w:rsid w:val="00E62903"/>
    <w:rsid w:val="00E73AF8"/>
    <w:rsid w:val="00EA6BF2"/>
    <w:rsid w:val="00EB3EED"/>
    <w:rsid w:val="00EC7ED9"/>
    <w:rsid w:val="00ED4235"/>
    <w:rsid w:val="00ED724C"/>
    <w:rsid w:val="00EE1275"/>
    <w:rsid w:val="00EF0EB7"/>
    <w:rsid w:val="00F01B6E"/>
    <w:rsid w:val="00F07589"/>
    <w:rsid w:val="00F25089"/>
    <w:rsid w:val="00F252AC"/>
    <w:rsid w:val="00F301C7"/>
    <w:rsid w:val="00F46E61"/>
    <w:rsid w:val="00F477B6"/>
    <w:rsid w:val="00F51017"/>
    <w:rsid w:val="00F54562"/>
    <w:rsid w:val="00F55160"/>
    <w:rsid w:val="00F563C2"/>
    <w:rsid w:val="00F75E1D"/>
    <w:rsid w:val="00F809C5"/>
    <w:rsid w:val="00F90DE0"/>
    <w:rsid w:val="00FA7189"/>
    <w:rsid w:val="00FB11DF"/>
    <w:rsid w:val="00FB39FF"/>
    <w:rsid w:val="00FB76A0"/>
    <w:rsid w:val="00FC7D57"/>
    <w:rsid w:val="00FD44E0"/>
    <w:rsid w:val="00FD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67CC8"/>
  <w15:chartTrackingRefBased/>
  <w15:docId w15:val="{4AE406BE-E33C-4D79-BB19-88206CE9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16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6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166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79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08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087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66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603"/>
  </w:style>
  <w:style w:type="paragraph" w:styleId="Footer">
    <w:name w:val="footer"/>
    <w:basedOn w:val="Normal"/>
    <w:link w:val="FooterChar"/>
    <w:uiPriority w:val="99"/>
    <w:unhideWhenUsed/>
    <w:rsid w:val="001066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603"/>
  </w:style>
  <w:style w:type="paragraph" w:customStyle="1" w:styleId="paragraph">
    <w:name w:val="paragraph"/>
    <w:basedOn w:val="Normal"/>
    <w:rsid w:val="00357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575B9"/>
  </w:style>
  <w:style w:type="character" w:customStyle="1" w:styleId="eop">
    <w:name w:val="eop"/>
    <w:basedOn w:val="DefaultParagraphFont"/>
    <w:rsid w:val="003575B9"/>
  </w:style>
  <w:style w:type="character" w:customStyle="1" w:styleId="Heading1Char">
    <w:name w:val="Heading 1 Char"/>
    <w:basedOn w:val="DefaultParagraphFont"/>
    <w:link w:val="Heading1"/>
    <w:uiPriority w:val="9"/>
    <w:rsid w:val="00AE1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E16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E166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AE16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002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77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4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7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0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1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92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1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0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1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4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83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2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4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8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5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52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84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06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9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7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04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04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5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6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8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1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18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04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86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6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5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8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06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95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7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02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6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8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33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87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16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18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4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1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0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38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4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24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87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8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91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16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84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4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89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6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0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97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2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49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35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0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41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0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24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15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4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1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2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8DCCB-B26E-47C2-9027-7EC575E29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4</Pages>
  <Words>1057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Sparkes (2011028)</dc:creator>
  <cp:keywords/>
  <dc:description/>
  <cp:lastModifiedBy>Rebecca Sparkes (2011028)</cp:lastModifiedBy>
  <cp:revision>331</cp:revision>
  <dcterms:created xsi:type="dcterms:W3CDTF">2023-09-27T09:52:00Z</dcterms:created>
  <dcterms:modified xsi:type="dcterms:W3CDTF">2023-10-05T21:08:00Z</dcterms:modified>
</cp:coreProperties>
</file>