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39552" w14:textId="77777777" w:rsidR="00785726" w:rsidRDefault="00785726" w:rsidP="00E06931">
      <w:pPr>
        <w:spacing w:line="360" w:lineRule="auto"/>
        <w:jc w:val="center"/>
        <w:rPr>
          <w:rFonts w:ascii="Arial" w:hAnsi="Arial" w:cs="Arial"/>
          <w:b/>
          <w:bCs/>
          <w:sz w:val="36"/>
          <w:szCs w:val="36"/>
        </w:rPr>
      </w:pPr>
    </w:p>
    <w:p w14:paraId="41BFB6C5" w14:textId="77777777" w:rsidR="00785726" w:rsidRDefault="00785726" w:rsidP="00E06931">
      <w:pPr>
        <w:spacing w:line="360" w:lineRule="auto"/>
        <w:jc w:val="center"/>
        <w:rPr>
          <w:rFonts w:ascii="Arial" w:hAnsi="Arial" w:cs="Arial"/>
          <w:b/>
          <w:bCs/>
          <w:sz w:val="36"/>
          <w:szCs w:val="36"/>
        </w:rPr>
      </w:pPr>
    </w:p>
    <w:p w14:paraId="37ACA2E0" w14:textId="77777777" w:rsidR="00785726" w:rsidRDefault="00785726" w:rsidP="00E06931">
      <w:pPr>
        <w:spacing w:line="360" w:lineRule="auto"/>
        <w:jc w:val="center"/>
        <w:rPr>
          <w:rFonts w:ascii="Arial" w:hAnsi="Arial" w:cs="Arial"/>
          <w:b/>
          <w:bCs/>
          <w:sz w:val="36"/>
          <w:szCs w:val="36"/>
        </w:rPr>
      </w:pPr>
    </w:p>
    <w:p w14:paraId="654FB3CA" w14:textId="77777777" w:rsidR="00785726" w:rsidRDefault="00785726" w:rsidP="00E06931">
      <w:pPr>
        <w:spacing w:line="360" w:lineRule="auto"/>
        <w:jc w:val="center"/>
        <w:rPr>
          <w:rFonts w:ascii="Arial" w:hAnsi="Arial" w:cs="Arial"/>
          <w:b/>
          <w:bCs/>
          <w:sz w:val="36"/>
          <w:szCs w:val="36"/>
        </w:rPr>
      </w:pPr>
    </w:p>
    <w:p w14:paraId="73F6560E" w14:textId="77777777" w:rsidR="00747C52" w:rsidRDefault="00747C52" w:rsidP="00E06931">
      <w:pPr>
        <w:spacing w:line="360" w:lineRule="auto"/>
        <w:jc w:val="center"/>
        <w:rPr>
          <w:rFonts w:ascii="Arial" w:hAnsi="Arial" w:cs="Arial"/>
          <w:b/>
          <w:bCs/>
          <w:sz w:val="36"/>
          <w:szCs w:val="36"/>
        </w:rPr>
      </w:pPr>
    </w:p>
    <w:p w14:paraId="307124C0" w14:textId="25C43A1E" w:rsidR="0047247E" w:rsidRPr="005F29B1" w:rsidRDefault="48EBF8D8" w:rsidP="005F29B1">
      <w:pPr>
        <w:spacing w:line="360" w:lineRule="auto"/>
        <w:jc w:val="center"/>
        <w:rPr>
          <w:rFonts w:ascii="Arial" w:hAnsi="Arial" w:cs="Arial"/>
          <w:sz w:val="32"/>
          <w:szCs w:val="32"/>
        </w:rPr>
      </w:pPr>
      <w:r w:rsidRPr="005F29B1">
        <w:rPr>
          <w:rFonts w:ascii="Arial" w:hAnsi="Arial" w:cs="Arial"/>
          <w:b/>
          <w:bCs/>
          <w:sz w:val="32"/>
          <w:szCs w:val="32"/>
        </w:rPr>
        <w:t>BMHP5014_BIRM: Changemakers: Creativity and Value Creation</w:t>
      </w:r>
    </w:p>
    <w:p w14:paraId="472B2532" w14:textId="4BCC5D12" w:rsidR="0047247E" w:rsidRPr="005F29B1" w:rsidRDefault="48EBF8D8" w:rsidP="005F29B1">
      <w:pPr>
        <w:spacing w:line="360" w:lineRule="auto"/>
        <w:jc w:val="center"/>
        <w:rPr>
          <w:rFonts w:ascii="Arial" w:hAnsi="Arial" w:cs="Arial"/>
          <w:b/>
          <w:bCs/>
          <w:sz w:val="32"/>
          <w:szCs w:val="32"/>
        </w:rPr>
      </w:pPr>
      <w:r w:rsidRPr="005F29B1">
        <w:rPr>
          <w:rFonts w:ascii="Arial" w:hAnsi="Arial" w:cs="Arial"/>
          <w:b/>
          <w:bCs/>
          <w:sz w:val="32"/>
          <w:szCs w:val="32"/>
        </w:rPr>
        <w:t>Written Assignment</w:t>
      </w:r>
    </w:p>
    <w:p w14:paraId="3F34BA98" w14:textId="77777777" w:rsidR="00747C52" w:rsidRPr="005F29B1" w:rsidRDefault="00747C52" w:rsidP="005F29B1">
      <w:pPr>
        <w:spacing w:line="360" w:lineRule="auto"/>
        <w:jc w:val="center"/>
        <w:rPr>
          <w:rFonts w:ascii="Arial" w:hAnsi="Arial" w:cs="Arial"/>
          <w:b/>
          <w:bCs/>
          <w:sz w:val="32"/>
          <w:szCs w:val="32"/>
        </w:rPr>
      </w:pPr>
    </w:p>
    <w:p w14:paraId="3ABA0021" w14:textId="77777777" w:rsidR="005F29B1" w:rsidRDefault="005F29B1" w:rsidP="005F29B1">
      <w:pPr>
        <w:spacing w:line="360" w:lineRule="auto"/>
        <w:jc w:val="center"/>
        <w:rPr>
          <w:rFonts w:ascii="Arial" w:hAnsi="Arial" w:cs="Arial"/>
          <w:b/>
          <w:bCs/>
          <w:sz w:val="32"/>
          <w:szCs w:val="32"/>
        </w:rPr>
      </w:pPr>
    </w:p>
    <w:p w14:paraId="04B51FD6" w14:textId="77777777" w:rsidR="005F29B1" w:rsidRDefault="005F29B1" w:rsidP="005F29B1">
      <w:pPr>
        <w:spacing w:line="360" w:lineRule="auto"/>
        <w:jc w:val="center"/>
        <w:rPr>
          <w:rFonts w:ascii="Arial" w:hAnsi="Arial" w:cs="Arial"/>
          <w:b/>
          <w:bCs/>
          <w:sz w:val="32"/>
          <w:szCs w:val="32"/>
        </w:rPr>
      </w:pPr>
    </w:p>
    <w:p w14:paraId="04498376" w14:textId="77777777" w:rsidR="005F29B1" w:rsidRDefault="005F29B1" w:rsidP="005F29B1">
      <w:pPr>
        <w:spacing w:line="360" w:lineRule="auto"/>
        <w:jc w:val="center"/>
        <w:rPr>
          <w:rFonts w:ascii="Arial" w:hAnsi="Arial" w:cs="Arial"/>
          <w:b/>
          <w:bCs/>
          <w:sz w:val="32"/>
          <w:szCs w:val="32"/>
        </w:rPr>
      </w:pPr>
    </w:p>
    <w:p w14:paraId="16B81FF1" w14:textId="7DBE3022" w:rsidR="00747C52" w:rsidRPr="005F29B1" w:rsidRDefault="00747C52" w:rsidP="005F29B1">
      <w:pPr>
        <w:spacing w:line="360" w:lineRule="auto"/>
        <w:jc w:val="center"/>
        <w:rPr>
          <w:rFonts w:ascii="Arial" w:hAnsi="Arial" w:cs="Arial"/>
          <w:b/>
          <w:bCs/>
          <w:sz w:val="32"/>
          <w:szCs w:val="32"/>
          <w:lang w:val="fr-FR"/>
        </w:rPr>
      </w:pPr>
      <w:proofErr w:type="spellStart"/>
      <w:r w:rsidRPr="005F29B1">
        <w:rPr>
          <w:rFonts w:ascii="Arial" w:hAnsi="Arial" w:cs="Arial"/>
          <w:b/>
          <w:bCs/>
          <w:sz w:val="32"/>
          <w:szCs w:val="32"/>
          <w:lang w:val="fr-FR"/>
        </w:rPr>
        <w:t>Student</w:t>
      </w:r>
      <w:proofErr w:type="spellEnd"/>
      <w:r w:rsidRPr="005F29B1">
        <w:rPr>
          <w:rFonts w:ascii="Arial" w:hAnsi="Arial" w:cs="Arial"/>
          <w:b/>
          <w:bCs/>
          <w:sz w:val="32"/>
          <w:szCs w:val="32"/>
          <w:lang w:val="fr-FR"/>
        </w:rPr>
        <w:t>: LEONAS ALEXANDRU NICOLAE 2026944</w:t>
      </w:r>
    </w:p>
    <w:p w14:paraId="6364BC5D" w14:textId="504C6F5D" w:rsidR="00747C52" w:rsidRPr="005F29B1" w:rsidRDefault="00747C52" w:rsidP="005F29B1">
      <w:pPr>
        <w:spacing w:line="360" w:lineRule="auto"/>
        <w:jc w:val="center"/>
        <w:rPr>
          <w:rFonts w:ascii="Arial" w:hAnsi="Arial" w:cs="Arial"/>
          <w:b/>
          <w:bCs/>
          <w:sz w:val="32"/>
          <w:szCs w:val="32"/>
          <w:lang w:val="fr-FR"/>
        </w:rPr>
      </w:pPr>
      <w:proofErr w:type="spellStart"/>
      <w:proofErr w:type="gramStart"/>
      <w:r w:rsidRPr="005F29B1">
        <w:rPr>
          <w:rFonts w:ascii="Arial" w:hAnsi="Arial" w:cs="Arial"/>
          <w:b/>
          <w:bCs/>
          <w:sz w:val="32"/>
          <w:szCs w:val="32"/>
          <w:lang w:val="fr-FR"/>
        </w:rPr>
        <w:t>Lecturer</w:t>
      </w:r>
      <w:proofErr w:type="spellEnd"/>
      <w:r w:rsidRPr="005F29B1">
        <w:rPr>
          <w:rFonts w:ascii="Arial" w:hAnsi="Arial" w:cs="Arial"/>
          <w:b/>
          <w:bCs/>
          <w:sz w:val="32"/>
          <w:szCs w:val="32"/>
          <w:lang w:val="fr-FR"/>
        </w:rPr>
        <w:t>:</w:t>
      </w:r>
      <w:proofErr w:type="gramEnd"/>
      <w:r w:rsidRPr="005F29B1">
        <w:rPr>
          <w:rFonts w:ascii="Arial" w:hAnsi="Arial" w:cs="Arial"/>
          <w:b/>
          <w:bCs/>
          <w:sz w:val="32"/>
          <w:szCs w:val="32"/>
          <w:lang w:val="fr-FR"/>
        </w:rPr>
        <w:t xml:space="preserve"> Robert </w:t>
      </w:r>
      <w:proofErr w:type="spellStart"/>
      <w:r w:rsidRPr="005F29B1">
        <w:rPr>
          <w:rFonts w:ascii="Arial" w:hAnsi="Arial" w:cs="Arial"/>
          <w:b/>
          <w:bCs/>
          <w:sz w:val="32"/>
          <w:szCs w:val="32"/>
          <w:lang w:val="fr-FR"/>
        </w:rPr>
        <w:t>Nart</w:t>
      </w:r>
      <w:r w:rsidR="00E851AA" w:rsidRPr="005F29B1">
        <w:rPr>
          <w:rFonts w:ascii="Arial" w:hAnsi="Arial" w:cs="Arial"/>
          <w:b/>
          <w:bCs/>
          <w:sz w:val="32"/>
          <w:szCs w:val="32"/>
          <w:lang w:val="fr-FR"/>
        </w:rPr>
        <w:t>o</w:t>
      </w:r>
      <w:r w:rsidRPr="005F29B1">
        <w:rPr>
          <w:rFonts w:ascii="Arial" w:hAnsi="Arial" w:cs="Arial"/>
          <w:b/>
          <w:bCs/>
          <w:sz w:val="32"/>
          <w:szCs w:val="32"/>
          <w:lang w:val="fr-FR"/>
        </w:rPr>
        <w:t>wski</w:t>
      </w:r>
      <w:proofErr w:type="spellEnd"/>
    </w:p>
    <w:p w14:paraId="24F936F6" w14:textId="286E745E" w:rsidR="00B9295A" w:rsidRPr="005F29B1" w:rsidRDefault="00B9295A" w:rsidP="0009076C">
      <w:pPr>
        <w:spacing w:line="360" w:lineRule="auto"/>
        <w:jc w:val="both"/>
        <w:rPr>
          <w:rFonts w:ascii="Arial" w:hAnsi="Arial" w:cs="Arial"/>
          <w:b/>
          <w:bCs/>
          <w:sz w:val="24"/>
          <w:szCs w:val="24"/>
          <w:lang w:val="fr-FR"/>
        </w:rPr>
      </w:pPr>
      <w:r w:rsidRPr="005F29B1">
        <w:rPr>
          <w:rFonts w:ascii="Arial" w:hAnsi="Arial" w:cs="Arial"/>
          <w:b/>
          <w:bCs/>
          <w:sz w:val="24"/>
          <w:szCs w:val="24"/>
          <w:lang w:val="fr-FR"/>
        </w:rPr>
        <w:br w:type="page"/>
      </w:r>
    </w:p>
    <w:p w14:paraId="307305D4" w14:textId="77777777" w:rsidR="0047247E" w:rsidRPr="005F29B1" w:rsidRDefault="0047247E" w:rsidP="0009076C">
      <w:pPr>
        <w:spacing w:line="360" w:lineRule="auto"/>
        <w:jc w:val="both"/>
        <w:rPr>
          <w:rFonts w:ascii="Arial" w:hAnsi="Arial" w:cs="Arial"/>
          <w:b/>
          <w:bCs/>
          <w:sz w:val="24"/>
          <w:szCs w:val="24"/>
          <w:lang w:val="fr-FR"/>
        </w:rPr>
      </w:pPr>
    </w:p>
    <w:p w14:paraId="7D63D842" w14:textId="5F9DB66A" w:rsidR="0047247E" w:rsidRPr="0009076C" w:rsidRDefault="48EBF8D8" w:rsidP="0009076C">
      <w:pPr>
        <w:spacing w:line="360" w:lineRule="auto"/>
        <w:jc w:val="both"/>
        <w:rPr>
          <w:rFonts w:ascii="Arial" w:hAnsi="Arial" w:cs="Arial"/>
          <w:sz w:val="24"/>
          <w:szCs w:val="24"/>
        </w:rPr>
      </w:pPr>
      <w:r w:rsidRPr="0009076C">
        <w:rPr>
          <w:rFonts w:ascii="Arial" w:hAnsi="Arial" w:cs="Arial"/>
          <w:b/>
          <w:bCs/>
          <w:sz w:val="24"/>
          <w:szCs w:val="24"/>
        </w:rPr>
        <w:t>Introduction</w:t>
      </w:r>
    </w:p>
    <w:p w14:paraId="36ED623B" w14:textId="59E5672D" w:rsidR="0047247E" w:rsidRPr="0009076C" w:rsidRDefault="48EBF8D8" w:rsidP="0009076C">
      <w:pPr>
        <w:spacing w:line="360" w:lineRule="auto"/>
        <w:jc w:val="both"/>
        <w:rPr>
          <w:rFonts w:ascii="Arial" w:hAnsi="Arial" w:cs="Arial"/>
          <w:sz w:val="24"/>
          <w:szCs w:val="24"/>
        </w:rPr>
      </w:pPr>
      <w:r w:rsidRPr="0009076C">
        <w:rPr>
          <w:rFonts w:ascii="Arial" w:hAnsi="Arial" w:cs="Arial"/>
          <w:sz w:val="24"/>
          <w:szCs w:val="24"/>
        </w:rPr>
        <w:t>This article will highlight the most essential insights I gained from the changemakers: innovation and value creation module of the online e-learning course. It will utilize one topic from each of the module's four units of e-learning materials. Unit 1 will cover the theme of sense of self, Unit 2 will cover the topic of change marking, Unit 3 will cover the topic of collaboration rather than rivalry, and Unit 4 will cover the topic of assessing success.</w:t>
      </w:r>
    </w:p>
    <w:p w14:paraId="71A83DE5" w14:textId="35F0F1F5" w:rsidR="0047247E" w:rsidRPr="0009076C" w:rsidRDefault="48EBF8D8" w:rsidP="0009076C">
      <w:pPr>
        <w:spacing w:line="360" w:lineRule="auto"/>
        <w:jc w:val="both"/>
        <w:rPr>
          <w:rFonts w:ascii="Arial" w:hAnsi="Arial" w:cs="Arial"/>
          <w:sz w:val="24"/>
          <w:szCs w:val="24"/>
        </w:rPr>
      </w:pPr>
      <w:r w:rsidRPr="0009076C">
        <w:rPr>
          <w:rFonts w:ascii="Arial" w:hAnsi="Arial" w:cs="Arial"/>
          <w:sz w:val="24"/>
          <w:szCs w:val="24"/>
        </w:rPr>
        <w:t xml:space="preserve"> </w:t>
      </w:r>
    </w:p>
    <w:p w14:paraId="378334AD" w14:textId="024A8149"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Unit 1</w:t>
      </w:r>
    </w:p>
    <w:p w14:paraId="4459B2E6" w14:textId="6DD46DB2"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Topic 2: My Sense of self</w:t>
      </w:r>
    </w:p>
    <w:p w14:paraId="0C6AB3F4" w14:textId="77777777" w:rsidR="00F47759" w:rsidRDefault="00F47759" w:rsidP="0009076C">
      <w:pPr>
        <w:spacing w:line="360" w:lineRule="auto"/>
        <w:jc w:val="both"/>
        <w:rPr>
          <w:rFonts w:ascii="Arial" w:hAnsi="Arial" w:cs="Arial"/>
          <w:sz w:val="24"/>
          <w:szCs w:val="24"/>
        </w:rPr>
      </w:pPr>
      <w:r w:rsidRPr="00F47759">
        <w:rPr>
          <w:rFonts w:ascii="Arial" w:hAnsi="Arial" w:cs="Arial"/>
          <w:sz w:val="24"/>
          <w:szCs w:val="24"/>
        </w:rPr>
        <w:t xml:space="preserve">According to what I learned from this study, the mental component of our identity is the concept of Self, or the image of oneself that one sees in the mirror. One's identity is shaped by the teachings of one's parents and peers while one is young. I've realized that my sense of identity will always be contingent on a number of factors, including my internal state, how others see me, how I stack up against them, and how their traditions and practices contrast with mine. In general, we have increased feelings of self-worth when others view us favorably. The more people disregard us or speak ill of us, the more we begin to doubt our own worth. I also picked up the fact that the term "social effect" has multiple meanings in the field of psychology, but is generally taken to refer to "social psychology." People's mental processes are influenced by the actual, perceived, or imagined presence of others. We are cognizant of some societal influences on our life, but there are others that we are not. There are a variety of ways in which society can affect individuals' behavior. By means of its governing bodies, it may enact laws, foster robust morale and ethics, ensure that its professionals adhere to rigorous ethical standards, and keep its people informed and educated through its various educational and news outlets. When people don't know how to process their emotions or express themselves, they often cave to societal pressures to do so. Another aspect of social life that contributes to who we are as individuals is the adoption of social norms. Everyone in </w:t>
      </w:r>
      <w:r w:rsidRPr="00F47759">
        <w:rPr>
          <w:rFonts w:ascii="Arial" w:hAnsi="Arial" w:cs="Arial"/>
          <w:sz w:val="24"/>
          <w:szCs w:val="24"/>
        </w:rPr>
        <w:lastRenderedPageBreak/>
        <w:t>the group must abide by the rules established by the group (Kiser, et al., 2017). Creative assurance is a mindset that facilitates the generation of novel concepts and methods of operation. As a result, I now know that I shouldn't hesitate to engage in activities that would otherwise scare me. It's important to always be putting my ideas into action and to have individuals in my life and beyond who can provide input on how things are going. Perhaps if I show my work to others, I'll get confidence in myself. Having the guts to speak up, the maturity to know when to take feedback to heart and when to brush it off, and the determination to keep going when things don't go as planned are what really matter (FUESSEL, 2020).</w:t>
      </w:r>
    </w:p>
    <w:p w14:paraId="3F7ECFA7" w14:textId="0F997002"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Unit 2</w:t>
      </w:r>
    </w:p>
    <w:p w14:paraId="044B5E23" w14:textId="31274D3C"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 xml:space="preserve">Topic 1: Change </w:t>
      </w:r>
      <w:bookmarkStart w:id="0" w:name="_Int_gcAihpoH"/>
      <w:r w:rsidRPr="0009076C">
        <w:rPr>
          <w:rFonts w:ascii="Arial" w:hAnsi="Arial" w:cs="Arial"/>
          <w:b/>
          <w:bCs/>
          <w:sz w:val="24"/>
          <w:szCs w:val="24"/>
        </w:rPr>
        <w:t>Marking</w:t>
      </w:r>
      <w:bookmarkEnd w:id="0"/>
      <w:r w:rsidRPr="0009076C">
        <w:rPr>
          <w:rFonts w:ascii="Arial" w:hAnsi="Arial" w:cs="Arial"/>
          <w:b/>
          <w:bCs/>
          <w:sz w:val="24"/>
          <w:szCs w:val="24"/>
        </w:rPr>
        <w:t>: The Act of Creating Value</w:t>
      </w:r>
    </w:p>
    <w:p w14:paraId="1BD6517F" w14:textId="2B17AEF5" w:rsidR="0047247E" w:rsidRPr="0009076C" w:rsidRDefault="48EBF8D8" w:rsidP="0009076C">
      <w:pPr>
        <w:spacing w:line="360" w:lineRule="auto"/>
        <w:jc w:val="both"/>
        <w:rPr>
          <w:rFonts w:ascii="Arial" w:hAnsi="Arial" w:cs="Arial"/>
          <w:sz w:val="24"/>
          <w:szCs w:val="24"/>
        </w:rPr>
      </w:pPr>
      <w:r w:rsidRPr="0009076C">
        <w:rPr>
          <w:rFonts w:ascii="Arial" w:hAnsi="Arial" w:cs="Arial"/>
          <w:sz w:val="24"/>
          <w:szCs w:val="24"/>
        </w:rPr>
        <w:t>This topic taught me that change agents see problems and take the opportunity to propose a solution. They utilize the essential skills of leadership, cooperation, and empathy to create a positive impact. Change-agents are able to recognize a problem, translate it into a vision, and then devise a workable solution. Change agents practice and live by the qualities of empathy, originality, leadership, a</w:t>
      </w:r>
      <w:r w:rsidR="00503D2D" w:rsidRPr="0009076C">
        <w:rPr>
          <w:rFonts w:ascii="Arial" w:hAnsi="Arial" w:cs="Arial"/>
          <w:sz w:val="24"/>
          <w:szCs w:val="24"/>
        </w:rPr>
        <w:t>nd collaboration (</w:t>
      </w:r>
      <w:proofErr w:type="spellStart"/>
      <w:r w:rsidR="00503D2D" w:rsidRPr="0009076C">
        <w:rPr>
          <w:rFonts w:ascii="Arial" w:hAnsi="Arial" w:cs="Arial"/>
          <w:color w:val="222222"/>
          <w:sz w:val="24"/>
          <w:szCs w:val="24"/>
          <w:shd w:val="clear" w:color="auto" w:fill="FFFFFF"/>
        </w:rPr>
        <w:t>Detter</w:t>
      </w:r>
      <w:proofErr w:type="spellEnd"/>
      <w:r w:rsidR="00503D2D" w:rsidRPr="0009076C">
        <w:rPr>
          <w:rFonts w:ascii="Arial" w:hAnsi="Arial" w:cs="Arial"/>
          <w:color w:val="222222"/>
          <w:sz w:val="24"/>
          <w:szCs w:val="24"/>
          <w:shd w:val="clear" w:color="auto" w:fill="FFFFFF"/>
        </w:rPr>
        <w:t xml:space="preserve">, and </w:t>
      </w:r>
      <w:proofErr w:type="spellStart"/>
      <w:r w:rsidR="00503D2D" w:rsidRPr="0009076C">
        <w:rPr>
          <w:rFonts w:ascii="Arial" w:hAnsi="Arial" w:cs="Arial"/>
          <w:color w:val="222222"/>
          <w:sz w:val="24"/>
          <w:szCs w:val="24"/>
          <w:shd w:val="clear" w:color="auto" w:fill="FFFFFF"/>
        </w:rPr>
        <w:t>Fölster</w:t>
      </w:r>
      <w:proofErr w:type="spellEnd"/>
      <w:r w:rsidR="00503D2D" w:rsidRPr="0009076C">
        <w:rPr>
          <w:rFonts w:ascii="Arial" w:hAnsi="Arial" w:cs="Arial"/>
          <w:color w:val="222222"/>
          <w:sz w:val="24"/>
          <w:szCs w:val="24"/>
          <w:shd w:val="clear" w:color="auto" w:fill="FFFFFF"/>
        </w:rPr>
        <w:t>, 2015</w:t>
      </w:r>
      <w:r w:rsidRPr="0009076C">
        <w:rPr>
          <w:rFonts w:ascii="Arial" w:hAnsi="Arial" w:cs="Arial"/>
          <w:sz w:val="24"/>
          <w:szCs w:val="24"/>
        </w:rPr>
        <w:t xml:space="preserve">). Value Creating Pedagogy (VCP) supports acts that contribute to the individual's and society's happiness. </w:t>
      </w:r>
      <w:r w:rsidR="000E1067" w:rsidRPr="000E1067">
        <w:rPr>
          <w:rFonts w:ascii="Arial" w:hAnsi="Arial" w:cs="Arial"/>
          <w:sz w:val="24"/>
          <w:szCs w:val="24"/>
        </w:rPr>
        <w:t xml:space="preserve">I found out that it also helps with social justice. Adopting VCP is a good way to back up educational ideas that focus on giving all students and members of society more power in the classroom. </w:t>
      </w:r>
      <w:r w:rsidR="00AE7C3F" w:rsidRPr="00AE7C3F">
        <w:rPr>
          <w:rFonts w:ascii="Arial" w:hAnsi="Arial" w:cs="Arial"/>
          <w:sz w:val="24"/>
          <w:szCs w:val="24"/>
        </w:rPr>
        <w:t>Implementing the VCP's tenets through the Problem-Based Learning (PBL) approach provides a solid foundation for encouraging students to use their imagination and originality to address ch</w:t>
      </w:r>
      <w:r w:rsidR="00AE7C3F">
        <w:rPr>
          <w:rFonts w:ascii="Arial" w:hAnsi="Arial" w:cs="Arial"/>
          <w:sz w:val="24"/>
          <w:szCs w:val="24"/>
        </w:rPr>
        <w:t>allenges faced in the classroom</w:t>
      </w:r>
      <w:r w:rsidR="000E1067" w:rsidRPr="000E1067">
        <w:rPr>
          <w:rFonts w:ascii="Arial" w:hAnsi="Arial" w:cs="Arial"/>
          <w:sz w:val="24"/>
          <w:szCs w:val="24"/>
        </w:rPr>
        <w:t>. This encourages students to look into ways to solve problems in a safe learning environment where they are free to express their opinions. Through the VCP, students take responsibility for their own and other people's learning problems, protect their individuality, make lasting connecti</w:t>
      </w:r>
      <w:r w:rsidR="000E1067">
        <w:rPr>
          <w:rFonts w:ascii="Arial" w:hAnsi="Arial" w:cs="Arial"/>
          <w:sz w:val="24"/>
          <w:szCs w:val="24"/>
        </w:rPr>
        <w:t>ons, and stand up to aggression</w:t>
      </w:r>
      <w:r w:rsidRPr="0009076C">
        <w:rPr>
          <w:rFonts w:ascii="Arial" w:hAnsi="Arial" w:cs="Arial"/>
          <w:sz w:val="24"/>
          <w:szCs w:val="24"/>
        </w:rPr>
        <w:t xml:space="preserve">. Students acquire the ability to solve tough, real-world issues on their own when the VCP is implemented effectively. VCP is based on the premise that pupils may be content with society as it is without needing to alter it. In this regard, classroom pedagogical practices have an effect on students' ability to establish autonomy in learning. In a world </w:t>
      </w:r>
      <w:r w:rsidRPr="0009076C">
        <w:rPr>
          <w:rFonts w:ascii="Arial" w:hAnsi="Arial" w:cs="Arial"/>
          <w:sz w:val="24"/>
          <w:szCs w:val="24"/>
        </w:rPr>
        <w:lastRenderedPageBreak/>
        <w:t>characterized by information explosion, globalization, and the need for effective citizenship, the expansion of independent learning is crucial for the development o</w:t>
      </w:r>
      <w:r w:rsidR="00503D2D" w:rsidRPr="0009076C">
        <w:rPr>
          <w:rFonts w:ascii="Arial" w:hAnsi="Arial" w:cs="Arial"/>
          <w:sz w:val="24"/>
          <w:szCs w:val="24"/>
        </w:rPr>
        <w:t>f informed thought (</w:t>
      </w:r>
      <w:proofErr w:type="spellStart"/>
      <w:r w:rsidR="00CC07C5" w:rsidRPr="0009076C">
        <w:rPr>
          <w:rFonts w:ascii="Arial" w:hAnsi="Arial" w:cs="Arial"/>
          <w:color w:val="222222"/>
          <w:sz w:val="24"/>
          <w:szCs w:val="24"/>
          <w:shd w:val="clear" w:color="auto" w:fill="FFFFFF"/>
        </w:rPr>
        <w:t>Kumagai</w:t>
      </w:r>
      <w:proofErr w:type="spellEnd"/>
      <w:r w:rsidR="00CC07C5" w:rsidRPr="0009076C">
        <w:rPr>
          <w:rFonts w:ascii="Arial" w:hAnsi="Arial" w:cs="Arial"/>
          <w:color w:val="222222"/>
          <w:sz w:val="24"/>
          <w:szCs w:val="24"/>
          <w:shd w:val="clear" w:color="auto" w:fill="FFFFFF"/>
        </w:rPr>
        <w:t>, 2000</w:t>
      </w:r>
      <w:r w:rsidRPr="0009076C">
        <w:rPr>
          <w:rFonts w:ascii="Arial" w:hAnsi="Arial" w:cs="Arial"/>
          <w:sz w:val="24"/>
          <w:szCs w:val="24"/>
        </w:rPr>
        <w:t xml:space="preserve">). I also learnt that "changemaking" is a creative solution to a societal problem, which may or may not involve starting one's own business. </w:t>
      </w:r>
      <w:r w:rsidR="00053030" w:rsidRPr="00053030">
        <w:rPr>
          <w:rFonts w:ascii="Arial" w:hAnsi="Arial" w:cs="Arial"/>
          <w:sz w:val="24"/>
          <w:szCs w:val="24"/>
        </w:rPr>
        <w:t>Innovation, critical thinking, student voice, and entrepreneurship are all fostered through the "changemaking practices" of using empathy, creativity, leadership, a</w:t>
      </w:r>
      <w:r w:rsidR="0073702D">
        <w:rPr>
          <w:rFonts w:ascii="Arial" w:hAnsi="Arial" w:cs="Arial"/>
          <w:sz w:val="24"/>
          <w:szCs w:val="24"/>
        </w:rPr>
        <w:t>nd cooperation in the classroom</w:t>
      </w:r>
      <w:r w:rsidRPr="0009076C">
        <w:rPr>
          <w:rFonts w:ascii="Arial" w:hAnsi="Arial" w:cs="Arial"/>
          <w:sz w:val="24"/>
          <w:szCs w:val="24"/>
        </w:rPr>
        <w:t>. Frequently, initiating change begins with a simple notion or question. It is essential to be personally invested in the cause. recognizing tha</w:t>
      </w:r>
      <w:r w:rsidR="00702464" w:rsidRPr="0009076C">
        <w:rPr>
          <w:rFonts w:ascii="Arial" w:hAnsi="Arial" w:cs="Arial"/>
          <w:sz w:val="24"/>
          <w:szCs w:val="24"/>
        </w:rPr>
        <w:t>t challenges will emerge</w:t>
      </w:r>
      <w:r w:rsidRPr="0009076C">
        <w:rPr>
          <w:rFonts w:ascii="Arial" w:hAnsi="Arial" w:cs="Arial"/>
          <w:sz w:val="24"/>
          <w:szCs w:val="24"/>
        </w:rPr>
        <w:t xml:space="preserve">. As I build my notion, I have realized that I should seek out folks who can offer perspectives and skills that are separate from my own. I should also unite behind the ideas I will share with others and the goals we all share. Individuals should quickly form something resembling a team. The collecting of information regarding the problem they are seeking to solve is vital. </w:t>
      </w:r>
      <w:r w:rsidR="005A18B3" w:rsidRPr="005A18B3">
        <w:rPr>
          <w:rFonts w:ascii="Arial" w:hAnsi="Arial" w:cs="Arial"/>
          <w:sz w:val="24"/>
          <w:szCs w:val="24"/>
        </w:rPr>
        <w:t>First, I'll talk to anyone who has specific understanding in the area, and then I'll reach out to anyone I think could give me advise or share their own experience operating a charity, especially if I can find a young person who has been through it.</w:t>
      </w:r>
    </w:p>
    <w:p w14:paraId="5686D3AF" w14:textId="12631719" w:rsidR="0047247E" w:rsidRPr="0009076C" w:rsidRDefault="0047247E" w:rsidP="0009076C">
      <w:pPr>
        <w:spacing w:line="360" w:lineRule="auto"/>
        <w:jc w:val="both"/>
        <w:rPr>
          <w:rFonts w:ascii="Arial" w:hAnsi="Arial" w:cs="Arial"/>
          <w:sz w:val="24"/>
          <w:szCs w:val="24"/>
        </w:rPr>
      </w:pPr>
    </w:p>
    <w:p w14:paraId="51BCAE88" w14:textId="43A89238"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Unit 3</w:t>
      </w:r>
    </w:p>
    <w:p w14:paraId="24C4AD2F" w14:textId="66BB08D3"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Topic 1: Collaboration not competition</w:t>
      </w:r>
    </w:p>
    <w:p w14:paraId="3D99AC5F" w14:textId="5BBBE230" w:rsidR="0047247E" w:rsidRPr="0009076C" w:rsidRDefault="00AA7D73" w:rsidP="0009076C">
      <w:pPr>
        <w:spacing w:line="360" w:lineRule="auto"/>
        <w:jc w:val="both"/>
        <w:rPr>
          <w:rFonts w:ascii="Arial" w:hAnsi="Arial" w:cs="Arial"/>
          <w:sz w:val="24"/>
          <w:szCs w:val="24"/>
        </w:rPr>
      </w:pPr>
      <w:r w:rsidRPr="00AA7D73">
        <w:rPr>
          <w:rFonts w:ascii="Arial" w:hAnsi="Arial" w:cs="Arial"/>
          <w:sz w:val="24"/>
          <w:szCs w:val="24"/>
        </w:rPr>
        <w:t xml:space="preserve">As I've considered how to further my career in this area, I've come to recognize that one of the most important things I can do is to cultivate a sustaining network of contacts. There is a common misconception that networking is difficult, but in reality, it is much simpler than it seems. Even at the beginning of their careers, individuals are already embedded in networks. Now comes the hard part: figuring out how to grow, care for, and put it to good use. Stakeholder analysis, as I've come to understand it, is identifying stakeholders in advance of a project's launch, categorizing them according to their involvement, interest, and influence, and then figuring out the best ways for each stakeholder group to be included and interact with the project. For complex corporate projects, it may be wise to conduct a stakeholder analysis before getting started. The project's success probability rises if as many relevant parties as possible are identified early on and communicated </w:t>
      </w:r>
      <w:r w:rsidRPr="00AA7D73">
        <w:rPr>
          <w:rFonts w:ascii="Arial" w:hAnsi="Arial" w:cs="Arial"/>
          <w:sz w:val="24"/>
          <w:szCs w:val="24"/>
        </w:rPr>
        <w:lastRenderedPageBreak/>
        <w:t>with in a way that wins their endorsement.</w:t>
      </w:r>
      <w:r>
        <w:rPr>
          <w:rFonts w:ascii="Arial" w:hAnsi="Arial" w:cs="Arial"/>
          <w:sz w:val="24"/>
          <w:szCs w:val="24"/>
        </w:rPr>
        <w:t xml:space="preserve"> </w:t>
      </w:r>
      <w:r w:rsidR="48EBF8D8" w:rsidRPr="0009076C">
        <w:rPr>
          <w:rFonts w:ascii="Arial" w:hAnsi="Arial" w:cs="Arial"/>
          <w:sz w:val="24"/>
          <w:szCs w:val="24"/>
        </w:rPr>
        <w:t xml:space="preserve">Positive stakeholders benefit the project considerably. During the planning phase, the stakeholders will act as my guides as I determine the project's direction. When developing the project's budget or resource management plan, I may solicit the aid of internal stakeholders. If I am aware of the external stakeholders, setting the project's scope and objectives may be easy. </w:t>
      </w:r>
      <w:r w:rsidR="0041146D" w:rsidRPr="0041146D">
        <w:rPr>
          <w:rFonts w:ascii="Arial" w:hAnsi="Arial" w:cs="Arial"/>
          <w:sz w:val="24"/>
          <w:szCs w:val="24"/>
        </w:rPr>
        <w:t>Once the project is under way, good project stakeholders can rally support, pitch in when things go wrong, and keep the team energized. What I learned from stakeholder mapping is that it is merely a method for keeping tabs on, naming, and evaluating the impact of a company's projects on its many constituencies. All of this information is compiled and mapped out by the project manager at this critical stage. They are split in half using the four-quadrant table. There is a distinction to be made between a stakeholder's interest and their effect on the project. The term "stakeholder" is used to describe a person who has a vested interest in a project and, as a result, has the potential to shape the project's overall goals and objectives. However, his participation in the initiative suggests he has limited input into its direction and outcomes but nonetheless hopes to reap some of those benefits. The stakeholder map is the main source of guidance for stakeholder management, and its sole purpose is to depict the stakeholder's relationship to the project. The process of stakeholder mapping is largely visual. An example of sta</w:t>
      </w:r>
      <w:r w:rsidR="0041146D">
        <w:rPr>
          <w:rFonts w:ascii="Arial" w:hAnsi="Arial" w:cs="Arial"/>
          <w:sz w:val="24"/>
          <w:szCs w:val="24"/>
        </w:rPr>
        <w:t xml:space="preserve">keholder mapping is shown above </w:t>
      </w:r>
      <w:r w:rsidR="00A04A90" w:rsidRPr="0009076C">
        <w:rPr>
          <w:rFonts w:ascii="Arial" w:hAnsi="Arial" w:cs="Arial"/>
          <w:sz w:val="24"/>
          <w:szCs w:val="24"/>
        </w:rPr>
        <w:t>(</w:t>
      </w:r>
      <w:proofErr w:type="spellStart"/>
      <w:r w:rsidR="00A04A90" w:rsidRPr="0009076C">
        <w:rPr>
          <w:rFonts w:ascii="Arial" w:hAnsi="Arial" w:cs="Arial"/>
          <w:color w:val="222222"/>
          <w:sz w:val="24"/>
          <w:szCs w:val="24"/>
          <w:shd w:val="clear" w:color="auto" w:fill="FFFFFF"/>
        </w:rPr>
        <w:t>Camarihna</w:t>
      </w:r>
      <w:proofErr w:type="spellEnd"/>
      <w:r w:rsidR="00A04A90" w:rsidRPr="0009076C">
        <w:rPr>
          <w:rFonts w:ascii="Arial" w:hAnsi="Arial" w:cs="Arial"/>
          <w:color w:val="222222"/>
          <w:sz w:val="24"/>
          <w:szCs w:val="24"/>
          <w:shd w:val="clear" w:color="auto" w:fill="FFFFFF"/>
        </w:rPr>
        <w:t xml:space="preserve">-Matos, and </w:t>
      </w:r>
      <w:proofErr w:type="spellStart"/>
      <w:r w:rsidR="00A04A90" w:rsidRPr="0009076C">
        <w:rPr>
          <w:rFonts w:ascii="Arial" w:hAnsi="Arial" w:cs="Arial"/>
          <w:color w:val="222222"/>
          <w:sz w:val="24"/>
          <w:szCs w:val="24"/>
          <w:shd w:val="clear" w:color="auto" w:fill="FFFFFF"/>
        </w:rPr>
        <w:t>Afsarmanesh</w:t>
      </w:r>
      <w:proofErr w:type="spellEnd"/>
      <w:r w:rsidR="00A04A90" w:rsidRPr="0009076C">
        <w:rPr>
          <w:rFonts w:ascii="Arial" w:hAnsi="Arial" w:cs="Arial"/>
          <w:color w:val="222222"/>
          <w:sz w:val="24"/>
          <w:szCs w:val="24"/>
          <w:shd w:val="clear" w:color="auto" w:fill="FFFFFF"/>
        </w:rPr>
        <w:t>, 2008</w:t>
      </w:r>
      <w:r w:rsidR="48EBF8D8" w:rsidRPr="0009076C">
        <w:rPr>
          <w:rFonts w:ascii="Arial" w:hAnsi="Arial" w:cs="Arial"/>
          <w:sz w:val="24"/>
          <w:szCs w:val="24"/>
        </w:rPr>
        <w:t>).</w:t>
      </w:r>
    </w:p>
    <w:p w14:paraId="070745A7" w14:textId="39C6205D" w:rsidR="0047247E" w:rsidRPr="0009076C" w:rsidRDefault="0047247E" w:rsidP="0009076C">
      <w:pPr>
        <w:spacing w:line="360" w:lineRule="auto"/>
        <w:jc w:val="both"/>
        <w:rPr>
          <w:rFonts w:ascii="Arial" w:hAnsi="Arial" w:cs="Arial"/>
          <w:sz w:val="24"/>
          <w:szCs w:val="24"/>
        </w:rPr>
      </w:pPr>
    </w:p>
    <w:p w14:paraId="39B093B6" w14:textId="46B8C396"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Unit 4</w:t>
      </w:r>
    </w:p>
    <w:p w14:paraId="678BC4EE" w14:textId="6805017D" w:rsidR="0047247E" w:rsidRPr="0009076C" w:rsidRDefault="48EBF8D8" w:rsidP="0009076C">
      <w:pPr>
        <w:spacing w:line="360" w:lineRule="auto"/>
        <w:jc w:val="both"/>
        <w:rPr>
          <w:rFonts w:ascii="Arial" w:hAnsi="Arial" w:cs="Arial"/>
          <w:b/>
          <w:bCs/>
          <w:sz w:val="24"/>
          <w:szCs w:val="24"/>
        </w:rPr>
      </w:pPr>
      <w:r w:rsidRPr="0009076C">
        <w:rPr>
          <w:rFonts w:ascii="Arial" w:hAnsi="Arial" w:cs="Arial"/>
          <w:b/>
          <w:bCs/>
          <w:sz w:val="24"/>
          <w:szCs w:val="24"/>
        </w:rPr>
        <w:t>Topic 1: Measuring achievement</w:t>
      </w:r>
    </w:p>
    <w:p w14:paraId="51AA878F" w14:textId="1989C395" w:rsidR="0047247E" w:rsidRPr="0009076C" w:rsidRDefault="002C4F0D" w:rsidP="0009076C">
      <w:pPr>
        <w:spacing w:line="360" w:lineRule="auto"/>
        <w:jc w:val="both"/>
        <w:rPr>
          <w:rFonts w:ascii="Arial" w:hAnsi="Arial" w:cs="Arial"/>
          <w:sz w:val="24"/>
          <w:szCs w:val="24"/>
        </w:rPr>
      </w:pPr>
      <w:r w:rsidRPr="002C4F0D">
        <w:rPr>
          <w:rFonts w:ascii="Arial" w:hAnsi="Arial" w:cs="Arial"/>
          <w:sz w:val="24"/>
          <w:szCs w:val="24"/>
        </w:rPr>
        <w:t xml:space="preserve">Success, as defined by what we've learned in this unit, is the actualization of an intended result. To be successful, one must achieve one's envisioned goals and predetermined ends. The term "success" can also be used to describe the social standing of a person who has achieved fame and fortune (Petrovic, et al., 2013). It was also explained to us that the psychological phenomenon known as the Rosenthal effect (or the Pygmalion effect) occurs when people's expectations of their own abilities increase, which in turn leads to enhanced performance. The expectation of a certain conduct from others motivates us to take action that increases the likelihood of that behavior actually </w:t>
      </w:r>
      <w:r w:rsidRPr="002C4F0D">
        <w:rPr>
          <w:rFonts w:ascii="Arial" w:hAnsi="Arial" w:cs="Arial"/>
          <w:sz w:val="24"/>
          <w:szCs w:val="24"/>
        </w:rPr>
        <w:lastRenderedPageBreak/>
        <w:t xml:space="preserve">occurring. When the people who are the subjects of optimistic projections internalize the positive labels applied to them, it becomes a self-fulfilling prophesy in the positive sense. Therefore, it follows that a leader's high hopes for their followers' performance may be justified. The Pygmalion effect, which is somewhat similar to a self-fulfilling prophecy, progresses through the following four stages: The way other people perceive us affects their behavior toward us, which in turn affects how we perceive ourselves, which in turn affects how we behave toward other people, which in turn affects how other people perceive us, and so on and so on. The Pygmalion effect is based on the idea that people's expectations of us can have a significant impact on our actions. In other words, if you set your sights low, you may be disappointed with your performance, however if you aim high, you're more likely to achieve your goals (Chang, 2011). To be well means to enjoy a state of contentment, health, and ease. If the goal of leadership is to make the world a better place by effecting constructive change in individuals and institutions, then prosperity meets all the requirements. </w:t>
      </w:r>
      <w:r w:rsidR="00E00AEB" w:rsidRPr="00E00AEB">
        <w:rPr>
          <w:rFonts w:ascii="Arial" w:hAnsi="Arial" w:cs="Arial"/>
          <w:sz w:val="24"/>
          <w:szCs w:val="24"/>
        </w:rPr>
        <w:t>Seeking joy in life is an inspiring and commendable goal. If there is anything I can do to help you hone in on your efforts and make them more productive, please let me know. Prioritizing happiness and well-being has been connected to gains in success in the workplace, in relationships, in health, in positive self- and other-perceptions, in sociability, in creativity, in problem-solving, in physical wellness, and in coping.</w:t>
      </w:r>
      <w:r w:rsidR="00E00AEB">
        <w:rPr>
          <w:rFonts w:ascii="Arial" w:hAnsi="Arial" w:cs="Arial"/>
          <w:sz w:val="24"/>
          <w:szCs w:val="24"/>
        </w:rPr>
        <w:t xml:space="preserve"> </w:t>
      </w:r>
      <w:r w:rsidRPr="002C4F0D">
        <w:rPr>
          <w:rFonts w:ascii="Arial" w:hAnsi="Arial" w:cs="Arial"/>
          <w:sz w:val="24"/>
          <w:szCs w:val="24"/>
        </w:rPr>
        <w:t>Also, studies have shown that a rise in satisfaction is linked to better output, revenue, and ROI. Thus, increased output and a better bottom line are not only possible but supported by prioritizing health (Petrovic, et al., 2013).</w:t>
      </w:r>
    </w:p>
    <w:p w14:paraId="47E14861" w14:textId="0F0BD07E" w:rsidR="0047247E" w:rsidRPr="0009076C" w:rsidRDefault="48EBF8D8" w:rsidP="0009076C">
      <w:pPr>
        <w:spacing w:line="360" w:lineRule="auto"/>
        <w:jc w:val="both"/>
        <w:rPr>
          <w:rFonts w:ascii="Arial" w:hAnsi="Arial" w:cs="Arial"/>
          <w:sz w:val="24"/>
          <w:szCs w:val="24"/>
        </w:rPr>
      </w:pPr>
      <w:r w:rsidRPr="0009076C">
        <w:rPr>
          <w:rFonts w:ascii="Arial" w:hAnsi="Arial" w:cs="Arial"/>
          <w:b/>
          <w:bCs/>
          <w:sz w:val="24"/>
          <w:szCs w:val="24"/>
        </w:rPr>
        <w:t>Conclusion</w:t>
      </w:r>
    </w:p>
    <w:p w14:paraId="3258CABD" w14:textId="51630E5C" w:rsidR="00064D19" w:rsidRDefault="48EBF8D8" w:rsidP="00160632">
      <w:pPr>
        <w:spacing w:line="360" w:lineRule="auto"/>
        <w:jc w:val="both"/>
        <w:rPr>
          <w:rFonts w:ascii="Arial" w:hAnsi="Arial" w:cs="Arial"/>
          <w:sz w:val="24"/>
          <w:szCs w:val="24"/>
        </w:rPr>
      </w:pPr>
      <w:r w:rsidRPr="0009076C">
        <w:rPr>
          <w:rFonts w:ascii="Arial" w:hAnsi="Arial" w:cs="Arial"/>
          <w:sz w:val="24"/>
          <w:szCs w:val="24"/>
        </w:rPr>
        <w:t>As a result of completing the changemakers: innovation and value creation module of an online e-learning course, this article has emphasized the most essential things I have learned</w:t>
      </w:r>
      <w:r w:rsidR="00E33F48" w:rsidRPr="00E33F48">
        <w:rPr>
          <w:rFonts w:ascii="Arial" w:hAnsi="Arial" w:cs="Arial"/>
          <w:sz w:val="24"/>
          <w:szCs w:val="24"/>
        </w:rPr>
        <w:t xml:space="preserve">. Each of the four sections of the module's online training materials was used. In the first module, we discussed how to develop a strong sense of identity; in the second, we looked at how to mark transitions; in the third, we discussed how to foster teamwork rather than competition; and in the fourth, we discussed how to evaluate progress. The mental element of a person is their self-concept, or how they see themselves in the mirror. Our identities are shaped by the lessons we learn as youngsters from our loved ones. </w:t>
      </w:r>
      <w:r w:rsidR="00480B0B" w:rsidRPr="00480B0B">
        <w:rPr>
          <w:rFonts w:ascii="Arial" w:hAnsi="Arial" w:cs="Arial"/>
          <w:sz w:val="24"/>
          <w:szCs w:val="24"/>
        </w:rPr>
        <w:t xml:space="preserve">In </w:t>
      </w:r>
      <w:r w:rsidR="00480B0B" w:rsidRPr="00480B0B">
        <w:rPr>
          <w:rFonts w:ascii="Arial" w:hAnsi="Arial" w:cs="Arial"/>
          <w:sz w:val="24"/>
          <w:szCs w:val="24"/>
        </w:rPr>
        <w:lastRenderedPageBreak/>
        <w:t>psychology, "social influence" can indicate a few different things, but it's usually shorthand for the field of study known as "social psychology." A belief in one's own creative potential is a perspective that encourages the growth of novel strategies. In response to problems, agents of change grab opportunities to provide solutions. Supporting behaviors that increase personal and societal well-being is a central tenet o</w:t>
      </w:r>
      <w:r w:rsidR="00480B0B">
        <w:rPr>
          <w:rFonts w:ascii="Arial" w:hAnsi="Arial" w:cs="Arial"/>
          <w:sz w:val="24"/>
          <w:szCs w:val="24"/>
        </w:rPr>
        <w:t>f Value Creating Pedagogy (VCP)</w:t>
      </w:r>
      <w:r w:rsidRPr="0009076C">
        <w:rPr>
          <w:rFonts w:ascii="Arial" w:hAnsi="Arial" w:cs="Arial"/>
          <w:sz w:val="24"/>
          <w:szCs w:val="24"/>
        </w:rPr>
        <w:t xml:space="preserve">. Changemaking is a creative solution to a societal problem, which may or may not involve starting one's own business. Building a supporting network is one of the most important steps I can do to advance my career. </w:t>
      </w:r>
      <w:r w:rsidR="00160632" w:rsidRPr="00160632">
        <w:rPr>
          <w:rFonts w:ascii="Arial" w:hAnsi="Arial" w:cs="Arial"/>
          <w:sz w:val="24"/>
          <w:szCs w:val="24"/>
        </w:rPr>
        <w:t>The term "stakeholder analysis" refers to the process of identifying stakeholders before a project begins, categorizing them based on their engagement, interest, and impact, and then finding out the best way to incorporate and interact with each group during the project. One is successful if they have accomplished their goals. Well-being is the condition of being free from suffering and experiencing positive emotions.</w:t>
      </w:r>
      <w:r w:rsidR="00064D19">
        <w:rPr>
          <w:rFonts w:ascii="Arial" w:hAnsi="Arial" w:cs="Arial"/>
          <w:sz w:val="24"/>
          <w:szCs w:val="24"/>
        </w:rPr>
        <w:br w:type="page"/>
      </w:r>
    </w:p>
    <w:p w14:paraId="5E2570D0" w14:textId="77777777" w:rsidR="00064D19" w:rsidRPr="0009076C" w:rsidRDefault="00064D19" w:rsidP="00064D19">
      <w:pPr>
        <w:spacing w:line="360" w:lineRule="auto"/>
        <w:jc w:val="both"/>
        <w:rPr>
          <w:rFonts w:ascii="Arial" w:hAnsi="Arial" w:cs="Arial"/>
          <w:sz w:val="24"/>
          <w:szCs w:val="24"/>
        </w:rPr>
      </w:pPr>
    </w:p>
    <w:p w14:paraId="4FA82B1F" w14:textId="199E6937" w:rsidR="005A31D1" w:rsidRPr="0009076C" w:rsidRDefault="005A31D1" w:rsidP="0009076C">
      <w:pPr>
        <w:spacing w:line="360" w:lineRule="auto"/>
        <w:jc w:val="both"/>
        <w:rPr>
          <w:rFonts w:ascii="Arial" w:hAnsi="Arial" w:cs="Arial"/>
          <w:b/>
          <w:sz w:val="24"/>
          <w:szCs w:val="24"/>
        </w:rPr>
      </w:pPr>
      <w:r w:rsidRPr="0009076C">
        <w:rPr>
          <w:rFonts w:ascii="Arial" w:hAnsi="Arial" w:cs="Arial"/>
          <w:b/>
          <w:sz w:val="24"/>
          <w:szCs w:val="24"/>
        </w:rPr>
        <w:t xml:space="preserve">References </w:t>
      </w:r>
    </w:p>
    <w:p w14:paraId="6D372ECE" w14:textId="76E21B9E" w:rsidR="006D5EA8" w:rsidRPr="0009076C" w:rsidRDefault="006D5EA8" w:rsidP="0009076C">
      <w:pPr>
        <w:pStyle w:val="ListParagraph"/>
        <w:numPr>
          <w:ilvl w:val="0"/>
          <w:numId w:val="1"/>
        </w:numPr>
        <w:spacing w:line="360" w:lineRule="auto"/>
        <w:jc w:val="both"/>
        <w:rPr>
          <w:rFonts w:ascii="Arial" w:hAnsi="Arial" w:cs="Arial"/>
          <w:color w:val="222222"/>
          <w:sz w:val="24"/>
          <w:szCs w:val="24"/>
          <w:shd w:val="clear" w:color="auto" w:fill="FFFFFF"/>
        </w:rPr>
      </w:pPr>
      <w:r w:rsidRPr="00907FB9">
        <w:rPr>
          <w:rFonts w:ascii="Arial" w:hAnsi="Arial" w:cs="Arial"/>
          <w:color w:val="222222"/>
          <w:sz w:val="24"/>
          <w:szCs w:val="24"/>
          <w:shd w:val="clear" w:color="auto" w:fill="FFFFFF"/>
          <w:lang w:val="es-ES"/>
        </w:rPr>
        <w:t xml:space="preserve">Camarihna-Matos, L.M. and Afsarmanesh, H., 2008. </w:t>
      </w:r>
      <w:r w:rsidRPr="0009076C">
        <w:rPr>
          <w:rFonts w:ascii="Arial" w:hAnsi="Arial" w:cs="Arial"/>
          <w:color w:val="222222"/>
          <w:sz w:val="24"/>
          <w:szCs w:val="24"/>
          <w:shd w:val="clear" w:color="auto" w:fill="FFFFFF"/>
        </w:rPr>
        <w:t>Concept of collaboration. In </w:t>
      </w:r>
      <w:r w:rsidRPr="0009076C">
        <w:rPr>
          <w:rFonts w:ascii="Arial" w:hAnsi="Arial" w:cs="Arial"/>
          <w:i/>
          <w:iCs/>
          <w:color w:val="222222"/>
          <w:sz w:val="24"/>
          <w:szCs w:val="24"/>
          <w:shd w:val="clear" w:color="auto" w:fill="FFFFFF"/>
        </w:rPr>
        <w:t>Encyclopedia of networked and virtual organizations</w:t>
      </w:r>
      <w:r w:rsidRPr="0009076C">
        <w:rPr>
          <w:rFonts w:ascii="Arial" w:hAnsi="Arial" w:cs="Arial"/>
          <w:color w:val="222222"/>
          <w:sz w:val="24"/>
          <w:szCs w:val="24"/>
          <w:shd w:val="clear" w:color="auto" w:fill="FFFFFF"/>
        </w:rPr>
        <w:t> (pp. 311-315). IGI Global.</w:t>
      </w:r>
    </w:p>
    <w:p w14:paraId="5B4A6A64" w14:textId="0A9EC7BA" w:rsidR="00A04A90" w:rsidRPr="0009076C" w:rsidRDefault="00A04A90" w:rsidP="0009076C">
      <w:pPr>
        <w:pStyle w:val="ListParagraph"/>
        <w:numPr>
          <w:ilvl w:val="0"/>
          <w:numId w:val="1"/>
        </w:numPr>
        <w:spacing w:line="360" w:lineRule="auto"/>
        <w:jc w:val="both"/>
        <w:rPr>
          <w:rFonts w:ascii="Arial" w:hAnsi="Arial" w:cs="Arial"/>
          <w:sz w:val="24"/>
          <w:szCs w:val="24"/>
        </w:rPr>
      </w:pPr>
      <w:r w:rsidRPr="0009076C">
        <w:rPr>
          <w:rFonts w:ascii="Arial" w:hAnsi="Arial" w:cs="Arial"/>
          <w:color w:val="222222"/>
          <w:sz w:val="24"/>
          <w:szCs w:val="24"/>
          <w:shd w:val="clear" w:color="auto" w:fill="FFFFFF"/>
        </w:rPr>
        <w:t>Chang, J., 2011. A Case Study of the" Pygmalion Effect": Teacher Expectations and Student Achievement. </w:t>
      </w:r>
      <w:r w:rsidRPr="0009076C">
        <w:rPr>
          <w:rFonts w:ascii="Arial" w:hAnsi="Arial" w:cs="Arial"/>
          <w:i/>
          <w:iCs/>
          <w:color w:val="222222"/>
          <w:sz w:val="24"/>
          <w:szCs w:val="24"/>
          <w:shd w:val="clear" w:color="auto" w:fill="FFFFFF"/>
        </w:rPr>
        <w:t>International education studies</w:t>
      </w:r>
      <w:r w:rsidRPr="0009076C">
        <w:rPr>
          <w:rFonts w:ascii="Arial" w:hAnsi="Arial" w:cs="Arial"/>
          <w:color w:val="222222"/>
          <w:sz w:val="24"/>
          <w:szCs w:val="24"/>
          <w:shd w:val="clear" w:color="auto" w:fill="FFFFFF"/>
        </w:rPr>
        <w:t>, </w:t>
      </w:r>
      <w:r w:rsidRPr="0009076C">
        <w:rPr>
          <w:rFonts w:ascii="Arial" w:hAnsi="Arial" w:cs="Arial"/>
          <w:i/>
          <w:iCs/>
          <w:color w:val="222222"/>
          <w:sz w:val="24"/>
          <w:szCs w:val="24"/>
          <w:shd w:val="clear" w:color="auto" w:fill="FFFFFF"/>
        </w:rPr>
        <w:t>4</w:t>
      </w:r>
      <w:r w:rsidRPr="0009076C">
        <w:rPr>
          <w:rFonts w:ascii="Arial" w:hAnsi="Arial" w:cs="Arial"/>
          <w:color w:val="222222"/>
          <w:sz w:val="24"/>
          <w:szCs w:val="24"/>
          <w:shd w:val="clear" w:color="auto" w:fill="FFFFFF"/>
        </w:rPr>
        <w:t>(1), pp.198-201.</w:t>
      </w:r>
    </w:p>
    <w:p w14:paraId="2C8EC86E" w14:textId="1D07B611" w:rsidR="00503D2D" w:rsidRPr="0009076C" w:rsidRDefault="00503D2D" w:rsidP="0009076C">
      <w:pPr>
        <w:pStyle w:val="ListParagraph"/>
        <w:numPr>
          <w:ilvl w:val="0"/>
          <w:numId w:val="1"/>
        </w:numPr>
        <w:spacing w:line="360" w:lineRule="auto"/>
        <w:jc w:val="both"/>
        <w:rPr>
          <w:rFonts w:ascii="Arial" w:hAnsi="Arial" w:cs="Arial"/>
          <w:sz w:val="24"/>
          <w:szCs w:val="24"/>
        </w:rPr>
      </w:pPr>
      <w:proofErr w:type="spellStart"/>
      <w:r w:rsidRPr="0009076C">
        <w:rPr>
          <w:rFonts w:ascii="Arial" w:hAnsi="Arial" w:cs="Arial"/>
          <w:color w:val="222222"/>
          <w:sz w:val="24"/>
          <w:szCs w:val="24"/>
          <w:shd w:val="clear" w:color="auto" w:fill="FFFFFF"/>
        </w:rPr>
        <w:t>Detter</w:t>
      </w:r>
      <w:proofErr w:type="spellEnd"/>
      <w:r w:rsidRPr="0009076C">
        <w:rPr>
          <w:rFonts w:ascii="Arial" w:hAnsi="Arial" w:cs="Arial"/>
          <w:color w:val="222222"/>
          <w:sz w:val="24"/>
          <w:szCs w:val="24"/>
          <w:shd w:val="clear" w:color="auto" w:fill="FFFFFF"/>
        </w:rPr>
        <w:t xml:space="preserve">, D. and </w:t>
      </w:r>
      <w:proofErr w:type="spellStart"/>
      <w:r w:rsidRPr="0009076C">
        <w:rPr>
          <w:rFonts w:ascii="Arial" w:hAnsi="Arial" w:cs="Arial"/>
          <w:color w:val="222222"/>
          <w:sz w:val="24"/>
          <w:szCs w:val="24"/>
          <w:shd w:val="clear" w:color="auto" w:fill="FFFFFF"/>
        </w:rPr>
        <w:t>Fölster</w:t>
      </w:r>
      <w:proofErr w:type="spellEnd"/>
      <w:r w:rsidRPr="0009076C">
        <w:rPr>
          <w:rFonts w:ascii="Arial" w:hAnsi="Arial" w:cs="Arial"/>
          <w:color w:val="222222"/>
          <w:sz w:val="24"/>
          <w:szCs w:val="24"/>
          <w:shd w:val="clear" w:color="auto" w:fill="FFFFFF"/>
        </w:rPr>
        <w:t>, S., 2015. Strategies for creating value. In </w:t>
      </w:r>
      <w:r w:rsidRPr="0009076C">
        <w:rPr>
          <w:rFonts w:ascii="Arial" w:hAnsi="Arial" w:cs="Arial"/>
          <w:i/>
          <w:iCs/>
          <w:color w:val="222222"/>
          <w:sz w:val="24"/>
          <w:szCs w:val="24"/>
          <w:shd w:val="clear" w:color="auto" w:fill="FFFFFF"/>
        </w:rPr>
        <w:t>The Public Wealth of Nations</w:t>
      </w:r>
      <w:r w:rsidRPr="0009076C">
        <w:rPr>
          <w:rFonts w:ascii="Arial" w:hAnsi="Arial" w:cs="Arial"/>
          <w:color w:val="222222"/>
          <w:sz w:val="24"/>
          <w:szCs w:val="24"/>
          <w:shd w:val="clear" w:color="auto" w:fill="FFFFFF"/>
        </w:rPr>
        <w:t> (pp. 159-171). Palgrave Macmillan, London.</w:t>
      </w:r>
    </w:p>
    <w:p w14:paraId="789CABF3" w14:textId="5EF583B6" w:rsidR="005A31D1" w:rsidRPr="0009076C" w:rsidRDefault="005A31D1" w:rsidP="0009076C">
      <w:pPr>
        <w:pStyle w:val="ListParagraph"/>
        <w:numPr>
          <w:ilvl w:val="0"/>
          <w:numId w:val="1"/>
        </w:numPr>
        <w:spacing w:line="360" w:lineRule="auto"/>
        <w:jc w:val="both"/>
        <w:rPr>
          <w:rFonts w:ascii="Arial" w:hAnsi="Arial" w:cs="Arial"/>
          <w:sz w:val="24"/>
          <w:szCs w:val="24"/>
        </w:rPr>
      </w:pPr>
      <w:r w:rsidRPr="0009076C">
        <w:rPr>
          <w:rFonts w:ascii="Arial" w:hAnsi="Arial" w:cs="Arial"/>
          <w:color w:val="222222"/>
          <w:sz w:val="24"/>
          <w:szCs w:val="24"/>
          <w:shd w:val="clear" w:color="auto" w:fill="FFFFFF"/>
        </w:rPr>
        <w:t>FUESSEL, A.K., 2020. Becoming a Changemaker.</w:t>
      </w:r>
    </w:p>
    <w:p w14:paraId="2A047ECB" w14:textId="3E360C49" w:rsidR="005A31D1" w:rsidRPr="0009076C" w:rsidRDefault="005A31D1" w:rsidP="0009076C">
      <w:pPr>
        <w:pStyle w:val="ListParagraph"/>
        <w:numPr>
          <w:ilvl w:val="0"/>
          <w:numId w:val="1"/>
        </w:numPr>
        <w:spacing w:line="360" w:lineRule="auto"/>
        <w:jc w:val="both"/>
        <w:rPr>
          <w:rFonts w:ascii="Arial" w:hAnsi="Arial" w:cs="Arial"/>
          <w:color w:val="222222"/>
          <w:sz w:val="24"/>
          <w:szCs w:val="24"/>
          <w:shd w:val="clear" w:color="auto" w:fill="FFFFFF"/>
        </w:rPr>
      </w:pPr>
      <w:r w:rsidRPr="00907FB9">
        <w:rPr>
          <w:rFonts w:ascii="Arial" w:hAnsi="Arial" w:cs="Arial"/>
          <w:color w:val="222222"/>
          <w:sz w:val="24"/>
          <w:szCs w:val="24"/>
          <w:shd w:val="clear" w:color="auto" w:fill="FFFFFF"/>
          <w:lang w:val="de-DE"/>
        </w:rPr>
        <w:t>Kiser, C., Leipziger, D. and Shubert, J.J., 2017. </w:t>
      </w:r>
      <w:r w:rsidRPr="0009076C">
        <w:rPr>
          <w:rFonts w:ascii="Arial" w:hAnsi="Arial" w:cs="Arial"/>
          <w:i/>
          <w:iCs/>
          <w:color w:val="222222"/>
          <w:sz w:val="24"/>
          <w:szCs w:val="24"/>
          <w:shd w:val="clear" w:color="auto" w:fill="FFFFFF"/>
        </w:rPr>
        <w:t>Creating social value: A guide for leaders and change makers</w:t>
      </w:r>
      <w:r w:rsidRPr="0009076C">
        <w:rPr>
          <w:rFonts w:ascii="Arial" w:hAnsi="Arial" w:cs="Arial"/>
          <w:color w:val="222222"/>
          <w:sz w:val="24"/>
          <w:szCs w:val="24"/>
          <w:shd w:val="clear" w:color="auto" w:fill="FFFFFF"/>
        </w:rPr>
        <w:t>. Routledge.</w:t>
      </w:r>
    </w:p>
    <w:p w14:paraId="3A821A72" w14:textId="1580249B" w:rsidR="00CC07C5" w:rsidRPr="0009076C" w:rsidRDefault="00CC07C5" w:rsidP="0009076C">
      <w:pPr>
        <w:pStyle w:val="ListParagraph"/>
        <w:numPr>
          <w:ilvl w:val="0"/>
          <w:numId w:val="1"/>
        </w:numPr>
        <w:spacing w:line="360" w:lineRule="auto"/>
        <w:jc w:val="both"/>
        <w:rPr>
          <w:rFonts w:ascii="Arial" w:hAnsi="Arial" w:cs="Arial"/>
          <w:color w:val="222222"/>
          <w:sz w:val="24"/>
          <w:szCs w:val="24"/>
          <w:shd w:val="clear" w:color="auto" w:fill="FFFFFF"/>
        </w:rPr>
      </w:pPr>
      <w:proofErr w:type="spellStart"/>
      <w:r w:rsidRPr="0009076C">
        <w:rPr>
          <w:rFonts w:ascii="Arial" w:hAnsi="Arial" w:cs="Arial"/>
          <w:color w:val="222222"/>
          <w:sz w:val="24"/>
          <w:szCs w:val="24"/>
          <w:shd w:val="clear" w:color="auto" w:fill="FFFFFF"/>
        </w:rPr>
        <w:t>Kumagai</w:t>
      </w:r>
      <w:proofErr w:type="spellEnd"/>
      <w:r w:rsidRPr="0009076C">
        <w:rPr>
          <w:rFonts w:ascii="Arial" w:hAnsi="Arial" w:cs="Arial"/>
          <w:color w:val="222222"/>
          <w:sz w:val="24"/>
          <w:szCs w:val="24"/>
          <w:shd w:val="clear" w:color="auto" w:fill="FFFFFF"/>
        </w:rPr>
        <w:t>, K., 2000. Value-creating pedagogy and Japanese education in the modern era. </w:t>
      </w:r>
      <w:r w:rsidRPr="0009076C">
        <w:rPr>
          <w:rFonts w:ascii="Arial" w:hAnsi="Arial" w:cs="Arial"/>
          <w:i/>
          <w:iCs/>
          <w:color w:val="222222"/>
          <w:sz w:val="24"/>
          <w:szCs w:val="24"/>
          <w:shd w:val="clear" w:color="auto" w:fill="FFFFFF"/>
        </w:rPr>
        <w:t>The Journal of Oriental Studies</w:t>
      </w:r>
      <w:r w:rsidRPr="0009076C">
        <w:rPr>
          <w:rFonts w:ascii="Arial" w:hAnsi="Arial" w:cs="Arial"/>
          <w:color w:val="222222"/>
          <w:sz w:val="24"/>
          <w:szCs w:val="24"/>
          <w:shd w:val="clear" w:color="auto" w:fill="FFFFFF"/>
        </w:rPr>
        <w:t>, </w:t>
      </w:r>
      <w:r w:rsidRPr="0009076C">
        <w:rPr>
          <w:rFonts w:ascii="Arial" w:hAnsi="Arial" w:cs="Arial"/>
          <w:i/>
          <w:iCs/>
          <w:color w:val="222222"/>
          <w:sz w:val="24"/>
          <w:szCs w:val="24"/>
          <w:shd w:val="clear" w:color="auto" w:fill="FFFFFF"/>
        </w:rPr>
        <w:t>10</w:t>
      </w:r>
      <w:r w:rsidRPr="0009076C">
        <w:rPr>
          <w:rFonts w:ascii="Arial" w:hAnsi="Arial" w:cs="Arial"/>
          <w:color w:val="222222"/>
          <w:sz w:val="24"/>
          <w:szCs w:val="24"/>
          <w:shd w:val="clear" w:color="auto" w:fill="FFFFFF"/>
        </w:rPr>
        <w:t>, pp.29-45.</w:t>
      </w:r>
    </w:p>
    <w:p w14:paraId="700914D1" w14:textId="31D70894" w:rsidR="00A04A90" w:rsidRPr="0009076C" w:rsidRDefault="00A04A90" w:rsidP="0009076C">
      <w:pPr>
        <w:pStyle w:val="ListParagraph"/>
        <w:numPr>
          <w:ilvl w:val="0"/>
          <w:numId w:val="1"/>
        </w:numPr>
        <w:spacing w:line="360" w:lineRule="auto"/>
        <w:jc w:val="both"/>
        <w:rPr>
          <w:rFonts w:ascii="Arial" w:hAnsi="Arial" w:cs="Arial"/>
          <w:sz w:val="24"/>
          <w:szCs w:val="24"/>
        </w:rPr>
      </w:pPr>
      <w:r w:rsidRPr="0009076C">
        <w:rPr>
          <w:rFonts w:ascii="Arial" w:hAnsi="Arial" w:cs="Arial"/>
          <w:color w:val="222222"/>
          <w:sz w:val="24"/>
          <w:szCs w:val="24"/>
          <w:shd w:val="clear" w:color="auto" w:fill="FFFFFF"/>
        </w:rPr>
        <w:t xml:space="preserve">Petrovic, N., </w:t>
      </w:r>
      <w:proofErr w:type="spellStart"/>
      <w:r w:rsidRPr="0009076C">
        <w:rPr>
          <w:rFonts w:ascii="Arial" w:hAnsi="Arial" w:cs="Arial"/>
          <w:color w:val="222222"/>
          <w:sz w:val="24"/>
          <w:szCs w:val="24"/>
          <w:shd w:val="clear" w:color="auto" w:fill="FFFFFF"/>
        </w:rPr>
        <w:t>Isljamovic</w:t>
      </w:r>
      <w:proofErr w:type="spellEnd"/>
      <w:r w:rsidRPr="0009076C">
        <w:rPr>
          <w:rFonts w:ascii="Arial" w:hAnsi="Arial" w:cs="Arial"/>
          <w:color w:val="222222"/>
          <w:sz w:val="24"/>
          <w:szCs w:val="24"/>
          <w:shd w:val="clear" w:color="auto" w:fill="FFFFFF"/>
        </w:rPr>
        <w:t>, S. and Jeremic, V., 2013. A new concept for measuring achievement levels in higher environmental education. </w:t>
      </w:r>
      <w:r w:rsidRPr="0009076C">
        <w:rPr>
          <w:rFonts w:ascii="Arial" w:hAnsi="Arial" w:cs="Arial"/>
          <w:i/>
          <w:iCs/>
          <w:color w:val="222222"/>
          <w:sz w:val="24"/>
          <w:szCs w:val="24"/>
          <w:shd w:val="clear" w:color="auto" w:fill="FFFFFF"/>
        </w:rPr>
        <w:t>Energy Education Science and Technology Part B-Social and Educational Studies</w:t>
      </w:r>
      <w:r w:rsidRPr="0009076C">
        <w:rPr>
          <w:rFonts w:ascii="Arial" w:hAnsi="Arial" w:cs="Arial"/>
          <w:color w:val="222222"/>
          <w:sz w:val="24"/>
          <w:szCs w:val="24"/>
          <w:shd w:val="clear" w:color="auto" w:fill="FFFFFF"/>
        </w:rPr>
        <w:t>, </w:t>
      </w:r>
      <w:r w:rsidRPr="0009076C">
        <w:rPr>
          <w:rFonts w:ascii="Arial" w:hAnsi="Arial" w:cs="Arial"/>
          <w:i/>
          <w:iCs/>
          <w:color w:val="222222"/>
          <w:sz w:val="24"/>
          <w:szCs w:val="24"/>
          <w:shd w:val="clear" w:color="auto" w:fill="FFFFFF"/>
        </w:rPr>
        <w:t>5</w:t>
      </w:r>
      <w:r w:rsidRPr="0009076C">
        <w:rPr>
          <w:rFonts w:ascii="Arial" w:hAnsi="Arial" w:cs="Arial"/>
          <w:color w:val="222222"/>
          <w:sz w:val="24"/>
          <w:szCs w:val="24"/>
          <w:shd w:val="clear" w:color="auto" w:fill="FFFFFF"/>
        </w:rPr>
        <w:t>(2), p.809.</w:t>
      </w:r>
    </w:p>
    <w:sectPr w:rsidR="00A04A90" w:rsidRPr="000907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bookmark int2:bookmarkName="_Int_gcAihpoH" int2:invalidationBookmarkName="" int2:hashCode="4GkGiyJ5lAxxmk" int2:id="Pp96miQg"/>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2485C"/>
    <w:multiLevelType w:val="hybridMultilevel"/>
    <w:tmpl w:val="4BCAF2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1125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5198FA"/>
    <w:rsid w:val="00053030"/>
    <w:rsid w:val="00064D19"/>
    <w:rsid w:val="0009076C"/>
    <w:rsid w:val="000E1067"/>
    <w:rsid w:val="00160632"/>
    <w:rsid w:val="001F2E67"/>
    <w:rsid w:val="00286976"/>
    <w:rsid w:val="002C4F0D"/>
    <w:rsid w:val="0041146D"/>
    <w:rsid w:val="0047247E"/>
    <w:rsid w:val="00480B0B"/>
    <w:rsid w:val="00503D2D"/>
    <w:rsid w:val="005A18B3"/>
    <w:rsid w:val="005A31D1"/>
    <w:rsid w:val="005F29B1"/>
    <w:rsid w:val="006D5EA8"/>
    <w:rsid w:val="00702464"/>
    <w:rsid w:val="0073702D"/>
    <w:rsid w:val="00747C52"/>
    <w:rsid w:val="00785726"/>
    <w:rsid w:val="00907FB9"/>
    <w:rsid w:val="00A04A90"/>
    <w:rsid w:val="00AA7D73"/>
    <w:rsid w:val="00AE7C3F"/>
    <w:rsid w:val="00B9295A"/>
    <w:rsid w:val="00CC07C5"/>
    <w:rsid w:val="00E00AEB"/>
    <w:rsid w:val="00E06931"/>
    <w:rsid w:val="00E33F48"/>
    <w:rsid w:val="00E851AA"/>
    <w:rsid w:val="00F47759"/>
    <w:rsid w:val="00F9358D"/>
    <w:rsid w:val="0F5198FA"/>
    <w:rsid w:val="48EBF8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EEBB2"/>
  <w15:chartTrackingRefBased/>
  <w15:docId w15:val="{3AD3F62E-2908-4717-A0FC-AA16F4EE4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5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2262</Words>
  <Characters>11776</Characters>
  <Application>Microsoft Office Word</Application>
  <DocSecurity>0</DocSecurity>
  <Lines>193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3</dc:creator>
  <cp:keywords/>
  <dc:description/>
  <cp:lastModifiedBy>Alexandru Nicolae</cp:lastModifiedBy>
  <cp:revision>57</cp:revision>
  <dcterms:created xsi:type="dcterms:W3CDTF">2022-10-10T12:05:00Z</dcterms:created>
  <dcterms:modified xsi:type="dcterms:W3CDTF">2022-10-31T18:17:00Z</dcterms:modified>
</cp:coreProperties>
</file>