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63C9B57" w14:textId="77777777" w:rsidR="00C1627D" w:rsidRDefault="00C1627D">
      <w:pPr>
        <w:rPr>
          <w:b/>
        </w:rPr>
      </w:pPr>
    </w:p>
    <w:p w14:paraId="1E8384E6" w14:textId="77777777" w:rsidR="009B5BC5" w:rsidRDefault="009B5BC5" w:rsidP="009B5BC5">
      <w:r>
        <w:rPr>
          <w:noProof/>
        </w:rPr>
        <w:drawing>
          <wp:inline distT="0" distB="0" distL="0" distR="0" wp14:anchorId="368E2A7F" wp14:editId="070113CC">
            <wp:extent cx="3213100" cy="1219200"/>
            <wp:effectExtent l="0" t="0" r="0" b="0"/>
            <wp:docPr id="5"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1.png" descr="Text&#10;&#10;Description automatically generated"/>
                    <pic:cNvPicPr preferRelativeResize="0"/>
                  </pic:nvPicPr>
                  <pic:blipFill>
                    <a:blip r:embed="rId4"/>
                    <a:srcRect/>
                    <a:stretch>
                      <a:fillRect/>
                    </a:stretch>
                  </pic:blipFill>
                  <pic:spPr>
                    <a:xfrm>
                      <a:off x="0" y="0"/>
                      <a:ext cx="3213100" cy="1219200"/>
                    </a:xfrm>
                    <a:prstGeom prst="rect">
                      <a:avLst/>
                    </a:prstGeom>
                    <a:ln/>
                  </pic:spPr>
                </pic:pic>
              </a:graphicData>
            </a:graphic>
          </wp:inline>
        </w:drawing>
      </w:r>
    </w:p>
    <w:p w14:paraId="2E2013E0" w14:textId="77777777" w:rsidR="00C1627D" w:rsidRDefault="00C1627D">
      <w:pPr>
        <w:jc w:val="center"/>
        <w:rPr>
          <w:b/>
          <w:sz w:val="28"/>
          <w:szCs w:val="28"/>
        </w:rPr>
      </w:pPr>
    </w:p>
    <w:p w14:paraId="73F893AF" w14:textId="077967BD" w:rsidR="009B5BC5" w:rsidRDefault="009B5BC5" w:rsidP="009B5BC5">
      <w:pPr>
        <w:tabs>
          <w:tab w:val="left" w:pos="6540"/>
        </w:tabs>
        <w:rPr>
          <w:b/>
          <w:sz w:val="32"/>
          <w:szCs w:val="32"/>
        </w:rPr>
      </w:pPr>
      <w:r>
        <w:rPr>
          <w:b/>
          <w:sz w:val="28"/>
          <w:szCs w:val="28"/>
        </w:rPr>
        <w:tab/>
      </w:r>
    </w:p>
    <w:p w14:paraId="578D6A2B" w14:textId="77777777" w:rsidR="009B5BC5" w:rsidRDefault="009B5BC5" w:rsidP="009B5BC5">
      <w:pPr>
        <w:tabs>
          <w:tab w:val="left" w:pos="6540"/>
        </w:tabs>
        <w:rPr>
          <w:b/>
          <w:sz w:val="32"/>
          <w:szCs w:val="32"/>
        </w:rPr>
      </w:pPr>
      <w:r>
        <w:rPr>
          <w:b/>
          <w:sz w:val="32"/>
          <w:szCs w:val="32"/>
        </w:rPr>
        <w:t>Certificate of Higher Education in Skills for the Workplace</w:t>
      </w:r>
    </w:p>
    <w:p w14:paraId="1FA745DA" w14:textId="22468C19" w:rsidR="00C1627D" w:rsidRDefault="00C1627D" w:rsidP="009B5BC5">
      <w:pPr>
        <w:tabs>
          <w:tab w:val="left" w:pos="495"/>
        </w:tabs>
        <w:rPr>
          <w:b/>
          <w:sz w:val="28"/>
          <w:szCs w:val="28"/>
        </w:rPr>
      </w:pPr>
    </w:p>
    <w:p w14:paraId="6F2F8EFD" w14:textId="77777777" w:rsidR="00C1627D" w:rsidRDefault="00C1627D">
      <w:pPr>
        <w:jc w:val="center"/>
        <w:rPr>
          <w:b/>
          <w:sz w:val="28"/>
          <w:szCs w:val="28"/>
        </w:rPr>
      </w:pPr>
    </w:p>
    <w:p w14:paraId="7546398C" w14:textId="77777777" w:rsidR="000943A9" w:rsidRDefault="000943A9" w:rsidP="000943A9">
      <w:pPr>
        <w:jc w:val="center"/>
        <w:rPr>
          <w:b/>
          <w:sz w:val="28"/>
          <w:szCs w:val="28"/>
        </w:rPr>
      </w:pPr>
      <w:r>
        <w:rPr>
          <w:b/>
          <w:sz w:val="28"/>
          <w:szCs w:val="28"/>
        </w:rPr>
        <w:t>Problem Solving and Decision Making</w:t>
      </w:r>
    </w:p>
    <w:p w14:paraId="221AA367" w14:textId="77777777" w:rsidR="000943A9" w:rsidRDefault="000943A9" w:rsidP="000943A9">
      <w:pPr>
        <w:jc w:val="center"/>
        <w:rPr>
          <w:b/>
          <w:sz w:val="28"/>
          <w:szCs w:val="28"/>
        </w:rPr>
      </w:pPr>
      <w:r>
        <w:rPr>
          <w:b/>
          <w:sz w:val="28"/>
          <w:szCs w:val="28"/>
        </w:rPr>
        <w:t>Task 2 - Individual Report</w:t>
      </w:r>
    </w:p>
    <w:p w14:paraId="0E8D751A" w14:textId="77777777" w:rsidR="00C1627D" w:rsidRDefault="00C1627D" w:rsidP="009B5BC5">
      <w:pPr>
        <w:rPr>
          <w:b/>
          <w:sz w:val="28"/>
          <w:szCs w:val="28"/>
        </w:rPr>
      </w:pPr>
    </w:p>
    <w:p w14:paraId="63D21D37" w14:textId="77777777" w:rsidR="00C1627D" w:rsidRDefault="00C1627D">
      <w:pPr>
        <w:jc w:val="center"/>
        <w:rPr>
          <w:b/>
          <w:sz w:val="28"/>
          <w:szCs w:val="28"/>
        </w:rPr>
      </w:pPr>
    </w:p>
    <w:p w14:paraId="4F9736F5" w14:textId="77777777" w:rsidR="00C1627D" w:rsidRDefault="00C1627D">
      <w:pPr>
        <w:rPr>
          <w:b/>
        </w:rPr>
      </w:pPr>
    </w:p>
    <w:p w14:paraId="1642706E" w14:textId="77777777" w:rsidR="009B5BC5" w:rsidRDefault="009B5BC5"/>
    <w:p w14:paraId="0DDFF83E" w14:textId="77777777" w:rsidR="009B5BC5" w:rsidRDefault="009B5BC5" w:rsidP="009B5BC5">
      <w:pPr>
        <w:tabs>
          <w:tab w:val="left" w:pos="6540"/>
        </w:tabs>
        <w:rPr>
          <w:sz w:val="32"/>
          <w:szCs w:val="32"/>
        </w:rPr>
      </w:pPr>
      <w:r>
        <w:rPr>
          <w:b/>
          <w:sz w:val="32"/>
          <w:szCs w:val="32"/>
        </w:rPr>
        <w:t>Student name</w:t>
      </w:r>
      <w:r>
        <w:rPr>
          <w:sz w:val="32"/>
          <w:szCs w:val="32"/>
        </w:rPr>
        <w:t>: Iuliana Mare</w:t>
      </w:r>
    </w:p>
    <w:p w14:paraId="6443128D" w14:textId="77777777" w:rsidR="009B5BC5" w:rsidRDefault="009B5BC5" w:rsidP="009B5BC5">
      <w:pPr>
        <w:tabs>
          <w:tab w:val="left" w:pos="6540"/>
        </w:tabs>
        <w:rPr>
          <w:sz w:val="32"/>
          <w:szCs w:val="32"/>
        </w:rPr>
      </w:pPr>
      <w:r>
        <w:rPr>
          <w:b/>
          <w:sz w:val="32"/>
          <w:szCs w:val="32"/>
        </w:rPr>
        <w:t>Student ID</w:t>
      </w:r>
      <w:r>
        <w:rPr>
          <w:sz w:val="32"/>
          <w:szCs w:val="32"/>
        </w:rPr>
        <w:t>: 2113593</w:t>
      </w:r>
    </w:p>
    <w:p w14:paraId="7C2B959E" w14:textId="77777777" w:rsidR="009B5BC5" w:rsidRDefault="009B5BC5" w:rsidP="009B5BC5">
      <w:pPr>
        <w:tabs>
          <w:tab w:val="left" w:pos="6540"/>
        </w:tabs>
        <w:rPr>
          <w:sz w:val="32"/>
          <w:szCs w:val="32"/>
        </w:rPr>
      </w:pPr>
    </w:p>
    <w:p w14:paraId="741D1300" w14:textId="77777777" w:rsidR="00883E7D" w:rsidRDefault="009B5BC5" w:rsidP="00883E7D">
      <w:pPr>
        <w:jc w:val="left"/>
        <w:rPr>
          <w:b/>
          <w:sz w:val="28"/>
          <w:szCs w:val="28"/>
        </w:rPr>
      </w:pPr>
      <w:r>
        <w:rPr>
          <w:b/>
          <w:sz w:val="32"/>
          <w:szCs w:val="32"/>
        </w:rPr>
        <w:t>Module name</w:t>
      </w:r>
      <w:r>
        <w:rPr>
          <w:sz w:val="32"/>
          <w:szCs w:val="32"/>
        </w:rPr>
        <w:t xml:space="preserve">: </w:t>
      </w:r>
      <w:r w:rsidR="00883E7D">
        <w:rPr>
          <w:b/>
          <w:sz w:val="28"/>
          <w:szCs w:val="28"/>
        </w:rPr>
        <w:t>Problem Solving and Decision Making</w:t>
      </w:r>
    </w:p>
    <w:p w14:paraId="2F17CBE8" w14:textId="1A6EDB72" w:rsidR="009B5BC5" w:rsidRDefault="009B5BC5" w:rsidP="009B5BC5">
      <w:pPr>
        <w:tabs>
          <w:tab w:val="left" w:pos="6540"/>
        </w:tabs>
        <w:rPr>
          <w:sz w:val="32"/>
          <w:szCs w:val="32"/>
        </w:rPr>
      </w:pPr>
    </w:p>
    <w:p w14:paraId="3EF64059" w14:textId="738614F5" w:rsidR="009B5BC5" w:rsidRDefault="009B5BC5" w:rsidP="009B5BC5">
      <w:pPr>
        <w:tabs>
          <w:tab w:val="left" w:pos="6540"/>
        </w:tabs>
        <w:rPr>
          <w:sz w:val="32"/>
          <w:szCs w:val="32"/>
        </w:rPr>
      </w:pPr>
      <w:r>
        <w:rPr>
          <w:sz w:val="32"/>
          <w:szCs w:val="32"/>
        </w:rPr>
        <w:br/>
      </w:r>
      <w:r>
        <w:rPr>
          <w:b/>
          <w:sz w:val="32"/>
          <w:szCs w:val="32"/>
        </w:rPr>
        <w:t>Module code</w:t>
      </w:r>
      <w:r>
        <w:rPr>
          <w:sz w:val="32"/>
          <w:szCs w:val="32"/>
        </w:rPr>
        <w:t>: (BMSW400</w:t>
      </w:r>
      <w:r>
        <w:rPr>
          <w:sz w:val="32"/>
          <w:szCs w:val="32"/>
        </w:rPr>
        <w:t>4</w:t>
      </w:r>
      <w:r>
        <w:rPr>
          <w:sz w:val="32"/>
          <w:szCs w:val="32"/>
        </w:rPr>
        <w:t>_LON)</w:t>
      </w:r>
    </w:p>
    <w:p w14:paraId="7AFBCA8D" w14:textId="7C6CE5CE" w:rsidR="009B5BC5" w:rsidRDefault="009B5BC5" w:rsidP="009B5BC5">
      <w:pPr>
        <w:tabs>
          <w:tab w:val="left" w:pos="6540"/>
        </w:tabs>
        <w:rPr>
          <w:sz w:val="32"/>
          <w:szCs w:val="32"/>
        </w:rPr>
      </w:pPr>
      <w:r>
        <w:rPr>
          <w:b/>
          <w:sz w:val="32"/>
          <w:szCs w:val="32"/>
        </w:rPr>
        <w:t>Lecturer name</w:t>
      </w:r>
      <w:r>
        <w:rPr>
          <w:sz w:val="32"/>
          <w:szCs w:val="32"/>
        </w:rPr>
        <w:t xml:space="preserve">: </w:t>
      </w:r>
      <w:r w:rsidR="00C427D2" w:rsidRPr="00C427D2">
        <w:rPr>
          <w:b/>
          <w:bCs/>
          <w:color w:val="0D0D0D" w:themeColor="text1" w:themeTint="F2"/>
          <w:sz w:val="32"/>
          <w:szCs w:val="32"/>
          <w:shd w:val="clear" w:color="auto" w:fill="FFFFFF"/>
        </w:rPr>
        <w:t xml:space="preserve">Saqib </w:t>
      </w:r>
      <w:r w:rsidR="00C427D2">
        <w:rPr>
          <w:b/>
          <w:bCs/>
          <w:color w:val="0D0D0D" w:themeColor="text1" w:themeTint="F2"/>
          <w:sz w:val="32"/>
          <w:szCs w:val="32"/>
          <w:shd w:val="clear" w:color="auto" w:fill="FFFFFF"/>
        </w:rPr>
        <w:t>Shamim</w:t>
      </w:r>
    </w:p>
    <w:p w14:paraId="3DB855BF" w14:textId="63BE5DBF" w:rsidR="00C427D2" w:rsidRDefault="009B5BC5" w:rsidP="009B5BC5">
      <w:pPr>
        <w:tabs>
          <w:tab w:val="left" w:pos="6540"/>
        </w:tabs>
        <w:rPr>
          <w:b/>
          <w:sz w:val="32"/>
          <w:szCs w:val="32"/>
        </w:rPr>
      </w:pPr>
      <w:r>
        <w:rPr>
          <w:b/>
          <w:sz w:val="32"/>
          <w:szCs w:val="32"/>
        </w:rPr>
        <w:t>Word count:  200</w:t>
      </w:r>
      <w:r w:rsidR="00C427D2">
        <w:rPr>
          <w:b/>
          <w:sz w:val="32"/>
          <w:szCs w:val="32"/>
        </w:rPr>
        <w:t>0</w:t>
      </w:r>
    </w:p>
    <w:p w14:paraId="30794724" w14:textId="303E71A8" w:rsidR="009B5BC5" w:rsidRDefault="009B5BC5" w:rsidP="009B5BC5">
      <w:pPr>
        <w:tabs>
          <w:tab w:val="left" w:pos="6540"/>
        </w:tabs>
        <w:rPr>
          <w:b/>
          <w:sz w:val="32"/>
          <w:szCs w:val="32"/>
        </w:rPr>
      </w:pPr>
      <w:r>
        <w:rPr>
          <w:b/>
          <w:sz w:val="32"/>
          <w:szCs w:val="32"/>
        </w:rPr>
        <w:t>Submission date: 0</w:t>
      </w:r>
      <w:r w:rsidR="000943A9">
        <w:rPr>
          <w:b/>
          <w:sz w:val="32"/>
          <w:szCs w:val="32"/>
        </w:rPr>
        <w:t>3</w:t>
      </w:r>
      <w:r>
        <w:rPr>
          <w:b/>
          <w:sz w:val="32"/>
          <w:szCs w:val="32"/>
        </w:rPr>
        <w:t xml:space="preserve"> 09 2022</w:t>
      </w:r>
    </w:p>
    <w:p w14:paraId="79DEFF79" w14:textId="77777777" w:rsidR="009B5BC5" w:rsidRDefault="009B5BC5" w:rsidP="009B5BC5">
      <w:pPr>
        <w:tabs>
          <w:tab w:val="left" w:pos="6540"/>
        </w:tabs>
        <w:rPr>
          <w:sz w:val="32"/>
          <w:szCs w:val="32"/>
        </w:rPr>
      </w:pPr>
    </w:p>
    <w:p w14:paraId="77244445" w14:textId="1934B64D" w:rsidR="00C1627D" w:rsidRDefault="00883E7D">
      <w:pPr>
        <w:rPr>
          <w:b/>
        </w:rPr>
      </w:pPr>
      <w:r>
        <w:lastRenderedPageBreak/>
        <w:br w:type="page"/>
      </w:r>
    </w:p>
    <w:p w14:paraId="455C0127" w14:textId="77777777" w:rsidR="00C1627D" w:rsidRDefault="00883E7D">
      <w:pPr>
        <w:jc w:val="center"/>
        <w:rPr>
          <w:b/>
          <w:sz w:val="28"/>
          <w:szCs w:val="28"/>
        </w:rPr>
      </w:pPr>
      <w:r>
        <w:rPr>
          <w:b/>
          <w:sz w:val="28"/>
          <w:szCs w:val="28"/>
        </w:rPr>
        <w:lastRenderedPageBreak/>
        <w:t>Table of Contents</w:t>
      </w:r>
    </w:p>
    <w:sdt>
      <w:sdtPr>
        <w:id w:val="1030385775"/>
        <w:docPartObj>
          <w:docPartGallery w:val="Table of Contents"/>
          <w:docPartUnique/>
        </w:docPartObj>
      </w:sdtPr>
      <w:sdtEndPr/>
      <w:sdtContent>
        <w:p w14:paraId="75A51932" w14:textId="77777777" w:rsidR="00C1627D" w:rsidRDefault="00883E7D">
          <w:pPr>
            <w:tabs>
              <w:tab w:val="right" w:pos="9025"/>
            </w:tabs>
            <w:spacing w:before="80" w:line="240" w:lineRule="auto"/>
            <w:rPr>
              <w:b/>
              <w:color w:val="000000"/>
            </w:rPr>
          </w:pPr>
          <w:r>
            <w:fldChar w:fldCharType="begin"/>
          </w:r>
          <w:r>
            <w:instrText xml:space="preserve"> TOC \h \u \z </w:instrText>
          </w:r>
          <w:r>
            <w:fldChar w:fldCharType="separate"/>
          </w:r>
          <w:hyperlink w:anchor="_8d44efnq95lz">
            <w:r>
              <w:rPr>
                <w:b/>
                <w:color w:val="000000"/>
              </w:rPr>
              <w:t>Introduction</w:t>
            </w:r>
          </w:hyperlink>
          <w:r>
            <w:rPr>
              <w:b/>
              <w:color w:val="000000"/>
            </w:rPr>
            <w:tab/>
          </w:r>
          <w:r>
            <w:fldChar w:fldCharType="begin"/>
          </w:r>
          <w:r>
            <w:instrText xml:space="preserve"> PAGEREF _8d44efnq95lz \h </w:instrText>
          </w:r>
          <w:r>
            <w:fldChar w:fldCharType="separate"/>
          </w:r>
          <w:r>
            <w:rPr>
              <w:b/>
              <w:color w:val="000000"/>
            </w:rPr>
            <w:t>3</w:t>
          </w:r>
          <w:r>
            <w:fldChar w:fldCharType="end"/>
          </w:r>
        </w:p>
        <w:p w14:paraId="59C47FCF" w14:textId="77777777" w:rsidR="00C1627D" w:rsidRDefault="00883E7D">
          <w:pPr>
            <w:tabs>
              <w:tab w:val="right" w:pos="9025"/>
            </w:tabs>
            <w:spacing w:before="200" w:line="240" w:lineRule="auto"/>
            <w:rPr>
              <w:b/>
              <w:color w:val="000000"/>
            </w:rPr>
          </w:pPr>
          <w:hyperlink w:anchor="_4yqc3t6sp1i6">
            <w:r>
              <w:rPr>
                <w:b/>
                <w:color w:val="000000"/>
              </w:rPr>
              <w:t>Define a complex in the workplace</w:t>
            </w:r>
          </w:hyperlink>
          <w:r>
            <w:rPr>
              <w:b/>
              <w:color w:val="000000"/>
            </w:rPr>
            <w:tab/>
          </w:r>
          <w:r>
            <w:fldChar w:fldCharType="begin"/>
          </w:r>
          <w:r>
            <w:instrText xml:space="preserve"> PAGEREF _4yqc3t6sp1i6 \h </w:instrText>
          </w:r>
          <w:r>
            <w:fldChar w:fldCharType="separate"/>
          </w:r>
          <w:r>
            <w:rPr>
              <w:b/>
              <w:color w:val="000000"/>
            </w:rPr>
            <w:t>3</w:t>
          </w:r>
          <w:r>
            <w:fldChar w:fldCharType="end"/>
          </w:r>
        </w:p>
        <w:p w14:paraId="626810B9" w14:textId="77777777" w:rsidR="00C1627D" w:rsidRDefault="00883E7D">
          <w:pPr>
            <w:tabs>
              <w:tab w:val="right" w:pos="9025"/>
            </w:tabs>
            <w:spacing w:before="200" w:line="240" w:lineRule="auto"/>
            <w:rPr>
              <w:b/>
              <w:color w:val="000000"/>
            </w:rPr>
          </w:pPr>
          <w:hyperlink w:anchor="_jx1phn8eumga">
            <w:r>
              <w:rPr>
                <w:b/>
                <w:color w:val="000000"/>
              </w:rPr>
              <w:t>PESTLE Analysis</w:t>
            </w:r>
          </w:hyperlink>
          <w:r>
            <w:rPr>
              <w:b/>
              <w:color w:val="000000"/>
            </w:rPr>
            <w:tab/>
          </w:r>
          <w:r>
            <w:fldChar w:fldCharType="begin"/>
          </w:r>
          <w:r>
            <w:instrText xml:space="preserve"> PAGEREF _jx1phn8eumga \h </w:instrText>
          </w:r>
          <w:r>
            <w:fldChar w:fldCharType="separate"/>
          </w:r>
          <w:r>
            <w:rPr>
              <w:b/>
              <w:color w:val="000000"/>
            </w:rPr>
            <w:t>3</w:t>
          </w:r>
          <w:r>
            <w:fldChar w:fldCharType="end"/>
          </w:r>
        </w:p>
        <w:p w14:paraId="4D5671F5" w14:textId="77777777" w:rsidR="00C1627D" w:rsidRDefault="00883E7D">
          <w:pPr>
            <w:tabs>
              <w:tab w:val="right" w:pos="9025"/>
            </w:tabs>
            <w:spacing w:before="200" w:line="240" w:lineRule="auto"/>
            <w:rPr>
              <w:b/>
              <w:color w:val="000000"/>
            </w:rPr>
          </w:pPr>
          <w:hyperlink w:anchor="_znexv0dhqv">
            <w:r>
              <w:rPr>
                <w:b/>
                <w:color w:val="000000"/>
              </w:rPr>
              <w:t>Analysis Of The Information Of The Identified Problem That Leads To The Decision-Making</w:t>
            </w:r>
          </w:hyperlink>
          <w:r>
            <w:rPr>
              <w:b/>
              <w:color w:val="000000"/>
            </w:rPr>
            <w:tab/>
          </w:r>
          <w:r>
            <w:fldChar w:fldCharType="begin"/>
          </w:r>
          <w:r>
            <w:instrText xml:space="preserve"> PAGEREF _z</w:instrText>
          </w:r>
          <w:r>
            <w:instrText xml:space="preserve">nexv0dhqv \h </w:instrText>
          </w:r>
          <w:r>
            <w:fldChar w:fldCharType="separate"/>
          </w:r>
          <w:r>
            <w:rPr>
              <w:b/>
              <w:color w:val="000000"/>
            </w:rPr>
            <w:t>5</w:t>
          </w:r>
          <w:r>
            <w:fldChar w:fldCharType="end"/>
          </w:r>
        </w:p>
        <w:p w14:paraId="085E9B4D" w14:textId="77777777" w:rsidR="00C1627D" w:rsidRDefault="00883E7D">
          <w:pPr>
            <w:tabs>
              <w:tab w:val="right" w:pos="9025"/>
            </w:tabs>
            <w:spacing w:before="60" w:line="240" w:lineRule="auto"/>
            <w:ind w:left="360"/>
            <w:rPr>
              <w:color w:val="000000"/>
            </w:rPr>
          </w:pPr>
          <w:hyperlink w:anchor="_nnyvs474pne9">
            <w:r>
              <w:rPr>
                <w:color w:val="000000"/>
              </w:rPr>
              <w:t>Cause And Effect Analysis Of The Problem</w:t>
            </w:r>
          </w:hyperlink>
          <w:r>
            <w:rPr>
              <w:color w:val="000000"/>
            </w:rPr>
            <w:tab/>
          </w:r>
          <w:r>
            <w:fldChar w:fldCharType="begin"/>
          </w:r>
          <w:r>
            <w:instrText xml:space="preserve"> PAGEREF _nnyvs474pne9 \h </w:instrText>
          </w:r>
          <w:r>
            <w:fldChar w:fldCharType="separate"/>
          </w:r>
          <w:r>
            <w:rPr>
              <w:color w:val="000000"/>
            </w:rPr>
            <w:t>5</w:t>
          </w:r>
          <w:r>
            <w:fldChar w:fldCharType="end"/>
          </w:r>
        </w:p>
        <w:p w14:paraId="30787D8A" w14:textId="77777777" w:rsidR="00C1627D" w:rsidRDefault="00883E7D">
          <w:pPr>
            <w:tabs>
              <w:tab w:val="right" w:pos="9025"/>
            </w:tabs>
            <w:spacing w:before="200" w:line="240" w:lineRule="auto"/>
            <w:rPr>
              <w:b/>
              <w:color w:val="000000"/>
            </w:rPr>
          </w:pPr>
          <w:hyperlink w:anchor="_x8q6hfbd3lgl">
            <w:r>
              <w:rPr>
                <w:b/>
                <w:color w:val="000000"/>
              </w:rPr>
              <w:t>SWOT analysis of ASDA</w:t>
            </w:r>
          </w:hyperlink>
          <w:r>
            <w:rPr>
              <w:b/>
              <w:color w:val="000000"/>
            </w:rPr>
            <w:tab/>
          </w:r>
          <w:r>
            <w:fldChar w:fldCharType="begin"/>
          </w:r>
          <w:r>
            <w:instrText xml:space="preserve"> PAGEREF _x8q6hfbd3lgl \h </w:instrText>
          </w:r>
          <w:r>
            <w:fldChar w:fldCharType="separate"/>
          </w:r>
          <w:r>
            <w:rPr>
              <w:b/>
              <w:color w:val="000000"/>
            </w:rPr>
            <w:t>7</w:t>
          </w:r>
          <w:r>
            <w:fldChar w:fldCharType="end"/>
          </w:r>
        </w:p>
        <w:p w14:paraId="1974E330" w14:textId="77777777" w:rsidR="00C1627D" w:rsidRDefault="00883E7D">
          <w:pPr>
            <w:tabs>
              <w:tab w:val="right" w:pos="9025"/>
            </w:tabs>
            <w:spacing w:before="200" w:line="240" w:lineRule="auto"/>
            <w:rPr>
              <w:b/>
              <w:color w:val="000000"/>
            </w:rPr>
          </w:pPr>
          <w:hyperlink w:anchor="_32shaapbyyz0">
            <w:r>
              <w:rPr>
                <w:b/>
                <w:color w:val="000000"/>
              </w:rPr>
              <w:t>A</w:t>
            </w:r>
            <w:r>
              <w:rPr>
                <w:b/>
                <w:color w:val="000000"/>
              </w:rPr>
              <w:t>lternative Solutions</w:t>
            </w:r>
          </w:hyperlink>
          <w:r>
            <w:rPr>
              <w:b/>
              <w:color w:val="000000"/>
            </w:rPr>
            <w:tab/>
          </w:r>
          <w:r>
            <w:fldChar w:fldCharType="begin"/>
          </w:r>
          <w:r>
            <w:instrText xml:space="preserve"> PAGEREF _32shaapbyyz0 \h </w:instrText>
          </w:r>
          <w:r>
            <w:fldChar w:fldCharType="separate"/>
          </w:r>
          <w:r>
            <w:rPr>
              <w:b/>
              <w:color w:val="000000"/>
            </w:rPr>
            <w:t>8</w:t>
          </w:r>
          <w:r>
            <w:fldChar w:fldCharType="end"/>
          </w:r>
        </w:p>
        <w:p w14:paraId="343C69ED" w14:textId="77777777" w:rsidR="00C1627D" w:rsidRDefault="00883E7D">
          <w:pPr>
            <w:tabs>
              <w:tab w:val="right" w:pos="9025"/>
            </w:tabs>
            <w:spacing w:before="200" w:line="240" w:lineRule="auto"/>
            <w:rPr>
              <w:b/>
              <w:color w:val="000000"/>
            </w:rPr>
          </w:pPr>
          <w:hyperlink w:anchor="_40nxmshkamza">
            <w:r>
              <w:rPr>
                <w:b/>
                <w:color w:val="000000"/>
              </w:rPr>
              <w:t>Use of PMI tool to identify the most appropriate option</w:t>
            </w:r>
          </w:hyperlink>
          <w:r>
            <w:rPr>
              <w:b/>
              <w:color w:val="000000"/>
            </w:rPr>
            <w:tab/>
          </w:r>
          <w:r>
            <w:fldChar w:fldCharType="begin"/>
          </w:r>
          <w:r>
            <w:instrText xml:space="preserve"> PAGEREF _40nxmshkamza \h </w:instrText>
          </w:r>
          <w:r>
            <w:fldChar w:fldCharType="separate"/>
          </w:r>
          <w:r>
            <w:rPr>
              <w:b/>
              <w:color w:val="000000"/>
            </w:rPr>
            <w:t>8</w:t>
          </w:r>
          <w:r>
            <w:fldChar w:fldCharType="end"/>
          </w:r>
        </w:p>
        <w:p w14:paraId="0CB87980" w14:textId="77777777" w:rsidR="00C1627D" w:rsidRDefault="00883E7D">
          <w:pPr>
            <w:tabs>
              <w:tab w:val="right" w:pos="9025"/>
            </w:tabs>
            <w:spacing w:before="200" w:line="240" w:lineRule="auto"/>
            <w:rPr>
              <w:b/>
              <w:color w:val="000000"/>
            </w:rPr>
          </w:pPr>
          <w:hyperlink w:anchor="_isgar6zfrn0z">
            <w:r>
              <w:rPr>
                <w:b/>
                <w:color w:val="000000"/>
              </w:rPr>
              <w:t>SMART plan for implementing the solution</w:t>
            </w:r>
          </w:hyperlink>
          <w:r>
            <w:rPr>
              <w:b/>
              <w:color w:val="000000"/>
            </w:rPr>
            <w:tab/>
          </w:r>
          <w:r>
            <w:fldChar w:fldCharType="begin"/>
          </w:r>
          <w:r>
            <w:instrText xml:space="preserve"> PAGEREF _isgar6zfrn0z \h </w:instrText>
          </w:r>
          <w:r>
            <w:fldChar w:fldCharType="separate"/>
          </w:r>
          <w:r>
            <w:rPr>
              <w:b/>
              <w:color w:val="000000"/>
            </w:rPr>
            <w:t>9</w:t>
          </w:r>
          <w:r>
            <w:fldChar w:fldCharType="end"/>
          </w:r>
        </w:p>
        <w:p w14:paraId="1C19D328" w14:textId="77777777" w:rsidR="00C1627D" w:rsidRDefault="00883E7D">
          <w:pPr>
            <w:tabs>
              <w:tab w:val="right" w:pos="9025"/>
            </w:tabs>
            <w:spacing w:before="200" w:line="240" w:lineRule="auto"/>
            <w:rPr>
              <w:b/>
              <w:color w:val="000000"/>
            </w:rPr>
          </w:pPr>
          <w:hyperlink w:anchor="_xf8umt1oys9m">
            <w:r>
              <w:rPr>
                <w:b/>
                <w:color w:val="000000"/>
              </w:rPr>
              <w:t>Communication of the plan with the stakeholders</w:t>
            </w:r>
          </w:hyperlink>
          <w:r>
            <w:rPr>
              <w:b/>
              <w:color w:val="000000"/>
            </w:rPr>
            <w:tab/>
          </w:r>
          <w:r>
            <w:fldChar w:fldCharType="begin"/>
          </w:r>
          <w:r>
            <w:instrText xml:space="preserve"> PAGEREF _xf8umt1oys9m \h </w:instrText>
          </w:r>
          <w:r>
            <w:fldChar w:fldCharType="separate"/>
          </w:r>
          <w:r>
            <w:rPr>
              <w:b/>
              <w:color w:val="000000"/>
            </w:rPr>
            <w:t>10</w:t>
          </w:r>
          <w:r>
            <w:fldChar w:fldCharType="end"/>
          </w:r>
        </w:p>
        <w:p w14:paraId="25C66D17" w14:textId="77777777" w:rsidR="00C1627D" w:rsidRDefault="00883E7D">
          <w:pPr>
            <w:tabs>
              <w:tab w:val="right" w:pos="9025"/>
            </w:tabs>
            <w:spacing w:before="200" w:line="240" w:lineRule="auto"/>
            <w:rPr>
              <w:b/>
              <w:color w:val="000000"/>
            </w:rPr>
          </w:pPr>
          <w:hyperlink w:anchor="_pwyzx84ip4f3">
            <w:r>
              <w:rPr>
                <w:b/>
                <w:color w:val="000000"/>
              </w:rPr>
              <w:t>Monitoring and review techniques</w:t>
            </w:r>
          </w:hyperlink>
          <w:r>
            <w:rPr>
              <w:b/>
              <w:color w:val="000000"/>
            </w:rPr>
            <w:tab/>
          </w:r>
          <w:r>
            <w:fldChar w:fldCharType="begin"/>
          </w:r>
          <w:r>
            <w:instrText xml:space="preserve"> PAGEREF _pwyzx84ip4f3 \h </w:instrText>
          </w:r>
          <w:r>
            <w:fldChar w:fldCharType="separate"/>
          </w:r>
          <w:r>
            <w:rPr>
              <w:b/>
              <w:color w:val="000000"/>
            </w:rPr>
            <w:t>11</w:t>
          </w:r>
          <w:r>
            <w:fldChar w:fldCharType="end"/>
          </w:r>
        </w:p>
        <w:p w14:paraId="4853D0BD" w14:textId="77777777" w:rsidR="00C1627D" w:rsidRDefault="00883E7D">
          <w:pPr>
            <w:tabs>
              <w:tab w:val="right" w:pos="9025"/>
            </w:tabs>
            <w:spacing w:before="200" w:line="240" w:lineRule="auto"/>
            <w:rPr>
              <w:b/>
              <w:color w:val="000000"/>
            </w:rPr>
          </w:pPr>
          <w:hyperlink w:anchor="_atkkwzzmvn">
            <w:r>
              <w:rPr>
                <w:b/>
                <w:color w:val="000000"/>
              </w:rPr>
              <w:t>Conclusion</w:t>
            </w:r>
          </w:hyperlink>
          <w:r>
            <w:rPr>
              <w:b/>
              <w:color w:val="000000"/>
            </w:rPr>
            <w:tab/>
          </w:r>
          <w:r>
            <w:fldChar w:fldCharType="begin"/>
          </w:r>
          <w:r>
            <w:instrText xml:space="preserve"> PAGEREF _atkkwzzmvn \h </w:instrText>
          </w:r>
          <w:r>
            <w:fldChar w:fldCharType="separate"/>
          </w:r>
          <w:r>
            <w:rPr>
              <w:b/>
              <w:color w:val="000000"/>
            </w:rPr>
            <w:t>11</w:t>
          </w:r>
          <w:r>
            <w:fldChar w:fldCharType="end"/>
          </w:r>
        </w:p>
        <w:p w14:paraId="527BC424" w14:textId="77777777" w:rsidR="00C1627D" w:rsidRDefault="00883E7D">
          <w:pPr>
            <w:tabs>
              <w:tab w:val="right" w:pos="9025"/>
            </w:tabs>
            <w:spacing w:before="200" w:after="80" w:line="240" w:lineRule="auto"/>
          </w:pPr>
          <w:hyperlink w:anchor="_gnn039um7jpv">
            <w:r>
              <w:rPr>
                <w:b/>
              </w:rPr>
              <w:t>Reference</w:t>
            </w:r>
          </w:hyperlink>
          <w:r>
            <w:rPr>
              <w:b/>
            </w:rPr>
            <w:tab/>
          </w:r>
          <w:r>
            <w:fldChar w:fldCharType="begin"/>
          </w:r>
          <w:r>
            <w:instrText xml:space="preserve"> PAGEREF _gnn039um7jpv \h </w:instrText>
          </w:r>
          <w:r>
            <w:fldChar w:fldCharType="separate"/>
          </w:r>
          <w:r>
            <w:rPr>
              <w:b/>
            </w:rPr>
            <w:t>12</w:t>
          </w:r>
          <w:r>
            <w:fldChar w:fldCharType="end"/>
          </w:r>
          <w:r>
            <w:fldChar w:fldCharType="end"/>
          </w:r>
        </w:p>
      </w:sdtContent>
    </w:sdt>
    <w:p w14:paraId="71207EFA" w14:textId="77777777" w:rsidR="00C1627D" w:rsidRDefault="00C1627D">
      <w:pPr>
        <w:rPr>
          <w:b/>
        </w:rPr>
      </w:pPr>
    </w:p>
    <w:p w14:paraId="06B43E3A" w14:textId="77777777" w:rsidR="00C1627D" w:rsidRDefault="00C1627D">
      <w:pPr>
        <w:rPr>
          <w:b/>
        </w:rPr>
      </w:pPr>
    </w:p>
    <w:p w14:paraId="4BC3DEDB" w14:textId="77777777" w:rsidR="00C1627D" w:rsidRDefault="00C1627D">
      <w:pPr>
        <w:rPr>
          <w:b/>
        </w:rPr>
      </w:pPr>
    </w:p>
    <w:p w14:paraId="344962B5" w14:textId="77777777" w:rsidR="00C1627D" w:rsidRDefault="00883E7D">
      <w:pPr>
        <w:pStyle w:val="Heading1"/>
      </w:pPr>
      <w:bookmarkStart w:id="0" w:name="_xzls70reulae" w:colFirst="0" w:colLast="0"/>
      <w:bookmarkEnd w:id="0"/>
      <w:r>
        <w:br w:type="page"/>
      </w:r>
    </w:p>
    <w:p w14:paraId="7E5C89D9" w14:textId="77777777" w:rsidR="00C1627D" w:rsidRDefault="00883E7D">
      <w:pPr>
        <w:pStyle w:val="Heading1"/>
      </w:pPr>
      <w:bookmarkStart w:id="1" w:name="_8d44efnq95lz" w:colFirst="0" w:colLast="0"/>
      <w:bookmarkEnd w:id="1"/>
      <w:r>
        <w:lastRenderedPageBreak/>
        <w:t>Introduction</w:t>
      </w:r>
    </w:p>
    <w:p w14:paraId="3F2150B4" w14:textId="77777777" w:rsidR="00C1627D" w:rsidRDefault="00883E7D">
      <w:r>
        <w:t xml:space="preserve">In the workplace, job discontent occurs when workers' expectations are not satisfied. This leaves people with a </w:t>
      </w:r>
      <w:r>
        <w:t>bad view and a lack of enthusiasm and devotion to their job and the business. This, in turn, impacts the performance of the company and, eventually, its bottom line. Workplace dissatisfaction may be caused by a variety of circumstances, including a hostile</w:t>
      </w:r>
      <w:r>
        <w:t xml:space="preserve"> work environment and a lack of recognition or pay raises. The current study explains the payment-related issues in the organisational core of the ASDA supermarket chains with special reference to the appropriate measurement techniques that the company can</w:t>
      </w:r>
      <w:r>
        <w:t xml:space="preserve"> adapt in order to attain better employee satisfaction rate, workplace enhancement and further profitability precisely. </w:t>
      </w:r>
    </w:p>
    <w:p w14:paraId="7C21E16E" w14:textId="77777777" w:rsidR="00C1627D" w:rsidRDefault="00883E7D">
      <w:pPr>
        <w:pStyle w:val="Heading1"/>
      </w:pPr>
      <w:bookmarkStart w:id="2" w:name="_4yqc3t6sp1i6" w:colFirst="0" w:colLast="0"/>
      <w:bookmarkEnd w:id="2"/>
      <w:r>
        <w:t>Define a complex in the workplace</w:t>
      </w:r>
    </w:p>
    <w:p w14:paraId="3AD22336" w14:textId="77777777" w:rsidR="00C1627D" w:rsidRDefault="00883E7D">
      <w:r>
        <w:t>The need to be recognised in all aspects of our lives—personal and professional—is ingrained in every</w:t>
      </w:r>
      <w:r>
        <w:t xml:space="preserve"> human being. It's more than simply getting praise for a job well done to make someone feel appreciated at work. Most people want to think that they are valued as individuals, not just as </w:t>
      </w:r>
      <w:proofErr w:type="spellStart"/>
      <w:r>
        <w:t>coworkers</w:t>
      </w:r>
      <w:proofErr w:type="spellEnd"/>
      <w:r>
        <w:t xml:space="preserve"> or employees. They might lose their feeling of purpose in </w:t>
      </w:r>
      <w:r>
        <w:t xml:space="preserve">the company and become unsatisfied with their position if they don't realise that their presence counts. Glassdoor found that 53% of workers felt that their boss's increased appreciation would encourage them to remain with their company for a longer </w:t>
      </w:r>
      <w:proofErr w:type="gramStart"/>
      <w:r>
        <w:t>period</w:t>
      </w:r>
      <w:r>
        <w:t xml:space="preserve"> of time</w:t>
      </w:r>
      <w:proofErr w:type="gramEnd"/>
      <w:r>
        <w:t xml:space="preserve"> (</w:t>
      </w:r>
      <w:proofErr w:type="spellStart"/>
      <w:r>
        <w:t>Uyeno</w:t>
      </w:r>
      <w:proofErr w:type="spellEnd"/>
      <w:r>
        <w:t>, 2020). Unhappiness in one's employment might be exacerbated if one believes he or she is being paid too little. As a result, an employee will feel undervalued if they believe their salary does not adequately reflect their competence on the</w:t>
      </w:r>
      <w:r>
        <w:t xml:space="preserve"> job. As a result of their financial woes, people could also blame their employment. People are more likely to quit their present position if the new one offers a better salary.</w:t>
      </w:r>
    </w:p>
    <w:p w14:paraId="2A9D97F9" w14:textId="77777777" w:rsidR="00C1627D" w:rsidRDefault="00883E7D">
      <w:r>
        <w:t>Using SWOT and PESTLE analyses, as well as PMI tools and SMART goals, this res</w:t>
      </w:r>
      <w:r>
        <w:t>earch has analysed the problem of employee dissatisfaction at ASDA and developed a workable solution.</w:t>
      </w:r>
    </w:p>
    <w:p w14:paraId="7ADBFEA0" w14:textId="77777777" w:rsidR="00C1627D" w:rsidRDefault="00883E7D">
      <w:pPr>
        <w:pStyle w:val="Heading1"/>
      </w:pPr>
      <w:bookmarkStart w:id="3" w:name="_jx1phn8eumga" w:colFirst="0" w:colLast="0"/>
      <w:bookmarkEnd w:id="3"/>
      <w:r>
        <w:t>PESTLE Analysis</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6765"/>
      </w:tblGrid>
      <w:tr w:rsidR="00C1627D" w14:paraId="68BBB3E8" w14:textId="77777777">
        <w:tc>
          <w:tcPr>
            <w:tcW w:w="2235" w:type="dxa"/>
            <w:shd w:val="clear" w:color="auto" w:fill="auto"/>
            <w:tcMar>
              <w:top w:w="100" w:type="dxa"/>
              <w:left w:w="100" w:type="dxa"/>
              <w:bottom w:w="100" w:type="dxa"/>
              <w:right w:w="100" w:type="dxa"/>
            </w:tcMar>
          </w:tcPr>
          <w:p w14:paraId="64C431CA" w14:textId="77777777" w:rsidR="00C1627D" w:rsidRDefault="00883E7D">
            <w:pPr>
              <w:widowControl w:val="0"/>
              <w:pBdr>
                <w:top w:val="nil"/>
                <w:left w:val="nil"/>
                <w:bottom w:val="nil"/>
                <w:right w:val="nil"/>
                <w:between w:val="nil"/>
              </w:pBdr>
              <w:spacing w:line="240" w:lineRule="auto"/>
              <w:jc w:val="left"/>
            </w:pPr>
            <w:r>
              <w:t>Political</w:t>
            </w:r>
          </w:p>
        </w:tc>
        <w:tc>
          <w:tcPr>
            <w:tcW w:w="6765" w:type="dxa"/>
            <w:shd w:val="clear" w:color="auto" w:fill="auto"/>
            <w:tcMar>
              <w:top w:w="100" w:type="dxa"/>
              <w:left w:w="100" w:type="dxa"/>
              <w:bottom w:w="100" w:type="dxa"/>
              <w:right w:w="100" w:type="dxa"/>
            </w:tcMar>
          </w:tcPr>
          <w:p w14:paraId="55B7015A" w14:textId="77777777" w:rsidR="00C1627D" w:rsidRDefault="00883E7D">
            <w:pPr>
              <w:widowControl w:val="0"/>
              <w:pBdr>
                <w:top w:val="nil"/>
                <w:left w:val="nil"/>
                <w:bottom w:val="nil"/>
                <w:right w:val="nil"/>
                <w:between w:val="nil"/>
              </w:pBdr>
              <w:spacing w:line="240" w:lineRule="auto"/>
              <w:jc w:val="left"/>
            </w:pPr>
            <w:r>
              <w:t>As with any other business, Asda is subject to both national and international rules and directives about employment, laws, cons</w:t>
            </w:r>
            <w:r>
              <w:t>umer protection laws, taxes, etc. Organisations' decision-making is likewise affected by conflict and instability. That is why organisations keep a close eye on the political landscape (</w:t>
            </w:r>
            <w:proofErr w:type="spellStart"/>
            <w:r>
              <w:t>Fengyi</w:t>
            </w:r>
            <w:proofErr w:type="spellEnd"/>
            <w:r>
              <w:t xml:space="preserve">, </w:t>
            </w:r>
            <w:r>
              <w:lastRenderedPageBreak/>
              <w:t>2021).</w:t>
            </w:r>
          </w:p>
        </w:tc>
      </w:tr>
      <w:tr w:rsidR="00C1627D" w14:paraId="55923577" w14:textId="77777777">
        <w:tc>
          <w:tcPr>
            <w:tcW w:w="2235" w:type="dxa"/>
            <w:shd w:val="clear" w:color="auto" w:fill="auto"/>
            <w:tcMar>
              <w:top w:w="100" w:type="dxa"/>
              <w:left w:w="100" w:type="dxa"/>
              <w:bottom w:w="100" w:type="dxa"/>
              <w:right w:w="100" w:type="dxa"/>
            </w:tcMar>
          </w:tcPr>
          <w:p w14:paraId="03F1BFCC" w14:textId="77777777" w:rsidR="00C1627D" w:rsidRDefault="00883E7D">
            <w:pPr>
              <w:widowControl w:val="0"/>
              <w:pBdr>
                <w:top w:val="nil"/>
                <w:left w:val="nil"/>
                <w:bottom w:val="nil"/>
                <w:right w:val="nil"/>
                <w:between w:val="nil"/>
              </w:pBdr>
              <w:spacing w:line="240" w:lineRule="auto"/>
              <w:jc w:val="left"/>
            </w:pPr>
            <w:r>
              <w:lastRenderedPageBreak/>
              <w:t>Economical</w:t>
            </w:r>
          </w:p>
        </w:tc>
        <w:tc>
          <w:tcPr>
            <w:tcW w:w="6765" w:type="dxa"/>
            <w:shd w:val="clear" w:color="auto" w:fill="auto"/>
            <w:tcMar>
              <w:top w:w="100" w:type="dxa"/>
              <w:left w:w="100" w:type="dxa"/>
              <w:bottom w:w="100" w:type="dxa"/>
              <w:right w:w="100" w:type="dxa"/>
            </w:tcMar>
          </w:tcPr>
          <w:p w14:paraId="6C57B9E4" w14:textId="77777777" w:rsidR="00C1627D" w:rsidRDefault="00883E7D">
            <w:pPr>
              <w:widowControl w:val="0"/>
              <w:pBdr>
                <w:top w:val="nil"/>
                <w:left w:val="nil"/>
                <w:bottom w:val="nil"/>
                <w:right w:val="nil"/>
                <w:between w:val="nil"/>
              </w:pBdr>
              <w:spacing w:line="240" w:lineRule="auto"/>
              <w:jc w:val="left"/>
            </w:pPr>
            <w:r>
              <w:t xml:space="preserve">It is important for Asda to </w:t>
            </w:r>
            <w:proofErr w:type="gramStart"/>
            <w:r>
              <w:t>take into account</w:t>
            </w:r>
            <w:proofErr w:type="gramEnd"/>
            <w:r>
              <w:t xml:space="preserve"> elements such as the cost of borrowing, labour availability and demand and energy costs while making business decisions. The company's pricing strategy is heavily influenced by these economic considerations.</w:t>
            </w:r>
          </w:p>
          <w:p w14:paraId="7C835649" w14:textId="77777777" w:rsidR="00C1627D" w:rsidRDefault="00883E7D">
            <w:pPr>
              <w:widowControl w:val="0"/>
              <w:pBdr>
                <w:top w:val="nil"/>
                <w:left w:val="nil"/>
                <w:bottom w:val="nil"/>
                <w:right w:val="nil"/>
                <w:between w:val="nil"/>
              </w:pBdr>
              <w:spacing w:line="240" w:lineRule="auto"/>
              <w:jc w:val="left"/>
            </w:pPr>
            <w:r>
              <w:t>In</w:t>
            </w:r>
            <w:r>
              <w:t xml:space="preserve"> the same way, many individuals will lose their employment and, as a result, their spending power if the economy enters a state of lockdown in 2020. A rise of 1.9% in sales was recorded at Asda from May 16 and May 2021, compared with the prior year's same </w:t>
            </w:r>
            <w:r>
              <w:t>time period (Waters, 2021).</w:t>
            </w:r>
          </w:p>
        </w:tc>
      </w:tr>
      <w:tr w:rsidR="00C1627D" w14:paraId="7C1E495A" w14:textId="77777777">
        <w:tc>
          <w:tcPr>
            <w:tcW w:w="2235" w:type="dxa"/>
            <w:shd w:val="clear" w:color="auto" w:fill="auto"/>
            <w:tcMar>
              <w:top w:w="100" w:type="dxa"/>
              <w:left w:w="100" w:type="dxa"/>
              <w:bottom w:w="100" w:type="dxa"/>
              <w:right w:w="100" w:type="dxa"/>
            </w:tcMar>
          </w:tcPr>
          <w:p w14:paraId="6519F550" w14:textId="77777777" w:rsidR="00C1627D" w:rsidRDefault="00883E7D">
            <w:pPr>
              <w:widowControl w:val="0"/>
              <w:pBdr>
                <w:top w:val="nil"/>
                <w:left w:val="nil"/>
                <w:bottom w:val="nil"/>
                <w:right w:val="nil"/>
                <w:between w:val="nil"/>
              </w:pBdr>
              <w:spacing w:line="240" w:lineRule="auto"/>
              <w:jc w:val="left"/>
            </w:pPr>
            <w:r>
              <w:t>Social</w:t>
            </w:r>
          </w:p>
        </w:tc>
        <w:tc>
          <w:tcPr>
            <w:tcW w:w="6765" w:type="dxa"/>
            <w:shd w:val="clear" w:color="auto" w:fill="auto"/>
            <w:tcMar>
              <w:top w:w="100" w:type="dxa"/>
              <w:left w:w="100" w:type="dxa"/>
              <w:bottom w:w="100" w:type="dxa"/>
              <w:right w:w="100" w:type="dxa"/>
            </w:tcMar>
          </w:tcPr>
          <w:p w14:paraId="2FE4EB29" w14:textId="77777777" w:rsidR="00C1627D" w:rsidRDefault="00883E7D">
            <w:pPr>
              <w:widowControl w:val="0"/>
              <w:pBdr>
                <w:top w:val="nil"/>
                <w:left w:val="nil"/>
                <w:bottom w:val="nil"/>
                <w:right w:val="nil"/>
                <w:between w:val="nil"/>
              </w:pBdr>
              <w:spacing w:line="240" w:lineRule="auto"/>
              <w:jc w:val="left"/>
            </w:pPr>
            <w:r>
              <w:t xml:space="preserve">It is crucial for Asda to keep up with social trends such as the ageing population, celebrity following, and healthy lifestyles. As a result, it </w:t>
            </w:r>
            <w:proofErr w:type="gramStart"/>
            <w:r>
              <w:t>is able to</w:t>
            </w:r>
            <w:proofErr w:type="gramEnd"/>
            <w:r>
              <w:t xml:space="preserve"> launch new goods and services in a timely manner. In addition, i</w:t>
            </w:r>
            <w:r>
              <w:t>t aids in the formulation of the business's segmentation plans. Be of January 2017, 339 of Asda's 631 UK locations were referred to as "superstores" (Henry, 2021).</w:t>
            </w:r>
          </w:p>
        </w:tc>
      </w:tr>
      <w:tr w:rsidR="00C1627D" w14:paraId="0CE478DD" w14:textId="77777777">
        <w:tc>
          <w:tcPr>
            <w:tcW w:w="2235" w:type="dxa"/>
            <w:shd w:val="clear" w:color="auto" w:fill="auto"/>
            <w:tcMar>
              <w:top w:w="100" w:type="dxa"/>
              <w:left w:w="100" w:type="dxa"/>
              <w:bottom w:w="100" w:type="dxa"/>
              <w:right w:w="100" w:type="dxa"/>
            </w:tcMar>
          </w:tcPr>
          <w:p w14:paraId="30F0EA26" w14:textId="77777777" w:rsidR="00C1627D" w:rsidRDefault="00883E7D">
            <w:pPr>
              <w:widowControl w:val="0"/>
              <w:pBdr>
                <w:top w:val="nil"/>
                <w:left w:val="nil"/>
                <w:bottom w:val="nil"/>
                <w:right w:val="nil"/>
                <w:between w:val="nil"/>
              </w:pBdr>
              <w:spacing w:line="240" w:lineRule="auto"/>
              <w:jc w:val="left"/>
            </w:pPr>
            <w:r>
              <w:t>Technological</w:t>
            </w:r>
          </w:p>
        </w:tc>
        <w:tc>
          <w:tcPr>
            <w:tcW w:w="6765" w:type="dxa"/>
            <w:shd w:val="clear" w:color="auto" w:fill="auto"/>
            <w:tcMar>
              <w:top w:w="100" w:type="dxa"/>
              <w:left w:w="100" w:type="dxa"/>
              <w:bottom w:w="100" w:type="dxa"/>
              <w:right w:w="100" w:type="dxa"/>
            </w:tcMar>
          </w:tcPr>
          <w:p w14:paraId="25536F60" w14:textId="77777777" w:rsidR="00C1627D" w:rsidRDefault="00883E7D">
            <w:pPr>
              <w:widowControl w:val="0"/>
              <w:pBdr>
                <w:top w:val="nil"/>
                <w:left w:val="nil"/>
                <w:bottom w:val="nil"/>
                <w:right w:val="nil"/>
                <w:between w:val="nil"/>
              </w:pBdr>
              <w:spacing w:line="240" w:lineRule="auto"/>
              <w:jc w:val="left"/>
            </w:pPr>
            <w:r>
              <w:t>Fast internet and smartphone applications, as well as click-and-collect deliveries, are crucial for Asda as the usage of technology grows. Each of the major supermarkets is continually looking for ways to use technology for their own benefit further.</w:t>
            </w:r>
          </w:p>
        </w:tc>
      </w:tr>
      <w:tr w:rsidR="00C1627D" w14:paraId="317FAC8F" w14:textId="77777777">
        <w:tc>
          <w:tcPr>
            <w:tcW w:w="2235" w:type="dxa"/>
            <w:shd w:val="clear" w:color="auto" w:fill="auto"/>
            <w:tcMar>
              <w:top w:w="100" w:type="dxa"/>
              <w:left w:w="100" w:type="dxa"/>
              <w:bottom w:w="100" w:type="dxa"/>
              <w:right w:w="100" w:type="dxa"/>
            </w:tcMar>
          </w:tcPr>
          <w:p w14:paraId="33FD7899" w14:textId="77777777" w:rsidR="00C1627D" w:rsidRDefault="00883E7D">
            <w:pPr>
              <w:widowControl w:val="0"/>
              <w:pBdr>
                <w:top w:val="nil"/>
                <w:left w:val="nil"/>
                <w:bottom w:val="nil"/>
                <w:right w:val="nil"/>
                <w:between w:val="nil"/>
              </w:pBdr>
              <w:spacing w:line="240" w:lineRule="auto"/>
              <w:jc w:val="left"/>
            </w:pPr>
            <w:r>
              <w:t>Lega</w:t>
            </w:r>
            <w:r>
              <w:t>l</w:t>
            </w:r>
          </w:p>
        </w:tc>
        <w:tc>
          <w:tcPr>
            <w:tcW w:w="6765" w:type="dxa"/>
            <w:shd w:val="clear" w:color="auto" w:fill="auto"/>
            <w:tcMar>
              <w:top w:w="100" w:type="dxa"/>
              <w:left w:w="100" w:type="dxa"/>
              <w:bottom w:w="100" w:type="dxa"/>
              <w:right w:w="100" w:type="dxa"/>
            </w:tcMar>
          </w:tcPr>
          <w:p w14:paraId="1E0855E8" w14:textId="77777777" w:rsidR="00C1627D" w:rsidRDefault="00883E7D">
            <w:pPr>
              <w:widowControl w:val="0"/>
              <w:pBdr>
                <w:top w:val="nil"/>
                <w:left w:val="nil"/>
                <w:bottom w:val="nil"/>
                <w:right w:val="nil"/>
                <w:between w:val="nil"/>
              </w:pBdr>
              <w:spacing w:line="240" w:lineRule="auto"/>
              <w:jc w:val="left"/>
            </w:pPr>
            <w:r>
              <w:t>For this reason, Asda must comply with all local laws and regulations. Otherwise, the appropriate authorities may take legal action. For instance, it is prohibited from paying any employee less than the UK's legal minimum wage.</w:t>
            </w:r>
          </w:p>
          <w:p w14:paraId="40D47455" w14:textId="77777777" w:rsidR="00C1627D" w:rsidRDefault="00883E7D">
            <w:pPr>
              <w:widowControl w:val="0"/>
              <w:pBdr>
                <w:top w:val="nil"/>
                <w:left w:val="nil"/>
                <w:bottom w:val="nil"/>
                <w:right w:val="nil"/>
                <w:between w:val="nil"/>
              </w:pBdr>
              <w:spacing w:line="240" w:lineRule="auto"/>
              <w:jc w:val="left"/>
            </w:pPr>
            <w:r>
              <w:t>Similarly, an employee cannot be wrongfully dismissed. If this occurs, the employee in question has the option of bringing a claim to an employment tribunal (</w:t>
            </w:r>
            <w:proofErr w:type="spellStart"/>
            <w:r>
              <w:t>Fengyi</w:t>
            </w:r>
            <w:proofErr w:type="spellEnd"/>
            <w:r>
              <w:t>, 2021).</w:t>
            </w:r>
          </w:p>
        </w:tc>
      </w:tr>
      <w:tr w:rsidR="00C1627D" w14:paraId="2DDC6ADF" w14:textId="77777777">
        <w:tc>
          <w:tcPr>
            <w:tcW w:w="2235" w:type="dxa"/>
            <w:shd w:val="clear" w:color="auto" w:fill="auto"/>
            <w:tcMar>
              <w:top w:w="100" w:type="dxa"/>
              <w:left w:w="100" w:type="dxa"/>
              <w:bottom w:w="100" w:type="dxa"/>
              <w:right w:w="100" w:type="dxa"/>
            </w:tcMar>
          </w:tcPr>
          <w:p w14:paraId="0A0BAEF6" w14:textId="77777777" w:rsidR="00C1627D" w:rsidRDefault="00883E7D">
            <w:pPr>
              <w:widowControl w:val="0"/>
              <w:pBdr>
                <w:top w:val="nil"/>
                <w:left w:val="nil"/>
                <w:bottom w:val="nil"/>
                <w:right w:val="nil"/>
                <w:between w:val="nil"/>
              </w:pBdr>
              <w:spacing w:line="240" w:lineRule="auto"/>
              <w:jc w:val="left"/>
            </w:pPr>
            <w:r>
              <w:t>Environmental</w:t>
            </w:r>
          </w:p>
        </w:tc>
        <w:tc>
          <w:tcPr>
            <w:tcW w:w="6765" w:type="dxa"/>
            <w:shd w:val="clear" w:color="auto" w:fill="auto"/>
            <w:tcMar>
              <w:top w:w="100" w:type="dxa"/>
              <w:left w:w="100" w:type="dxa"/>
              <w:bottom w:w="100" w:type="dxa"/>
              <w:right w:w="100" w:type="dxa"/>
            </w:tcMar>
          </w:tcPr>
          <w:p w14:paraId="7D43D201" w14:textId="77777777" w:rsidR="00C1627D" w:rsidRDefault="00883E7D">
            <w:pPr>
              <w:widowControl w:val="0"/>
              <w:pBdr>
                <w:top w:val="nil"/>
                <w:left w:val="nil"/>
                <w:bottom w:val="nil"/>
                <w:right w:val="nil"/>
                <w:between w:val="nil"/>
              </w:pBdr>
              <w:spacing w:line="240" w:lineRule="auto"/>
              <w:jc w:val="left"/>
            </w:pPr>
            <w:r>
              <w:t>Due to increased public awareness of the environmental effect of cor</w:t>
            </w:r>
            <w:r>
              <w:t>porations, all businesses are under increasing pressure to operate sustainably. Thereby requiring evidence that Asda cares about the environment.</w:t>
            </w:r>
          </w:p>
        </w:tc>
      </w:tr>
    </w:tbl>
    <w:p w14:paraId="7BFCC63F" w14:textId="77777777" w:rsidR="00C1627D" w:rsidRDefault="00883E7D">
      <w:pPr>
        <w:jc w:val="center"/>
        <w:rPr>
          <w:b/>
        </w:rPr>
      </w:pPr>
      <w:r>
        <w:rPr>
          <w:b/>
          <w:noProof/>
        </w:rPr>
        <w:lastRenderedPageBreak/>
        <w:drawing>
          <wp:inline distT="114300" distB="114300" distL="114300" distR="114300" wp14:anchorId="781D7560" wp14:editId="1D2CE966">
            <wp:extent cx="5731200" cy="3441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5731200" cy="3441700"/>
                    </a:xfrm>
                    <a:prstGeom prst="rect">
                      <a:avLst/>
                    </a:prstGeom>
                    <a:ln/>
                  </pic:spPr>
                </pic:pic>
              </a:graphicData>
            </a:graphic>
          </wp:inline>
        </w:drawing>
      </w:r>
    </w:p>
    <w:p w14:paraId="2B4E6BE7" w14:textId="77777777" w:rsidR="00C1627D" w:rsidRDefault="00883E7D">
      <w:pPr>
        <w:jc w:val="center"/>
        <w:rPr>
          <w:b/>
        </w:rPr>
      </w:pPr>
      <w:r>
        <w:rPr>
          <w:b/>
        </w:rPr>
        <w:t>Figure: A comparison of September 2014 to February 2021 sales change at Asda Great Britain with the previou</w:t>
      </w:r>
      <w:r>
        <w:rPr>
          <w:b/>
        </w:rPr>
        <w:t>s year*</w:t>
      </w:r>
    </w:p>
    <w:p w14:paraId="7A8E510F" w14:textId="77777777" w:rsidR="00C1627D" w:rsidRDefault="00883E7D">
      <w:pPr>
        <w:jc w:val="center"/>
        <w:rPr>
          <w:b/>
        </w:rPr>
      </w:pPr>
      <w:r>
        <w:rPr>
          <w:b/>
        </w:rPr>
        <w:t>(Source: Statista, 2022)</w:t>
      </w:r>
    </w:p>
    <w:p w14:paraId="40C8ABFA" w14:textId="77777777" w:rsidR="00C1627D" w:rsidRDefault="00883E7D">
      <w:pPr>
        <w:pStyle w:val="Heading1"/>
      </w:pPr>
      <w:bookmarkStart w:id="4" w:name="_znexv0dhqv" w:colFirst="0" w:colLast="0"/>
      <w:bookmarkEnd w:id="4"/>
      <w:r>
        <w:t xml:space="preserve">Analysis Of </w:t>
      </w:r>
      <w:proofErr w:type="gramStart"/>
      <w:r>
        <w:t>The</w:t>
      </w:r>
      <w:proofErr w:type="gramEnd"/>
      <w:r>
        <w:t xml:space="preserve"> Information Of The Identified Problem That Leads To The Decision-Making</w:t>
      </w:r>
    </w:p>
    <w:p w14:paraId="6D7A75A7" w14:textId="77777777" w:rsidR="00C1627D" w:rsidRDefault="00883E7D">
      <w:pPr>
        <w:pStyle w:val="Heading2"/>
      </w:pPr>
      <w:bookmarkStart w:id="5" w:name="_nnyvs474pne9" w:colFirst="0" w:colLast="0"/>
      <w:bookmarkEnd w:id="5"/>
      <w:r>
        <w:t xml:space="preserve">Cause And Effect Analysis </w:t>
      </w:r>
      <w:proofErr w:type="gramStart"/>
      <w:r>
        <w:t>Of</w:t>
      </w:r>
      <w:proofErr w:type="gramEnd"/>
      <w:r>
        <w:t xml:space="preserve"> The Problem</w:t>
      </w:r>
    </w:p>
    <w:p w14:paraId="0E006DB9" w14:textId="77777777" w:rsidR="00C1627D" w:rsidRDefault="00883E7D">
      <w:r>
        <w:t>ASDA employees are being underpaid and are forced to live uncertain life due to several issues</w:t>
      </w:r>
      <w:r>
        <w:t xml:space="preserve"> that needs some light.</w:t>
      </w:r>
    </w:p>
    <w:p w14:paraId="417E14F8" w14:textId="77777777" w:rsidR="00C1627D" w:rsidRDefault="00883E7D">
      <w:pPr>
        <w:rPr>
          <w:b/>
        </w:rPr>
      </w:pPr>
      <w:r>
        <w:rPr>
          <w:b/>
        </w:rPr>
        <w:t>Cause 1: Underpayment</w:t>
      </w:r>
    </w:p>
    <w:p w14:paraId="1CF741DE" w14:textId="77777777" w:rsidR="00C1627D" w:rsidRDefault="00883E7D">
      <w:r>
        <w:rPr>
          <w:b/>
        </w:rPr>
        <w:t xml:space="preserve">Cause: </w:t>
      </w:r>
      <w:r>
        <w:t xml:space="preserve">The company has dropped down their </w:t>
      </w:r>
      <w:proofErr w:type="spellStart"/>
      <w:r>
        <w:t>payscale</w:t>
      </w:r>
      <w:proofErr w:type="spellEnd"/>
      <w:r>
        <w:t xml:space="preserve"> for workers from around £500 to £1000.</w:t>
      </w:r>
    </w:p>
    <w:p w14:paraId="54A697F8" w14:textId="77777777" w:rsidR="00C1627D" w:rsidRDefault="00883E7D">
      <w:r>
        <w:rPr>
          <w:b/>
        </w:rPr>
        <w:t xml:space="preserve">Effect: </w:t>
      </w:r>
      <w:r>
        <w:t xml:space="preserve">Currently, many workers are being unable to manage their basic needs like food. Many of the ASDA workers have stated that they </w:t>
      </w:r>
      <w:proofErr w:type="gramStart"/>
      <w:r>
        <w:t>have to</w:t>
      </w:r>
      <w:proofErr w:type="gramEnd"/>
      <w:r>
        <w:t xml:space="preserve"> take help from free food stalls to retain their hunger every day (Connors </w:t>
      </w:r>
      <w:r>
        <w:rPr>
          <w:i/>
        </w:rPr>
        <w:t>et al.</w:t>
      </w:r>
      <w:r>
        <w:t xml:space="preserve">, 2020). The paid amount is too less for </w:t>
      </w:r>
      <w:r>
        <w:t>them to sustain.</w:t>
      </w:r>
    </w:p>
    <w:p w14:paraId="1620F963" w14:textId="77777777" w:rsidR="00C1627D" w:rsidRDefault="00883E7D">
      <w:pPr>
        <w:rPr>
          <w:b/>
        </w:rPr>
      </w:pPr>
      <w:r>
        <w:rPr>
          <w:b/>
        </w:rPr>
        <w:t>Cause 2: Payroll issue</w:t>
      </w:r>
    </w:p>
    <w:p w14:paraId="0A0BFAD9" w14:textId="77777777" w:rsidR="00C1627D" w:rsidRDefault="00883E7D">
      <w:pPr>
        <w:rPr>
          <w:b/>
        </w:rPr>
      </w:pPr>
      <w:r>
        <w:rPr>
          <w:b/>
        </w:rPr>
        <w:t xml:space="preserve">Cause: </w:t>
      </w:r>
      <w:r>
        <w:t>The prime cause of the payroll issue is the company’s technical difficulty. The organisation has a centralised employee management system through which automated payments are made to the employee accounts. Sti</w:t>
      </w:r>
      <w:r>
        <w:t xml:space="preserve">ll, due to some technical difficulties, their </w:t>
      </w:r>
      <w:r>
        <w:lastRenderedPageBreak/>
        <w:t>payments are coming late, causing delays as well as the amount getting lessened (</w:t>
      </w:r>
      <w:proofErr w:type="spellStart"/>
      <w:r>
        <w:t>TheGuardian</w:t>
      </w:r>
      <w:proofErr w:type="spellEnd"/>
      <w:r>
        <w:t xml:space="preserve">, 2022). </w:t>
      </w:r>
    </w:p>
    <w:p w14:paraId="08A30CEF" w14:textId="77777777" w:rsidR="00C1627D" w:rsidRDefault="00883E7D">
      <w:r>
        <w:rPr>
          <w:b/>
        </w:rPr>
        <w:t xml:space="preserve">Effect: </w:t>
      </w:r>
      <w:r>
        <w:t xml:space="preserve">The employees are skipping meals as they do not have money to pay for more than a single meal a day </w:t>
      </w:r>
      <w:r>
        <w:t>(</w:t>
      </w:r>
      <w:proofErr w:type="spellStart"/>
      <w:r>
        <w:t>TheGuardian</w:t>
      </w:r>
      <w:proofErr w:type="spellEnd"/>
      <w:r>
        <w:t xml:space="preserve">, 2022). The employee dissatisfaction rate is getting higher, of course. </w:t>
      </w:r>
    </w:p>
    <w:p w14:paraId="7233E5D8" w14:textId="77777777" w:rsidR="00C1627D" w:rsidRDefault="00883E7D">
      <w:pPr>
        <w:rPr>
          <w:b/>
        </w:rPr>
      </w:pPr>
      <w:r>
        <w:rPr>
          <w:b/>
        </w:rPr>
        <w:t xml:space="preserve">Cause 3: Cut in pay benefits </w:t>
      </w:r>
    </w:p>
    <w:p w14:paraId="4C057213" w14:textId="77777777" w:rsidR="00C1627D" w:rsidRDefault="00883E7D">
      <w:r>
        <w:rPr>
          <w:b/>
        </w:rPr>
        <w:t xml:space="preserve">Cause: </w:t>
      </w:r>
      <w:r>
        <w:t xml:space="preserve"> Not only the payable amounts, the pay benefits, the increments and incentives they are supposed to be getting from their employees a</w:t>
      </w:r>
      <w:r>
        <w:t>re also being deducted due to the tech fault.</w:t>
      </w:r>
    </w:p>
    <w:p w14:paraId="07F61E3E" w14:textId="77777777" w:rsidR="00C1627D" w:rsidRDefault="00883E7D">
      <w:r>
        <w:rPr>
          <w:b/>
        </w:rPr>
        <w:t xml:space="preserve">Effect: </w:t>
      </w:r>
      <w:r>
        <w:t>The employees do not have their deserved money and benefits. Their healthcare benefits and their job facilities. Their paid day off option is also getting deducted. The employees are not getting profits</w:t>
      </w:r>
      <w:r>
        <w:t xml:space="preserve"> in their salary account as their salary has become uncertain.</w:t>
      </w:r>
    </w:p>
    <w:p w14:paraId="07F2F41D" w14:textId="77777777" w:rsidR="00C1627D" w:rsidRDefault="00883E7D">
      <w:pPr>
        <w:rPr>
          <w:b/>
        </w:rPr>
      </w:pPr>
      <w:r>
        <w:rPr>
          <w:b/>
        </w:rPr>
        <w:t>Cause 4: Job risks</w:t>
      </w:r>
    </w:p>
    <w:p w14:paraId="0E8BA9DF" w14:textId="77777777" w:rsidR="00C1627D" w:rsidRDefault="00883E7D">
      <w:r>
        <w:rPr>
          <w:b/>
        </w:rPr>
        <w:t>Cause</w:t>
      </w:r>
      <w:r>
        <w:t xml:space="preserve">: Many warehouses and inventories have been on the verge of </w:t>
      </w:r>
      <w:proofErr w:type="gramStart"/>
      <w:r>
        <w:t>closing down</w:t>
      </w:r>
      <w:proofErr w:type="gramEnd"/>
      <w:r>
        <w:t xml:space="preserve"> since the covid situation. Many have </w:t>
      </w:r>
      <w:proofErr w:type="gramStart"/>
      <w:r>
        <w:t>closed down</w:t>
      </w:r>
      <w:proofErr w:type="gramEnd"/>
      <w:r>
        <w:t xml:space="preserve"> already. Some of the workers were shifted elsew</w:t>
      </w:r>
      <w:r>
        <w:t xml:space="preserve">here earlier, and many have already lost their jobs. </w:t>
      </w:r>
      <w:proofErr w:type="gramStart"/>
      <w:r>
        <w:t>Therefore</w:t>
      </w:r>
      <w:proofErr w:type="gramEnd"/>
      <w:r>
        <w:t xml:space="preserve"> the employees are in a constant dilemma of losing their jobs (</w:t>
      </w:r>
      <w:proofErr w:type="spellStart"/>
      <w:r>
        <w:t>TheGuardian</w:t>
      </w:r>
      <w:proofErr w:type="spellEnd"/>
      <w:r>
        <w:t xml:space="preserve">, 2021). </w:t>
      </w:r>
    </w:p>
    <w:p w14:paraId="1F007F5E" w14:textId="77777777" w:rsidR="00C1627D" w:rsidRDefault="00883E7D">
      <w:r>
        <w:rPr>
          <w:b/>
        </w:rPr>
        <w:t>Effect</w:t>
      </w:r>
      <w:r>
        <w:t>: Many capable workers are looking elsewhere for jobs nowadays.</w:t>
      </w:r>
    </w:p>
    <w:p w14:paraId="71230B31" w14:textId="77777777" w:rsidR="00C1627D" w:rsidRDefault="00883E7D">
      <w:r>
        <w:t>Further, the company might face employee</w:t>
      </w:r>
      <w:r>
        <w:t xml:space="preserve"> turnover before even executing mass job cuts (Cunningham, Jones, and </w:t>
      </w:r>
      <w:proofErr w:type="spellStart"/>
      <w:r>
        <w:t>Dreschler</w:t>
      </w:r>
      <w:proofErr w:type="spellEnd"/>
      <w:r>
        <w:t xml:space="preserve">, 2018). </w:t>
      </w:r>
    </w:p>
    <w:p w14:paraId="68715308" w14:textId="77777777" w:rsidR="00C1627D" w:rsidRDefault="00883E7D">
      <w:pPr>
        <w:rPr>
          <w:b/>
        </w:rPr>
      </w:pPr>
      <w:r>
        <w:rPr>
          <w:b/>
        </w:rPr>
        <w:t>Cause 5: Research and development issues</w:t>
      </w:r>
    </w:p>
    <w:p w14:paraId="5E8B3A0A" w14:textId="77777777" w:rsidR="00C1627D" w:rsidRDefault="00883E7D">
      <w:r>
        <w:rPr>
          <w:b/>
        </w:rPr>
        <w:t>Cause</w:t>
      </w:r>
      <w:r>
        <w:t>: The authorities are not putting active efforts into the research and development process of the employee management pro</w:t>
      </w:r>
      <w:r>
        <w:t xml:space="preserve">cess, system development, checking on the employee needs and preferences, making changes to their work culture and so on.  </w:t>
      </w:r>
    </w:p>
    <w:p w14:paraId="1E3E6D33" w14:textId="77777777" w:rsidR="00C1627D" w:rsidRDefault="00883E7D">
      <w:r>
        <w:rPr>
          <w:b/>
        </w:rPr>
        <w:t>Effect</w:t>
      </w:r>
      <w:r>
        <w:t>: The employees remain dissatisfied, tired, bored and willing to move out of their existing job. This can result in offsetting</w:t>
      </w:r>
      <w:r>
        <w:t xml:space="preserve"> events for the company.  </w:t>
      </w:r>
    </w:p>
    <w:p w14:paraId="5BEFEFA7" w14:textId="77777777" w:rsidR="00C1627D" w:rsidRDefault="00883E7D">
      <w:pPr>
        <w:rPr>
          <w:b/>
        </w:rPr>
      </w:pPr>
      <w:r>
        <w:rPr>
          <w:b/>
        </w:rPr>
        <w:t>Cause 6: increased competitiveness</w:t>
      </w:r>
    </w:p>
    <w:p w14:paraId="1EC9C75E" w14:textId="77777777" w:rsidR="00C1627D" w:rsidRDefault="00883E7D">
      <w:r>
        <w:rPr>
          <w:b/>
        </w:rPr>
        <w:t>Cause</w:t>
      </w:r>
      <w:r>
        <w:t>: The external environment is not favourable to the company. The rising competition in the external market will cause damage to the company’s internal management system (</w:t>
      </w:r>
      <w:proofErr w:type="spellStart"/>
      <w:r>
        <w:t>Bilińska</w:t>
      </w:r>
      <w:proofErr w:type="spellEnd"/>
      <w:r>
        <w:t>-Reformat a</w:t>
      </w:r>
      <w:r>
        <w:t xml:space="preserve">nd </w:t>
      </w:r>
      <w:proofErr w:type="spellStart"/>
      <w:r>
        <w:t>Stańczyk</w:t>
      </w:r>
      <w:proofErr w:type="spellEnd"/>
      <w:r>
        <w:t xml:space="preserve">, 2018). </w:t>
      </w:r>
    </w:p>
    <w:p w14:paraId="3DF211A1" w14:textId="77777777" w:rsidR="00C1627D" w:rsidRDefault="00883E7D">
      <w:r>
        <w:rPr>
          <w:b/>
        </w:rPr>
        <w:t>Effect</w:t>
      </w:r>
      <w:r>
        <w:t xml:space="preserve">: The strong management system seems to be breaking down. The technological breakdown, the inefficient research development, everything is coming </w:t>
      </w:r>
      <w:proofErr w:type="gramStart"/>
      <w:r>
        <w:t>as a consequence of</w:t>
      </w:r>
      <w:proofErr w:type="gramEnd"/>
      <w:r>
        <w:t xml:space="preserve"> management issues at the company. </w:t>
      </w:r>
    </w:p>
    <w:p w14:paraId="0A9B14F9" w14:textId="77777777" w:rsidR="00C1627D" w:rsidRDefault="00C1627D"/>
    <w:p w14:paraId="7A8052DE" w14:textId="77777777" w:rsidR="00C1627D" w:rsidRDefault="00883E7D">
      <w:pPr>
        <w:jc w:val="center"/>
        <w:rPr>
          <w:b/>
        </w:rPr>
      </w:pPr>
      <w:r>
        <w:rPr>
          <w:b/>
          <w:noProof/>
        </w:rPr>
        <w:lastRenderedPageBreak/>
        <w:drawing>
          <wp:inline distT="114300" distB="114300" distL="114300" distR="114300" wp14:anchorId="5F02BBE7" wp14:editId="06EF828F">
            <wp:extent cx="5731200" cy="3543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731200" cy="3543300"/>
                    </a:xfrm>
                    <a:prstGeom prst="rect">
                      <a:avLst/>
                    </a:prstGeom>
                    <a:ln/>
                  </pic:spPr>
                </pic:pic>
              </a:graphicData>
            </a:graphic>
          </wp:inline>
        </w:drawing>
      </w:r>
    </w:p>
    <w:p w14:paraId="27F81A9E" w14:textId="77777777" w:rsidR="00C1627D" w:rsidRDefault="00883E7D">
      <w:pPr>
        <w:jc w:val="center"/>
        <w:rPr>
          <w:b/>
        </w:rPr>
      </w:pPr>
      <w:r>
        <w:rPr>
          <w:b/>
        </w:rPr>
        <w:t>Figure: Fishbone Diagram</w:t>
      </w:r>
    </w:p>
    <w:p w14:paraId="7421DE8F" w14:textId="77777777" w:rsidR="00C1627D" w:rsidRDefault="00883E7D">
      <w:pPr>
        <w:jc w:val="center"/>
        <w:rPr>
          <w:b/>
        </w:rPr>
      </w:pPr>
      <w:r>
        <w:rPr>
          <w:b/>
        </w:rPr>
        <w:t>(Source: Created by the learner)</w:t>
      </w:r>
    </w:p>
    <w:p w14:paraId="526418DF" w14:textId="77777777" w:rsidR="00C1627D" w:rsidRDefault="00883E7D">
      <w:pPr>
        <w:pStyle w:val="Heading1"/>
      </w:pPr>
      <w:bookmarkStart w:id="6" w:name="_x8q6hfbd3lgl" w:colFirst="0" w:colLast="0"/>
      <w:bookmarkEnd w:id="6"/>
      <w:r>
        <w:t>SWOT analysis of ASDA</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25"/>
        <w:gridCol w:w="6975"/>
      </w:tblGrid>
      <w:tr w:rsidR="00C1627D" w14:paraId="3E59A8EB" w14:textId="77777777">
        <w:tc>
          <w:tcPr>
            <w:tcW w:w="2025" w:type="dxa"/>
            <w:shd w:val="clear" w:color="auto" w:fill="auto"/>
            <w:tcMar>
              <w:top w:w="100" w:type="dxa"/>
              <w:left w:w="100" w:type="dxa"/>
              <w:bottom w:w="100" w:type="dxa"/>
              <w:right w:w="100" w:type="dxa"/>
            </w:tcMar>
          </w:tcPr>
          <w:p w14:paraId="651B05D7" w14:textId="77777777" w:rsidR="00C1627D" w:rsidRDefault="00883E7D">
            <w:pPr>
              <w:rPr>
                <w:b/>
              </w:rPr>
            </w:pPr>
            <w:r>
              <w:rPr>
                <w:b/>
              </w:rPr>
              <w:t>Strengths</w:t>
            </w:r>
          </w:p>
        </w:tc>
        <w:tc>
          <w:tcPr>
            <w:tcW w:w="6975" w:type="dxa"/>
            <w:shd w:val="clear" w:color="auto" w:fill="auto"/>
            <w:tcMar>
              <w:top w:w="100" w:type="dxa"/>
              <w:left w:w="100" w:type="dxa"/>
              <w:bottom w:w="100" w:type="dxa"/>
              <w:right w:w="100" w:type="dxa"/>
            </w:tcMar>
          </w:tcPr>
          <w:p w14:paraId="58BBF959" w14:textId="77777777" w:rsidR="00C1627D" w:rsidRDefault="00883E7D">
            <w:pPr>
              <w:widowControl w:val="0"/>
              <w:pBdr>
                <w:top w:val="nil"/>
                <w:left w:val="nil"/>
                <w:bottom w:val="nil"/>
                <w:right w:val="nil"/>
                <w:between w:val="nil"/>
              </w:pBdr>
              <w:spacing w:line="240" w:lineRule="auto"/>
              <w:jc w:val="left"/>
            </w:pPr>
            <w:r>
              <w:t>With time, ASDA has grown tremendously in the UK. More than 19 million people shop at Asda and George every week, and its online platforms, www.asda.com and www.george.com, reach 98% of UK households. A wide variety of retail formats are available to custo</w:t>
            </w:r>
            <w:r>
              <w:t>mers, such as Supercentres, Superstores, Markets, Asda Living, and George convenience shops (ASDA, 2022).</w:t>
            </w:r>
          </w:p>
        </w:tc>
      </w:tr>
      <w:tr w:rsidR="00C1627D" w14:paraId="3FE2EC12" w14:textId="77777777">
        <w:tc>
          <w:tcPr>
            <w:tcW w:w="2025" w:type="dxa"/>
            <w:shd w:val="clear" w:color="auto" w:fill="auto"/>
            <w:tcMar>
              <w:top w:w="100" w:type="dxa"/>
              <w:left w:w="100" w:type="dxa"/>
              <w:bottom w:w="100" w:type="dxa"/>
              <w:right w:w="100" w:type="dxa"/>
            </w:tcMar>
          </w:tcPr>
          <w:p w14:paraId="10B21431" w14:textId="77777777" w:rsidR="00C1627D" w:rsidRDefault="00883E7D">
            <w:pPr>
              <w:rPr>
                <w:b/>
              </w:rPr>
            </w:pPr>
            <w:r>
              <w:rPr>
                <w:b/>
              </w:rPr>
              <w:t>Weakness</w:t>
            </w:r>
          </w:p>
        </w:tc>
        <w:tc>
          <w:tcPr>
            <w:tcW w:w="6975" w:type="dxa"/>
            <w:shd w:val="clear" w:color="auto" w:fill="auto"/>
            <w:tcMar>
              <w:top w:w="100" w:type="dxa"/>
              <w:left w:w="100" w:type="dxa"/>
              <w:bottom w:w="100" w:type="dxa"/>
              <w:right w:w="100" w:type="dxa"/>
            </w:tcMar>
          </w:tcPr>
          <w:p w14:paraId="1ABD66F5" w14:textId="77777777" w:rsidR="00C1627D" w:rsidRDefault="00883E7D">
            <w:pPr>
              <w:widowControl w:val="0"/>
              <w:pBdr>
                <w:top w:val="nil"/>
                <w:left w:val="nil"/>
                <w:bottom w:val="nil"/>
                <w:right w:val="nil"/>
                <w:between w:val="nil"/>
              </w:pBdr>
              <w:spacing w:line="240" w:lineRule="auto"/>
              <w:jc w:val="left"/>
            </w:pPr>
            <w:r>
              <w:t>The earnings of 5,500 employees were impacted by roughly 11,000 mistakes made by the company's external payroll provider in the last several</w:t>
            </w:r>
            <w:r>
              <w:t xml:space="preserve"> months. Due to payroll problems that have resulted in some workers being underpaid by £500 or more, ASDA staff are having to skip household bills, take out loans, and even utilise food banks to make it through the month (</w:t>
            </w:r>
            <w:proofErr w:type="spellStart"/>
            <w:r>
              <w:t>TheGuardian</w:t>
            </w:r>
            <w:proofErr w:type="spellEnd"/>
            <w:r>
              <w:t>, 2022).</w:t>
            </w:r>
          </w:p>
          <w:p w14:paraId="6F237F98" w14:textId="77777777" w:rsidR="00C1627D" w:rsidRDefault="00883E7D">
            <w:pPr>
              <w:widowControl w:val="0"/>
              <w:pBdr>
                <w:top w:val="nil"/>
                <w:left w:val="nil"/>
                <w:bottom w:val="nil"/>
                <w:right w:val="nil"/>
                <w:between w:val="nil"/>
              </w:pBdr>
              <w:spacing w:line="240" w:lineRule="auto"/>
              <w:jc w:val="left"/>
            </w:pPr>
            <w:r>
              <w:t>It's estimated</w:t>
            </w:r>
            <w:r>
              <w:t xml:space="preserve"> that ASDA owes around £3.5 billion in debt. This is a huge quantity that has a significant influence on the company's financial stability.</w:t>
            </w:r>
          </w:p>
        </w:tc>
      </w:tr>
      <w:tr w:rsidR="00C1627D" w14:paraId="5A997E0F" w14:textId="77777777">
        <w:tc>
          <w:tcPr>
            <w:tcW w:w="2025" w:type="dxa"/>
            <w:shd w:val="clear" w:color="auto" w:fill="auto"/>
            <w:tcMar>
              <w:top w:w="100" w:type="dxa"/>
              <w:left w:w="100" w:type="dxa"/>
              <w:bottom w:w="100" w:type="dxa"/>
              <w:right w:w="100" w:type="dxa"/>
            </w:tcMar>
          </w:tcPr>
          <w:p w14:paraId="7F874022" w14:textId="77777777" w:rsidR="00C1627D" w:rsidRDefault="00883E7D">
            <w:pPr>
              <w:rPr>
                <w:b/>
              </w:rPr>
            </w:pPr>
            <w:r>
              <w:rPr>
                <w:b/>
              </w:rPr>
              <w:t>Opportunities</w:t>
            </w:r>
          </w:p>
        </w:tc>
        <w:tc>
          <w:tcPr>
            <w:tcW w:w="6975" w:type="dxa"/>
            <w:shd w:val="clear" w:color="auto" w:fill="auto"/>
            <w:tcMar>
              <w:top w:w="100" w:type="dxa"/>
              <w:left w:w="100" w:type="dxa"/>
              <w:bottom w:w="100" w:type="dxa"/>
              <w:right w:w="100" w:type="dxa"/>
            </w:tcMar>
          </w:tcPr>
          <w:p w14:paraId="02B45124" w14:textId="77777777" w:rsidR="00C1627D" w:rsidRDefault="00883E7D">
            <w:pPr>
              <w:widowControl w:val="0"/>
              <w:pBdr>
                <w:top w:val="nil"/>
                <w:left w:val="nil"/>
                <w:bottom w:val="nil"/>
                <w:right w:val="nil"/>
                <w:between w:val="nil"/>
              </w:pBdr>
              <w:spacing w:line="240" w:lineRule="auto"/>
              <w:jc w:val="left"/>
            </w:pPr>
            <w:r>
              <w:t>ASDA has a fantastic chance to gain greater market share in the UK because of the increasing number o</w:t>
            </w:r>
            <w:r>
              <w:t xml:space="preserve">f consumers who choose to buy goods online. Opening additional locations and purchasing smaller businesses, as it did with Focus DIY in 2011, are two ways the firm might expand even more. Five of the six Focus DIY shops were </w:t>
            </w:r>
            <w:r>
              <w:lastRenderedPageBreak/>
              <w:t>turned into supermarkets by ASD</w:t>
            </w:r>
            <w:r>
              <w:t>A.</w:t>
            </w:r>
          </w:p>
        </w:tc>
      </w:tr>
      <w:tr w:rsidR="00C1627D" w14:paraId="7CA6ED12" w14:textId="77777777">
        <w:tc>
          <w:tcPr>
            <w:tcW w:w="2025" w:type="dxa"/>
            <w:shd w:val="clear" w:color="auto" w:fill="auto"/>
            <w:tcMar>
              <w:top w:w="100" w:type="dxa"/>
              <w:left w:w="100" w:type="dxa"/>
              <w:bottom w:w="100" w:type="dxa"/>
              <w:right w:w="100" w:type="dxa"/>
            </w:tcMar>
          </w:tcPr>
          <w:p w14:paraId="4D85F731" w14:textId="77777777" w:rsidR="00C1627D" w:rsidRDefault="00883E7D">
            <w:pPr>
              <w:rPr>
                <w:b/>
              </w:rPr>
            </w:pPr>
            <w:r>
              <w:rPr>
                <w:b/>
              </w:rPr>
              <w:lastRenderedPageBreak/>
              <w:t>Threats</w:t>
            </w:r>
          </w:p>
        </w:tc>
        <w:tc>
          <w:tcPr>
            <w:tcW w:w="6975" w:type="dxa"/>
            <w:shd w:val="clear" w:color="auto" w:fill="auto"/>
            <w:tcMar>
              <w:top w:w="100" w:type="dxa"/>
              <w:left w:w="100" w:type="dxa"/>
              <w:bottom w:w="100" w:type="dxa"/>
              <w:right w:w="100" w:type="dxa"/>
            </w:tcMar>
          </w:tcPr>
          <w:p w14:paraId="2768F94E" w14:textId="77777777" w:rsidR="00C1627D" w:rsidRDefault="00883E7D">
            <w:pPr>
              <w:widowControl w:val="0"/>
              <w:pBdr>
                <w:top w:val="nil"/>
                <w:left w:val="nil"/>
                <w:bottom w:val="nil"/>
                <w:right w:val="nil"/>
                <w:between w:val="nil"/>
              </w:pBdr>
              <w:spacing w:line="240" w:lineRule="auto"/>
              <w:jc w:val="left"/>
            </w:pPr>
            <w:r>
              <w:t xml:space="preserve">They told the GMB union they were becoming more desperate since monthly payments may be short by anything from less than £100 to more than $500. – Others claimed that their benefits had been reduced </w:t>
            </w:r>
            <w:proofErr w:type="gramStart"/>
            <w:r>
              <w:t>as a consequence of</w:t>
            </w:r>
            <w:proofErr w:type="gramEnd"/>
            <w:r>
              <w:t xml:space="preserve"> overpayments that were re</w:t>
            </w:r>
            <w:r>
              <w:t>claimed the following month.</w:t>
            </w:r>
          </w:p>
          <w:p w14:paraId="0130EB66" w14:textId="77777777" w:rsidR="00C1627D" w:rsidRDefault="00883E7D">
            <w:pPr>
              <w:widowControl w:val="0"/>
              <w:pBdr>
                <w:top w:val="nil"/>
                <w:left w:val="nil"/>
                <w:bottom w:val="nil"/>
                <w:right w:val="nil"/>
                <w:between w:val="nil"/>
              </w:pBdr>
              <w:spacing w:line="240" w:lineRule="auto"/>
              <w:jc w:val="left"/>
            </w:pPr>
            <w:r>
              <w:t xml:space="preserve">As a result of the mistakes, employees no longer looked forward to payday but rather "dreaded" it, informing the union that they skipped meals, went to food pantries, and took out loans when their </w:t>
            </w:r>
            <w:proofErr w:type="spellStart"/>
            <w:r>
              <w:t>paychecks</w:t>
            </w:r>
            <w:proofErr w:type="spellEnd"/>
            <w:r>
              <w:t xml:space="preserve"> were not enough. Oth</w:t>
            </w:r>
            <w:r>
              <w:t>ers had been forced to skip payments, which had a negative impact on their credit rating (The Guardian, 2022).</w:t>
            </w:r>
          </w:p>
          <w:p w14:paraId="4CC35529" w14:textId="77777777" w:rsidR="00C1627D" w:rsidRDefault="00C1627D">
            <w:pPr>
              <w:widowControl w:val="0"/>
              <w:pBdr>
                <w:top w:val="nil"/>
                <w:left w:val="nil"/>
                <w:bottom w:val="nil"/>
                <w:right w:val="nil"/>
                <w:between w:val="nil"/>
              </w:pBdr>
              <w:spacing w:line="240" w:lineRule="auto"/>
              <w:jc w:val="left"/>
              <w:rPr>
                <w:shd w:val="clear" w:color="auto" w:fill="F4CCCC"/>
              </w:rPr>
            </w:pPr>
          </w:p>
        </w:tc>
      </w:tr>
    </w:tbl>
    <w:p w14:paraId="2AE1B56A" w14:textId="77777777" w:rsidR="00C1627D" w:rsidRDefault="00883E7D">
      <w:pPr>
        <w:pStyle w:val="Heading1"/>
      </w:pPr>
      <w:bookmarkStart w:id="7" w:name="_32shaapbyyz0" w:colFirst="0" w:colLast="0"/>
      <w:bookmarkEnd w:id="7"/>
      <w:r>
        <w:t>Alternative Solutions</w:t>
      </w:r>
    </w:p>
    <w:p w14:paraId="2FF97050" w14:textId="77777777" w:rsidR="00C1627D" w:rsidRDefault="00883E7D">
      <w:r>
        <w:t xml:space="preserve">It's not looking good for the organisation's core. </w:t>
      </w:r>
      <w:proofErr w:type="gramStart"/>
      <w:r>
        <w:t>In spite of</w:t>
      </w:r>
      <w:proofErr w:type="gramEnd"/>
      <w:r>
        <w:t xml:space="preserve"> the booming internet economy, the corporation has to improve its performance and make certain adjustments to its research and development processes.</w:t>
      </w:r>
    </w:p>
    <w:p w14:paraId="0F566783" w14:textId="77777777" w:rsidR="00C1627D" w:rsidRDefault="00883E7D">
      <w:r>
        <w:t>For the sake of their staff, they need to re</w:t>
      </w:r>
      <w:r>
        <w:t>store their technical system as quickly as possible. Theories of training and development are likely to be highly influenced by those produced in more fundamental disciplines, such as cognitive psychology. The goal of training and development research is t</w:t>
      </w:r>
      <w:r>
        <w:t xml:space="preserve">o achieve three major scientific criteria, including the clarity and rationale of essential notions, measurements, and linkages between them, and </w:t>
      </w:r>
      <w:proofErr w:type="gramStart"/>
      <w:r>
        <w:t>An</w:t>
      </w:r>
      <w:proofErr w:type="gramEnd"/>
      <w:r>
        <w:t xml:space="preserve"> explanation of how to distinguish between different contexts and populations and different levels of analys</w:t>
      </w:r>
      <w:r>
        <w:t>is, as well as how to generalise and affect these generalisations.</w:t>
      </w:r>
    </w:p>
    <w:p w14:paraId="00CDB3C8" w14:textId="77777777" w:rsidR="00C1627D" w:rsidRDefault="00883E7D">
      <w:proofErr w:type="gramStart"/>
      <w:r>
        <w:t>In order for</w:t>
      </w:r>
      <w:proofErr w:type="gramEnd"/>
      <w:r>
        <w:t xml:space="preserve"> the firm to be successful, it must secure the employment of its people as well as set the level of its wage (Anwar and Abdullah, 2021). The corporation must ensure that the rul</w:t>
      </w:r>
      <w:r>
        <w:t>es are effectively implemented so that the workers are certain that they will get their allotted time and that they will not be looking for other employment opportunities.</w:t>
      </w:r>
    </w:p>
    <w:p w14:paraId="6E76B30E" w14:textId="77777777" w:rsidR="00C1627D" w:rsidRDefault="00883E7D">
      <w:pPr>
        <w:pStyle w:val="Heading1"/>
      </w:pPr>
      <w:bookmarkStart w:id="8" w:name="_40nxmshkamza" w:colFirst="0" w:colLast="0"/>
      <w:bookmarkEnd w:id="8"/>
      <w:r>
        <w:t>Use of PMI tool to identify the most appropriate option</w:t>
      </w:r>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C1627D" w14:paraId="66B71014" w14:textId="77777777">
        <w:tc>
          <w:tcPr>
            <w:tcW w:w="2256" w:type="dxa"/>
            <w:shd w:val="clear" w:color="auto" w:fill="auto"/>
            <w:tcMar>
              <w:top w:w="100" w:type="dxa"/>
              <w:left w:w="100" w:type="dxa"/>
              <w:bottom w:w="100" w:type="dxa"/>
              <w:right w:w="100" w:type="dxa"/>
            </w:tcMar>
          </w:tcPr>
          <w:p w14:paraId="5AC01127" w14:textId="77777777" w:rsidR="00C1627D" w:rsidRDefault="00883E7D">
            <w:pPr>
              <w:widowControl w:val="0"/>
              <w:pBdr>
                <w:top w:val="nil"/>
                <w:left w:val="nil"/>
                <w:bottom w:val="nil"/>
                <w:right w:val="nil"/>
                <w:between w:val="nil"/>
              </w:pBdr>
              <w:spacing w:line="240" w:lineRule="auto"/>
              <w:jc w:val="left"/>
              <w:rPr>
                <w:b/>
              </w:rPr>
            </w:pPr>
            <w:r>
              <w:rPr>
                <w:b/>
              </w:rPr>
              <w:t>Decision</w:t>
            </w:r>
          </w:p>
        </w:tc>
        <w:tc>
          <w:tcPr>
            <w:tcW w:w="2256" w:type="dxa"/>
            <w:shd w:val="clear" w:color="auto" w:fill="auto"/>
            <w:tcMar>
              <w:top w:w="100" w:type="dxa"/>
              <w:left w:w="100" w:type="dxa"/>
              <w:bottom w:w="100" w:type="dxa"/>
              <w:right w:w="100" w:type="dxa"/>
            </w:tcMar>
          </w:tcPr>
          <w:p w14:paraId="155EEE4C" w14:textId="77777777" w:rsidR="00C1627D" w:rsidRDefault="00883E7D">
            <w:pPr>
              <w:widowControl w:val="0"/>
              <w:pBdr>
                <w:top w:val="nil"/>
                <w:left w:val="nil"/>
                <w:bottom w:val="nil"/>
                <w:right w:val="nil"/>
                <w:between w:val="nil"/>
              </w:pBdr>
              <w:spacing w:line="240" w:lineRule="auto"/>
              <w:jc w:val="left"/>
              <w:rPr>
                <w:b/>
              </w:rPr>
            </w:pPr>
            <w:r>
              <w:rPr>
                <w:b/>
              </w:rPr>
              <w:t>Plus</w:t>
            </w:r>
          </w:p>
        </w:tc>
        <w:tc>
          <w:tcPr>
            <w:tcW w:w="2256" w:type="dxa"/>
            <w:shd w:val="clear" w:color="auto" w:fill="auto"/>
            <w:tcMar>
              <w:top w:w="100" w:type="dxa"/>
              <w:left w:w="100" w:type="dxa"/>
              <w:bottom w:w="100" w:type="dxa"/>
              <w:right w:w="100" w:type="dxa"/>
            </w:tcMar>
          </w:tcPr>
          <w:p w14:paraId="75E88703" w14:textId="77777777" w:rsidR="00C1627D" w:rsidRDefault="00883E7D">
            <w:pPr>
              <w:widowControl w:val="0"/>
              <w:pBdr>
                <w:top w:val="nil"/>
                <w:left w:val="nil"/>
                <w:bottom w:val="nil"/>
                <w:right w:val="nil"/>
                <w:between w:val="nil"/>
              </w:pBdr>
              <w:spacing w:line="240" w:lineRule="auto"/>
              <w:jc w:val="left"/>
              <w:rPr>
                <w:b/>
              </w:rPr>
            </w:pPr>
            <w:r>
              <w:rPr>
                <w:b/>
              </w:rPr>
              <w:t>Minus</w:t>
            </w:r>
          </w:p>
        </w:tc>
        <w:tc>
          <w:tcPr>
            <w:tcW w:w="2256" w:type="dxa"/>
            <w:shd w:val="clear" w:color="auto" w:fill="auto"/>
            <w:tcMar>
              <w:top w:w="100" w:type="dxa"/>
              <w:left w:w="100" w:type="dxa"/>
              <w:bottom w:w="100" w:type="dxa"/>
              <w:right w:w="100" w:type="dxa"/>
            </w:tcMar>
          </w:tcPr>
          <w:p w14:paraId="74908123" w14:textId="77777777" w:rsidR="00C1627D" w:rsidRDefault="00883E7D">
            <w:pPr>
              <w:widowControl w:val="0"/>
              <w:pBdr>
                <w:top w:val="nil"/>
                <w:left w:val="nil"/>
                <w:bottom w:val="nil"/>
                <w:right w:val="nil"/>
                <w:between w:val="nil"/>
              </w:pBdr>
              <w:spacing w:line="240" w:lineRule="auto"/>
              <w:jc w:val="left"/>
              <w:rPr>
                <w:b/>
              </w:rPr>
            </w:pPr>
            <w:r>
              <w:rPr>
                <w:b/>
              </w:rPr>
              <w:t>Interesting</w:t>
            </w:r>
          </w:p>
        </w:tc>
      </w:tr>
      <w:tr w:rsidR="00C1627D" w14:paraId="699EEDB6" w14:textId="77777777">
        <w:tc>
          <w:tcPr>
            <w:tcW w:w="2256" w:type="dxa"/>
            <w:shd w:val="clear" w:color="auto" w:fill="auto"/>
            <w:tcMar>
              <w:top w:w="100" w:type="dxa"/>
              <w:left w:w="100" w:type="dxa"/>
              <w:bottom w:w="100" w:type="dxa"/>
              <w:right w:w="100" w:type="dxa"/>
            </w:tcMar>
          </w:tcPr>
          <w:p w14:paraId="17F0AC8E" w14:textId="77777777" w:rsidR="00C1627D" w:rsidRDefault="00883E7D">
            <w:pPr>
              <w:widowControl w:val="0"/>
              <w:pBdr>
                <w:top w:val="nil"/>
                <w:left w:val="nil"/>
                <w:bottom w:val="nil"/>
                <w:right w:val="nil"/>
                <w:between w:val="nil"/>
              </w:pBdr>
              <w:spacing w:line="240" w:lineRule="auto"/>
              <w:jc w:val="left"/>
            </w:pPr>
            <w:r>
              <w:t>Increase the salary level to the optimum level</w:t>
            </w:r>
          </w:p>
        </w:tc>
        <w:tc>
          <w:tcPr>
            <w:tcW w:w="2256" w:type="dxa"/>
            <w:shd w:val="clear" w:color="auto" w:fill="auto"/>
            <w:tcMar>
              <w:top w:w="100" w:type="dxa"/>
              <w:left w:w="100" w:type="dxa"/>
              <w:bottom w:w="100" w:type="dxa"/>
              <w:right w:w="100" w:type="dxa"/>
            </w:tcMar>
          </w:tcPr>
          <w:p w14:paraId="07187C89" w14:textId="77777777" w:rsidR="00C1627D" w:rsidRDefault="00883E7D">
            <w:pPr>
              <w:widowControl w:val="0"/>
              <w:pBdr>
                <w:top w:val="nil"/>
                <w:left w:val="nil"/>
                <w:bottom w:val="nil"/>
                <w:right w:val="nil"/>
                <w:between w:val="nil"/>
              </w:pBdr>
              <w:spacing w:line="240" w:lineRule="auto"/>
              <w:jc w:val="left"/>
            </w:pPr>
            <w:r>
              <w:t xml:space="preserve">The workers will feel safe and secure about their work position, and they will be able to work </w:t>
            </w:r>
            <w:r>
              <w:lastRenderedPageBreak/>
              <w:t>hard</w:t>
            </w:r>
          </w:p>
        </w:tc>
        <w:tc>
          <w:tcPr>
            <w:tcW w:w="2256" w:type="dxa"/>
            <w:shd w:val="clear" w:color="auto" w:fill="auto"/>
            <w:tcMar>
              <w:top w:w="100" w:type="dxa"/>
              <w:left w:w="100" w:type="dxa"/>
              <w:bottom w:w="100" w:type="dxa"/>
              <w:right w:w="100" w:type="dxa"/>
            </w:tcMar>
          </w:tcPr>
          <w:p w14:paraId="516E490B" w14:textId="77777777" w:rsidR="00C1627D" w:rsidRDefault="00883E7D">
            <w:pPr>
              <w:widowControl w:val="0"/>
              <w:pBdr>
                <w:top w:val="nil"/>
                <w:left w:val="nil"/>
                <w:bottom w:val="nil"/>
                <w:right w:val="nil"/>
                <w:between w:val="nil"/>
              </w:pBdr>
              <w:spacing w:line="240" w:lineRule="auto"/>
              <w:jc w:val="left"/>
            </w:pPr>
            <w:r>
              <w:lastRenderedPageBreak/>
              <w:t xml:space="preserve">There is a chance that the company will have less </w:t>
            </w:r>
            <w:proofErr w:type="gramStart"/>
            <w:r>
              <w:t>amount</w:t>
            </w:r>
            <w:proofErr w:type="gramEnd"/>
            <w:r>
              <w:t xml:space="preserve"> of profits with that</w:t>
            </w:r>
          </w:p>
        </w:tc>
        <w:tc>
          <w:tcPr>
            <w:tcW w:w="2256" w:type="dxa"/>
            <w:shd w:val="clear" w:color="auto" w:fill="auto"/>
            <w:tcMar>
              <w:top w:w="100" w:type="dxa"/>
              <w:left w:w="100" w:type="dxa"/>
              <w:bottom w:w="100" w:type="dxa"/>
              <w:right w:w="100" w:type="dxa"/>
            </w:tcMar>
          </w:tcPr>
          <w:p w14:paraId="0EF50A75" w14:textId="77777777" w:rsidR="00C1627D" w:rsidRDefault="00883E7D">
            <w:pPr>
              <w:widowControl w:val="0"/>
              <w:pBdr>
                <w:top w:val="nil"/>
                <w:left w:val="nil"/>
                <w:bottom w:val="nil"/>
                <w:right w:val="nil"/>
                <w:between w:val="nil"/>
              </w:pBdr>
              <w:spacing w:line="240" w:lineRule="auto"/>
              <w:jc w:val="left"/>
            </w:pPr>
            <w:r>
              <w:t>The reliability of</w:t>
            </w:r>
            <w:r>
              <w:t xml:space="preserve"> the employees towards their company will get better. This will ultimately lead to </w:t>
            </w:r>
            <w:r>
              <w:lastRenderedPageBreak/>
              <w:t>higher motivation among employees precisely (</w:t>
            </w:r>
            <w:proofErr w:type="spellStart"/>
            <w:r>
              <w:t>Miethlich</w:t>
            </w:r>
            <w:proofErr w:type="spellEnd"/>
            <w:r>
              <w:t xml:space="preserve"> </w:t>
            </w:r>
            <w:r>
              <w:rPr>
                <w:i/>
              </w:rPr>
              <w:t>et al.,</w:t>
            </w:r>
            <w:r>
              <w:t xml:space="preserve"> 2022). </w:t>
            </w:r>
          </w:p>
        </w:tc>
      </w:tr>
      <w:tr w:rsidR="00C1627D" w14:paraId="4FF0ACCD" w14:textId="77777777">
        <w:tc>
          <w:tcPr>
            <w:tcW w:w="2256" w:type="dxa"/>
            <w:shd w:val="clear" w:color="auto" w:fill="auto"/>
            <w:tcMar>
              <w:top w:w="100" w:type="dxa"/>
              <w:left w:w="100" w:type="dxa"/>
              <w:bottom w:w="100" w:type="dxa"/>
              <w:right w:w="100" w:type="dxa"/>
            </w:tcMar>
          </w:tcPr>
          <w:p w14:paraId="11125CB3" w14:textId="77777777" w:rsidR="00C1627D" w:rsidRDefault="00883E7D">
            <w:pPr>
              <w:widowControl w:val="0"/>
              <w:pBdr>
                <w:top w:val="nil"/>
                <w:left w:val="nil"/>
                <w:bottom w:val="nil"/>
                <w:right w:val="nil"/>
                <w:between w:val="nil"/>
              </w:pBdr>
              <w:spacing w:line="240" w:lineRule="auto"/>
              <w:jc w:val="left"/>
            </w:pPr>
            <w:r>
              <w:lastRenderedPageBreak/>
              <w:t>Enable on-time salary facility</w:t>
            </w:r>
          </w:p>
        </w:tc>
        <w:tc>
          <w:tcPr>
            <w:tcW w:w="2256" w:type="dxa"/>
            <w:shd w:val="clear" w:color="auto" w:fill="auto"/>
            <w:tcMar>
              <w:top w:w="100" w:type="dxa"/>
              <w:left w:w="100" w:type="dxa"/>
              <w:bottom w:w="100" w:type="dxa"/>
              <w:right w:w="100" w:type="dxa"/>
            </w:tcMar>
          </w:tcPr>
          <w:p w14:paraId="087B02FE" w14:textId="77777777" w:rsidR="00C1627D" w:rsidRDefault="00883E7D">
            <w:pPr>
              <w:widowControl w:val="0"/>
              <w:pBdr>
                <w:top w:val="nil"/>
                <w:left w:val="nil"/>
                <w:bottom w:val="nil"/>
                <w:right w:val="nil"/>
                <w:between w:val="nil"/>
              </w:pBdr>
              <w:spacing w:line="240" w:lineRule="auto"/>
              <w:jc w:val="left"/>
            </w:pPr>
            <w:r>
              <w:t xml:space="preserve">This will </w:t>
            </w:r>
            <w:proofErr w:type="gramStart"/>
            <w:r>
              <w:t>help out</w:t>
            </w:r>
            <w:proofErr w:type="gramEnd"/>
            <w:r>
              <w:t xml:space="preserve"> the employees to have an estimation of when to get </w:t>
            </w:r>
            <w:r>
              <w:t xml:space="preserve">the salary, and they will be able to sustain their expenses. </w:t>
            </w:r>
          </w:p>
        </w:tc>
        <w:tc>
          <w:tcPr>
            <w:tcW w:w="2256" w:type="dxa"/>
            <w:shd w:val="clear" w:color="auto" w:fill="auto"/>
            <w:tcMar>
              <w:top w:w="100" w:type="dxa"/>
              <w:left w:w="100" w:type="dxa"/>
              <w:bottom w:w="100" w:type="dxa"/>
              <w:right w:w="100" w:type="dxa"/>
            </w:tcMar>
          </w:tcPr>
          <w:p w14:paraId="722E7415" w14:textId="77777777" w:rsidR="00C1627D" w:rsidRDefault="00883E7D">
            <w:pPr>
              <w:widowControl w:val="0"/>
              <w:pBdr>
                <w:top w:val="nil"/>
                <w:left w:val="nil"/>
                <w:bottom w:val="nil"/>
                <w:right w:val="nil"/>
                <w:between w:val="nil"/>
              </w:pBdr>
              <w:spacing w:line="240" w:lineRule="auto"/>
              <w:jc w:val="left"/>
            </w:pPr>
            <w:r>
              <w:t xml:space="preserve">Most of the time, the company is not able to gain enough amount of money within a fixed date; therefore, paying the workers on time can be a bit difficult task to acquire (Paavola and Cuthbertson, 2022). </w:t>
            </w:r>
          </w:p>
        </w:tc>
        <w:tc>
          <w:tcPr>
            <w:tcW w:w="2256" w:type="dxa"/>
            <w:shd w:val="clear" w:color="auto" w:fill="auto"/>
            <w:tcMar>
              <w:top w:w="100" w:type="dxa"/>
              <w:left w:w="100" w:type="dxa"/>
              <w:bottom w:w="100" w:type="dxa"/>
              <w:right w:w="100" w:type="dxa"/>
            </w:tcMar>
          </w:tcPr>
          <w:p w14:paraId="7B28311A" w14:textId="77777777" w:rsidR="00C1627D" w:rsidRDefault="00883E7D">
            <w:pPr>
              <w:widowControl w:val="0"/>
              <w:pBdr>
                <w:top w:val="nil"/>
                <w:left w:val="nil"/>
                <w:bottom w:val="nil"/>
                <w:right w:val="nil"/>
                <w:between w:val="nil"/>
              </w:pBdr>
              <w:spacing w:line="240" w:lineRule="auto"/>
              <w:jc w:val="left"/>
            </w:pPr>
            <w:r>
              <w:t>The company can take up risks for the sake of emplo</w:t>
            </w:r>
            <w:r>
              <w:t xml:space="preserve">yee satisfaction and sustainability. </w:t>
            </w:r>
          </w:p>
        </w:tc>
      </w:tr>
      <w:tr w:rsidR="00C1627D" w14:paraId="2CAFB55A" w14:textId="77777777">
        <w:tc>
          <w:tcPr>
            <w:tcW w:w="2256" w:type="dxa"/>
            <w:shd w:val="clear" w:color="auto" w:fill="auto"/>
            <w:tcMar>
              <w:top w:w="100" w:type="dxa"/>
              <w:left w:w="100" w:type="dxa"/>
              <w:bottom w:w="100" w:type="dxa"/>
              <w:right w:w="100" w:type="dxa"/>
            </w:tcMar>
          </w:tcPr>
          <w:p w14:paraId="5F222623" w14:textId="77777777" w:rsidR="00C1627D" w:rsidRDefault="00883E7D">
            <w:pPr>
              <w:widowControl w:val="0"/>
              <w:pBdr>
                <w:top w:val="nil"/>
                <w:left w:val="nil"/>
                <w:bottom w:val="nil"/>
                <w:right w:val="nil"/>
                <w:between w:val="nil"/>
              </w:pBdr>
              <w:spacing w:line="240" w:lineRule="auto"/>
              <w:jc w:val="left"/>
            </w:pPr>
            <w:r>
              <w:t xml:space="preserve">Technological advancement and maintenance </w:t>
            </w:r>
          </w:p>
        </w:tc>
        <w:tc>
          <w:tcPr>
            <w:tcW w:w="2256" w:type="dxa"/>
            <w:shd w:val="clear" w:color="auto" w:fill="auto"/>
            <w:tcMar>
              <w:top w:w="100" w:type="dxa"/>
              <w:left w:w="100" w:type="dxa"/>
              <w:bottom w:w="100" w:type="dxa"/>
              <w:right w:w="100" w:type="dxa"/>
            </w:tcMar>
          </w:tcPr>
          <w:p w14:paraId="3C1DFB9C" w14:textId="77777777" w:rsidR="00C1627D" w:rsidRDefault="00883E7D">
            <w:pPr>
              <w:widowControl w:val="0"/>
              <w:pBdr>
                <w:top w:val="nil"/>
                <w:left w:val="nil"/>
                <w:bottom w:val="nil"/>
                <w:right w:val="nil"/>
                <w:between w:val="nil"/>
              </w:pBdr>
              <w:spacing w:line="240" w:lineRule="auto"/>
              <w:jc w:val="left"/>
            </w:pPr>
            <w:r>
              <w:t xml:space="preserve">The technological system </w:t>
            </w:r>
            <w:proofErr w:type="gramStart"/>
            <w:r>
              <w:t>need</w:t>
            </w:r>
            <w:proofErr w:type="gramEnd"/>
            <w:r>
              <w:t xml:space="preserve"> continuous maintenance so that the flaws the technological system is causing lately can be managed on time (Sareen, 2018).</w:t>
            </w:r>
          </w:p>
        </w:tc>
        <w:tc>
          <w:tcPr>
            <w:tcW w:w="2256" w:type="dxa"/>
            <w:shd w:val="clear" w:color="auto" w:fill="auto"/>
            <w:tcMar>
              <w:top w:w="100" w:type="dxa"/>
              <w:left w:w="100" w:type="dxa"/>
              <w:bottom w:w="100" w:type="dxa"/>
              <w:right w:w="100" w:type="dxa"/>
            </w:tcMar>
          </w:tcPr>
          <w:p w14:paraId="654A62EA" w14:textId="77777777" w:rsidR="00C1627D" w:rsidRDefault="00883E7D">
            <w:pPr>
              <w:widowControl w:val="0"/>
              <w:pBdr>
                <w:top w:val="nil"/>
                <w:left w:val="nil"/>
                <w:bottom w:val="nil"/>
                <w:right w:val="nil"/>
                <w:between w:val="nil"/>
              </w:pBdr>
              <w:spacing w:line="240" w:lineRule="auto"/>
              <w:jc w:val="left"/>
            </w:pPr>
            <w:r>
              <w:t xml:space="preserve">The company </w:t>
            </w:r>
            <w:proofErr w:type="gramStart"/>
            <w:r>
              <w:t>have to</w:t>
            </w:r>
            <w:proofErr w:type="gramEnd"/>
            <w:r>
              <w:t xml:space="preserve"> s</w:t>
            </w:r>
            <w:r>
              <w:t xml:space="preserve">pend extra for the continuous maintenance and upgradation of the system.  </w:t>
            </w:r>
          </w:p>
        </w:tc>
        <w:tc>
          <w:tcPr>
            <w:tcW w:w="2256" w:type="dxa"/>
            <w:shd w:val="clear" w:color="auto" w:fill="auto"/>
            <w:tcMar>
              <w:top w:w="100" w:type="dxa"/>
              <w:left w:w="100" w:type="dxa"/>
              <w:bottom w:w="100" w:type="dxa"/>
              <w:right w:w="100" w:type="dxa"/>
            </w:tcMar>
          </w:tcPr>
          <w:p w14:paraId="71C1A3A4" w14:textId="77777777" w:rsidR="00C1627D" w:rsidRDefault="00883E7D">
            <w:pPr>
              <w:widowControl w:val="0"/>
              <w:pBdr>
                <w:top w:val="nil"/>
                <w:left w:val="nil"/>
                <w:bottom w:val="nil"/>
                <w:right w:val="nil"/>
                <w:between w:val="nil"/>
              </w:pBdr>
              <w:spacing w:line="240" w:lineRule="auto"/>
              <w:jc w:val="left"/>
            </w:pPr>
            <w:r>
              <w:t>There is a chance that the company will give out more job oppositions for the tech department. This will create jobs that can ultimately result in profits for ASDA in the upcoming f</w:t>
            </w:r>
            <w:r>
              <w:t>uture (</w:t>
            </w:r>
            <w:proofErr w:type="spellStart"/>
            <w:r>
              <w:t>Gielens</w:t>
            </w:r>
            <w:proofErr w:type="spellEnd"/>
            <w:r>
              <w:t xml:space="preserve"> </w:t>
            </w:r>
            <w:r>
              <w:rPr>
                <w:i/>
              </w:rPr>
              <w:t xml:space="preserve">et al., </w:t>
            </w:r>
            <w:r>
              <w:t xml:space="preserve">2021). </w:t>
            </w:r>
          </w:p>
        </w:tc>
      </w:tr>
    </w:tbl>
    <w:p w14:paraId="6BCD1163" w14:textId="77777777" w:rsidR="00C1627D" w:rsidRDefault="00883E7D">
      <w:pPr>
        <w:pStyle w:val="Heading1"/>
      </w:pPr>
      <w:bookmarkStart w:id="9" w:name="_isgar6zfrn0z" w:colFirst="0" w:colLast="0"/>
      <w:bookmarkEnd w:id="9"/>
      <w:r>
        <w:t xml:space="preserve">SMART plan for implementing the solution </w:t>
      </w:r>
    </w:p>
    <w:tbl>
      <w:tblPr>
        <w:tblStyle w:val="a2"/>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C1627D" w14:paraId="4F83F7D4" w14:textId="77777777">
        <w:tc>
          <w:tcPr>
            <w:tcW w:w="1805" w:type="dxa"/>
            <w:shd w:val="clear" w:color="auto" w:fill="auto"/>
            <w:tcMar>
              <w:top w:w="100" w:type="dxa"/>
              <w:left w:w="100" w:type="dxa"/>
              <w:bottom w:w="100" w:type="dxa"/>
              <w:right w:w="100" w:type="dxa"/>
            </w:tcMar>
          </w:tcPr>
          <w:p w14:paraId="3520FF0C" w14:textId="77777777" w:rsidR="00C1627D" w:rsidRDefault="00883E7D">
            <w:pPr>
              <w:widowControl w:val="0"/>
              <w:pBdr>
                <w:top w:val="nil"/>
                <w:left w:val="nil"/>
                <w:bottom w:val="nil"/>
                <w:right w:val="nil"/>
                <w:between w:val="nil"/>
              </w:pBdr>
              <w:spacing w:line="240" w:lineRule="auto"/>
              <w:jc w:val="left"/>
              <w:rPr>
                <w:b/>
              </w:rPr>
            </w:pPr>
            <w:r>
              <w:rPr>
                <w:b/>
              </w:rPr>
              <w:t>SMART</w:t>
            </w:r>
          </w:p>
        </w:tc>
        <w:tc>
          <w:tcPr>
            <w:tcW w:w="1805" w:type="dxa"/>
            <w:shd w:val="clear" w:color="auto" w:fill="auto"/>
            <w:tcMar>
              <w:top w:w="100" w:type="dxa"/>
              <w:left w:w="100" w:type="dxa"/>
              <w:bottom w:w="100" w:type="dxa"/>
              <w:right w:w="100" w:type="dxa"/>
            </w:tcMar>
          </w:tcPr>
          <w:p w14:paraId="4DE54168" w14:textId="77777777" w:rsidR="00C1627D" w:rsidRDefault="00883E7D">
            <w:pPr>
              <w:widowControl w:val="0"/>
              <w:pBdr>
                <w:top w:val="nil"/>
                <w:left w:val="nil"/>
                <w:bottom w:val="nil"/>
                <w:right w:val="nil"/>
                <w:between w:val="nil"/>
              </w:pBdr>
              <w:spacing w:line="240" w:lineRule="auto"/>
              <w:jc w:val="left"/>
              <w:rPr>
                <w:b/>
              </w:rPr>
            </w:pPr>
            <w:r>
              <w:rPr>
                <w:b/>
              </w:rPr>
              <w:t>Goals</w:t>
            </w:r>
          </w:p>
        </w:tc>
        <w:tc>
          <w:tcPr>
            <w:tcW w:w="1805" w:type="dxa"/>
            <w:shd w:val="clear" w:color="auto" w:fill="auto"/>
            <w:tcMar>
              <w:top w:w="100" w:type="dxa"/>
              <w:left w:w="100" w:type="dxa"/>
              <w:bottom w:w="100" w:type="dxa"/>
              <w:right w:w="100" w:type="dxa"/>
            </w:tcMar>
          </w:tcPr>
          <w:p w14:paraId="6F0B08A6" w14:textId="77777777" w:rsidR="00C1627D" w:rsidRDefault="00883E7D">
            <w:pPr>
              <w:widowControl w:val="0"/>
              <w:pBdr>
                <w:top w:val="nil"/>
                <w:left w:val="nil"/>
                <w:bottom w:val="nil"/>
                <w:right w:val="nil"/>
                <w:between w:val="nil"/>
              </w:pBdr>
              <w:spacing w:line="240" w:lineRule="auto"/>
              <w:jc w:val="left"/>
              <w:rPr>
                <w:b/>
              </w:rPr>
            </w:pPr>
            <w:r>
              <w:rPr>
                <w:b/>
              </w:rPr>
              <w:t>How it helps</w:t>
            </w:r>
          </w:p>
        </w:tc>
        <w:tc>
          <w:tcPr>
            <w:tcW w:w="1805" w:type="dxa"/>
            <w:shd w:val="clear" w:color="auto" w:fill="auto"/>
            <w:tcMar>
              <w:top w:w="100" w:type="dxa"/>
              <w:left w:w="100" w:type="dxa"/>
              <w:bottom w:w="100" w:type="dxa"/>
              <w:right w:w="100" w:type="dxa"/>
            </w:tcMar>
          </w:tcPr>
          <w:p w14:paraId="1557A84A" w14:textId="77777777" w:rsidR="00C1627D" w:rsidRDefault="00883E7D">
            <w:pPr>
              <w:widowControl w:val="0"/>
              <w:pBdr>
                <w:top w:val="nil"/>
                <w:left w:val="nil"/>
                <w:bottom w:val="nil"/>
                <w:right w:val="nil"/>
                <w:between w:val="nil"/>
              </w:pBdr>
              <w:spacing w:line="240" w:lineRule="auto"/>
              <w:jc w:val="left"/>
              <w:rPr>
                <w:b/>
              </w:rPr>
            </w:pPr>
            <w:r>
              <w:rPr>
                <w:b/>
              </w:rPr>
              <w:t>How to implement</w:t>
            </w:r>
          </w:p>
        </w:tc>
        <w:tc>
          <w:tcPr>
            <w:tcW w:w="1805" w:type="dxa"/>
            <w:shd w:val="clear" w:color="auto" w:fill="auto"/>
            <w:tcMar>
              <w:top w:w="100" w:type="dxa"/>
              <w:left w:w="100" w:type="dxa"/>
              <w:bottom w:w="100" w:type="dxa"/>
              <w:right w:w="100" w:type="dxa"/>
            </w:tcMar>
          </w:tcPr>
          <w:p w14:paraId="5EDFEC95" w14:textId="77777777" w:rsidR="00C1627D" w:rsidRDefault="00883E7D">
            <w:pPr>
              <w:widowControl w:val="0"/>
              <w:pBdr>
                <w:top w:val="nil"/>
                <w:left w:val="nil"/>
                <w:bottom w:val="nil"/>
                <w:right w:val="nil"/>
                <w:between w:val="nil"/>
              </w:pBdr>
              <w:spacing w:line="240" w:lineRule="auto"/>
              <w:jc w:val="left"/>
              <w:rPr>
                <w:b/>
              </w:rPr>
            </w:pPr>
            <w:r>
              <w:rPr>
                <w:b/>
              </w:rPr>
              <w:t>Time Frame</w:t>
            </w:r>
          </w:p>
        </w:tc>
      </w:tr>
      <w:tr w:rsidR="00C1627D" w14:paraId="3DA53E0A" w14:textId="77777777">
        <w:tc>
          <w:tcPr>
            <w:tcW w:w="1805" w:type="dxa"/>
            <w:shd w:val="clear" w:color="auto" w:fill="auto"/>
            <w:tcMar>
              <w:top w:w="100" w:type="dxa"/>
              <w:left w:w="100" w:type="dxa"/>
              <w:bottom w:w="100" w:type="dxa"/>
              <w:right w:w="100" w:type="dxa"/>
            </w:tcMar>
          </w:tcPr>
          <w:p w14:paraId="14C768D8" w14:textId="77777777" w:rsidR="00C1627D" w:rsidRDefault="00883E7D">
            <w:pPr>
              <w:widowControl w:val="0"/>
              <w:pBdr>
                <w:top w:val="nil"/>
                <w:left w:val="nil"/>
                <w:bottom w:val="nil"/>
                <w:right w:val="nil"/>
                <w:between w:val="nil"/>
              </w:pBdr>
              <w:spacing w:line="240" w:lineRule="auto"/>
              <w:jc w:val="left"/>
              <w:rPr>
                <w:b/>
              </w:rPr>
            </w:pPr>
            <w:r>
              <w:rPr>
                <w:b/>
              </w:rPr>
              <w:t>Specific</w:t>
            </w:r>
          </w:p>
        </w:tc>
        <w:tc>
          <w:tcPr>
            <w:tcW w:w="1805" w:type="dxa"/>
            <w:shd w:val="clear" w:color="auto" w:fill="auto"/>
            <w:tcMar>
              <w:top w:w="100" w:type="dxa"/>
              <w:left w:w="100" w:type="dxa"/>
              <w:bottom w:w="100" w:type="dxa"/>
              <w:right w:w="100" w:type="dxa"/>
            </w:tcMar>
          </w:tcPr>
          <w:p w14:paraId="410DDE5E" w14:textId="77777777" w:rsidR="00C1627D" w:rsidRDefault="00883E7D">
            <w:pPr>
              <w:widowControl w:val="0"/>
              <w:pBdr>
                <w:top w:val="nil"/>
                <w:left w:val="nil"/>
                <w:bottom w:val="nil"/>
                <w:right w:val="nil"/>
                <w:between w:val="nil"/>
              </w:pBdr>
              <w:spacing w:line="240" w:lineRule="auto"/>
              <w:jc w:val="left"/>
            </w:pPr>
            <w:r>
              <w:t xml:space="preserve">To specify technological system management </w:t>
            </w:r>
          </w:p>
        </w:tc>
        <w:tc>
          <w:tcPr>
            <w:tcW w:w="1805" w:type="dxa"/>
            <w:shd w:val="clear" w:color="auto" w:fill="auto"/>
            <w:tcMar>
              <w:top w:w="100" w:type="dxa"/>
              <w:left w:w="100" w:type="dxa"/>
              <w:bottom w:w="100" w:type="dxa"/>
              <w:right w:w="100" w:type="dxa"/>
            </w:tcMar>
          </w:tcPr>
          <w:p w14:paraId="4C1882F5" w14:textId="77777777" w:rsidR="00C1627D" w:rsidRDefault="00883E7D">
            <w:pPr>
              <w:widowControl w:val="0"/>
              <w:pBdr>
                <w:top w:val="nil"/>
                <w:left w:val="nil"/>
                <w:bottom w:val="nil"/>
                <w:right w:val="nil"/>
                <w:between w:val="nil"/>
              </w:pBdr>
              <w:spacing w:line="240" w:lineRule="auto"/>
              <w:jc w:val="left"/>
            </w:pPr>
            <w:r>
              <w:t>It will help to keep a check on the tech-related issues</w:t>
            </w:r>
          </w:p>
        </w:tc>
        <w:tc>
          <w:tcPr>
            <w:tcW w:w="1805" w:type="dxa"/>
            <w:shd w:val="clear" w:color="auto" w:fill="auto"/>
            <w:tcMar>
              <w:top w:w="100" w:type="dxa"/>
              <w:left w:w="100" w:type="dxa"/>
              <w:bottom w:w="100" w:type="dxa"/>
              <w:right w:w="100" w:type="dxa"/>
            </w:tcMar>
          </w:tcPr>
          <w:p w14:paraId="6364BD6E" w14:textId="77777777" w:rsidR="00C1627D" w:rsidRDefault="00883E7D">
            <w:pPr>
              <w:widowControl w:val="0"/>
              <w:spacing w:line="240" w:lineRule="auto"/>
              <w:jc w:val="left"/>
            </w:pPr>
            <w:r>
              <w:t>Recruiting efficient employees for the tech department.</w:t>
            </w:r>
          </w:p>
        </w:tc>
        <w:tc>
          <w:tcPr>
            <w:tcW w:w="1805" w:type="dxa"/>
            <w:shd w:val="clear" w:color="auto" w:fill="auto"/>
            <w:tcMar>
              <w:top w:w="100" w:type="dxa"/>
              <w:left w:w="100" w:type="dxa"/>
              <w:bottom w:w="100" w:type="dxa"/>
              <w:right w:w="100" w:type="dxa"/>
            </w:tcMar>
          </w:tcPr>
          <w:p w14:paraId="2AC4094B" w14:textId="77777777" w:rsidR="00C1627D" w:rsidRDefault="00883E7D">
            <w:pPr>
              <w:widowControl w:val="0"/>
              <w:pBdr>
                <w:top w:val="nil"/>
                <w:left w:val="nil"/>
                <w:bottom w:val="nil"/>
                <w:right w:val="nil"/>
                <w:between w:val="nil"/>
              </w:pBdr>
              <w:spacing w:line="240" w:lineRule="auto"/>
              <w:jc w:val="left"/>
            </w:pPr>
            <w:r>
              <w:t>1-month</w:t>
            </w:r>
          </w:p>
        </w:tc>
      </w:tr>
      <w:tr w:rsidR="00C1627D" w14:paraId="1FBDA833" w14:textId="77777777">
        <w:tc>
          <w:tcPr>
            <w:tcW w:w="1805" w:type="dxa"/>
            <w:shd w:val="clear" w:color="auto" w:fill="auto"/>
            <w:tcMar>
              <w:top w:w="100" w:type="dxa"/>
              <w:left w:w="100" w:type="dxa"/>
              <w:bottom w:w="100" w:type="dxa"/>
              <w:right w:w="100" w:type="dxa"/>
            </w:tcMar>
          </w:tcPr>
          <w:p w14:paraId="0749DD87" w14:textId="77777777" w:rsidR="00C1627D" w:rsidRDefault="00883E7D">
            <w:pPr>
              <w:widowControl w:val="0"/>
              <w:pBdr>
                <w:top w:val="nil"/>
                <w:left w:val="nil"/>
                <w:bottom w:val="nil"/>
                <w:right w:val="nil"/>
                <w:between w:val="nil"/>
              </w:pBdr>
              <w:spacing w:line="240" w:lineRule="auto"/>
              <w:jc w:val="left"/>
              <w:rPr>
                <w:b/>
              </w:rPr>
            </w:pPr>
            <w:r>
              <w:rPr>
                <w:b/>
              </w:rPr>
              <w:t>Measurable</w:t>
            </w:r>
          </w:p>
        </w:tc>
        <w:tc>
          <w:tcPr>
            <w:tcW w:w="1805" w:type="dxa"/>
            <w:shd w:val="clear" w:color="auto" w:fill="auto"/>
            <w:tcMar>
              <w:top w:w="100" w:type="dxa"/>
              <w:left w:w="100" w:type="dxa"/>
              <w:bottom w:w="100" w:type="dxa"/>
              <w:right w:w="100" w:type="dxa"/>
            </w:tcMar>
          </w:tcPr>
          <w:p w14:paraId="37C439FE" w14:textId="77777777" w:rsidR="00C1627D" w:rsidRDefault="00883E7D">
            <w:pPr>
              <w:widowControl w:val="0"/>
              <w:pBdr>
                <w:top w:val="nil"/>
                <w:left w:val="nil"/>
                <w:bottom w:val="nil"/>
                <w:right w:val="nil"/>
                <w:between w:val="nil"/>
              </w:pBdr>
              <w:spacing w:line="240" w:lineRule="auto"/>
              <w:jc w:val="left"/>
            </w:pPr>
            <w:r>
              <w:t xml:space="preserve">To measure the payroll </w:t>
            </w:r>
          </w:p>
        </w:tc>
        <w:tc>
          <w:tcPr>
            <w:tcW w:w="1805" w:type="dxa"/>
            <w:shd w:val="clear" w:color="auto" w:fill="auto"/>
            <w:tcMar>
              <w:top w:w="100" w:type="dxa"/>
              <w:left w:w="100" w:type="dxa"/>
              <w:bottom w:w="100" w:type="dxa"/>
              <w:right w:w="100" w:type="dxa"/>
            </w:tcMar>
          </w:tcPr>
          <w:p w14:paraId="7DF196B8" w14:textId="77777777" w:rsidR="00C1627D" w:rsidRDefault="00883E7D">
            <w:pPr>
              <w:widowControl w:val="0"/>
              <w:pBdr>
                <w:top w:val="nil"/>
                <w:left w:val="nil"/>
                <w:bottom w:val="nil"/>
                <w:right w:val="nil"/>
                <w:between w:val="nil"/>
              </w:pBdr>
              <w:spacing w:line="240" w:lineRule="auto"/>
              <w:jc w:val="left"/>
            </w:pPr>
            <w:r>
              <w:t>It will help the company to keep track of the payment issues</w:t>
            </w:r>
          </w:p>
        </w:tc>
        <w:tc>
          <w:tcPr>
            <w:tcW w:w="1805" w:type="dxa"/>
            <w:shd w:val="clear" w:color="auto" w:fill="auto"/>
            <w:tcMar>
              <w:top w:w="100" w:type="dxa"/>
              <w:left w:w="100" w:type="dxa"/>
              <w:bottom w:w="100" w:type="dxa"/>
              <w:right w:w="100" w:type="dxa"/>
            </w:tcMar>
          </w:tcPr>
          <w:p w14:paraId="382FFBB1" w14:textId="77777777" w:rsidR="00C1627D" w:rsidRDefault="00883E7D">
            <w:pPr>
              <w:widowControl w:val="0"/>
              <w:pBdr>
                <w:top w:val="nil"/>
                <w:left w:val="nil"/>
                <w:bottom w:val="nil"/>
                <w:right w:val="nil"/>
                <w:between w:val="nil"/>
              </w:pBdr>
              <w:spacing w:line="240" w:lineRule="auto"/>
              <w:jc w:val="left"/>
            </w:pPr>
            <w:r>
              <w:t xml:space="preserve">The company can include an option where the employees can drop their issues, and the issues will get resolved </w:t>
            </w:r>
            <w:r>
              <w:lastRenderedPageBreak/>
              <w:t xml:space="preserve">immediately. </w:t>
            </w:r>
          </w:p>
        </w:tc>
        <w:tc>
          <w:tcPr>
            <w:tcW w:w="1805" w:type="dxa"/>
            <w:shd w:val="clear" w:color="auto" w:fill="auto"/>
            <w:tcMar>
              <w:top w:w="100" w:type="dxa"/>
              <w:left w:w="100" w:type="dxa"/>
              <w:bottom w:w="100" w:type="dxa"/>
              <w:right w:w="100" w:type="dxa"/>
            </w:tcMar>
          </w:tcPr>
          <w:p w14:paraId="23D7900A" w14:textId="77777777" w:rsidR="00C1627D" w:rsidRDefault="00883E7D">
            <w:pPr>
              <w:widowControl w:val="0"/>
              <w:pBdr>
                <w:top w:val="nil"/>
                <w:left w:val="nil"/>
                <w:bottom w:val="nil"/>
                <w:right w:val="nil"/>
                <w:between w:val="nil"/>
              </w:pBdr>
              <w:spacing w:line="240" w:lineRule="auto"/>
              <w:jc w:val="left"/>
            </w:pPr>
            <w:r>
              <w:lastRenderedPageBreak/>
              <w:t>6 months</w:t>
            </w:r>
          </w:p>
        </w:tc>
      </w:tr>
      <w:tr w:rsidR="00C1627D" w14:paraId="2A872270" w14:textId="77777777">
        <w:tc>
          <w:tcPr>
            <w:tcW w:w="1805" w:type="dxa"/>
            <w:shd w:val="clear" w:color="auto" w:fill="auto"/>
            <w:tcMar>
              <w:top w:w="100" w:type="dxa"/>
              <w:left w:w="100" w:type="dxa"/>
              <w:bottom w:w="100" w:type="dxa"/>
              <w:right w:w="100" w:type="dxa"/>
            </w:tcMar>
          </w:tcPr>
          <w:p w14:paraId="49EA7AD4" w14:textId="77777777" w:rsidR="00C1627D" w:rsidRDefault="00883E7D">
            <w:pPr>
              <w:widowControl w:val="0"/>
              <w:pBdr>
                <w:top w:val="nil"/>
                <w:left w:val="nil"/>
                <w:bottom w:val="nil"/>
                <w:right w:val="nil"/>
                <w:between w:val="nil"/>
              </w:pBdr>
              <w:spacing w:line="240" w:lineRule="auto"/>
              <w:jc w:val="left"/>
              <w:rPr>
                <w:b/>
              </w:rPr>
            </w:pPr>
            <w:r>
              <w:rPr>
                <w:b/>
              </w:rPr>
              <w:t>Aggressive</w:t>
            </w:r>
          </w:p>
        </w:tc>
        <w:tc>
          <w:tcPr>
            <w:tcW w:w="1805" w:type="dxa"/>
            <w:shd w:val="clear" w:color="auto" w:fill="auto"/>
            <w:tcMar>
              <w:top w:w="100" w:type="dxa"/>
              <w:left w:w="100" w:type="dxa"/>
              <w:bottom w:w="100" w:type="dxa"/>
              <w:right w:w="100" w:type="dxa"/>
            </w:tcMar>
          </w:tcPr>
          <w:p w14:paraId="4376E9BD" w14:textId="77777777" w:rsidR="00C1627D" w:rsidRDefault="00883E7D">
            <w:pPr>
              <w:widowControl w:val="0"/>
              <w:pBdr>
                <w:top w:val="nil"/>
                <w:left w:val="nil"/>
                <w:bottom w:val="nil"/>
                <w:right w:val="nil"/>
                <w:between w:val="nil"/>
              </w:pBdr>
              <w:spacing w:line="240" w:lineRule="auto"/>
              <w:jc w:val="left"/>
            </w:pPr>
            <w:r>
              <w:t>To strictly enable laws and order according to the</w:t>
            </w:r>
            <w:r>
              <w:t xml:space="preserve"> wage regulation.</w:t>
            </w:r>
          </w:p>
        </w:tc>
        <w:tc>
          <w:tcPr>
            <w:tcW w:w="1805" w:type="dxa"/>
            <w:shd w:val="clear" w:color="auto" w:fill="auto"/>
            <w:tcMar>
              <w:top w:w="100" w:type="dxa"/>
              <w:left w:w="100" w:type="dxa"/>
              <w:bottom w:w="100" w:type="dxa"/>
              <w:right w:w="100" w:type="dxa"/>
            </w:tcMar>
          </w:tcPr>
          <w:p w14:paraId="43F1BF84" w14:textId="77777777" w:rsidR="00C1627D" w:rsidRDefault="00883E7D">
            <w:pPr>
              <w:widowControl w:val="0"/>
              <w:pBdr>
                <w:top w:val="nil"/>
                <w:left w:val="nil"/>
                <w:bottom w:val="nil"/>
                <w:right w:val="nil"/>
                <w:between w:val="nil"/>
              </w:pBdr>
              <w:spacing w:line="240" w:lineRule="auto"/>
              <w:jc w:val="left"/>
            </w:pPr>
            <w:r>
              <w:t xml:space="preserve"> It will ensure the wage-related rights of the employees. </w:t>
            </w:r>
          </w:p>
        </w:tc>
        <w:tc>
          <w:tcPr>
            <w:tcW w:w="1805" w:type="dxa"/>
            <w:shd w:val="clear" w:color="auto" w:fill="auto"/>
            <w:tcMar>
              <w:top w:w="100" w:type="dxa"/>
              <w:left w:w="100" w:type="dxa"/>
              <w:bottom w:w="100" w:type="dxa"/>
              <w:right w:w="100" w:type="dxa"/>
            </w:tcMar>
          </w:tcPr>
          <w:p w14:paraId="2C4D0C36" w14:textId="77777777" w:rsidR="00C1627D" w:rsidRDefault="00883E7D">
            <w:pPr>
              <w:widowControl w:val="0"/>
              <w:pBdr>
                <w:top w:val="nil"/>
                <w:left w:val="nil"/>
                <w:bottom w:val="nil"/>
                <w:right w:val="nil"/>
                <w:between w:val="nil"/>
              </w:pBdr>
              <w:spacing w:line="240" w:lineRule="auto"/>
              <w:jc w:val="left"/>
            </w:pPr>
            <w:r>
              <w:t>The responsibility lies on the human development team to manage employee rights (Rayner and Lewis, 2020).</w:t>
            </w:r>
          </w:p>
        </w:tc>
        <w:tc>
          <w:tcPr>
            <w:tcW w:w="1805" w:type="dxa"/>
            <w:shd w:val="clear" w:color="auto" w:fill="auto"/>
            <w:tcMar>
              <w:top w:w="100" w:type="dxa"/>
              <w:left w:w="100" w:type="dxa"/>
              <w:bottom w:w="100" w:type="dxa"/>
              <w:right w:w="100" w:type="dxa"/>
            </w:tcMar>
          </w:tcPr>
          <w:p w14:paraId="22DA449E" w14:textId="77777777" w:rsidR="00C1627D" w:rsidRDefault="00883E7D">
            <w:pPr>
              <w:widowControl w:val="0"/>
              <w:pBdr>
                <w:top w:val="nil"/>
                <w:left w:val="nil"/>
                <w:bottom w:val="nil"/>
                <w:right w:val="nil"/>
                <w:between w:val="nil"/>
              </w:pBdr>
              <w:spacing w:line="240" w:lineRule="auto"/>
              <w:jc w:val="left"/>
            </w:pPr>
            <w:r>
              <w:t>3 months</w:t>
            </w:r>
          </w:p>
        </w:tc>
      </w:tr>
      <w:tr w:rsidR="00C1627D" w14:paraId="7205EE26" w14:textId="77777777">
        <w:tc>
          <w:tcPr>
            <w:tcW w:w="1805" w:type="dxa"/>
            <w:shd w:val="clear" w:color="auto" w:fill="auto"/>
            <w:tcMar>
              <w:top w:w="100" w:type="dxa"/>
              <w:left w:w="100" w:type="dxa"/>
              <w:bottom w:w="100" w:type="dxa"/>
              <w:right w:w="100" w:type="dxa"/>
            </w:tcMar>
          </w:tcPr>
          <w:p w14:paraId="1D40EFA4" w14:textId="77777777" w:rsidR="00C1627D" w:rsidRDefault="00883E7D">
            <w:pPr>
              <w:widowControl w:val="0"/>
              <w:pBdr>
                <w:top w:val="nil"/>
                <w:left w:val="nil"/>
                <w:bottom w:val="nil"/>
                <w:right w:val="nil"/>
                <w:between w:val="nil"/>
              </w:pBdr>
              <w:spacing w:line="240" w:lineRule="auto"/>
              <w:jc w:val="left"/>
              <w:rPr>
                <w:b/>
              </w:rPr>
            </w:pPr>
            <w:r>
              <w:rPr>
                <w:b/>
              </w:rPr>
              <w:t>Realistic</w:t>
            </w:r>
          </w:p>
        </w:tc>
        <w:tc>
          <w:tcPr>
            <w:tcW w:w="1805" w:type="dxa"/>
            <w:shd w:val="clear" w:color="auto" w:fill="auto"/>
            <w:tcMar>
              <w:top w:w="100" w:type="dxa"/>
              <w:left w:w="100" w:type="dxa"/>
              <w:bottom w:w="100" w:type="dxa"/>
              <w:right w:w="100" w:type="dxa"/>
            </w:tcMar>
          </w:tcPr>
          <w:p w14:paraId="5F362EF5" w14:textId="77777777" w:rsidR="00C1627D" w:rsidRDefault="00883E7D">
            <w:pPr>
              <w:widowControl w:val="0"/>
              <w:pBdr>
                <w:top w:val="nil"/>
                <w:left w:val="nil"/>
                <w:bottom w:val="nil"/>
                <w:right w:val="nil"/>
                <w:between w:val="nil"/>
              </w:pBdr>
              <w:spacing w:line="240" w:lineRule="auto"/>
              <w:jc w:val="left"/>
            </w:pPr>
            <w:r>
              <w:t>To ensure realistic budgeting for wages.</w:t>
            </w:r>
          </w:p>
        </w:tc>
        <w:tc>
          <w:tcPr>
            <w:tcW w:w="1805" w:type="dxa"/>
            <w:shd w:val="clear" w:color="auto" w:fill="auto"/>
            <w:tcMar>
              <w:top w:w="100" w:type="dxa"/>
              <w:left w:w="100" w:type="dxa"/>
              <w:bottom w:w="100" w:type="dxa"/>
              <w:right w:w="100" w:type="dxa"/>
            </w:tcMar>
          </w:tcPr>
          <w:p w14:paraId="3CB458AD" w14:textId="77777777" w:rsidR="00C1627D" w:rsidRDefault="00883E7D">
            <w:pPr>
              <w:widowControl w:val="0"/>
              <w:pBdr>
                <w:top w:val="nil"/>
                <w:left w:val="nil"/>
                <w:bottom w:val="nil"/>
                <w:right w:val="nil"/>
                <w:between w:val="nil"/>
              </w:pBdr>
              <w:spacing w:line="240" w:lineRule="auto"/>
              <w:jc w:val="left"/>
            </w:pPr>
            <w:r>
              <w:t>This will fix up the salaries of the employees, and the satisfaction level will increase.</w:t>
            </w:r>
          </w:p>
        </w:tc>
        <w:tc>
          <w:tcPr>
            <w:tcW w:w="1805" w:type="dxa"/>
            <w:shd w:val="clear" w:color="auto" w:fill="auto"/>
            <w:tcMar>
              <w:top w:w="100" w:type="dxa"/>
              <w:left w:w="100" w:type="dxa"/>
              <w:bottom w:w="100" w:type="dxa"/>
              <w:right w:w="100" w:type="dxa"/>
            </w:tcMar>
          </w:tcPr>
          <w:p w14:paraId="6DBABF5C" w14:textId="77777777" w:rsidR="00C1627D" w:rsidRDefault="00883E7D">
            <w:pPr>
              <w:widowControl w:val="0"/>
              <w:pBdr>
                <w:top w:val="nil"/>
                <w:left w:val="nil"/>
                <w:bottom w:val="nil"/>
                <w:right w:val="nil"/>
                <w:between w:val="nil"/>
              </w:pBdr>
              <w:spacing w:line="240" w:lineRule="auto"/>
              <w:jc w:val="left"/>
            </w:pPr>
            <w:r>
              <w:t>The budgeting is to be done at the beginning of the coming financial year</w:t>
            </w:r>
          </w:p>
        </w:tc>
        <w:tc>
          <w:tcPr>
            <w:tcW w:w="1805" w:type="dxa"/>
            <w:shd w:val="clear" w:color="auto" w:fill="auto"/>
            <w:tcMar>
              <w:top w:w="100" w:type="dxa"/>
              <w:left w:w="100" w:type="dxa"/>
              <w:bottom w:w="100" w:type="dxa"/>
              <w:right w:w="100" w:type="dxa"/>
            </w:tcMar>
          </w:tcPr>
          <w:p w14:paraId="304C1672" w14:textId="77777777" w:rsidR="00C1627D" w:rsidRDefault="00883E7D">
            <w:pPr>
              <w:widowControl w:val="0"/>
              <w:pBdr>
                <w:top w:val="nil"/>
                <w:left w:val="nil"/>
                <w:bottom w:val="nil"/>
                <w:right w:val="nil"/>
                <w:between w:val="nil"/>
              </w:pBdr>
              <w:spacing w:line="240" w:lineRule="auto"/>
              <w:jc w:val="left"/>
            </w:pPr>
            <w:r>
              <w:t xml:space="preserve">6 months </w:t>
            </w:r>
          </w:p>
        </w:tc>
      </w:tr>
      <w:tr w:rsidR="00C1627D" w14:paraId="002E940F" w14:textId="77777777">
        <w:tc>
          <w:tcPr>
            <w:tcW w:w="1805" w:type="dxa"/>
            <w:shd w:val="clear" w:color="auto" w:fill="auto"/>
            <w:tcMar>
              <w:top w:w="100" w:type="dxa"/>
              <w:left w:w="100" w:type="dxa"/>
              <w:bottom w:w="100" w:type="dxa"/>
              <w:right w:w="100" w:type="dxa"/>
            </w:tcMar>
          </w:tcPr>
          <w:p w14:paraId="688E26BB" w14:textId="77777777" w:rsidR="00C1627D" w:rsidRDefault="00883E7D">
            <w:pPr>
              <w:widowControl w:val="0"/>
              <w:pBdr>
                <w:top w:val="nil"/>
                <w:left w:val="nil"/>
                <w:bottom w:val="nil"/>
                <w:right w:val="nil"/>
                <w:between w:val="nil"/>
              </w:pBdr>
              <w:spacing w:line="240" w:lineRule="auto"/>
              <w:jc w:val="left"/>
              <w:rPr>
                <w:b/>
              </w:rPr>
            </w:pPr>
            <w:r>
              <w:rPr>
                <w:b/>
              </w:rPr>
              <w:t>Time-bound</w:t>
            </w:r>
          </w:p>
        </w:tc>
        <w:tc>
          <w:tcPr>
            <w:tcW w:w="1805" w:type="dxa"/>
            <w:shd w:val="clear" w:color="auto" w:fill="auto"/>
            <w:tcMar>
              <w:top w:w="100" w:type="dxa"/>
              <w:left w:w="100" w:type="dxa"/>
              <w:bottom w:w="100" w:type="dxa"/>
              <w:right w:w="100" w:type="dxa"/>
            </w:tcMar>
          </w:tcPr>
          <w:p w14:paraId="3070C8C0" w14:textId="77777777" w:rsidR="00C1627D" w:rsidRDefault="00883E7D">
            <w:pPr>
              <w:widowControl w:val="0"/>
              <w:pBdr>
                <w:top w:val="nil"/>
                <w:left w:val="nil"/>
                <w:bottom w:val="nil"/>
                <w:right w:val="nil"/>
                <w:between w:val="nil"/>
              </w:pBdr>
              <w:spacing w:line="240" w:lineRule="auto"/>
              <w:jc w:val="left"/>
            </w:pPr>
            <w:r>
              <w:t>To ensure the job security of</w:t>
            </w:r>
            <w:r>
              <w:t xml:space="preserve"> the employees.</w:t>
            </w:r>
          </w:p>
        </w:tc>
        <w:tc>
          <w:tcPr>
            <w:tcW w:w="1805" w:type="dxa"/>
            <w:shd w:val="clear" w:color="auto" w:fill="auto"/>
            <w:tcMar>
              <w:top w:w="100" w:type="dxa"/>
              <w:left w:w="100" w:type="dxa"/>
              <w:bottom w:w="100" w:type="dxa"/>
              <w:right w:w="100" w:type="dxa"/>
            </w:tcMar>
          </w:tcPr>
          <w:p w14:paraId="71D2280B" w14:textId="77777777" w:rsidR="00C1627D" w:rsidRDefault="00883E7D">
            <w:pPr>
              <w:widowControl w:val="0"/>
              <w:pBdr>
                <w:top w:val="nil"/>
                <w:left w:val="nil"/>
                <w:bottom w:val="nil"/>
                <w:right w:val="nil"/>
                <w:between w:val="nil"/>
              </w:pBdr>
              <w:spacing w:line="240" w:lineRule="auto"/>
              <w:jc w:val="left"/>
            </w:pPr>
            <w:r>
              <w:t xml:space="preserve">The employees will feel safe and secure. This will increase their motivation level (Rayner and Lewis, 2020). </w:t>
            </w:r>
          </w:p>
        </w:tc>
        <w:tc>
          <w:tcPr>
            <w:tcW w:w="1805" w:type="dxa"/>
            <w:shd w:val="clear" w:color="auto" w:fill="auto"/>
            <w:tcMar>
              <w:top w:w="100" w:type="dxa"/>
              <w:left w:w="100" w:type="dxa"/>
              <w:bottom w:w="100" w:type="dxa"/>
              <w:right w:w="100" w:type="dxa"/>
            </w:tcMar>
          </w:tcPr>
          <w:p w14:paraId="265713FA" w14:textId="77777777" w:rsidR="00C1627D" w:rsidRDefault="00883E7D">
            <w:pPr>
              <w:widowControl w:val="0"/>
              <w:pBdr>
                <w:top w:val="nil"/>
                <w:left w:val="nil"/>
                <w:bottom w:val="nil"/>
                <w:right w:val="nil"/>
                <w:between w:val="nil"/>
              </w:pBdr>
              <w:spacing w:line="240" w:lineRule="auto"/>
              <w:jc w:val="left"/>
            </w:pPr>
            <w:r>
              <w:t xml:space="preserve">A job security agreement can provide the employees with their desired security. </w:t>
            </w:r>
          </w:p>
        </w:tc>
        <w:tc>
          <w:tcPr>
            <w:tcW w:w="1805" w:type="dxa"/>
            <w:shd w:val="clear" w:color="auto" w:fill="auto"/>
            <w:tcMar>
              <w:top w:w="100" w:type="dxa"/>
              <w:left w:w="100" w:type="dxa"/>
              <w:bottom w:w="100" w:type="dxa"/>
              <w:right w:w="100" w:type="dxa"/>
            </w:tcMar>
          </w:tcPr>
          <w:p w14:paraId="75A61989" w14:textId="77777777" w:rsidR="00C1627D" w:rsidRDefault="00883E7D">
            <w:pPr>
              <w:widowControl w:val="0"/>
              <w:pBdr>
                <w:top w:val="nil"/>
                <w:left w:val="nil"/>
                <w:bottom w:val="nil"/>
                <w:right w:val="nil"/>
                <w:between w:val="nil"/>
              </w:pBdr>
              <w:spacing w:line="240" w:lineRule="auto"/>
              <w:jc w:val="left"/>
            </w:pPr>
            <w:r>
              <w:t>3 months</w:t>
            </w:r>
          </w:p>
        </w:tc>
      </w:tr>
    </w:tbl>
    <w:p w14:paraId="15F2BD86" w14:textId="77777777" w:rsidR="00C1627D" w:rsidRDefault="00883E7D">
      <w:pPr>
        <w:pStyle w:val="Heading1"/>
      </w:pPr>
      <w:bookmarkStart w:id="10" w:name="_xf8umt1oys9m" w:colFirst="0" w:colLast="0"/>
      <w:bookmarkEnd w:id="10"/>
      <w:r>
        <w:t xml:space="preserve">Communication of the plan with the stakeholders </w:t>
      </w:r>
    </w:p>
    <w:p w14:paraId="1C5D6865" w14:textId="77777777" w:rsidR="00C1627D" w:rsidRDefault="00883E7D">
      <w:r>
        <w:t>ASDA can only gain the confidence and openness of project stakeholders if they believe that ASDA understands them and has their best interests in mind. Getting to know your team's interests and needs is crit</w:t>
      </w:r>
      <w:r>
        <w:t>ical to ensuring that you're able to deliver on the project's goals and expectations. ASDA's stakeholders want them to speak with candour and precision. They need to make sure they don't miss anything. As a result, the company's stakeholders will want to k</w:t>
      </w:r>
      <w:r>
        <w:t>now the project's current status as well as how it impacts them (</w:t>
      </w:r>
      <w:proofErr w:type="spellStart"/>
      <w:r>
        <w:t>Willumsen</w:t>
      </w:r>
      <w:proofErr w:type="spellEnd"/>
      <w:r>
        <w:t xml:space="preserve"> </w:t>
      </w:r>
      <w:r>
        <w:rPr>
          <w:i/>
        </w:rPr>
        <w:t>et al.</w:t>
      </w:r>
      <w:r>
        <w:t>, 2019).</w:t>
      </w:r>
    </w:p>
    <w:p w14:paraId="467A9AB4" w14:textId="77777777" w:rsidR="00C1627D" w:rsidRDefault="00883E7D">
      <w:r>
        <w:t>A summary of the milestones that have been achieved and those that remain to be completed should be sent out on a weekly or bimonthly basis. Actions and owners for ea</w:t>
      </w:r>
      <w:r>
        <w:t xml:space="preserve">ch of the project's top five risks and challenges should be included. </w:t>
      </w:r>
      <w:proofErr w:type="gramStart"/>
      <w:r>
        <w:t>Similar to</w:t>
      </w:r>
      <w:proofErr w:type="gramEnd"/>
      <w:r>
        <w:t xml:space="preserve"> this, make a monthly presentation to the steering committee regarding the true project's current situation and what help you need from the members of the committee to overcome</w:t>
      </w:r>
      <w:r>
        <w:t xml:space="preserve"> obstacles and take the project ahead.</w:t>
      </w:r>
    </w:p>
    <w:p w14:paraId="688DB74A" w14:textId="77777777" w:rsidR="00C1627D" w:rsidRDefault="00883E7D">
      <w:pPr>
        <w:pStyle w:val="Heading1"/>
      </w:pPr>
      <w:bookmarkStart w:id="11" w:name="_pwyzx84ip4f3" w:colFirst="0" w:colLast="0"/>
      <w:bookmarkEnd w:id="11"/>
      <w:r>
        <w:lastRenderedPageBreak/>
        <w:t xml:space="preserve">Monitoring and review techniques </w:t>
      </w:r>
    </w:p>
    <w:p w14:paraId="1FBD922A" w14:textId="77777777" w:rsidR="00C1627D" w:rsidRDefault="00883E7D">
      <w:r>
        <w:t>The first step toward efficient monitoring of staff members is to establish a regular schedule for one-on-one meetings with each member of the staff. Even if a manager were just to ac</w:t>
      </w:r>
      <w:r>
        <w:t xml:space="preserve">complish this one item, their ability to stay on top of the details and hold people accountable would see a significant improvement. However, management </w:t>
      </w:r>
      <w:proofErr w:type="gramStart"/>
      <w:r>
        <w:t>has to</w:t>
      </w:r>
      <w:proofErr w:type="gramEnd"/>
      <w:r>
        <w:t xml:space="preserve"> be educated on the need to monitor workers' performance outside of regularly planned meetings. T</w:t>
      </w:r>
      <w:r>
        <w:t xml:space="preserve">his is a standard procedure in most workplaces in the modern day (Groen </w:t>
      </w:r>
      <w:r>
        <w:rPr>
          <w:i/>
        </w:rPr>
        <w:t>et al</w:t>
      </w:r>
      <w:r>
        <w:t>., 2018).</w:t>
      </w:r>
    </w:p>
    <w:p w14:paraId="469D0789" w14:textId="77777777" w:rsidR="00C1627D" w:rsidRDefault="00883E7D">
      <w:r>
        <w:t>As one goes through the project, it is important to keep track of the shifting parameters and to do each task with extreme care. The management requires random inspectio</w:t>
      </w:r>
      <w:r>
        <w:t>ns of the records included inside the database. Implementing policies correctly, paying attention to the health and happiness of employees, and keeping close tabs on how change management is being handled are all essential components of an ideal working en</w:t>
      </w:r>
      <w:r>
        <w:t>vironment.</w:t>
      </w:r>
    </w:p>
    <w:p w14:paraId="1136E80B" w14:textId="77777777" w:rsidR="00C1627D" w:rsidRDefault="00883E7D">
      <w:pPr>
        <w:pStyle w:val="Heading1"/>
      </w:pPr>
      <w:bookmarkStart w:id="12" w:name="_atkkwzzmvn" w:colFirst="0" w:colLast="0"/>
      <w:bookmarkEnd w:id="12"/>
      <w:r>
        <w:t>Conclusion</w:t>
      </w:r>
    </w:p>
    <w:p w14:paraId="0270963D" w14:textId="77777777" w:rsidR="00C1627D" w:rsidRDefault="00883E7D">
      <w:r>
        <w:t>Unhappiness in one's present employment is a major contributor to a high turnover rate in the workplace. Dissatisfied staff are an issue at ASDA, according to a new study. Research has also yielded adequate measurement methods that ma</w:t>
      </w:r>
      <w:r>
        <w:t>y help the company acquire a pretty good reputation for the approach it cares about its employees, is fair to its workers and is able to keep the company afloat during tough times. The study has made use of appropriate measurement tools and assessment mode</w:t>
      </w:r>
      <w:r>
        <w:t>ls in order to correctly evaluate the problem and refer to the best possible solutions.</w:t>
      </w:r>
    </w:p>
    <w:p w14:paraId="34404407" w14:textId="77777777" w:rsidR="00C1627D" w:rsidRDefault="00883E7D">
      <w:pPr>
        <w:pStyle w:val="Heading1"/>
      </w:pPr>
      <w:bookmarkStart w:id="13" w:name="_ndaq5ep9ui5t" w:colFirst="0" w:colLast="0"/>
      <w:bookmarkEnd w:id="13"/>
      <w:r>
        <w:br w:type="page"/>
      </w:r>
    </w:p>
    <w:p w14:paraId="207E9E48" w14:textId="77777777" w:rsidR="00C1627D" w:rsidRDefault="00883E7D">
      <w:pPr>
        <w:pStyle w:val="Heading1"/>
      </w:pPr>
      <w:bookmarkStart w:id="14" w:name="_gnn039um7jpv" w:colFirst="0" w:colLast="0"/>
      <w:bookmarkEnd w:id="14"/>
      <w:r>
        <w:lastRenderedPageBreak/>
        <w:t>Reference</w:t>
      </w:r>
    </w:p>
    <w:p w14:paraId="348B038D" w14:textId="77777777" w:rsidR="00C1627D" w:rsidRDefault="00883E7D">
      <w:r>
        <w:t>Anwar, G. and Abdullah, N.N., 2021. The impact of Human resource management practice on Organizational performance. International journal of Engineering, Business and Management (IJEBM), 5.</w:t>
      </w:r>
    </w:p>
    <w:p w14:paraId="5414186E" w14:textId="77777777" w:rsidR="00C1627D" w:rsidRDefault="00883E7D">
      <w:r>
        <w:t xml:space="preserve">ASDA, 2022, “About ASDA”, Available at https://www.asda.com/about </w:t>
      </w:r>
      <w:r>
        <w:t>[Accessed on 2nd August 2022]</w:t>
      </w:r>
    </w:p>
    <w:p w14:paraId="21FA167E" w14:textId="77777777" w:rsidR="00C1627D" w:rsidRDefault="00883E7D">
      <w:proofErr w:type="spellStart"/>
      <w:r>
        <w:t>Bilińska</w:t>
      </w:r>
      <w:proofErr w:type="spellEnd"/>
      <w:r>
        <w:t xml:space="preserve">-Reformat, K. and </w:t>
      </w:r>
      <w:proofErr w:type="spellStart"/>
      <w:r>
        <w:t>Stańczyk</w:t>
      </w:r>
      <w:proofErr w:type="spellEnd"/>
      <w:r>
        <w:t>, I., 2018. Employer branding as a source of competitive advantage of retail chains. Journal of Management and Business Administration. Central Europe, 26(1).</w:t>
      </w:r>
    </w:p>
    <w:p w14:paraId="123DB425" w14:textId="77777777" w:rsidR="00C1627D" w:rsidRDefault="00883E7D">
      <w:r>
        <w:t xml:space="preserve">Connors, C., Malan, L., Canavan, </w:t>
      </w:r>
      <w:r>
        <w:t xml:space="preserve">S., Sissoko, F., </w:t>
      </w:r>
      <w:proofErr w:type="spellStart"/>
      <w:r>
        <w:t>Carmo</w:t>
      </w:r>
      <w:proofErr w:type="spellEnd"/>
      <w:r>
        <w:t>, M., Sheppard, C. and Cook, F., 2020. The lived experience of food insecurity under Covid-19. A Bright Harbour Collective Report for the Food Standards Agency.</w:t>
      </w:r>
    </w:p>
    <w:p w14:paraId="6434B725" w14:textId="77777777" w:rsidR="00C1627D" w:rsidRDefault="00883E7D">
      <w:r>
        <w:t xml:space="preserve">Cunningham, M.R., Jones, J.W. and </w:t>
      </w:r>
      <w:proofErr w:type="spellStart"/>
      <w:r>
        <w:t>Dreschler</w:t>
      </w:r>
      <w:proofErr w:type="spellEnd"/>
      <w:r>
        <w:t>, B.W., 2018. Personnel risk m</w:t>
      </w:r>
      <w:r>
        <w:t>anagement assessment for newly emerging forms of employee crimes. International Journal of Selection and Assessment, 26(1), pp.5-16.</w:t>
      </w:r>
    </w:p>
    <w:p w14:paraId="55630020" w14:textId="77777777" w:rsidR="00C1627D" w:rsidRDefault="00883E7D">
      <w:proofErr w:type="spellStart"/>
      <w:r>
        <w:t>Fengyi</w:t>
      </w:r>
      <w:proofErr w:type="spellEnd"/>
      <w:r>
        <w:t>, Z., 2021. The Analysis of Asda-Sainsbury’s Merger/Acquisition. Journal of Finance Research, 5(1), pp.1-6.</w:t>
      </w:r>
    </w:p>
    <w:p w14:paraId="5208A4DD" w14:textId="77777777" w:rsidR="00C1627D" w:rsidRDefault="00883E7D">
      <w:proofErr w:type="spellStart"/>
      <w:r>
        <w:t>Gielens</w:t>
      </w:r>
      <w:proofErr w:type="spellEnd"/>
      <w:r>
        <w:t xml:space="preserve">, K., Ma, Y., </w:t>
      </w:r>
      <w:proofErr w:type="spellStart"/>
      <w:r>
        <w:t>Namin</w:t>
      </w:r>
      <w:proofErr w:type="spellEnd"/>
      <w:r>
        <w:t xml:space="preserve">, A., </w:t>
      </w:r>
      <w:proofErr w:type="spellStart"/>
      <w:r>
        <w:t>Sethuraman</w:t>
      </w:r>
      <w:proofErr w:type="spellEnd"/>
      <w:r>
        <w:t xml:space="preserve">, R., Smith, R.J., </w:t>
      </w:r>
      <w:proofErr w:type="spellStart"/>
      <w:r>
        <w:t>Bachtel</w:t>
      </w:r>
      <w:proofErr w:type="spellEnd"/>
      <w:r>
        <w:t>, R.C. and Jervis, S., 2021. The future of private labels: towards a smart private label strategy. Journal of Retailing, 97(1), pp.99-115.</w:t>
      </w:r>
    </w:p>
    <w:p w14:paraId="30A998F0" w14:textId="77777777" w:rsidR="00C1627D" w:rsidRDefault="00883E7D">
      <w:r>
        <w:t xml:space="preserve">Groen, B.A., Van </w:t>
      </w:r>
      <w:proofErr w:type="spellStart"/>
      <w:r>
        <w:t>Triest</w:t>
      </w:r>
      <w:proofErr w:type="spellEnd"/>
      <w:r>
        <w:t xml:space="preserve">, S.P., </w:t>
      </w:r>
      <w:proofErr w:type="spellStart"/>
      <w:r>
        <w:t>Coers</w:t>
      </w:r>
      <w:proofErr w:type="spellEnd"/>
      <w:r>
        <w:t xml:space="preserve">, M. and </w:t>
      </w:r>
      <w:proofErr w:type="spellStart"/>
      <w:r>
        <w:t>Wten</w:t>
      </w:r>
      <w:r>
        <w:t>weerde</w:t>
      </w:r>
      <w:proofErr w:type="spellEnd"/>
      <w:r>
        <w:t>, N., 2018. Managing flexible work arrangements: Teleworking and output controls. European Management Journal, 36(6), pp.727-735.</w:t>
      </w:r>
    </w:p>
    <w:p w14:paraId="755D032E" w14:textId="77777777" w:rsidR="00C1627D" w:rsidRDefault="00883E7D">
      <w:r>
        <w:t>Henry, A., 2021. Understanding strategic management. Oxford University Press.</w:t>
      </w:r>
    </w:p>
    <w:p w14:paraId="0C4FED4E" w14:textId="77777777" w:rsidR="00C1627D" w:rsidRDefault="00883E7D">
      <w:proofErr w:type="spellStart"/>
      <w:r>
        <w:t>Miethlich</w:t>
      </w:r>
      <w:proofErr w:type="spellEnd"/>
      <w:r>
        <w:t xml:space="preserve">, B., </w:t>
      </w:r>
      <w:proofErr w:type="spellStart"/>
      <w:r>
        <w:t>Beliakova</w:t>
      </w:r>
      <w:proofErr w:type="spellEnd"/>
      <w:r>
        <w:t xml:space="preserve">, M., </w:t>
      </w:r>
      <w:proofErr w:type="spellStart"/>
      <w:r>
        <w:t>Voropaeva</w:t>
      </w:r>
      <w:proofErr w:type="spellEnd"/>
      <w:r>
        <w:t>, L</w:t>
      </w:r>
      <w:r>
        <w:t xml:space="preserve">., </w:t>
      </w:r>
      <w:proofErr w:type="spellStart"/>
      <w:r>
        <w:t>Ustyuzhina</w:t>
      </w:r>
      <w:proofErr w:type="spellEnd"/>
      <w:r>
        <w:t xml:space="preserve">, O. and </w:t>
      </w:r>
      <w:proofErr w:type="spellStart"/>
      <w:r>
        <w:t>Yurieva</w:t>
      </w:r>
      <w:proofErr w:type="spellEnd"/>
      <w:r>
        <w:t>, T., 2022. Internal Corporate Policy: CSR and Employee Satisfaction. Employee Responsibilities and Rights Journal, pp.1-15.</w:t>
      </w:r>
    </w:p>
    <w:p w14:paraId="714F8AE5" w14:textId="77777777" w:rsidR="00C1627D" w:rsidRDefault="00883E7D">
      <w:r>
        <w:t>Paavola, L. and Cuthbertson, R., 2022. Redefining capabilities as drivers of adaptation, incremental c</w:t>
      </w:r>
      <w:r>
        <w:t>hange, and transformation: recognizing the importance of strategic and operational intent on performance. Journal of Management &amp; Organization, pp.1-18.</w:t>
      </w:r>
    </w:p>
    <w:p w14:paraId="139070ED" w14:textId="77777777" w:rsidR="00C1627D" w:rsidRDefault="00883E7D">
      <w:r>
        <w:t>Rayner, C. and Lewis, D., 2020. Managing workplace bullying: The role of policies. In Bullying and hara</w:t>
      </w:r>
      <w:r>
        <w:t>ssment in the workplace (pp. 497-519). CRC Press.</w:t>
      </w:r>
    </w:p>
    <w:p w14:paraId="2748DFC8" w14:textId="77777777" w:rsidR="00C1627D" w:rsidRDefault="00883E7D">
      <w:r>
        <w:lastRenderedPageBreak/>
        <w:t>Sareen, D., 2018. Relationship between strategic human resource management and job satisfaction. International Journal of Current Research in Life Sciences, 7(03), pp.1229-1233.</w:t>
      </w:r>
    </w:p>
    <w:p w14:paraId="31BDD186" w14:textId="77777777" w:rsidR="00C1627D" w:rsidRDefault="00883E7D">
      <w:r>
        <w:t>Statista, 2022, “Number of A</w:t>
      </w:r>
      <w:r>
        <w:t>sda stores in the United Kingdom (UK) in January 2017 and on the 31st of January 2019, by size”, Available at https://www.statista.com/statistics/300543/asda-number-of-stores-in-the-united-kingdom-uk/ [Accessed on 5th August 2022]</w:t>
      </w:r>
    </w:p>
    <w:p w14:paraId="5A1BE1A9" w14:textId="77777777" w:rsidR="00C1627D" w:rsidRDefault="00883E7D">
      <w:r>
        <w:t>Statista, 2022, “Percenta</w:t>
      </w:r>
      <w:r>
        <w:t>ge change in sales at Asda in Great Britain compared to a year earlier from September 2014 to February 2021”, Available at https://www.statista.com/statistics/386700/asda-sales-percentage-change-great-britain-uk/ [Accessed on 5th August 2022]</w:t>
      </w:r>
    </w:p>
    <w:p w14:paraId="7AAD0461" w14:textId="77777777" w:rsidR="00C1627D" w:rsidRDefault="00883E7D">
      <w:proofErr w:type="spellStart"/>
      <w:r>
        <w:t>TheGuardian</w:t>
      </w:r>
      <w:proofErr w:type="spellEnd"/>
      <w:r>
        <w:t xml:space="preserve">, </w:t>
      </w:r>
      <w:r>
        <w:t>2022, “Asda employees ‘skipping meals’ due to monthly payroll errors”, Available at https://www.theguardian.com/business/2022/jul/15/asda-employees-skipping-meals-monthly-payroll-errors [Accessed on 5th August 2022]</w:t>
      </w:r>
    </w:p>
    <w:p w14:paraId="5A8E0455" w14:textId="77777777" w:rsidR="00C1627D" w:rsidRDefault="00883E7D">
      <w:proofErr w:type="spellStart"/>
      <w:r>
        <w:t>TheGuardian</w:t>
      </w:r>
      <w:proofErr w:type="spellEnd"/>
      <w:r>
        <w:t>, 2022, “Thousands of Asda jo</w:t>
      </w:r>
      <w:r>
        <w:t>bs at risk in online shopping push”, Available at https://www.theguardian.com/business/2021/feb/25/thousands-asda-jobs-risk-online-shopping-staff [Accessed on 5th August 2022]</w:t>
      </w:r>
    </w:p>
    <w:p w14:paraId="15491DE7" w14:textId="77777777" w:rsidR="00C1627D" w:rsidRDefault="00883E7D">
      <w:proofErr w:type="spellStart"/>
      <w:r>
        <w:t>Uyeno</w:t>
      </w:r>
      <w:proofErr w:type="spellEnd"/>
      <w:r>
        <w:t xml:space="preserve">, L., 2020. An empirical analysis of company culture: Using Glassdoor data </w:t>
      </w:r>
      <w:r>
        <w:t>to measure the impact of culture and employee satisfaction on performance.</w:t>
      </w:r>
    </w:p>
    <w:p w14:paraId="310CE569" w14:textId="77777777" w:rsidR="00C1627D" w:rsidRDefault="00883E7D">
      <w:r>
        <w:t xml:space="preserve">Waters, D., 2021. Logistics An Introduction to supply chain management. Palgrave </w:t>
      </w:r>
      <w:proofErr w:type="spellStart"/>
      <w:r>
        <w:t>macmillan</w:t>
      </w:r>
      <w:proofErr w:type="spellEnd"/>
      <w:r>
        <w:t>.</w:t>
      </w:r>
    </w:p>
    <w:p w14:paraId="56C9B35A" w14:textId="77777777" w:rsidR="00C1627D" w:rsidRDefault="00883E7D">
      <w:proofErr w:type="spellStart"/>
      <w:r>
        <w:t>Willumsen</w:t>
      </w:r>
      <w:proofErr w:type="spellEnd"/>
      <w:r>
        <w:t xml:space="preserve">, P., </w:t>
      </w:r>
      <w:proofErr w:type="spellStart"/>
      <w:r>
        <w:t>Oehmen</w:t>
      </w:r>
      <w:proofErr w:type="spellEnd"/>
      <w:r>
        <w:t xml:space="preserve">, J., </w:t>
      </w:r>
      <w:proofErr w:type="spellStart"/>
      <w:r>
        <w:t>Stingl</w:t>
      </w:r>
      <w:proofErr w:type="spellEnd"/>
      <w:r>
        <w:t xml:space="preserve">, V. and </w:t>
      </w:r>
      <w:proofErr w:type="spellStart"/>
      <w:r>
        <w:t>Geraldi</w:t>
      </w:r>
      <w:proofErr w:type="spellEnd"/>
      <w:r>
        <w:t>, J., 2019. Value creation through proje</w:t>
      </w:r>
      <w:r>
        <w:t>ct risk management. International Journal of Project Management, 37(5), pp.731-749.</w:t>
      </w:r>
    </w:p>
    <w:p w14:paraId="12F2651B" w14:textId="77777777" w:rsidR="00C1627D" w:rsidRDefault="00C1627D"/>
    <w:sectPr w:rsidR="00C1627D">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627D"/>
    <w:rsid w:val="000943A9"/>
    <w:rsid w:val="00883E7D"/>
    <w:rsid w:val="009B5BC5"/>
    <w:rsid w:val="00C1627D"/>
    <w:rsid w:val="00C42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2EAA1"/>
  <w15:docId w15:val="{CBA23E6A-E980-4EE6-ACFD-838AF4DF1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400" w:after="120"/>
      <w:outlineLvl w:val="1"/>
    </w:pPr>
    <w:rPr>
      <w:b/>
      <w:sz w:val="28"/>
      <w:szCs w:val="28"/>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14</Pages>
  <Words>3199</Words>
  <Characters>18239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iuliana</dc:creator>
  <cp:lastModifiedBy>Iuliana Mare (2113593)</cp:lastModifiedBy>
  <cp:revision>2</cp:revision>
  <dcterms:created xsi:type="dcterms:W3CDTF">2022-08-16T22:02:00Z</dcterms:created>
  <dcterms:modified xsi:type="dcterms:W3CDTF">2022-08-16T22:02:00Z</dcterms:modified>
</cp:coreProperties>
</file>