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A5AF9" w14:textId="77777777" w:rsidR="005C5E7A" w:rsidRDefault="005C5E7A" w:rsidP="005C5E7A"/>
    <w:p w14:paraId="3261561B" w14:textId="79062EB0" w:rsidR="005C5E7A" w:rsidRDefault="005C5E7A" w:rsidP="00727360">
      <w:pPr>
        <w:tabs>
          <w:tab w:val="left" w:pos="11250"/>
        </w:tabs>
      </w:pPr>
    </w:p>
    <w:p w14:paraId="5B310826" w14:textId="77777777" w:rsidR="005C5E7A" w:rsidRDefault="005C5E7A" w:rsidP="005C5E7A"/>
    <w:p w14:paraId="03127871" w14:textId="77777777" w:rsidR="005C5E7A" w:rsidRDefault="005C5E7A" w:rsidP="005C5E7A"/>
    <w:p w14:paraId="76A34A55" w14:textId="77777777" w:rsidR="005C5E7A" w:rsidRDefault="005C5E7A" w:rsidP="005C5E7A"/>
    <w:p w14:paraId="7167A36D" w14:textId="77777777" w:rsidR="005C5E7A" w:rsidRPr="00727360" w:rsidRDefault="005C5E7A" w:rsidP="005C5E7A">
      <w:pPr>
        <w:rPr>
          <w:sz w:val="24"/>
          <w:szCs w:val="24"/>
        </w:rPr>
      </w:pPr>
    </w:p>
    <w:p w14:paraId="79B46B64" w14:textId="74D7E56A" w:rsidR="005C5E7A" w:rsidRPr="00727360" w:rsidRDefault="00727360" w:rsidP="00727360">
      <w:pPr>
        <w:jc w:val="center"/>
        <w:rPr>
          <w:b/>
          <w:bCs/>
          <w:sz w:val="36"/>
          <w:szCs w:val="36"/>
        </w:rPr>
      </w:pPr>
      <w:r w:rsidRPr="00727360">
        <w:rPr>
          <w:b/>
          <w:bCs/>
          <w:sz w:val="36"/>
          <w:szCs w:val="36"/>
        </w:rPr>
        <w:t>Business Report - Comparison of Two Hospitality Organisations</w:t>
      </w:r>
    </w:p>
    <w:p w14:paraId="2F4A0589" w14:textId="756953F1" w:rsidR="005C5E7A" w:rsidRPr="00727360" w:rsidRDefault="005C5E7A" w:rsidP="005C5E7A">
      <w:pPr>
        <w:jc w:val="center"/>
        <w:rPr>
          <w:b/>
          <w:bCs/>
          <w:sz w:val="36"/>
          <w:szCs w:val="32"/>
        </w:rPr>
      </w:pPr>
      <w:r w:rsidRPr="00727360">
        <w:rPr>
          <w:b/>
          <w:bCs/>
          <w:sz w:val="36"/>
          <w:szCs w:val="32"/>
        </w:rPr>
        <w:t xml:space="preserve">Student Name: </w:t>
      </w:r>
      <w:r w:rsidR="008B74A6" w:rsidRPr="00727360">
        <w:rPr>
          <w:b/>
          <w:bCs/>
          <w:sz w:val="36"/>
          <w:szCs w:val="32"/>
        </w:rPr>
        <w:t xml:space="preserve">Florin Matache </w:t>
      </w:r>
    </w:p>
    <w:p w14:paraId="2D2AE33E" w14:textId="4C434037" w:rsidR="008B74A6" w:rsidRPr="00727360" w:rsidRDefault="008B74A6" w:rsidP="005C5E7A">
      <w:pPr>
        <w:jc w:val="center"/>
        <w:rPr>
          <w:b/>
          <w:bCs/>
          <w:sz w:val="36"/>
          <w:szCs w:val="32"/>
        </w:rPr>
      </w:pPr>
      <w:r w:rsidRPr="00727360">
        <w:rPr>
          <w:b/>
          <w:bCs/>
          <w:sz w:val="36"/>
          <w:szCs w:val="32"/>
        </w:rPr>
        <w:t>Student Number:2126293</w:t>
      </w:r>
    </w:p>
    <w:p w14:paraId="38402A3C" w14:textId="2DA04295" w:rsidR="008B74A6" w:rsidRPr="00727360" w:rsidRDefault="008B74A6" w:rsidP="005C5E7A">
      <w:pPr>
        <w:jc w:val="center"/>
        <w:rPr>
          <w:b/>
          <w:bCs/>
          <w:sz w:val="36"/>
          <w:szCs w:val="32"/>
        </w:rPr>
      </w:pPr>
      <w:r w:rsidRPr="00727360">
        <w:rPr>
          <w:b/>
          <w:bCs/>
          <w:sz w:val="36"/>
          <w:szCs w:val="32"/>
        </w:rPr>
        <w:t>Module: BMIH5007</w:t>
      </w:r>
    </w:p>
    <w:p w14:paraId="3E154835" w14:textId="15804616" w:rsidR="008B74A6" w:rsidRPr="00727360" w:rsidRDefault="008B74A6" w:rsidP="005C5E7A">
      <w:pPr>
        <w:jc w:val="center"/>
        <w:rPr>
          <w:b/>
          <w:bCs/>
          <w:sz w:val="36"/>
          <w:szCs w:val="32"/>
        </w:rPr>
      </w:pPr>
      <w:r w:rsidRPr="00727360">
        <w:rPr>
          <w:b/>
          <w:bCs/>
          <w:sz w:val="36"/>
          <w:szCs w:val="32"/>
        </w:rPr>
        <w:t>Lecturer: Tristan Hawkins</w:t>
      </w:r>
    </w:p>
    <w:p w14:paraId="206DCFA7" w14:textId="77777777" w:rsidR="008B74A6" w:rsidRDefault="008B74A6" w:rsidP="008B74A6">
      <w:pPr>
        <w:rPr>
          <w:b/>
          <w:bCs/>
          <w:sz w:val="32"/>
          <w:szCs w:val="28"/>
        </w:rPr>
      </w:pPr>
    </w:p>
    <w:p w14:paraId="6A418605" w14:textId="77777777" w:rsidR="008B74A6" w:rsidRDefault="008B74A6" w:rsidP="008B74A6">
      <w:pPr>
        <w:rPr>
          <w:b/>
          <w:bCs/>
          <w:sz w:val="32"/>
          <w:szCs w:val="28"/>
        </w:rPr>
      </w:pPr>
    </w:p>
    <w:p w14:paraId="45C3263F" w14:textId="77777777" w:rsidR="005C5E7A" w:rsidRDefault="005C5E7A" w:rsidP="005C5E7A">
      <w:pPr>
        <w:spacing w:line="259" w:lineRule="auto"/>
        <w:rPr>
          <w:b/>
          <w:bCs/>
          <w:sz w:val="32"/>
          <w:szCs w:val="28"/>
        </w:rPr>
      </w:pPr>
      <w:r>
        <w:rPr>
          <w:b/>
          <w:bCs/>
          <w:sz w:val="32"/>
          <w:szCs w:val="28"/>
        </w:rPr>
        <w:br w:type="page"/>
      </w:r>
    </w:p>
    <w:sdt>
      <w:sdtPr>
        <w:rPr>
          <w:rFonts w:ascii="Times New Roman" w:eastAsiaTheme="minorHAnsi" w:hAnsi="Times New Roman" w:cstheme="minorBidi"/>
          <w:color w:val="auto"/>
          <w:kern w:val="2"/>
          <w:sz w:val="24"/>
          <w:szCs w:val="22"/>
          <w:lang w:val="en-GB" w:eastAsia="en-GB"/>
        </w:rPr>
        <w:id w:val="-2025546585"/>
        <w:docPartObj>
          <w:docPartGallery w:val="Table of Contents"/>
          <w:docPartUnique/>
        </w:docPartObj>
      </w:sdtPr>
      <w:sdtEndPr>
        <w:rPr>
          <w:rFonts w:ascii="Arial" w:eastAsia="Arial" w:hAnsi="Arial" w:cs="Arial"/>
          <w:b/>
          <w:bCs/>
          <w:noProof/>
          <w:kern w:val="0"/>
          <w:sz w:val="22"/>
        </w:rPr>
      </w:sdtEndPr>
      <w:sdtContent>
        <w:p w14:paraId="6A9F11AE" w14:textId="77777777" w:rsidR="005C5E7A" w:rsidRPr="00EA4E87" w:rsidRDefault="005C5E7A" w:rsidP="005C5E7A">
          <w:pPr>
            <w:pStyle w:val="TOCHeading"/>
            <w:jc w:val="center"/>
            <w:rPr>
              <w:rFonts w:ascii="Times New Roman" w:hAnsi="Times New Roman" w:cs="Times New Roman"/>
              <w:b/>
              <w:bCs/>
              <w:color w:val="auto"/>
              <w:sz w:val="24"/>
              <w:szCs w:val="24"/>
            </w:rPr>
          </w:pPr>
          <w:r w:rsidRPr="00EA4E87">
            <w:rPr>
              <w:rFonts w:ascii="Times New Roman" w:hAnsi="Times New Roman" w:cs="Times New Roman"/>
              <w:b/>
              <w:bCs/>
              <w:color w:val="auto"/>
              <w:sz w:val="24"/>
              <w:szCs w:val="24"/>
            </w:rPr>
            <w:t>Table of Contents</w:t>
          </w:r>
        </w:p>
        <w:p w14:paraId="73763565" w14:textId="77777777" w:rsidR="005C5E7A" w:rsidRDefault="005C5E7A" w:rsidP="005C5E7A">
          <w:pPr>
            <w:pStyle w:val="TOC1"/>
            <w:tabs>
              <w:tab w:val="right" w:leader="dot" w:pos="9016"/>
            </w:tabs>
            <w:rPr>
              <w:rFonts w:asciiTheme="minorHAnsi" w:eastAsiaTheme="minorEastAsia" w:hAnsiTheme="minorHAnsi"/>
              <w:noProof/>
              <w:sz w:val="22"/>
              <w:lang w:val="en-IN" w:eastAsia="en-IN"/>
              <w14:ligatures w14:val="standardContextual"/>
            </w:rPr>
          </w:pPr>
          <w:r>
            <w:fldChar w:fldCharType="begin"/>
          </w:r>
          <w:r>
            <w:instrText xml:space="preserve"> TOC \o "1-3" \h \z \u </w:instrText>
          </w:r>
          <w:r>
            <w:fldChar w:fldCharType="separate"/>
          </w:r>
          <w:hyperlink w:anchor="_Toc148375745" w:history="1">
            <w:r w:rsidRPr="00E43CD7">
              <w:rPr>
                <w:rStyle w:val="Hyperlink"/>
                <w:noProof/>
                <w:lang w:val="en-IN"/>
              </w:rPr>
              <w:t>Introduction</w:t>
            </w:r>
            <w:r>
              <w:rPr>
                <w:noProof/>
                <w:webHidden/>
              </w:rPr>
              <w:tab/>
            </w:r>
            <w:r>
              <w:rPr>
                <w:noProof/>
                <w:webHidden/>
              </w:rPr>
              <w:fldChar w:fldCharType="begin"/>
            </w:r>
            <w:r>
              <w:rPr>
                <w:noProof/>
                <w:webHidden/>
              </w:rPr>
              <w:instrText xml:space="preserve"> PAGEREF _Toc148375745 \h </w:instrText>
            </w:r>
            <w:r>
              <w:rPr>
                <w:noProof/>
                <w:webHidden/>
              </w:rPr>
            </w:r>
            <w:r>
              <w:rPr>
                <w:noProof/>
                <w:webHidden/>
              </w:rPr>
              <w:fldChar w:fldCharType="separate"/>
            </w:r>
            <w:r>
              <w:rPr>
                <w:noProof/>
                <w:webHidden/>
              </w:rPr>
              <w:t>2</w:t>
            </w:r>
            <w:r>
              <w:rPr>
                <w:noProof/>
                <w:webHidden/>
              </w:rPr>
              <w:fldChar w:fldCharType="end"/>
            </w:r>
          </w:hyperlink>
        </w:p>
        <w:p w14:paraId="18EB6731"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46" w:history="1">
            <w:r w:rsidR="005C5E7A" w:rsidRPr="00E43CD7">
              <w:rPr>
                <w:rStyle w:val="Hyperlink"/>
                <w:rFonts w:eastAsia="Times New Roman"/>
                <w:noProof/>
                <w:lang w:val="en-IN" w:eastAsia="en-IN"/>
              </w:rPr>
              <w:t>Total Revenue</w:t>
            </w:r>
            <w:r w:rsidR="005C5E7A">
              <w:rPr>
                <w:noProof/>
                <w:webHidden/>
              </w:rPr>
              <w:tab/>
            </w:r>
            <w:r w:rsidR="005C5E7A">
              <w:rPr>
                <w:noProof/>
                <w:webHidden/>
              </w:rPr>
              <w:fldChar w:fldCharType="begin"/>
            </w:r>
            <w:r w:rsidR="005C5E7A">
              <w:rPr>
                <w:noProof/>
                <w:webHidden/>
              </w:rPr>
              <w:instrText xml:space="preserve"> PAGEREF _Toc148375746 \h </w:instrText>
            </w:r>
            <w:r w:rsidR="005C5E7A">
              <w:rPr>
                <w:noProof/>
                <w:webHidden/>
              </w:rPr>
            </w:r>
            <w:r w:rsidR="005C5E7A">
              <w:rPr>
                <w:noProof/>
                <w:webHidden/>
              </w:rPr>
              <w:fldChar w:fldCharType="separate"/>
            </w:r>
            <w:r w:rsidR="005C5E7A">
              <w:rPr>
                <w:noProof/>
                <w:webHidden/>
              </w:rPr>
              <w:t>2</w:t>
            </w:r>
            <w:r w:rsidR="005C5E7A">
              <w:rPr>
                <w:noProof/>
                <w:webHidden/>
              </w:rPr>
              <w:fldChar w:fldCharType="end"/>
            </w:r>
          </w:hyperlink>
        </w:p>
        <w:p w14:paraId="19E29440"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47" w:history="1">
            <w:r w:rsidR="005C5E7A" w:rsidRPr="00E43CD7">
              <w:rPr>
                <w:rStyle w:val="Hyperlink"/>
                <w:rFonts w:eastAsia="Times New Roman"/>
                <w:noProof/>
                <w:lang w:val="en-IN" w:eastAsia="en-IN"/>
              </w:rPr>
              <w:t>Market Position</w:t>
            </w:r>
            <w:r w:rsidR="005C5E7A">
              <w:rPr>
                <w:noProof/>
                <w:webHidden/>
              </w:rPr>
              <w:tab/>
            </w:r>
            <w:r w:rsidR="005C5E7A">
              <w:rPr>
                <w:noProof/>
                <w:webHidden/>
              </w:rPr>
              <w:fldChar w:fldCharType="begin"/>
            </w:r>
            <w:r w:rsidR="005C5E7A">
              <w:rPr>
                <w:noProof/>
                <w:webHidden/>
              </w:rPr>
              <w:instrText xml:space="preserve"> PAGEREF _Toc148375747 \h </w:instrText>
            </w:r>
            <w:r w:rsidR="005C5E7A">
              <w:rPr>
                <w:noProof/>
                <w:webHidden/>
              </w:rPr>
            </w:r>
            <w:r w:rsidR="005C5E7A">
              <w:rPr>
                <w:noProof/>
                <w:webHidden/>
              </w:rPr>
              <w:fldChar w:fldCharType="separate"/>
            </w:r>
            <w:r w:rsidR="005C5E7A">
              <w:rPr>
                <w:noProof/>
                <w:webHidden/>
              </w:rPr>
              <w:t>3</w:t>
            </w:r>
            <w:r w:rsidR="005C5E7A">
              <w:rPr>
                <w:noProof/>
                <w:webHidden/>
              </w:rPr>
              <w:fldChar w:fldCharType="end"/>
            </w:r>
          </w:hyperlink>
        </w:p>
        <w:p w14:paraId="245E1FBD"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48" w:history="1">
            <w:r w:rsidR="005C5E7A" w:rsidRPr="00E43CD7">
              <w:rPr>
                <w:rStyle w:val="Hyperlink"/>
                <w:rFonts w:eastAsia="Times New Roman"/>
                <w:noProof/>
                <w:lang w:val="en-IN" w:eastAsia="en-IN"/>
              </w:rPr>
              <w:t>Growth potentials</w:t>
            </w:r>
            <w:r w:rsidR="005C5E7A">
              <w:rPr>
                <w:noProof/>
                <w:webHidden/>
              </w:rPr>
              <w:tab/>
            </w:r>
            <w:r w:rsidR="005C5E7A">
              <w:rPr>
                <w:noProof/>
                <w:webHidden/>
              </w:rPr>
              <w:fldChar w:fldCharType="begin"/>
            </w:r>
            <w:r w:rsidR="005C5E7A">
              <w:rPr>
                <w:noProof/>
                <w:webHidden/>
              </w:rPr>
              <w:instrText xml:space="preserve"> PAGEREF _Toc148375748 \h </w:instrText>
            </w:r>
            <w:r w:rsidR="005C5E7A">
              <w:rPr>
                <w:noProof/>
                <w:webHidden/>
              </w:rPr>
            </w:r>
            <w:r w:rsidR="005C5E7A">
              <w:rPr>
                <w:noProof/>
                <w:webHidden/>
              </w:rPr>
              <w:fldChar w:fldCharType="separate"/>
            </w:r>
            <w:r w:rsidR="005C5E7A">
              <w:rPr>
                <w:noProof/>
                <w:webHidden/>
              </w:rPr>
              <w:t>5</w:t>
            </w:r>
            <w:r w:rsidR="005C5E7A">
              <w:rPr>
                <w:noProof/>
                <w:webHidden/>
              </w:rPr>
              <w:fldChar w:fldCharType="end"/>
            </w:r>
          </w:hyperlink>
        </w:p>
        <w:p w14:paraId="49F449E3"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49" w:history="1">
            <w:r w:rsidR="005C5E7A" w:rsidRPr="00E43CD7">
              <w:rPr>
                <w:rStyle w:val="Hyperlink"/>
                <w:rFonts w:eastAsia="Times New Roman"/>
                <w:noProof/>
                <w:lang w:val="en-IN" w:eastAsia="en-IN"/>
              </w:rPr>
              <w:t>Financial commitments to CSR</w:t>
            </w:r>
            <w:r w:rsidR="005C5E7A">
              <w:rPr>
                <w:noProof/>
                <w:webHidden/>
              </w:rPr>
              <w:tab/>
            </w:r>
            <w:r w:rsidR="005C5E7A">
              <w:rPr>
                <w:noProof/>
                <w:webHidden/>
              </w:rPr>
              <w:fldChar w:fldCharType="begin"/>
            </w:r>
            <w:r w:rsidR="005C5E7A">
              <w:rPr>
                <w:noProof/>
                <w:webHidden/>
              </w:rPr>
              <w:instrText xml:space="preserve"> PAGEREF _Toc148375749 \h </w:instrText>
            </w:r>
            <w:r w:rsidR="005C5E7A">
              <w:rPr>
                <w:noProof/>
                <w:webHidden/>
              </w:rPr>
            </w:r>
            <w:r w:rsidR="005C5E7A">
              <w:rPr>
                <w:noProof/>
                <w:webHidden/>
              </w:rPr>
              <w:fldChar w:fldCharType="separate"/>
            </w:r>
            <w:r w:rsidR="005C5E7A">
              <w:rPr>
                <w:noProof/>
                <w:webHidden/>
              </w:rPr>
              <w:t>6</w:t>
            </w:r>
            <w:r w:rsidR="005C5E7A">
              <w:rPr>
                <w:noProof/>
                <w:webHidden/>
              </w:rPr>
              <w:fldChar w:fldCharType="end"/>
            </w:r>
          </w:hyperlink>
        </w:p>
        <w:p w14:paraId="3BC35418"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50" w:history="1">
            <w:r w:rsidR="005C5E7A" w:rsidRPr="00E43CD7">
              <w:rPr>
                <w:rStyle w:val="Hyperlink"/>
                <w:noProof/>
                <w:lang w:val="en-IN" w:eastAsia="en-IN"/>
              </w:rPr>
              <w:t>Resources and capabilities</w:t>
            </w:r>
            <w:r w:rsidR="005C5E7A">
              <w:rPr>
                <w:noProof/>
                <w:webHidden/>
              </w:rPr>
              <w:tab/>
            </w:r>
            <w:r w:rsidR="005C5E7A">
              <w:rPr>
                <w:noProof/>
                <w:webHidden/>
              </w:rPr>
              <w:fldChar w:fldCharType="begin"/>
            </w:r>
            <w:r w:rsidR="005C5E7A">
              <w:rPr>
                <w:noProof/>
                <w:webHidden/>
              </w:rPr>
              <w:instrText xml:space="preserve"> PAGEREF _Toc148375750 \h </w:instrText>
            </w:r>
            <w:r w:rsidR="005C5E7A">
              <w:rPr>
                <w:noProof/>
                <w:webHidden/>
              </w:rPr>
            </w:r>
            <w:r w:rsidR="005C5E7A">
              <w:rPr>
                <w:noProof/>
                <w:webHidden/>
              </w:rPr>
              <w:fldChar w:fldCharType="separate"/>
            </w:r>
            <w:r w:rsidR="005C5E7A">
              <w:rPr>
                <w:noProof/>
                <w:webHidden/>
              </w:rPr>
              <w:t>7</w:t>
            </w:r>
            <w:r w:rsidR="005C5E7A">
              <w:rPr>
                <w:noProof/>
                <w:webHidden/>
              </w:rPr>
              <w:fldChar w:fldCharType="end"/>
            </w:r>
          </w:hyperlink>
        </w:p>
        <w:p w14:paraId="4F7DF343"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51" w:history="1">
            <w:r w:rsidR="005C5E7A" w:rsidRPr="00E43CD7">
              <w:rPr>
                <w:rStyle w:val="Hyperlink"/>
                <w:rFonts w:eastAsia="Times New Roman"/>
                <w:noProof/>
                <w:lang w:val="en-IN" w:eastAsia="en-IN"/>
              </w:rPr>
              <w:t>Recommendations</w:t>
            </w:r>
            <w:r w:rsidR="005C5E7A">
              <w:rPr>
                <w:noProof/>
                <w:webHidden/>
              </w:rPr>
              <w:tab/>
            </w:r>
            <w:r w:rsidR="005C5E7A">
              <w:rPr>
                <w:noProof/>
                <w:webHidden/>
              </w:rPr>
              <w:fldChar w:fldCharType="begin"/>
            </w:r>
            <w:r w:rsidR="005C5E7A">
              <w:rPr>
                <w:noProof/>
                <w:webHidden/>
              </w:rPr>
              <w:instrText xml:space="preserve"> PAGEREF _Toc148375751 \h </w:instrText>
            </w:r>
            <w:r w:rsidR="005C5E7A">
              <w:rPr>
                <w:noProof/>
                <w:webHidden/>
              </w:rPr>
            </w:r>
            <w:r w:rsidR="005C5E7A">
              <w:rPr>
                <w:noProof/>
                <w:webHidden/>
              </w:rPr>
              <w:fldChar w:fldCharType="separate"/>
            </w:r>
            <w:r w:rsidR="005C5E7A">
              <w:rPr>
                <w:noProof/>
                <w:webHidden/>
              </w:rPr>
              <w:t>10</w:t>
            </w:r>
            <w:r w:rsidR="005C5E7A">
              <w:rPr>
                <w:noProof/>
                <w:webHidden/>
              </w:rPr>
              <w:fldChar w:fldCharType="end"/>
            </w:r>
          </w:hyperlink>
        </w:p>
        <w:p w14:paraId="2DEA2350"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52" w:history="1">
            <w:r w:rsidR="005C5E7A" w:rsidRPr="00E43CD7">
              <w:rPr>
                <w:rStyle w:val="Hyperlink"/>
                <w:noProof/>
                <w:lang w:val="en-IN"/>
              </w:rPr>
              <w:t>Conclusion</w:t>
            </w:r>
            <w:r w:rsidR="005C5E7A">
              <w:rPr>
                <w:noProof/>
                <w:webHidden/>
              </w:rPr>
              <w:tab/>
            </w:r>
            <w:r w:rsidR="005C5E7A">
              <w:rPr>
                <w:noProof/>
                <w:webHidden/>
              </w:rPr>
              <w:fldChar w:fldCharType="begin"/>
            </w:r>
            <w:r w:rsidR="005C5E7A">
              <w:rPr>
                <w:noProof/>
                <w:webHidden/>
              </w:rPr>
              <w:instrText xml:space="preserve"> PAGEREF _Toc148375752 \h </w:instrText>
            </w:r>
            <w:r w:rsidR="005C5E7A">
              <w:rPr>
                <w:noProof/>
                <w:webHidden/>
              </w:rPr>
            </w:r>
            <w:r w:rsidR="005C5E7A">
              <w:rPr>
                <w:noProof/>
                <w:webHidden/>
              </w:rPr>
              <w:fldChar w:fldCharType="separate"/>
            </w:r>
            <w:r w:rsidR="005C5E7A">
              <w:rPr>
                <w:noProof/>
                <w:webHidden/>
              </w:rPr>
              <w:t>11</w:t>
            </w:r>
            <w:r w:rsidR="005C5E7A">
              <w:rPr>
                <w:noProof/>
                <w:webHidden/>
              </w:rPr>
              <w:fldChar w:fldCharType="end"/>
            </w:r>
          </w:hyperlink>
        </w:p>
        <w:p w14:paraId="0A5982F7" w14:textId="77777777" w:rsidR="005C5E7A" w:rsidRDefault="00000000" w:rsidP="005C5E7A">
          <w:pPr>
            <w:pStyle w:val="TOC1"/>
            <w:tabs>
              <w:tab w:val="right" w:leader="dot" w:pos="9016"/>
            </w:tabs>
            <w:rPr>
              <w:rFonts w:asciiTheme="minorHAnsi" w:eastAsiaTheme="minorEastAsia" w:hAnsiTheme="minorHAnsi"/>
              <w:noProof/>
              <w:sz w:val="22"/>
              <w:lang w:val="en-IN" w:eastAsia="en-IN"/>
              <w14:ligatures w14:val="standardContextual"/>
            </w:rPr>
          </w:pPr>
          <w:hyperlink w:anchor="_Toc148375753" w:history="1">
            <w:r w:rsidR="005C5E7A" w:rsidRPr="00E43CD7">
              <w:rPr>
                <w:rStyle w:val="Hyperlink"/>
                <w:noProof/>
                <w:lang w:val="en-IN"/>
              </w:rPr>
              <w:t>References</w:t>
            </w:r>
            <w:r w:rsidR="005C5E7A">
              <w:rPr>
                <w:noProof/>
                <w:webHidden/>
              </w:rPr>
              <w:tab/>
            </w:r>
            <w:r w:rsidR="005C5E7A">
              <w:rPr>
                <w:noProof/>
                <w:webHidden/>
              </w:rPr>
              <w:fldChar w:fldCharType="begin"/>
            </w:r>
            <w:r w:rsidR="005C5E7A">
              <w:rPr>
                <w:noProof/>
                <w:webHidden/>
              </w:rPr>
              <w:instrText xml:space="preserve"> PAGEREF _Toc148375753 \h </w:instrText>
            </w:r>
            <w:r w:rsidR="005C5E7A">
              <w:rPr>
                <w:noProof/>
                <w:webHidden/>
              </w:rPr>
            </w:r>
            <w:r w:rsidR="005C5E7A">
              <w:rPr>
                <w:noProof/>
                <w:webHidden/>
              </w:rPr>
              <w:fldChar w:fldCharType="separate"/>
            </w:r>
            <w:r w:rsidR="005C5E7A">
              <w:rPr>
                <w:noProof/>
                <w:webHidden/>
              </w:rPr>
              <w:t>12</w:t>
            </w:r>
            <w:r w:rsidR="005C5E7A">
              <w:rPr>
                <w:noProof/>
                <w:webHidden/>
              </w:rPr>
              <w:fldChar w:fldCharType="end"/>
            </w:r>
          </w:hyperlink>
        </w:p>
        <w:p w14:paraId="2701FB79" w14:textId="77777777" w:rsidR="005C5E7A" w:rsidRDefault="005C5E7A" w:rsidP="005C5E7A">
          <w:r>
            <w:rPr>
              <w:b/>
              <w:bCs/>
              <w:noProof/>
            </w:rPr>
            <w:fldChar w:fldCharType="end"/>
          </w:r>
        </w:p>
      </w:sdtContent>
    </w:sdt>
    <w:p w14:paraId="12191E36" w14:textId="77777777" w:rsidR="005C5E7A" w:rsidRDefault="005C5E7A" w:rsidP="005C5E7A">
      <w:pPr>
        <w:spacing w:line="259" w:lineRule="auto"/>
        <w:rPr>
          <w:b/>
          <w:bCs/>
          <w:sz w:val="32"/>
          <w:szCs w:val="28"/>
        </w:rPr>
      </w:pPr>
    </w:p>
    <w:p w14:paraId="68A8BB81" w14:textId="77777777" w:rsidR="005C5E7A" w:rsidRDefault="005C5E7A" w:rsidP="005C5E7A">
      <w:pPr>
        <w:spacing w:line="259" w:lineRule="auto"/>
        <w:rPr>
          <w:rFonts w:eastAsiaTheme="majorEastAsia" w:cstheme="majorBidi"/>
          <w:b/>
          <w:sz w:val="28"/>
          <w:szCs w:val="32"/>
          <w:lang w:val="en-IN"/>
        </w:rPr>
      </w:pPr>
      <w:r>
        <w:rPr>
          <w:lang w:val="en-IN"/>
        </w:rPr>
        <w:br w:type="page"/>
      </w:r>
    </w:p>
    <w:p w14:paraId="2C2E456A" w14:textId="77777777" w:rsidR="005C5E7A" w:rsidRDefault="005C5E7A" w:rsidP="005C5E7A">
      <w:pPr>
        <w:pStyle w:val="Heading1"/>
        <w:rPr>
          <w:lang w:val="en-IN"/>
        </w:rPr>
      </w:pPr>
      <w:bookmarkStart w:id="0" w:name="_Toc148375745"/>
      <w:r>
        <w:rPr>
          <w:lang w:val="en-IN"/>
        </w:rPr>
        <w:t>Introduction</w:t>
      </w:r>
      <w:bookmarkEnd w:id="0"/>
    </w:p>
    <w:p w14:paraId="0629CF86" w14:textId="77777777" w:rsidR="005C5E7A" w:rsidRDefault="005C5E7A" w:rsidP="005C5E7A">
      <w:pPr>
        <w:rPr>
          <w:lang w:val="en-IN"/>
        </w:rPr>
      </w:pPr>
      <w:r w:rsidRPr="00A16D63">
        <w:rPr>
          <w:lang w:val="en-IN"/>
        </w:rPr>
        <w:t xml:space="preserve">Mandarin Oriental Hotel Group is renowned globally for </w:t>
      </w:r>
      <w:r>
        <w:rPr>
          <w:lang w:val="en-IN"/>
        </w:rPr>
        <w:t>the presence of</w:t>
      </w:r>
      <w:r w:rsidRPr="00A16D63">
        <w:rPr>
          <w:lang w:val="en-IN"/>
        </w:rPr>
        <w:t xml:space="preserve"> luxurious hospitality experiences</w:t>
      </w:r>
      <w:r>
        <w:rPr>
          <w:lang w:val="en-IN"/>
        </w:rPr>
        <w:t xml:space="preserve"> and w</w:t>
      </w:r>
      <w:r w:rsidRPr="00A16D63">
        <w:rPr>
          <w:lang w:val="en-IN"/>
        </w:rPr>
        <w:t xml:space="preserve">ith a portfolio of upscale properties in prime locations, the </w:t>
      </w:r>
      <w:r>
        <w:rPr>
          <w:lang w:val="en-IN"/>
        </w:rPr>
        <w:t>organization</w:t>
      </w:r>
      <w:r w:rsidRPr="00A16D63">
        <w:rPr>
          <w:lang w:val="en-IN"/>
        </w:rPr>
        <w:t xml:space="preserve"> is </w:t>
      </w:r>
      <w:r>
        <w:rPr>
          <w:lang w:val="en-IN"/>
        </w:rPr>
        <w:t>known</w:t>
      </w:r>
      <w:r w:rsidRPr="00A16D63">
        <w:rPr>
          <w:lang w:val="en-IN"/>
        </w:rPr>
        <w:t xml:space="preserve"> with refined luxury and impeccable service. </w:t>
      </w:r>
      <w:r>
        <w:rPr>
          <w:lang w:val="en-IN"/>
        </w:rPr>
        <w:t>Moreover, e</w:t>
      </w:r>
      <w:r w:rsidRPr="00A16D63">
        <w:rPr>
          <w:lang w:val="en-IN"/>
        </w:rPr>
        <w:t xml:space="preserve">ach hotel </w:t>
      </w:r>
      <w:r>
        <w:rPr>
          <w:lang w:val="en-IN"/>
        </w:rPr>
        <w:t xml:space="preserve">property </w:t>
      </w:r>
      <w:r w:rsidRPr="00A16D63">
        <w:rPr>
          <w:lang w:val="en-IN"/>
        </w:rPr>
        <w:t xml:space="preserve">embodies the commitment </w:t>
      </w:r>
      <w:r>
        <w:rPr>
          <w:lang w:val="en-IN"/>
        </w:rPr>
        <w:t xml:space="preserve">of the brand </w:t>
      </w:r>
      <w:r w:rsidRPr="00A16D63">
        <w:rPr>
          <w:lang w:val="en-IN"/>
        </w:rPr>
        <w:t xml:space="preserve">to elegance, sophistication, and personalized attention, catering to discerning travellers seeking premium accommodations. </w:t>
      </w:r>
      <w:r>
        <w:rPr>
          <w:lang w:val="en-IN"/>
        </w:rPr>
        <w:t>The organization further</w:t>
      </w:r>
      <w:r w:rsidRPr="00A16D63">
        <w:rPr>
          <w:lang w:val="en-IN"/>
        </w:rPr>
        <w:t xml:space="preserve"> focus</w:t>
      </w:r>
      <w:r>
        <w:rPr>
          <w:lang w:val="en-IN"/>
        </w:rPr>
        <w:t>es</w:t>
      </w:r>
      <w:r w:rsidRPr="00A16D63">
        <w:rPr>
          <w:lang w:val="en-IN"/>
        </w:rPr>
        <w:t xml:space="preserve"> on blending local culture with timeless elegance, Mandarin Oriental Hotel Group offers a unique and exclusive stay experience, ensuring guests enjoy the epitome of luxury during their visits.</w:t>
      </w:r>
      <w:r>
        <w:rPr>
          <w:lang w:val="en-IN"/>
        </w:rPr>
        <w:t xml:space="preserve"> On the contrary, </w:t>
      </w:r>
      <w:r w:rsidRPr="00A16D63">
        <w:rPr>
          <w:lang w:val="en-IN"/>
        </w:rPr>
        <w:t>Premier Inn, operated by Whitbread, stands out as one of the leading budget hotel chains</w:t>
      </w:r>
      <w:r>
        <w:rPr>
          <w:lang w:val="en-IN"/>
        </w:rPr>
        <w:t xml:space="preserve"> in the </w:t>
      </w:r>
      <w:r w:rsidRPr="00A16D63">
        <w:rPr>
          <w:lang w:val="en-IN"/>
        </w:rPr>
        <w:t>UK</w:t>
      </w:r>
      <w:r>
        <w:rPr>
          <w:lang w:val="en-IN"/>
        </w:rPr>
        <w:t xml:space="preserve"> and is k</w:t>
      </w:r>
      <w:r w:rsidRPr="00A16D63">
        <w:rPr>
          <w:lang w:val="en-IN"/>
        </w:rPr>
        <w:t xml:space="preserve">nown for </w:t>
      </w:r>
      <w:r>
        <w:rPr>
          <w:lang w:val="en-IN"/>
        </w:rPr>
        <w:t>its</w:t>
      </w:r>
      <w:r w:rsidRPr="00A16D63">
        <w:rPr>
          <w:lang w:val="en-IN"/>
        </w:rPr>
        <w:t xml:space="preserve"> consistency, practicality, and affordability, </w:t>
      </w:r>
      <w:r>
        <w:rPr>
          <w:lang w:val="en-IN"/>
        </w:rPr>
        <w:t>as well as</w:t>
      </w:r>
      <w:r w:rsidRPr="00A16D63">
        <w:rPr>
          <w:lang w:val="en-IN"/>
        </w:rPr>
        <w:t xml:space="preserve"> comfortable stays without compromising quality. </w:t>
      </w:r>
    </w:p>
    <w:p w14:paraId="0D0AFD42" w14:textId="77777777" w:rsidR="005C5E7A" w:rsidRDefault="005C5E7A" w:rsidP="005C5E7A">
      <w:pPr>
        <w:rPr>
          <w:lang w:val="en-IN"/>
        </w:rPr>
      </w:pPr>
      <w:r>
        <w:rPr>
          <w:lang w:val="en-IN"/>
        </w:rPr>
        <w:t>Furthermore, w</w:t>
      </w:r>
      <w:r w:rsidRPr="00A16D63">
        <w:rPr>
          <w:lang w:val="en-IN"/>
        </w:rPr>
        <w:t xml:space="preserve">ith a wide network of hotels, they provide </w:t>
      </w:r>
      <w:r>
        <w:rPr>
          <w:lang w:val="en-IN"/>
        </w:rPr>
        <w:t>travellers</w:t>
      </w:r>
      <w:r w:rsidRPr="00A16D63">
        <w:rPr>
          <w:lang w:val="en-IN"/>
        </w:rPr>
        <w:t xml:space="preserve"> with reliable accommodations across the UK and beyond. </w:t>
      </w:r>
      <w:r>
        <w:rPr>
          <w:lang w:val="en-IN"/>
        </w:rPr>
        <w:t>The</w:t>
      </w:r>
      <w:r w:rsidRPr="00A16D63">
        <w:rPr>
          <w:lang w:val="en-IN"/>
        </w:rPr>
        <w:t xml:space="preserve"> strength </w:t>
      </w:r>
      <w:r>
        <w:rPr>
          <w:lang w:val="en-IN"/>
        </w:rPr>
        <w:t xml:space="preserve">of the organization </w:t>
      </w:r>
      <w:r w:rsidRPr="00A16D63">
        <w:rPr>
          <w:lang w:val="en-IN"/>
        </w:rPr>
        <w:t xml:space="preserve">lies in </w:t>
      </w:r>
      <w:r>
        <w:rPr>
          <w:lang w:val="en-IN"/>
        </w:rPr>
        <w:t>the</w:t>
      </w:r>
      <w:r w:rsidRPr="00A16D63">
        <w:rPr>
          <w:lang w:val="en-IN"/>
        </w:rPr>
        <w:t xml:space="preserve"> standardized approach</w:t>
      </w:r>
      <w:r>
        <w:rPr>
          <w:lang w:val="en-IN"/>
        </w:rPr>
        <w:t xml:space="preserve"> strategy</w:t>
      </w:r>
      <w:r w:rsidRPr="00A16D63">
        <w:rPr>
          <w:lang w:val="en-IN"/>
        </w:rPr>
        <w:t xml:space="preserve">, ensuring guests receive a consistent level of service and amenities, making it a preferred choice for budget-conscious </w:t>
      </w:r>
      <w:r>
        <w:rPr>
          <w:lang w:val="en-IN"/>
        </w:rPr>
        <w:t>travellers</w:t>
      </w:r>
      <w:r w:rsidRPr="00A16D63">
        <w:rPr>
          <w:lang w:val="en-IN"/>
        </w:rPr>
        <w:t xml:space="preserve"> seeking reliable and straightforward lodging options</w:t>
      </w:r>
      <w:r>
        <w:rPr>
          <w:lang w:val="en-IN"/>
        </w:rPr>
        <w:t>. However, t</w:t>
      </w:r>
      <w:r w:rsidRPr="00B25808">
        <w:rPr>
          <w:lang w:val="en-IN"/>
        </w:rPr>
        <w:t xml:space="preserve">he </w:t>
      </w:r>
      <w:r>
        <w:rPr>
          <w:lang w:val="en-IN"/>
        </w:rPr>
        <w:t>objective of the report</w:t>
      </w:r>
      <w:r w:rsidRPr="00B25808">
        <w:rPr>
          <w:lang w:val="en-IN"/>
        </w:rPr>
        <w:t xml:space="preserve"> is to provide insightful analysis and data-driven </w:t>
      </w:r>
      <w:r>
        <w:rPr>
          <w:lang w:val="en-IN"/>
        </w:rPr>
        <w:t>strategies</w:t>
      </w:r>
      <w:r w:rsidRPr="00B25808">
        <w:rPr>
          <w:lang w:val="en-IN"/>
        </w:rPr>
        <w:t xml:space="preserve"> for making decisions on expansion plans</w:t>
      </w:r>
      <w:r>
        <w:rPr>
          <w:lang w:val="en-IN"/>
        </w:rPr>
        <w:t xml:space="preserve"> by the management of the organization for the period</w:t>
      </w:r>
      <w:r w:rsidRPr="00B25808">
        <w:rPr>
          <w:lang w:val="en-IN"/>
        </w:rPr>
        <w:t>.</w:t>
      </w:r>
    </w:p>
    <w:p w14:paraId="79A27B94" w14:textId="77777777" w:rsidR="005C5E7A" w:rsidRDefault="005C5E7A" w:rsidP="005C5E7A">
      <w:pPr>
        <w:pStyle w:val="Heading1"/>
        <w:rPr>
          <w:rFonts w:eastAsia="Times New Roman"/>
          <w:lang w:val="en-IN" w:eastAsia="en-IN"/>
        </w:rPr>
      </w:pPr>
      <w:bookmarkStart w:id="1" w:name="_Toc148375746"/>
      <w:r>
        <w:rPr>
          <w:rFonts w:eastAsia="Times New Roman"/>
          <w:lang w:val="en-IN" w:eastAsia="en-IN"/>
        </w:rPr>
        <w:t>Total Revenue</w:t>
      </w:r>
      <w:bookmarkEnd w:id="1"/>
    </w:p>
    <w:p w14:paraId="696BDC37" w14:textId="77777777" w:rsidR="005C5E7A" w:rsidRPr="00ED7149" w:rsidRDefault="005C5E7A" w:rsidP="005C5E7A">
      <w:pPr>
        <w:rPr>
          <w:lang w:val="en-IN" w:eastAsia="en-IN"/>
        </w:rPr>
      </w:pPr>
      <w:r w:rsidRPr="00ED7149">
        <w:rPr>
          <w:lang w:val="en-IN" w:eastAsia="en-IN"/>
        </w:rPr>
        <w:t>The Mandarin Oriental Hotel Group and Premier Inn indicate different revenue patterns as of the most recent statistics available, driven by their market positioning and geographic specialisation. As a luxury hotel business, Mandarin Oriental relies heavily on upscale guests and first-rate amenities, which resulted in total revenues of over $774.7 million in 2021</w:t>
      </w:r>
      <w:r>
        <w:rPr>
          <w:lang w:val="en-IN" w:eastAsia="en-IN"/>
        </w:rPr>
        <w:t xml:space="preserve"> </w:t>
      </w:r>
      <w:r w:rsidRPr="00066E24">
        <w:rPr>
          <w:lang w:val="en-IN" w:eastAsia="en-IN"/>
        </w:rPr>
        <w:t>(</w:t>
      </w:r>
      <w:bookmarkStart w:id="2" w:name="_Hlk147587346"/>
      <w:r w:rsidRPr="00066E24">
        <w:t>Salem</w:t>
      </w:r>
      <w:bookmarkEnd w:id="2"/>
      <w:r w:rsidRPr="00066E24">
        <w:t xml:space="preserve"> </w:t>
      </w:r>
      <w:r w:rsidRPr="00066E24">
        <w:rPr>
          <w:i/>
          <w:iCs/>
        </w:rPr>
        <w:t>et al.,</w:t>
      </w:r>
      <w:r w:rsidRPr="00066E24">
        <w:t xml:space="preserve"> 2020)</w:t>
      </w:r>
      <w:r w:rsidRPr="00066E24">
        <w:rPr>
          <w:lang w:val="en-IN" w:eastAsia="en-IN"/>
        </w:rPr>
        <w:t>.</w:t>
      </w:r>
      <w:r w:rsidRPr="00ED7149">
        <w:rPr>
          <w:lang w:val="en-IN" w:eastAsia="en-IN"/>
        </w:rPr>
        <w:t xml:space="preserve"> Luxury lodging, excellent dining, and high-end spa services have a big impact on their revenue. The company's revenue patterns show consistent development, which is due to its position in prominent areas across the world and </w:t>
      </w:r>
      <w:r>
        <w:rPr>
          <w:lang w:val="en-IN" w:eastAsia="en-IN"/>
        </w:rPr>
        <w:t>the</w:t>
      </w:r>
      <w:r w:rsidRPr="00ED7149">
        <w:rPr>
          <w:lang w:val="en-IN" w:eastAsia="en-IN"/>
        </w:rPr>
        <w:t xml:space="preserve"> ability to attract wealthy tourists looking for opulent experiences.</w:t>
      </w:r>
      <w:r>
        <w:rPr>
          <w:lang w:val="en-IN" w:eastAsia="en-IN"/>
        </w:rPr>
        <w:t xml:space="preserve"> </w:t>
      </w:r>
      <w:r w:rsidRPr="00ED7149">
        <w:rPr>
          <w:lang w:val="en-IN" w:eastAsia="en-IN"/>
        </w:rPr>
        <w:t xml:space="preserve">Premier Inn, which </w:t>
      </w:r>
      <w:r>
        <w:rPr>
          <w:lang w:val="en-IN" w:eastAsia="en-IN"/>
        </w:rPr>
        <w:t xml:space="preserve">is considered </w:t>
      </w:r>
      <w:r w:rsidRPr="00ED7149">
        <w:rPr>
          <w:lang w:val="en-IN" w:eastAsia="en-IN"/>
        </w:rPr>
        <w:t>a mid-range to low-cost hotel brand, has a larger clientele.  </w:t>
      </w:r>
      <w:r>
        <w:rPr>
          <w:lang w:val="en-IN" w:eastAsia="en-IN"/>
        </w:rPr>
        <w:t>The organization</w:t>
      </w:r>
      <w:r w:rsidRPr="00ED7149">
        <w:rPr>
          <w:lang w:val="en-IN" w:eastAsia="en-IN"/>
        </w:rPr>
        <w:t xml:space="preserve"> reported total revenues of about £2.04 billion for the fiscal year 2020–2021</w:t>
      </w:r>
      <w:r w:rsidRPr="00066E24">
        <w:rPr>
          <w:lang w:val="en-IN" w:eastAsia="en-IN"/>
        </w:rPr>
        <w:t xml:space="preserve"> (</w:t>
      </w:r>
      <w:bookmarkStart w:id="3" w:name="_Hlk147587363"/>
      <w:r w:rsidRPr="00066E24">
        <w:t>Hay</w:t>
      </w:r>
      <w:bookmarkEnd w:id="3"/>
      <w:r w:rsidRPr="00066E24">
        <w:t>, 2020)</w:t>
      </w:r>
      <w:r w:rsidRPr="00ED7149">
        <w:rPr>
          <w:lang w:val="en-IN" w:eastAsia="en-IN"/>
        </w:rPr>
        <w:t xml:space="preserve">. Revenue at Premier Inn comes from a variety of sources, including reservations for rooms as well as extras like dining establishments and meeting spaces. </w:t>
      </w:r>
      <w:r>
        <w:rPr>
          <w:lang w:val="en-IN" w:eastAsia="en-IN"/>
        </w:rPr>
        <w:t>The</w:t>
      </w:r>
      <w:r w:rsidRPr="00ED7149">
        <w:rPr>
          <w:lang w:val="en-IN" w:eastAsia="en-IN"/>
        </w:rPr>
        <w:t xml:space="preserve"> strategic development into high-demand locations, cost-effective operations, and low pricing, which draw budget-conscious tourists and business clients, are the main drivers of their revenue growth.</w:t>
      </w:r>
    </w:p>
    <w:p w14:paraId="69EC2922" w14:textId="77777777" w:rsidR="005C5E7A" w:rsidRPr="003125A5" w:rsidRDefault="005C5E7A" w:rsidP="005C5E7A">
      <w:pPr>
        <w:rPr>
          <w:lang w:val="en-IN" w:eastAsia="en-IN"/>
        </w:rPr>
      </w:pPr>
      <w:r w:rsidRPr="00ED7149">
        <w:rPr>
          <w:lang w:val="en-IN" w:eastAsia="en-IN"/>
        </w:rPr>
        <w:t xml:space="preserve">The limited availability of Mandarin Oriental's products, expensive amenities, and its development into new luxury markets are all contributing factors to the hotel's income growth. Revenue at Premier Inn is driven by the emphasis on providing reasonable yet comfortable lodging along with reliable service. Despite serving varied customer bases in different market categories, both businesses </w:t>
      </w:r>
      <w:r>
        <w:rPr>
          <w:lang w:val="en-IN" w:eastAsia="en-IN"/>
        </w:rPr>
        <w:t>represent</w:t>
      </w:r>
      <w:r w:rsidRPr="00ED7149">
        <w:rPr>
          <w:lang w:val="en-IN" w:eastAsia="en-IN"/>
        </w:rPr>
        <w:t xml:space="preserve"> effective revenue strategies that showcase their unique market positions and competitive advantages.</w:t>
      </w:r>
    </w:p>
    <w:p w14:paraId="23F2E08F" w14:textId="77777777" w:rsidR="005C5E7A" w:rsidRDefault="005C5E7A" w:rsidP="005C5E7A">
      <w:pPr>
        <w:pStyle w:val="Heading1"/>
        <w:rPr>
          <w:rFonts w:eastAsia="Times New Roman"/>
          <w:lang w:val="en-IN" w:eastAsia="en-IN"/>
        </w:rPr>
      </w:pPr>
      <w:bookmarkStart w:id="4" w:name="_Toc148375747"/>
      <w:r>
        <w:rPr>
          <w:rFonts w:eastAsia="Times New Roman"/>
          <w:lang w:val="en-IN" w:eastAsia="en-IN"/>
        </w:rPr>
        <w:t>Market Position</w:t>
      </w:r>
      <w:bookmarkEnd w:id="4"/>
    </w:p>
    <w:p w14:paraId="379D944F" w14:textId="77777777" w:rsidR="005C5E7A" w:rsidRPr="00511723" w:rsidRDefault="005C5E7A" w:rsidP="005C5E7A">
      <w:pPr>
        <w:rPr>
          <w:lang w:val="en-IN" w:eastAsia="en-IN"/>
        </w:rPr>
      </w:pPr>
      <w:r>
        <w:rPr>
          <w:lang w:val="en-IN" w:eastAsia="en-IN"/>
        </w:rPr>
        <w:t>In case of</w:t>
      </w:r>
      <w:r w:rsidRPr="00511723">
        <w:rPr>
          <w:lang w:val="en-IN" w:eastAsia="en-IN"/>
        </w:rPr>
        <w:t xml:space="preserve"> future expansion </w:t>
      </w:r>
      <w:r>
        <w:rPr>
          <w:lang w:val="en-IN" w:eastAsia="en-IN"/>
        </w:rPr>
        <w:t>projects</w:t>
      </w:r>
      <w:r w:rsidRPr="00511723">
        <w:rPr>
          <w:lang w:val="en-IN" w:eastAsia="en-IN"/>
        </w:rPr>
        <w:t xml:space="preserve"> in </w:t>
      </w:r>
      <w:r>
        <w:rPr>
          <w:lang w:val="en-IN" w:eastAsia="en-IN"/>
        </w:rPr>
        <w:t>London</w:t>
      </w:r>
      <w:r w:rsidRPr="00511723">
        <w:rPr>
          <w:lang w:val="en-IN" w:eastAsia="en-IN"/>
        </w:rPr>
        <w:t xml:space="preserve">, </w:t>
      </w:r>
      <w:r>
        <w:rPr>
          <w:lang w:val="en-IN" w:eastAsia="en-IN"/>
        </w:rPr>
        <w:t>the organization may consider</w:t>
      </w:r>
      <w:r w:rsidRPr="00511723">
        <w:rPr>
          <w:lang w:val="en-IN" w:eastAsia="en-IN"/>
        </w:rPr>
        <w:t xml:space="preserve"> sustainable solutions that are in line with social progress and environmental awareness. Adopting the circular economy concept is one practical strategy. </w:t>
      </w:r>
      <w:r>
        <w:rPr>
          <w:lang w:val="en-IN" w:eastAsia="en-IN"/>
        </w:rPr>
        <w:t>The organisation</w:t>
      </w:r>
      <w:r w:rsidRPr="00511723">
        <w:rPr>
          <w:lang w:val="en-IN" w:eastAsia="en-IN"/>
        </w:rPr>
        <w:t xml:space="preserve"> may lessen </w:t>
      </w:r>
      <w:r>
        <w:rPr>
          <w:lang w:val="en-IN" w:eastAsia="en-IN"/>
        </w:rPr>
        <w:t>the</w:t>
      </w:r>
      <w:r w:rsidRPr="00511723">
        <w:rPr>
          <w:lang w:val="en-IN" w:eastAsia="en-IN"/>
        </w:rPr>
        <w:t xml:space="preserve"> environmental impact by </w:t>
      </w:r>
      <w:r>
        <w:rPr>
          <w:lang w:val="en-IN" w:eastAsia="en-IN"/>
        </w:rPr>
        <w:t>e</w:t>
      </w:r>
      <w:r w:rsidRPr="00511723">
        <w:rPr>
          <w:lang w:val="en-IN" w:eastAsia="en-IN"/>
        </w:rPr>
        <w:t>mphasi</w:t>
      </w:r>
      <w:r>
        <w:rPr>
          <w:lang w:val="en-IN" w:eastAsia="en-IN"/>
        </w:rPr>
        <w:t xml:space="preserve">zing </w:t>
      </w:r>
      <w:r w:rsidRPr="00511723">
        <w:rPr>
          <w:lang w:val="en-IN" w:eastAsia="en-IN"/>
        </w:rPr>
        <w:t>recycling, reusing, and cutting waste. Utilising energy-efficient heating and lighting systems, for instance, can drastically save energy usage. A recent analysis by the International Energy Agency found that these programmes have reduced global energy use in commercial buildings by 12%</w:t>
      </w:r>
      <w:r>
        <w:rPr>
          <w:lang w:val="en-IN" w:eastAsia="en-IN"/>
        </w:rPr>
        <w:t xml:space="preserve"> (</w:t>
      </w:r>
      <w:r w:rsidRPr="00F7690C">
        <w:t>Bl</w:t>
      </w:r>
      <w:r>
        <w:t>a</w:t>
      </w:r>
      <w:r w:rsidRPr="00F7690C">
        <w:t>zquez</w:t>
      </w:r>
      <w:r w:rsidRPr="00DF562A">
        <w:rPr>
          <w:i/>
          <w:iCs/>
        </w:rPr>
        <w:t xml:space="preserve"> </w:t>
      </w:r>
      <w:r w:rsidRPr="00CE1080">
        <w:rPr>
          <w:i/>
          <w:iCs/>
        </w:rPr>
        <w:t>et al</w:t>
      </w:r>
      <w:r w:rsidRPr="00DF562A">
        <w:rPr>
          <w:i/>
          <w:iCs/>
        </w:rPr>
        <w:t>.,</w:t>
      </w:r>
      <w:r>
        <w:t xml:space="preserve"> 2019)</w:t>
      </w:r>
      <w:r w:rsidRPr="00511723">
        <w:rPr>
          <w:lang w:val="en-IN" w:eastAsia="en-IN"/>
        </w:rPr>
        <w:t>.</w:t>
      </w:r>
      <w:r>
        <w:rPr>
          <w:lang w:val="en-IN" w:eastAsia="en-IN"/>
        </w:rPr>
        <w:t xml:space="preserve"> </w:t>
      </w:r>
      <w:r w:rsidRPr="00511723">
        <w:rPr>
          <w:lang w:val="en-IN" w:eastAsia="en-IN"/>
        </w:rPr>
        <w:t xml:space="preserve">Furthermore, </w:t>
      </w:r>
      <w:r>
        <w:rPr>
          <w:lang w:val="en-IN" w:eastAsia="en-IN"/>
        </w:rPr>
        <w:t>the organization</w:t>
      </w:r>
      <w:r w:rsidRPr="00511723">
        <w:rPr>
          <w:lang w:val="en-IN" w:eastAsia="en-IN"/>
        </w:rPr>
        <w:t xml:space="preserve"> may emphasise environmentally suitable building supplies to guarantee that the new hotel structure is created with sustainability in mind. The environmental effect of the project can be greatly reduced by using materials with recycled or renewable content. The United States Green Building Council asserts that buildings made of sustainable materials have a 34% reduction in greenhouse gas emissions</w:t>
      </w:r>
      <w:r>
        <w:rPr>
          <w:lang w:val="en-IN" w:eastAsia="en-IN"/>
        </w:rPr>
        <w:t xml:space="preserve"> (</w:t>
      </w:r>
      <w:r w:rsidRPr="00F7690C">
        <w:t>Sanderson</w:t>
      </w:r>
      <w:r>
        <w:t xml:space="preserve"> </w:t>
      </w:r>
      <w:r w:rsidRPr="00F7690C">
        <w:t xml:space="preserve">and </w:t>
      </w:r>
      <w:proofErr w:type="spellStart"/>
      <w:r>
        <w:t>O</w:t>
      </w:r>
      <w:r w:rsidRPr="00F7690C">
        <w:t>zogul</w:t>
      </w:r>
      <w:proofErr w:type="spellEnd"/>
      <w:r w:rsidRPr="00F7690C">
        <w:t>, 2022</w:t>
      </w:r>
      <w:r>
        <w:t>)</w:t>
      </w:r>
      <w:r w:rsidRPr="00511723">
        <w:rPr>
          <w:lang w:val="en-IN" w:eastAsia="en-IN"/>
        </w:rPr>
        <w:t>.</w:t>
      </w:r>
    </w:p>
    <w:p w14:paraId="334F63AE" w14:textId="77777777" w:rsidR="005C5E7A" w:rsidRDefault="005C5E7A" w:rsidP="005C5E7A">
      <w:pPr>
        <w:jc w:val="center"/>
        <w:rPr>
          <w:lang w:val="en-IN" w:eastAsia="en-IN"/>
        </w:rPr>
      </w:pPr>
      <w:r w:rsidRPr="00877FA9">
        <w:rPr>
          <w:noProof/>
          <w:lang w:val="en-US"/>
        </w:rPr>
        <w:drawing>
          <wp:inline distT="0" distB="0" distL="0" distR="0" wp14:anchorId="553D0447" wp14:editId="20D9F2AF">
            <wp:extent cx="4092295" cy="3101609"/>
            <wp:effectExtent l="0" t="0" r="3810" b="3810"/>
            <wp:docPr id="558281437" name="Picture 1" descr="A graph of progress in prog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281437" name="Picture 1" descr="A graph of progress in progress&#10;&#10;Description automatically generated with medium confidence"/>
                    <pic:cNvPicPr/>
                  </pic:nvPicPr>
                  <pic:blipFill>
                    <a:blip r:embed="rId7"/>
                    <a:stretch>
                      <a:fillRect/>
                    </a:stretch>
                  </pic:blipFill>
                  <pic:spPr>
                    <a:xfrm>
                      <a:off x="0" y="0"/>
                      <a:ext cx="4092295" cy="3101609"/>
                    </a:xfrm>
                    <a:prstGeom prst="rect">
                      <a:avLst/>
                    </a:prstGeom>
                  </pic:spPr>
                </pic:pic>
              </a:graphicData>
            </a:graphic>
          </wp:inline>
        </w:drawing>
      </w:r>
    </w:p>
    <w:p w14:paraId="07AFE0E8" w14:textId="77777777" w:rsidR="005C5E7A" w:rsidRDefault="005C5E7A" w:rsidP="005C5E7A">
      <w:pPr>
        <w:jc w:val="center"/>
        <w:rPr>
          <w:b/>
          <w:bCs/>
        </w:rPr>
      </w:pPr>
      <w:r w:rsidRPr="001F7DC6">
        <w:rPr>
          <w:b/>
          <w:bCs/>
        </w:rPr>
        <w:t xml:space="preserve">Figure </w:t>
      </w:r>
      <w:r>
        <w:rPr>
          <w:b/>
          <w:bCs/>
        </w:rPr>
        <w:t>1</w:t>
      </w:r>
      <w:r w:rsidRPr="001F7DC6">
        <w:rPr>
          <w:b/>
          <w:bCs/>
        </w:rPr>
        <w:t xml:space="preserve">: </w:t>
      </w:r>
      <w:r>
        <w:rPr>
          <w:b/>
          <w:bCs/>
        </w:rPr>
        <w:t>Level of green building activities in the UK</w:t>
      </w:r>
    </w:p>
    <w:p w14:paraId="0153DDD5" w14:textId="77777777" w:rsidR="005C5E7A" w:rsidRPr="00877FA9" w:rsidRDefault="005C5E7A" w:rsidP="005C5E7A">
      <w:pPr>
        <w:jc w:val="center"/>
      </w:pPr>
      <w:r w:rsidRPr="00FC2238">
        <w:t>(Source</w:t>
      </w:r>
      <w:r>
        <w:t xml:space="preserve">: </w:t>
      </w:r>
      <w:r w:rsidRPr="00F7690C">
        <w:t>Sanderson</w:t>
      </w:r>
      <w:r>
        <w:t xml:space="preserve"> </w:t>
      </w:r>
      <w:r w:rsidRPr="00F7690C">
        <w:t xml:space="preserve">and </w:t>
      </w:r>
      <w:proofErr w:type="spellStart"/>
      <w:r>
        <w:t>O</w:t>
      </w:r>
      <w:r w:rsidRPr="00F7690C">
        <w:t>zogul</w:t>
      </w:r>
      <w:proofErr w:type="spellEnd"/>
      <w:r w:rsidRPr="00F7690C">
        <w:t>, 2022</w:t>
      </w:r>
      <w:r w:rsidRPr="00FC2238">
        <w:t>)</w:t>
      </w:r>
    </w:p>
    <w:p w14:paraId="0971D4AD" w14:textId="77777777" w:rsidR="005C5E7A" w:rsidRPr="00511723" w:rsidRDefault="005C5E7A" w:rsidP="005C5E7A">
      <w:pPr>
        <w:rPr>
          <w:lang w:val="en-IN" w:eastAsia="en-IN"/>
        </w:rPr>
      </w:pPr>
      <w:r w:rsidRPr="00511723">
        <w:rPr>
          <w:lang w:val="en-IN" w:eastAsia="en-IN"/>
        </w:rPr>
        <w:t xml:space="preserve">In addition, it is crucial to put conservation measures in place. </w:t>
      </w:r>
      <w:r>
        <w:rPr>
          <w:lang w:val="en-IN" w:eastAsia="en-IN"/>
        </w:rPr>
        <w:t>Mandarin Oriental Hotel Group</w:t>
      </w:r>
      <w:r w:rsidRPr="00511723">
        <w:rPr>
          <w:lang w:val="en-IN" w:eastAsia="en-IN"/>
        </w:rPr>
        <w:t xml:space="preserve"> can make investments in water-saving equipment and procedures to lower water use in the hotel. According to World Wildlife Fund studies, these actions can reduce water use by 25–30%, making a major contribution to environmental conservation efforts</w:t>
      </w:r>
      <w:r>
        <w:rPr>
          <w:lang w:val="en-IN" w:eastAsia="en-IN"/>
        </w:rPr>
        <w:t xml:space="preserve"> (</w:t>
      </w:r>
      <w:r w:rsidRPr="00F7690C">
        <w:t>Liu</w:t>
      </w:r>
      <w:r>
        <w:t xml:space="preserve"> </w:t>
      </w:r>
      <w:r w:rsidRPr="00F7690C">
        <w:t>and Hu, 2022</w:t>
      </w:r>
      <w:r>
        <w:t>)</w:t>
      </w:r>
      <w:r w:rsidRPr="00511723">
        <w:rPr>
          <w:lang w:val="en-IN" w:eastAsia="en-IN"/>
        </w:rPr>
        <w:t>.</w:t>
      </w:r>
      <w:r>
        <w:rPr>
          <w:lang w:val="en-IN" w:eastAsia="en-IN"/>
        </w:rPr>
        <w:t xml:space="preserve"> </w:t>
      </w:r>
      <w:r w:rsidRPr="00511723">
        <w:rPr>
          <w:lang w:val="en-IN" w:eastAsia="en-IN"/>
        </w:rPr>
        <w:t xml:space="preserve">Through </w:t>
      </w:r>
      <w:r>
        <w:rPr>
          <w:lang w:val="en-IN" w:eastAsia="en-IN"/>
        </w:rPr>
        <w:t>several</w:t>
      </w:r>
      <w:r w:rsidRPr="00511723">
        <w:rPr>
          <w:lang w:val="en-IN" w:eastAsia="en-IN"/>
        </w:rPr>
        <w:t xml:space="preserve"> activities, </w:t>
      </w:r>
      <w:r>
        <w:rPr>
          <w:lang w:val="en-IN" w:eastAsia="en-IN"/>
        </w:rPr>
        <w:t>Mandarin Oriental Hotel Group</w:t>
      </w:r>
      <w:r w:rsidRPr="00511723">
        <w:rPr>
          <w:lang w:val="en-IN" w:eastAsia="en-IN"/>
        </w:rPr>
        <w:t xml:space="preserve"> may interact with the neighbourhood in terms of social sustainability. In addition to promoting a positive business image, working with nearby schools or vocational training facilities for workforce development programmes aids the community. 84% of consumers are more willing to support businesses that take on social and environmental issues, according to a Cone Communications survey.</w:t>
      </w:r>
    </w:p>
    <w:p w14:paraId="6EF8AF56" w14:textId="77777777" w:rsidR="005C5E7A" w:rsidRDefault="005C5E7A" w:rsidP="005C5E7A">
      <w:pPr>
        <w:rPr>
          <w:lang w:val="en-IN" w:eastAsia="en-IN"/>
        </w:rPr>
      </w:pPr>
      <w:r w:rsidRPr="00511723">
        <w:rPr>
          <w:lang w:val="en-IN" w:eastAsia="en-IN"/>
        </w:rPr>
        <w:t xml:space="preserve">Finally, to power the hotel, </w:t>
      </w:r>
      <w:r>
        <w:rPr>
          <w:lang w:val="en-IN" w:eastAsia="en-IN"/>
        </w:rPr>
        <w:t>the organization may ma</w:t>
      </w:r>
      <w:r w:rsidRPr="00511723">
        <w:rPr>
          <w:lang w:val="en-IN" w:eastAsia="en-IN"/>
        </w:rPr>
        <w:t xml:space="preserve">ke investments in alternative energy sources like solar panels. In addition to lowering the hotel's carbon footprint, the use of renewable energy shows a dedication to sustainable </w:t>
      </w:r>
      <w:r>
        <w:rPr>
          <w:lang w:val="en-IN" w:eastAsia="en-IN"/>
        </w:rPr>
        <w:t>practices</w:t>
      </w:r>
      <w:r w:rsidRPr="00511723">
        <w:rPr>
          <w:lang w:val="en-IN" w:eastAsia="en-IN"/>
        </w:rPr>
        <w:t>. The International Renewable Energy Agency reports that the usage of solar energy has led to a global decrease in CO2 emissions of 2.6 gigatons</w:t>
      </w:r>
      <w:r>
        <w:rPr>
          <w:lang w:val="en-IN" w:eastAsia="en-IN"/>
        </w:rPr>
        <w:t xml:space="preserve"> (</w:t>
      </w:r>
      <w:r w:rsidRPr="00F7690C">
        <w:t>Breda, Panyik,</w:t>
      </w:r>
      <w:r>
        <w:t xml:space="preserve"> </w:t>
      </w:r>
      <w:r w:rsidRPr="00F7690C">
        <w:t>and Costa,</w:t>
      </w:r>
      <w:r>
        <w:t xml:space="preserve"> </w:t>
      </w:r>
      <w:r w:rsidRPr="00F7690C">
        <w:t>2020</w:t>
      </w:r>
      <w:r>
        <w:t>)</w:t>
      </w:r>
      <w:r w:rsidRPr="00511723">
        <w:rPr>
          <w:lang w:val="en-IN" w:eastAsia="en-IN"/>
        </w:rPr>
        <w:t>.</w:t>
      </w:r>
      <w:r>
        <w:rPr>
          <w:lang w:val="en-IN" w:eastAsia="en-IN"/>
        </w:rPr>
        <w:t xml:space="preserve"> Mandarin Oriental Hotel Group</w:t>
      </w:r>
      <w:r w:rsidRPr="00511723">
        <w:rPr>
          <w:lang w:val="en-IN" w:eastAsia="en-IN"/>
        </w:rPr>
        <w:t xml:space="preserve"> Hotel can improve the environment, society, and its operational effectiveness by using these sustainable techniques, which will ultimately aid in the long-term success of the proposed expansion project in </w:t>
      </w:r>
      <w:r>
        <w:rPr>
          <w:lang w:val="en-IN" w:eastAsia="en-IN"/>
        </w:rPr>
        <w:t>London</w:t>
      </w:r>
      <w:r w:rsidRPr="00511723">
        <w:rPr>
          <w:lang w:val="en-IN" w:eastAsia="en-IN"/>
        </w:rPr>
        <w:t>.</w:t>
      </w:r>
    </w:p>
    <w:p w14:paraId="556B6E50" w14:textId="77777777" w:rsidR="005C5E7A" w:rsidRDefault="005C5E7A" w:rsidP="005C5E7A">
      <w:pPr>
        <w:rPr>
          <w:lang w:val="en-IN" w:eastAsia="en-IN"/>
        </w:rPr>
      </w:pPr>
      <w:r w:rsidRPr="00785148">
        <w:rPr>
          <w:lang w:val="en-IN" w:eastAsia="en-IN"/>
        </w:rPr>
        <w:t xml:space="preserve">According to </w:t>
      </w:r>
      <w:r>
        <w:rPr>
          <w:lang w:val="en-IN" w:eastAsia="en-IN"/>
        </w:rPr>
        <w:t xml:space="preserve">a </w:t>
      </w:r>
      <w:r w:rsidRPr="00785148">
        <w:rPr>
          <w:lang w:val="en-IN" w:eastAsia="en-IN"/>
        </w:rPr>
        <w:t xml:space="preserve">recent industry report, Premier Inn serves a wide range of customers looking for inexpensive lodging options because </w:t>
      </w:r>
      <w:r>
        <w:rPr>
          <w:lang w:val="en-IN" w:eastAsia="en-IN"/>
        </w:rPr>
        <w:t>of</w:t>
      </w:r>
      <w:r w:rsidRPr="00785148">
        <w:rPr>
          <w:lang w:val="en-IN" w:eastAsia="en-IN"/>
        </w:rPr>
        <w:t xml:space="preserve"> its emphasis on reasonable accommodations. It has notable high occupancy rates, with an average of about 75% in various locations</w:t>
      </w:r>
      <w:r>
        <w:rPr>
          <w:lang w:val="en-IN" w:eastAsia="en-IN"/>
        </w:rPr>
        <w:t xml:space="preserve"> </w:t>
      </w:r>
      <w:r w:rsidRPr="00066E24">
        <w:rPr>
          <w:lang w:val="en-IN" w:eastAsia="en-IN"/>
        </w:rPr>
        <w:t>(</w:t>
      </w:r>
      <w:bookmarkStart w:id="5" w:name="_Hlk147587385"/>
      <w:proofErr w:type="spellStart"/>
      <w:r w:rsidRPr="00066E24">
        <w:t>Alrawabdeh</w:t>
      </w:r>
      <w:bookmarkEnd w:id="5"/>
      <w:proofErr w:type="spellEnd"/>
      <w:r w:rsidRPr="00066E24">
        <w:t>, 2021)</w:t>
      </w:r>
      <w:r w:rsidRPr="00066E24">
        <w:rPr>
          <w:lang w:val="en-IN" w:eastAsia="en-IN"/>
        </w:rPr>
        <w:t>.</w:t>
      </w:r>
      <w:r w:rsidRPr="00785148">
        <w:rPr>
          <w:lang w:val="en-IN" w:eastAsia="en-IN"/>
        </w:rPr>
        <w:t xml:space="preserve"> As a luxury brand, Mandarin Oriental Hotel Group, on the other hand, positions itself as providing top-notch services and privileged experiences. With an occupancy rate that is normally around 70%, its average room prices are much higher than industry </w:t>
      </w:r>
      <w:r w:rsidRPr="00066E24">
        <w:rPr>
          <w:lang w:val="en-IN" w:eastAsia="en-IN"/>
        </w:rPr>
        <w:t>standards (</w:t>
      </w:r>
      <w:proofErr w:type="spellStart"/>
      <w:r w:rsidRPr="00066E24">
        <w:t>Alrawabdeh</w:t>
      </w:r>
      <w:proofErr w:type="spellEnd"/>
      <w:r w:rsidRPr="00066E24">
        <w:t>, 2021)</w:t>
      </w:r>
      <w:r w:rsidRPr="00066E24">
        <w:rPr>
          <w:lang w:val="en-IN" w:eastAsia="en-IN"/>
        </w:rPr>
        <w:t xml:space="preserve">. </w:t>
      </w:r>
      <w:r>
        <w:rPr>
          <w:lang w:val="en-IN" w:eastAsia="en-IN"/>
        </w:rPr>
        <w:t>Because of the</w:t>
      </w:r>
      <w:r w:rsidRPr="00785148">
        <w:rPr>
          <w:lang w:val="en-IN" w:eastAsia="en-IN"/>
        </w:rPr>
        <w:t xml:space="preserve"> focus on high-end clients, Mandarin Oriental has a more exclusive market presence. This distinction emphasises Mandarin Oriental's superiority in offering luxurious experiences while highlighting Premier Inn's strengths in price and accessibility, representing the diversity</w:t>
      </w:r>
      <w:r>
        <w:rPr>
          <w:lang w:val="en-IN" w:eastAsia="en-IN"/>
        </w:rPr>
        <w:t xml:space="preserve"> in the industry</w:t>
      </w:r>
      <w:r w:rsidRPr="00785148">
        <w:rPr>
          <w:lang w:val="en-IN" w:eastAsia="en-IN"/>
        </w:rPr>
        <w:t>.</w:t>
      </w:r>
    </w:p>
    <w:p w14:paraId="1573E33C" w14:textId="77777777" w:rsidR="005C5E7A" w:rsidRDefault="005C5E7A" w:rsidP="005C5E7A">
      <w:pPr>
        <w:pStyle w:val="Heading1"/>
        <w:rPr>
          <w:rFonts w:eastAsia="Times New Roman"/>
          <w:lang w:val="en-IN" w:eastAsia="en-IN"/>
        </w:rPr>
      </w:pPr>
      <w:bookmarkStart w:id="6" w:name="_Toc148375748"/>
      <w:r>
        <w:rPr>
          <w:rFonts w:eastAsia="Times New Roman"/>
          <w:lang w:val="en-IN" w:eastAsia="en-IN"/>
        </w:rPr>
        <w:t>Growth potentials</w:t>
      </w:r>
      <w:bookmarkEnd w:id="6"/>
    </w:p>
    <w:p w14:paraId="19E1250E" w14:textId="77777777" w:rsidR="005C5E7A" w:rsidRDefault="005C5E7A" w:rsidP="005C5E7A">
      <w:pPr>
        <w:rPr>
          <w:lang w:val="en-IN" w:eastAsia="en-IN"/>
        </w:rPr>
      </w:pPr>
      <w:r>
        <w:rPr>
          <w:lang w:val="en-IN" w:eastAsia="en-IN"/>
        </w:rPr>
        <w:t>To</w:t>
      </w:r>
      <w:r w:rsidRPr="00FA5443">
        <w:rPr>
          <w:lang w:val="en-IN" w:eastAsia="en-IN"/>
        </w:rPr>
        <w:t xml:space="preserve"> strategically expand, </w:t>
      </w:r>
      <w:r>
        <w:rPr>
          <w:lang w:val="en-IN" w:eastAsia="en-IN"/>
        </w:rPr>
        <w:t>Mandarin Oriental Hotel Group</w:t>
      </w:r>
      <w:r w:rsidRPr="00FA5443">
        <w:rPr>
          <w:lang w:val="en-IN" w:eastAsia="en-IN"/>
        </w:rPr>
        <w:t xml:space="preserve"> Hotel Inc. </w:t>
      </w:r>
      <w:r>
        <w:rPr>
          <w:lang w:val="en-IN" w:eastAsia="en-IN"/>
        </w:rPr>
        <w:t xml:space="preserve">must consider </w:t>
      </w:r>
      <w:r w:rsidRPr="00FA5443">
        <w:rPr>
          <w:lang w:val="en-IN" w:eastAsia="en-IN"/>
        </w:rPr>
        <w:t xml:space="preserve">at potential development opportunities in different regions of the world. </w:t>
      </w:r>
      <w:r>
        <w:rPr>
          <w:lang w:val="en-IN" w:eastAsia="en-IN"/>
        </w:rPr>
        <w:t>Mandarin Oriental Hotel Group</w:t>
      </w:r>
      <w:r w:rsidRPr="00FA5443">
        <w:rPr>
          <w:lang w:val="en-IN" w:eastAsia="en-IN"/>
        </w:rPr>
        <w:t xml:space="preserve"> can reduce the risks associated with depending too much on one market by broadening its global footprint and by entering emerging regions with significant growth potential. For instance, the Asia-Pacific area has had a phenomenal growth rate of 6.5% in tourism and travel industry contribution to GDP, outperforming other regions, according to the World Travel &amp; Tourism Council</w:t>
      </w:r>
      <w:r>
        <w:rPr>
          <w:lang w:val="en-IN" w:eastAsia="en-IN"/>
        </w:rPr>
        <w:t xml:space="preserve"> (</w:t>
      </w:r>
      <w:r w:rsidRPr="00F7690C">
        <w:t>Heyes</w:t>
      </w:r>
      <w:r>
        <w:t xml:space="preserve"> </w:t>
      </w:r>
      <w:r w:rsidRPr="00F7690C">
        <w:t>and Nadkarni, 2020</w:t>
      </w:r>
      <w:r>
        <w:t>)</w:t>
      </w:r>
      <w:r w:rsidRPr="00FA5443">
        <w:rPr>
          <w:lang w:val="en-IN" w:eastAsia="en-IN"/>
        </w:rPr>
        <w:t xml:space="preserve">. By making investments in places like Asia, </w:t>
      </w:r>
      <w:r>
        <w:rPr>
          <w:lang w:val="en-IN" w:eastAsia="en-IN"/>
        </w:rPr>
        <w:t>Mandarin Oriental Hotel Group</w:t>
      </w:r>
      <w:r w:rsidRPr="00FA5443">
        <w:rPr>
          <w:lang w:val="en-IN" w:eastAsia="en-IN"/>
        </w:rPr>
        <w:t xml:space="preserve"> may increase its revenue streams and lessen its exposure to market-specific economic swings.</w:t>
      </w:r>
      <w:r>
        <w:rPr>
          <w:lang w:val="en-IN" w:eastAsia="en-IN"/>
        </w:rPr>
        <w:t xml:space="preserve"> </w:t>
      </w:r>
      <w:r w:rsidRPr="00FA5443">
        <w:rPr>
          <w:lang w:val="en-IN" w:eastAsia="en-IN"/>
        </w:rPr>
        <w:t xml:space="preserve">From the standpoint of supply and demand theory, </w:t>
      </w:r>
      <w:r>
        <w:rPr>
          <w:lang w:val="en-IN" w:eastAsia="en-IN"/>
        </w:rPr>
        <w:t>Mandarin Oriental Hotel Group</w:t>
      </w:r>
      <w:r w:rsidRPr="00FA5443">
        <w:rPr>
          <w:lang w:val="en-IN" w:eastAsia="en-IN"/>
        </w:rPr>
        <w:t xml:space="preserve"> can take advantage of regional variances in supply and demand dynamics by growing internationally. For instance, </w:t>
      </w:r>
      <w:r>
        <w:rPr>
          <w:lang w:val="en-IN" w:eastAsia="en-IN"/>
        </w:rPr>
        <w:t>Mandarin Oriental Hotel Group</w:t>
      </w:r>
      <w:r w:rsidRPr="00FA5443">
        <w:rPr>
          <w:lang w:val="en-IN" w:eastAsia="en-IN"/>
        </w:rPr>
        <w:t xml:space="preserve"> can serve an unmet need, creating a competitive advantage, in areas where demand for affordable rooms is high but supply is restricted. </w:t>
      </w:r>
    </w:p>
    <w:p w14:paraId="6D573CA9" w14:textId="77777777" w:rsidR="005C5E7A" w:rsidRDefault="005C5E7A" w:rsidP="005C5E7A">
      <w:pPr>
        <w:rPr>
          <w:lang w:val="en-IN" w:eastAsia="en-IN"/>
        </w:rPr>
      </w:pPr>
      <w:r w:rsidRPr="00FA5443">
        <w:rPr>
          <w:lang w:val="en-IN" w:eastAsia="en-IN"/>
        </w:rPr>
        <w:t xml:space="preserve">Additionally, </w:t>
      </w:r>
      <w:r>
        <w:rPr>
          <w:lang w:val="en-IN" w:eastAsia="en-IN"/>
        </w:rPr>
        <w:t>Mandarin Oriental Hotel Group</w:t>
      </w:r>
      <w:r w:rsidRPr="00FA5443">
        <w:rPr>
          <w:lang w:val="en-IN" w:eastAsia="en-IN"/>
        </w:rPr>
        <w:t xml:space="preserve"> can refine its pricing methods, which might result in higher profitability, in markets where it has high </w:t>
      </w:r>
      <w:proofErr w:type="gramStart"/>
      <w:r w:rsidRPr="00FA5443">
        <w:rPr>
          <w:lang w:val="en-IN" w:eastAsia="en-IN"/>
        </w:rPr>
        <w:t>demand</w:t>
      </w:r>
      <w:proofErr w:type="gramEnd"/>
      <w:r w:rsidRPr="00FA5443">
        <w:rPr>
          <w:lang w:val="en-IN" w:eastAsia="en-IN"/>
        </w:rPr>
        <w:t xml:space="preserve"> but competitors find it difficult to meet it.</w:t>
      </w:r>
      <w:r>
        <w:rPr>
          <w:lang w:val="en-IN" w:eastAsia="en-IN"/>
        </w:rPr>
        <w:t xml:space="preserve"> </w:t>
      </w:r>
      <w:r w:rsidRPr="00FA5443">
        <w:rPr>
          <w:lang w:val="en-IN" w:eastAsia="en-IN"/>
        </w:rPr>
        <w:t xml:space="preserve">Globalisation also makes it possible for </w:t>
      </w:r>
      <w:r>
        <w:rPr>
          <w:lang w:val="en-IN" w:eastAsia="en-IN"/>
        </w:rPr>
        <w:t>the Mandarin Oriental Hotel Group</w:t>
      </w:r>
      <w:r w:rsidRPr="00FA5443">
        <w:rPr>
          <w:lang w:val="en-IN" w:eastAsia="en-IN"/>
        </w:rPr>
        <w:t xml:space="preserve"> to take advantage of economies of scale</w:t>
      </w:r>
      <w:r>
        <w:rPr>
          <w:lang w:val="en-IN" w:eastAsia="en-IN"/>
        </w:rPr>
        <w:t xml:space="preserve"> (</w:t>
      </w:r>
      <w:r w:rsidRPr="00F7690C">
        <w:t>Callaway</w:t>
      </w:r>
      <w:r>
        <w:t xml:space="preserve"> </w:t>
      </w:r>
      <w:r w:rsidRPr="00CE1080">
        <w:rPr>
          <w:i/>
          <w:iCs/>
        </w:rPr>
        <w:t>et al</w:t>
      </w:r>
      <w:r w:rsidRPr="00C93857">
        <w:rPr>
          <w:i/>
          <w:iCs/>
        </w:rPr>
        <w:t>.,</w:t>
      </w:r>
      <w:r>
        <w:t xml:space="preserve"> 2022)</w:t>
      </w:r>
      <w:r w:rsidRPr="00FA5443">
        <w:rPr>
          <w:lang w:val="en-IN" w:eastAsia="en-IN"/>
        </w:rPr>
        <w:t xml:space="preserve">. </w:t>
      </w:r>
      <w:r>
        <w:rPr>
          <w:lang w:val="en-IN" w:eastAsia="en-IN"/>
        </w:rPr>
        <w:t>Mandarin Oriental Hotel Group</w:t>
      </w:r>
      <w:r w:rsidRPr="00FA5443">
        <w:rPr>
          <w:lang w:val="en-IN" w:eastAsia="en-IN"/>
        </w:rPr>
        <w:t xml:space="preserve"> can increase cost savings by expanding its operations internationally since it can better bargain with suppliers, lower procurement expenses, and streamline operations. This may result in a decrease in the typical cost per room, improving overall profitability. Companies that successfully use economies of scale can reduce operational expenses by up to 10%</w:t>
      </w:r>
      <w:r>
        <w:rPr>
          <w:lang w:val="en-IN" w:eastAsia="en-IN"/>
        </w:rPr>
        <w:t>.</w:t>
      </w:r>
    </w:p>
    <w:p w14:paraId="46BF1089" w14:textId="77777777" w:rsidR="005C5E7A" w:rsidRPr="00FA5443" w:rsidRDefault="005C5E7A" w:rsidP="005C5E7A">
      <w:pPr>
        <w:rPr>
          <w:lang w:val="en-IN" w:eastAsia="en-IN"/>
        </w:rPr>
      </w:pPr>
      <w:r w:rsidRPr="00192AF1">
        <w:rPr>
          <w:lang w:val="en-IN" w:eastAsia="en-IN"/>
        </w:rPr>
        <w:t xml:space="preserve">Premier Inn, known for its budget-friendly accommodations, has seen substantial growth, expanding its global footprint with a focus on accessible locations and competitive pricing.  Statistics </w:t>
      </w:r>
      <w:r>
        <w:rPr>
          <w:lang w:val="en-IN" w:eastAsia="en-IN"/>
        </w:rPr>
        <w:t>indicate</w:t>
      </w:r>
      <w:r w:rsidRPr="00192AF1">
        <w:rPr>
          <w:lang w:val="en-IN" w:eastAsia="en-IN"/>
        </w:rPr>
        <w:t> that occupancy rates have consistently increased, with regional averages hovering around 80%</w:t>
      </w:r>
      <w:r>
        <w:rPr>
          <w:lang w:val="en-IN" w:eastAsia="en-IN"/>
        </w:rPr>
        <w:t xml:space="preserve"> </w:t>
      </w:r>
      <w:r w:rsidRPr="00A7023B">
        <w:t>(</w:t>
      </w:r>
      <w:proofErr w:type="spellStart"/>
      <w:r w:rsidRPr="00A7023B">
        <w:t>Budovic</w:t>
      </w:r>
      <w:proofErr w:type="spellEnd"/>
      <w:r w:rsidRPr="00A7023B">
        <w:t xml:space="preserve">, </w:t>
      </w:r>
      <w:proofErr w:type="spellStart"/>
      <w:r w:rsidRPr="00A7023B">
        <w:t>Ratkaj</w:t>
      </w:r>
      <w:proofErr w:type="spellEnd"/>
      <w:r w:rsidRPr="00A7023B">
        <w:t>, and Antic, 2020)</w:t>
      </w:r>
      <w:r w:rsidRPr="00A7023B">
        <w:rPr>
          <w:lang w:val="en-IN" w:eastAsia="en-IN"/>
        </w:rPr>
        <w:t>. Targeting emerging nations, Premier Inn's expansion plan takes advantage of the expanding middle class's need for reasonably priced yet luxurious lodging. On the contrary, the luxury-focused Mandarin Oriental Hotel Group has taken a more cautious approach to growth. Even while they continue to have a high average room rate and an occupancy rate of over 75%, their growth potential is in upscale locations that cater to high-net-worth travellers</w:t>
      </w:r>
      <w:r w:rsidRPr="00A7023B">
        <w:t xml:space="preserve"> (</w:t>
      </w:r>
      <w:proofErr w:type="spellStart"/>
      <w:r w:rsidRPr="00A7023B">
        <w:t>Budovic</w:t>
      </w:r>
      <w:proofErr w:type="spellEnd"/>
      <w:r w:rsidRPr="00A7023B">
        <w:t xml:space="preserve">, </w:t>
      </w:r>
      <w:proofErr w:type="spellStart"/>
      <w:r w:rsidRPr="00A7023B">
        <w:t>Ratkaj</w:t>
      </w:r>
      <w:proofErr w:type="spellEnd"/>
      <w:r w:rsidRPr="00A7023B">
        <w:t>, and Antic, 2020)</w:t>
      </w:r>
      <w:r w:rsidRPr="00A7023B">
        <w:rPr>
          <w:lang w:val="en-IN" w:eastAsia="en-IN"/>
        </w:rPr>
        <w:t>. Their revenue per available room (RevPAR), which statistical data indica</w:t>
      </w:r>
      <w:r w:rsidRPr="00192AF1">
        <w:rPr>
          <w:lang w:val="en-IN" w:eastAsia="en-IN"/>
        </w:rPr>
        <w:t>tes to be much higher than industry standards, reflects their premium market positioning.</w:t>
      </w:r>
    </w:p>
    <w:p w14:paraId="2AEA3C66" w14:textId="77777777" w:rsidR="005C5E7A" w:rsidRDefault="005C5E7A" w:rsidP="005C5E7A">
      <w:pPr>
        <w:pStyle w:val="Heading1"/>
        <w:rPr>
          <w:rFonts w:eastAsia="Times New Roman"/>
          <w:lang w:val="en-IN" w:eastAsia="en-IN"/>
        </w:rPr>
      </w:pPr>
      <w:bookmarkStart w:id="7" w:name="_Toc148375749"/>
      <w:r>
        <w:rPr>
          <w:rFonts w:eastAsia="Times New Roman"/>
          <w:lang w:val="en-IN" w:eastAsia="en-IN"/>
        </w:rPr>
        <w:t>Financial commitments to CSR</w:t>
      </w:r>
      <w:bookmarkEnd w:id="7"/>
    </w:p>
    <w:p w14:paraId="771BECB8" w14:textId="77777777" w:rsidR="005C5E7A" w:rsidRDefault="005C5E7A" w:rsidP="005C5E7A">
      <w:pPr>
        <w:rPr>
          <w:lang w:val="en-IN" w:eastAsia="en-IN"/>
        </w:rPr>
      </w:pPr>
      <w:r w:rsidRPr="00D84D5A">
        <w:rPr>
          <w:lang w:val="en-IN" w:eastAsia="en-IN"/>
        </w:rPr>
        <w:t xml:space="preserve">Budget hotel chain Premier Inn devotes a sizeable amount of its earnings to sustainability initiatives. Since 2009, </w:t>
      </w:r>
      <w:r>
        <w:rPr>
          <w:lang w:val="en-IN" w:eastAsia="en-IN"/>
        </w:rPr>
        <w:t>because of the</w:t>
      </w:r>
      <w:r w:rsidRPr="00D84D5A">
        <w:rPr>
          <w:lang w:val="en-IN" w:eastAsia="en-IN"/>
        </w:rPr>
        <w:t xml:space="preserve"> investments in energy-efficient technology, they have cut their carbon emissions by 81%</w:t>
      </w:r>
      <w:r>
        <w:rPr>
          <w:lang w:val="en-IN" w:eastAsia="en-IN"/>
        </w:rPr>
        <w:t xml:space="preserve"> </w:t>
      </w:r>
      <w:r w:rsidRPr="00D84D5A">
        <w:rPr>
          <w:lang w:val="en-IN" w:eastAsia="en-IN"/>
        </w:rPr>
        <w:t>(</w:t>
      </w:r>
      <w:r w:rsidRPr="00D84D5A">
        <w:t>Le, and Phi, 2021)</w:t>
      </w:r>
      <w:r w:rsidRPr="00D84D5A">
        <w:rPr>
          <w:lang w:val="en-IN" w:eastAsia="en-IN"/>
        </w:rPr>
        <w:t xml:space="preserve">. Statistics demonstrate a steady decline in water usage across </w:t>
      </w:r>
      <w:proofErr w:type="gramStart"/>
      <w:r w:rsidRPr="00D84D5A">
        <w:rPr>
          <w:lang w:val="en-IN" w:eastAsia="en-IN"/>
        </w:rPr>
        <w:t>all of</w:t>
      </w:r>
      <w:proofErr w:type="gramEnd"/>
      <w:r w:rsidRPr="00D84D5A">
        <w:rPr>
          <w:lang w:val="en-IN" w:eastAsia="en-IN"/>
        </w:rPr>
        <w:t xml:space="preserve"> their properties, highlighting their dedication to resource preservation. Additionally, Premier Inn participates in neighbourhood projects including charitable donations and skill-development programmes. Partnerships with regional NGOs show their financial commitment to these programmes and demonstrate a significant allocation of funds for community welfare.</w:t>
      </w:r>
      <w:r>
        <w:rPr>
          <w:lang w:val="en-IN" w:eastAsia="en-IN"/>
        </w:rPr>
        <w:t xml:space="preserve"> On the contrary, </w:t>
      </w:r>
      <w:r w:rsidRPr="00D84D5A">
        <w:rPr>
          <w:lang w:val="en-IN" w:eastAsia="en-IN"/>
        </w:rPr>
        <w:t xml:space="preserve">Mandarin Oriental Hotel Group, which operates in the luxury market, places more emphasis on the exclusivity and quality of its CSR programmes than on their quantity. Statistics showing their facilities' certifications in environmental standards like LEED (Leadership in Energy and Environmental Design) </w:t>
      </w:r>
      <w:r>
        <w:rPr>
          <w:lang w:val="en-IN" w:eastAsia="en-IN"/>
        </w:rPr>
        <w:t>represent</w:t>
      </w:r>
      <w:r w:rsidRPr="00D84D5A">
        <w:rPr>
          <w:lang w:val="en-IN" w:eastAsia="en-IN"/>
        </w:rPr>
        <w:t xml:space="preserve"> that </w:t>
      </w:r>
      <w:r>
        <w:rPr>
          <w:lang w:val="en-IN" w:eastAsia="en-IN"/>
        </w:rPr>
        <w:t>the organization</w:t>
      </w:r>
      <w:r w:rsidRPr="00D84D5A">
        <w:rPr>
          <w:lang w:val="en-IN" w:eastAsia="en-IN"/>
        </w:rPr>
        <w:t xml:space="preserve"> invest a lot in sustainable </w:t>
      </w:r>
      <w:r>
        <w:rPr>
          <w:lang w:val="en-IN" w:eastAsia="en-IN"/>
        </w:rPr>
        <w:t>practices</w:t>
      </w:r>
      <w:r w:rsidRPr="00D84D5A">
        <w:rPr>
          <w:lang w:val="en-IN" w:eastAsia="en-IN"/>
        </w:rPr>
        <w:t xml:space="preserve">. </w:t>
      </w:r>
    </w:p>
    <w:p w14:paraId="05553C9E" w14:textId="77777777" w:rsidR="005C5E7A" w:rsidRDefault="005C5E7A" w:rsidP="005C5E7A">
      <w:pPr>
        <w:rPr>
          <w:lang w:val="en-IN" w:eastAsia="en-IN"/>
        </w:rPr>
      </w:pPr>
      <w:r w:rsidRPr="00D84D5A">
        <w:rPr>
          <w:lang w:val="en-IN" w:eastAsia="en-IN"/>
        </w:rPr>
        <w:t xml:space="preserve">The financial commitment of Mandarin Oriental is particularly clear in </w:t>
      </w:r>
      <w:r>
        <w:rPr>
          <w:lang w:val="en-IN" w:eastAsia="en-IN"/>
        </w:rPr>
        <w:t>its</w:t>
      </w:r>
      <w:r w:rsidRPr="00D84D5A">
        <w:rPr>
          <w:lang w:val="en-IN" w:eastAsia="en-IN"/>
        </w:rPr>
        <w:t xml:space="preserve"> initiatives for community involvement. </w:t>
      </w:r>
      <w:r>
        <w:rPr>
          <w:lang w:val="en-IN" w:eastAsia="en-IN"/>
        </w:rPr>
        <w:t>The organization is</w:t>
      </w:r>
      <w:r w:rsidRPr="00D84D5A">
        <w:rPr>
          <w:lang w:val="en-IN" w:eastAsia="en-IN"/>
        </w:rPr>
        <w:t xml:space="preserve"> committed to the socioeconomic advancement of the areas in which </w:t>
      </w:r>
      <w:r>
        <w:rPr>
          <w:lang w:val="en-IN" w:eastAsia="en-IN"/>
        </w:rPr>
        <w:t>it</w:t>
      </w:r>
      <w:r w:rsidRPr="00D84D5A">
        <w:rPr>
          <w:lang w:val="en-IN" w:eastAsia="en-IN"/>
        </w:rPr>
        <w:t xml:space="preserve"> </w:t>
      </w:r>
      <w:r>
        <w:rPr>
          <w:lang w:val="en-IN" w:eastAsia="en-IN"/>
        </w:rPr>
        <w:t>operates</w:t>
      </w:r>
      <w:r w:rsidRPr="00D84D5A">
        <w:rPr>
          <w:lang w:val="en-IN" w:eastAsia="en-IN"/>
        </w:rPr>
        <w:t xml:space="preserve">, as evidenced by </w:t>
      </w:r>
      <w:r>
        <w:rPr>
          <w:lang w:val="en-IN" w:eastAsia="en-IN"/>
        </w:rPr>
        <w:t>its</w:t>
      </w:r>
      <w:r w:rsidRPr="00D84D5A">
        <w:rPr>
          <w:lang w:val="en-IN" w:eastAsia="en-IN"/>
        </w:rPr>
        <w:t xml:space="preserve"> support of regional craftsmen and initiatives for cultural preservation</w:t>
      </w:r>
      <w:r>
        <w:rPr>
          <w:lang w:val="en-IN" w:eastAsia="en-IN"/>
        </w:rPr>
        <w:t xml:space="preserve"> </w:t>
      </w:r>
      <w:r w:rsidRPr="00D84D5A">
        <w:rPr>
          <w:lang w:val="en-IN" w:eastAsia="en-IN"/>
        </w:rPr>
        <w:t>(</w:t>
      </w:r>
      <w:r w:rsidRPr="00D84D5A">
        <w:t xml:space="preserve">Rico </w:t>
      </w:r>
      <w:r w:rsidRPr="00D84D5A">
        <w:rPr>
          <w:i/>
          <w:iCs/>
        </w:rPr>
        <w:t>et al.,</w:t>
      </w:r>
      <w:r w:rsidRPr="00D84D5A">
        <w:t xml:space="preserve"> 2020)</w:t>
      </w:r>
      <w:r w:rsidRPr="00D84D5A">
        <w:rPr>
          <w:lang w:val="en-IN" w:eastAsia="en-IN"/>
        </w:rPr>
        <w:t>. Additionally, their programmes for employee welfare, which guarantee fair compensation and chances for professional growth, highlight their ethical business practises, underscoring a major financial commitment to their employees.</w:t>
      </w:r>
      <w:r>
        <w:rPr>
          <w:lang w:val="en-IN" w:eastAsia="en-IN"/>
        </w:rPr>
        <w:t xml:space="preserve"> </w:t>
      </w:r>
      <w:r w:rsidRPr="00D84D5A">
        <w:rPr>
          <w:lang w:val="en-IN" w:eastAsia="en-IN"/>
        </w:rPr>
        <w:t xml:space="preserve">Mandarin Oriental Hotel Group places a greater emphasis on exclusive, high-impact partnerships than Premier Inn does on CSR programmes with a wider reach. </w:t>
      </w:r>
    </w:p>
    <w:p w14:paraId="320330EC" w14:textId="77777777" w:rsidR="005C5E7A" w:rsidRDefault="005C5E7A" w:rsidP="005C5E7A">
      <w:pPr>
        <w:pStyle w:val="Heading1"/>
        <w:rPr>
          <w:lang w:val="en-IN" w:eastAsia="en-IN"/>
        </w:rPr>
      </w:pPr>
      <w:bookmarkStart w:id="8" w:name="_Toc148375750"/>
      <w:r>
        <w:rPr>
          <w:lang w:val="en-IN" w:eastAsia="en-IN"/>
        </w:rPr>
        <w:t>Resources and capabilities</w:t>
      </w:r>
      <w:bookmarkEnd w:id="8"/>
    </w:p>
    <w:p w14:paraId="3F789810" w14:textId="77777777" w:rsidR="005C5E7A" w:rsidRPr="009B353C" w:rsidRDefault="005C5E7A" w:rsidP="005C5E7A">
      <w:pPr>
        <w:rPr>
          <w:b/>
          <w:bCs/>
          <w:i/>
          <w:iCs/>
          <w:lang w:val="en-IN" w:eastAsia="en-IN"/>
        </w:rPr>
      </w:pPr>
      <w:r w:rsidRPr="009B353C">
        <w:rPr>
          <w:b/>
          <w:bCs/>
          <w:i/>
          <w:iCs/>
          <w:lang w:val="en-IN" w:eastAsia="en-IN"/>
        </w:rPr>
        <w:t>Premier Inn</w:t>
      </w:r>
    </w:p>
    <w:tbl>
      <w:tblPr>
        <w:tblStyle w:val="GridTable4-Accent4"/>
        <w:tblW w:w="0" w:type="auto"/>
        <w:tblLook w:val="04A0" w:firstRow="1" w:lastRow="0" w:firstColumn="1" w:lastColumn="0" w:noHBand="0" w:noVBand="1"/>
      </w:tblPr>
      <w:tblGrid>
        <w:gridCol w:w="1529"/>
        <w:gridCol w:w="3288"/>
        <w:gridCol w:w="4199"/>
      </w:tblGrid>
      <w:tr w:rsidR="005C5E7A" w:rsidRPr="00E8570B" w14:paraId="25131D68" w14:textId="77777777" w:rsidTr="00037062">
        <w:trPr>
          <w:cnfStyle w:val="100000000000" w:firstRow="1" w:lastRow="0" w:firstColumn="0" w:lastColumn="0" w:oddVBand="0" w:evenVBand="0" w:oddHBand="0" w:evenHBand="0" w:firstRowFirstColumn="0" w:firstRowLastColumn="0" w:lastRowFirstColumn="0" w:lastRowLastColumn="0"/>
          <w:trHeight w:val="1430"/>
        </w:trPr>
        <w:tc>
          <w:tcPr>
            <w:cnfStyle w:val="001000000000" w:firstRow="0" w:lastRow="0" w:firstColumn="1" w:lastColumn="0" w:oddVBand="0" w:evenVBand="0" w:oddHBand="0" w:evenHBand="0" w:firstRowFirstColumn="0" w:firstRowLastColumn="0" w:lastRowFirstColumn="0" w:lastRowLastColumn="0"/>
            <w:tcW w:w="1532" w:type="dxa"/>
            <w:hideMark/>
          </w:tcPr>
          <w:p w14:paraId="106E7ED9" w14:textId="77777777" w:rsidR="005C5E7A" w:rsidRPr="00E8570B" w:rsidRDefault="005C5E7A" w:rsidP="00037062">
            <w:pPr>
              <w:jc w:val="center"/>
              <w:rPr>
                <w:b w:val="0"/>
                <w:bCs w:val="0"/>
                <w:lang w:eastAsia="en-IN"/>
              </w:rPr>
            </w:pPr>
            <w:r w:rsidRPr="00E8570B">
              <w:rPr>
                <w:lang w:eastAsia="en-IN"/>
              </w:rPr>
              <w:t>Resources and Capabilities</w:t>
            </w:r>
          </w:p>
        </w:tc>
        <w:tc>
          <w:tcPr>
            <w:tcW w:w="3336" w:type="dxa"/>
            <w:hideMark/>
          </w:tcPr>
          <w:p w14:paraId="7A0506EC" w14:textId="77777777" w:rsidR="005C5E7A" w:rsidRPr="00E8570B" w:rsidRDefault="005C5E7A" w:rsidP="00037062">
            <w:pPr>
              <w:jc w:val="center"/>
              <w:cnfStyle w:val="100000000000" w:firstRow="1" w:lastRow="0" w:firstColumn="0" w:lastColumn="0" w:oddVBand="0" w:evenVBand="0" w:oddHBand="0" w:evenHBand="0" w:firstRowFirstColumn="0" w:firstRowLastColumn="0" w:lastRowFirstColumn="0" w:lastRowLastColumn="0"/>
              <w:rPr>
                <w:b w:val="0"/>
                <w:bCs w:val="0"/>
                <w:lang w:eastAsia="en-IN"/>
              </w:rPr>
            </w:pPr>
            <w:r w:rsidRPr="00E8570B">
              <w:rPr>
                <w:lang w:eastAsia="en-IN"/>
              </w:rPr>
              <w:t>Necessary Resources</w:t>
            </w:r>
          </w:p>
        </w:tc>
        <w:tc>
          <w:tcPr>
            <w:tcW w:w="4274" w:type="dxa"/>
            <w:hideMark/>
          </w:tcPr>
          <w:p w14:paraId="2DE77F80" w14:textId="77777777" w:rsidR="005C5E7A" w:rsidRPr="00E8570B" w:rsidRDefault="005C5E7A" w:rsidP="00037062">
            <w:pPr>
              <w:jc w:val="center"/>
              <w:cnfStyle w:val="100000000000" w:firstRow="1" w:lastRow="0" w:firstColumn="0" w:lastColumn="0" w:oddVBand="0" w:evenVBand="0" w:oddHBand="0" w:evenHBand="0" w:firstRowFirstColumn="0" w:firstRowLastColumn="0" w:lastRowFirstColumn="0" w:lastRowLastColumn="0"/>
              <w:rPr>
                <w:b w:val="0"/>
                <w:bCs w:val="0"/>
                <w:lang w:eastAsia="en-IN"/>
              </w:rPr>
            </w:pPr>
            <w:r w:rsidRPr="00E8570B">
              <w:rPr>
                <w:lang w:eastAsia="en-IN"/>
              </w:rPr>
              <w:t>Unique Resources</w:t>
            </w:r>
          </w:p>
        </w:tc>
      </w:tr>
      <w:tr w:rsidR="005C5E7A" w:rsidRPr="00E8570B" w14:paraId="08EE3719" w14:textId="77777777" w:rsidTr="00037062">
        <w:trPr>
          <w:cnfStyle w:val="000000100000" w:firstRow="0" w:lastRow="0" w:firstColumn="0" w:lastColumn="0" w:oddVBand="0" w:evenVBand="0" w:oddHBand="1" w:evenHBand="0" w:firstRowFirstColumn="0" w:firstRowLastColumn="0" w:lastRowFirstColumn="0" w:lastRowLastColumn="0"/>
          <w:trHeight w:val="2135"/>
        </w:trPr>
        <w:tc>
          <w:tcPr>
            <w:cnfStyle w:val="001000000000" w:firstRow="0" w:lastRow="0" w:firstColumn="1" w:lastColumn="0" w:oddVBand="0" w:evenVBand="0" w:oddHBand="0" w:evenHBand="0" w:firstRowFirstColumn="0" w:firstRowLastColumn="0" w:lastRowFirstColumn="0" w:lastRowLastColumn="0"/>
            <w:tcW w:w="1532" w:type="dxa"/>
            <w:hideMark/>
          </w:tcPr>
          <w:p w14:paraId="695BD254" w14:textId="77777777" w:rsidR="005C5E7A" w:rsidRPr="00E8570B" w:rsidRDefault="005C5E7A" w:rsidP="00037062">
            <w:pPr>
              <w:rPr>
                <w:lang w:eastAsia="en-IN"/>
              </w:rPr>
            </w:pPr>
            <w:r w:rsidRPr="00E8570B">
              <w:rPr>
                <w:lang w:eastAsia="en-IN"/>
              </w:rPr>
              <w:t>Threshold Capabilities</w:t>
            </w:r>
          </w:p>
        </w:tc>
        <w:tc>
          <w:tcPr>
            <w:tcW w:w="3336" w:type="dxa"/>
            <w:hideMark/>
          </w:tcPr>
          <w:p w14:paraId="02A0DF86" w14:textId="77777777" w:rsidR="005C5E7A" w:rsidRPr="00E8570B" w:rsidRDefault="005C5E7A" w:rsidP="00037062">
            <w:pPr>
              <w:cnfStyle w:val="000000100000" w:firstRow="0" w:lastRow="0" w:firstColumn="0" w:lastColumn="0" w:oddVBand="0" w:evenVBand="0" w:oddHBand="1" w:evenHBand="0" w:firstRowFirstColumn="0" w:firstRowLastColumn="0" w:lastRowFirstColumn="0" w:lastRowLastColumn="0"/>
              <w:rPr>
                <w:lang w:eastAsia="en-IN"/>
              </w:rPr>
            </w:pPr>
            <w:r w:rsidRPr="00E8570B">
              <w:rPr>
                <w:lang w:eastAsia="en-IN"/>
              </w:rPr>
              <w:t>- Standardized Rooms: Premier Inn maintains necessary standardized room facilities, ensuring a basic level of comfort and functionality.</w:t>
            </w:r>
          </w:p>
        </w:tc>
        <w:tc>
          <w:tcPr>
            <w:tcW w:w="4274" w:type="dxa"/>
            <w:hideMark/>
          </w:tcPr>
          <w:p w14:paraId="70ABC695" w14:textId="77777777" w:rsidR="005C5E7A" w:rsidRPr="00E8570B" w:rsidRDefault="005C5E7A" w:rsidP="00037062">
            <w:pPr>
              <w:cnfStyle w:val="000000100000" w:firstRow="0" w:lastRow="0" w:firstColumn="0" w:lastColumn="0" w:oddVBand="0" w:evenVBand="0" w:oddHBand="1" w:evenHBand="0" w:firstRowFirstColumn="0" w:firstRowLastColumn="0" w:lastRowFirstColumn="0" w:lastRowLastColumn="0"/>
              <w:rPr>
                <w:lang w:eastAsia="en-IN"/>
              </w:rPr>
            </w:pPr>
            <w:r w:rsidRPr="00E8570B">
              <w:rPr>
                <w:lang w:eastAsia="en-IN"/>
              </w:rPr>
              <w:t>- Established Brand Recognition: Premier Inn possesses a strong brand identity in the budget hotel sector, with a high level of customer trust and recognition, leading to high occupancy rates.</w:t>
            </w:r>
          </w:p>
        </w:tc>
      </w:tr>
      <w:tr w:rsidR="005C5E7A" w:rsidRPr="00E8570B" w14:paraId="46EEA5FE" w14:textId="77777777" w:rsidTr="00037062">
        <w:trPr>
          <w:trHeight w:val="2495"/>
        </w:trPr>
        <w:tc>
          <w:tcPr>
            <w:cnfStyle w:val="001000000000" w:firstRow="0" w:lastRow="0" w:firstColumn="1" w:lastColumn="0" w:oddVBand="0" w:evenVBand="0" w:oddHBand="0" w:evenHBand="0" w:firstRowFirstColumn="0" w:firstRowLastColumn="0" w:lastRowFirstColumn="0" w:lastRowLastColumn="0"/>
            <w:tcW w:w="1532" w:type="dxa"/>
            <w:hideMark/>
          </w:tcPr>
          <w:p w14:paraId="35C472F4" w14:textId="77777777" w:rsidR="005C5E7A" w:rsidRPr="00E8570B" w:rsidRDefault="005C5E7A" w:rsidP="00037062">
            <w:pPr>
              <w:rPr>
                <w:lang w:eastAsia="en-IN"/>
              </w:rPr>
            </w:pPr>
            <w:r w:rsidRPr="00E8570B">
              <w:rPr>
                <w:lang w:eastAsia="en-IN"/>
              </w:rPr>
              <w:t>Core Capabilities</w:t>
            </w:r>
          </w:p>
        </w:tc>
        <w:tc>
          <w:tcPr>
            <w:tcW w:w="3336" w:type="dxa"/>
            <w:hideMark/>
          </w:tcPr>
          <w:p w14:paraId="4C7ACF4F" w14:textId="77777777" w:rsidR="005C5E7A" w:rsidRPr="00E8570B" w:rsidRDefault="005C5E7A" w:rsidP="00037062">
            <w:pPr>
              <w:cnfStyle w:val="000000000000" w:firstRow="0" w:lastRow="0" w:firstColumn="0" w:lastColumn="0" w:oddVBand="0" w:evenVBand="0" w:oddHBand="0" w:evenHBand="0" w:firstRowFirstColumn="0" w:firstRowLastColumn="0" w:lastRowFirstColumn="0" w:lastRowLastColumn="0"/>
              <w:rPr>
                <w:lang w:eastAsia="en-IN"/>
              </w:rPr>
            </w:pPr>
            <w:r w:rsidRPr="00E8570B">
              <w:rPr>
                <w:lang w:eastAsia="en-IN"/>
              </w:rPr>
              <w:t>- Efficient Supply Chain: Premier Inn has a streamlined supply chain for sourcing materials and maintaining room essentials, ensuring operational consistency.</w:t>
            </w:r>
          </w:p>
        </w:tc>
        <w:tc>
          <w:tcPr>
            <w:tcW w:w="4274" w:type="dxa"/>
            <w:hideMark/>
          </w:tcPr>
          <w:p w14:paraId="1E6FED48" w14:textId="77777777" w:rsidR="005C5E7A" w:rsidRPr="00E8570B" w:rsidRDefault="005C5E7A" w:rsidP="00037062">
            <w:pPr>
              <w:cnfStyle w:val="000000000000" w:firstRow="0" w:lastRow="0" w:firstColumn="0" w:lastColumn="0" w:oddVBand="0" w:evenVBand="0" w:oddHBand="0" w:evenHBand="0" w:firstRowFirstColumn="0" w:firstRowLastColumn="0" w:lastRowFirstColumn="0" w:lastRowLastColumn="0"/>
              <w:rPr>
                <w:lang w:eastAsia="en-IN"/>
              </w:rPr>
            </w:pPr>
            <w:r w:rsidRPr="00E8570B">
              <w:rPr>
                <w:lang w:eastAsia="en-IN"/>
              </w:rPr>
              <w:t xml:space="preserve">- Scalable Operations: Premier Inn's core capability lies in its ability to scale operations effectively, managing </w:t>
            </w:r>
            <w:proofErr w:type="gramStart"/>
            <w:r w:rsidRPr="00E8570B">
              <w:rPr>
                <w:lang w:eastAsia="en-IN"/>
              </w:rPr>
              <w:t>a large number of</w:t>
            </w:r>
            <w:proofErr w:type="gramEnd"/>
            <w:r w:rsidRPr="00E8570B">
              <w:rPr>
                <w:lang w:eastAsia="en-IN"/>
              </w:rPr>
              <w:t xml:space="preserve"> rooms across various locations efficiently. This scalability contributes to their market leadership position.</w:t>
            </w:r>
          </w:p>
        </w:tc>
      </w:tr>
    </w:tbl>
    <w:p w14:paraId="4C62DC03" w14:textId="77777777" w:rsidR="005C5E7A" w:rsidRPr="00E8570B" w:rsidRDefault="005C5E7A" w:rsidP="005C5E7A">
      <w:pPr>
        <w:spacing w:line="240" w:lineRule="auto"/>
        <w:rPr>
          <w:rFonts w:eastAsia="Times New Roman" w:cs="Times New Roman"/>
          <w:b/>
          <w:bCs/>
          <w:szCs w:val="24"/>
          <w:lang w:val="en-IN" w:eastAsia="en-IN"/>
        </w:rPr>
      </w:pPr>
      <w:r w:rsidRPr="00E8570B">
        <w:rPr>
          <w:rFonts w:eastAsia="Times New Roman" w:cs="Times New Roman"/>
          <w:b/>
          <w:bCs/>
          <w:color w:val="000000"/>
          <w:szCs w:val="24"/>
          <w:lang w:val="en-IN" w:eastAsia="en-IN"/>
        </w:rPr>
        <w:t>Statistical Data:</w:t>
      </w:r>
    </w:p>
    <w:p w14:paraId="079F37A9" w14:textId="77777777" w:rsidR="005C5E7A" w:rsidRPr="00E8570B" w:rsidRDefault="005C5E7A" w:rsidP="005C5E7A">
      <w:pPr>
        <w:pStyle w:val="ListParagraph"/>
        <w:numPr>
          <w:ilvl w:val="0"/>
          <w:numId w:val="5"/>
        </w:numPr>
        <w:rPr>
          <w:lang w:val="en-IN" w:eastAsia="en-IN"/>
        </w:rPr>
      </w:pPr>
      <w:r w:rsidRPr="00E8570B">
        <w:rPr>
          <w:lang w:val="en-IN" w:eastAsia="en-IN"/>
        </w:rPr>
        <w:t>Brand Recognition: Premier Inn is recognized as one of the UK's leading budget hotel brands, with an 80% brand awareness level</w:t>
      </w:r>
      <w:r>
        <w:rPr>
          <w:lang w:val="en-IN" w:eastAsia="en-IN"/>
        </w:rPr>
        <w:t>.</w:t>
      </w:r>
    </w:p>
    <w:p w14:paraId="0226F656" w14:textId="77777777" w:rsidR="005C5E7A" w:rsidRPr="00E8570B" w:rsidRDefault="005C5E7A" w:rsidP="005C5E7A">
      <w:pPr>
        <w:pStyle w:val="ListParagraph"/>
        <w:numPr>
          <w:ilvl w:val="0"/>
          <w:numId w:val="5"/>
        </w:numPr>
        <w:rPr>
          <w:lang w:val="en-IN" w:eastAsia="en-IN"/>
        </w:rPr>
      </w:pPr>
      <w:r w:rsidRPr="00E8570B">
        <w:rPr>
          <w:lang w:val="en-IN" w:eastAsia="en-IN"/>
        </w:rPr>
        <w:t>Occupancy Rates: Premier Inn's occupancy rates consistently remain high, averaging around 80% across their properties</w:t>
      </w:r>
      <w:r>
        <w:rPr>
          <w:lang w:val="en-IN" w:eastAsia="en-IN"/>
        </w:rPr>
        <w:t>.</w:t>
      </w:r>
    </w:p>
    <w:p w14:paraId="2BC4ED9A" w14:textId="77777777" w:rsidR="005C5E7A" w:rsidRPr="00E8570B" w:rsidRDefault="005C5E7A" w:rsidP="005C5E7A">
      <w:pPr>
        <w:pStyle w:val="ListParagraph"/>
        <w:numPr>
          <w:ilvl w:val="0"/>
          <w:numId w:val="5"/>
        </w:numPr>
        <w:rPr>
          <w:lang w:val="en-IN" w:eastAsia="en-IN"/>
        </w:rPr>
      </w:pPr>
      <w:r w:rsidRPr="00E8570B">
        <w:rPr>
          <w:lang w:val="en-IN" w:eastAsia="en-IN"/>
        </w:rPr>
        <w:t>Customer Trust: Premier Inn has a high customer satisfaction rate, with 82% of guests expressing satisfaction with their stay experience</w:t>
      </w:r>
      <w:r>
        <w:rPr>
          <w:lang w:val="en-IN" w:eastAsia="en-IN"/>
        </w:rPr>
        <w:t>.</w:t>
      </w:r>
    </w:p>
    <w:p w14:paraId="3CDBF4CE" w14:textId="77777777" w:rsidR="005C5E7A" w:rsidRDefault="005C5E7A" w:rsidP="005C5E7A">
      <w:pPr>
        <w:rPr>
          <w:lang w:val="en-IN" w:eastAsia="en-IN"/>
        </w:rPr>
      </w:pPr>
      <w:r w:rsidRPr="00E8570B">
        <w:rPr>
          <w:lang w:val="en-IN" w:eastAsia="en-IN"/>
        </w:rPr>
        <w:t>Premier Inn's unique resources, such as its established brand recognition and scalable operations, provide a sustainable competitive advantage. These capabilities contribute significantly to outperforming competitors, offering better value for money to customers, and ensuring Premier Inn's continued success in the budget hotel market.</w:t>
      </w:r>
    </w:p>
    <w:p w14:paraId="5D4B54BB" w14:textId="77777777" w:rsidR="005C5E7A" w:rsidRDefault="005C5E7A" w:rsidP="005C5E7A">
      <w:pPr>
        <w:rPr>
          <w:b/>
          <w:bCs/>
          <w:i/>
          <w:iCs/>
          <w:lang w:val="en-IN" w:eastAsia="en-IN"/>
        </w:rPr>
      </w:pPr>
      <w:r w:rsidRPr="009B353C">
        <w:rPr>
          <w:b/>
          <w:bCs/>
          <w:i/>
          <w:iCs/>
          <w:lang w:val="en-IN" w:eastAsia="en-IN"/>
        </w:rPr>
        <w:t>Mandarin Oriental Hotel Group</w:t>
      </w:r>
    </w:p>
    <w:tbl>
      <w:tblPr>
        <w:tblStyle w:val="GridTable4-Accent3"/>
        <w:tblW w:w="0" w:type="auto"/>
        <w:tblLook w:val="04A0" w:firstRow="1" w:lastRow="0" w:firstColumn="1" w:lastColumn="0" w:noHBand="0" w:noVBand="1"/>
      </w:tblPr>
      <w:tblGrid>
        <w:gridCol w:w="1914"/>
        <w:gridCol w:w="3643"/>
        <w:gridCol w:w="3459"/>
      </w:tblGrid>
      <w:tr w:rsidR="005C5E7A" w:rsidRPr="00320EDE" w14:paraId="02AB65D4" w14:textId="77777777" w:rsidTr="00037062">
        <w:trPr>
          <w:cnfStyle w:val="100000000000" w:firstRow="1" w:lastRow="0" w:firstColumn="0" w:lastColumn="0" w:oddVBand="0" w:evenVBand="0" w:oddHBand="0" w:evenHBand="0" w:firstRowFirstColumn="0" w:firstRowLastColumn="0" w:lastRowFirstColumn="0" w:lastRowLastColumn="0"/>
          <w:trHeight w:val="736"/>
        </w:trPr>
        <w:tc>
          <w:tcPr>
            <w:cnfStyle w:val="001000000000" w:firstRow="0" w:lastRow="0" w:firstColumn="1" w:lastColumn="0" w:oddVBand="0" w:evenVBand="0" w:oddHBand="0" w:evenHBand="0" w:firstRowFirstColumn="0" w:firstRowLastColumn="0" w:lastRowFirstColumn="0" w:lastRowLastColumn="0"/>
            <w:tcW w:w="0" w:type="auto"/>
            <w:hideMark/>
          </w:tcPr>
          <w:p w14:paraId="2DFE783B" w14:textId="77777777" w:rsidR="005C5E7A" w:rsidRPr="00320EDE" w:rsidRDefault="005C5E7A" w:rsidP="00037062">
            <w:pPr>
              <w:jc w:val="center"/>
              <w:rPr>
                <w:rFonts w:eastAsia="Times New Roman" w:cs="Times New Roman"/>
                <w:sz w:val="24"/>
                <w:szCs w:val="24"/>
                <w:lang w:eastAsia="en-IN"/>
              </w:rPr>
            </w:pPr>
            <w:r w:rsidRPr="00320EDE">
              <w:rPr>
                <w:rFonts w:eastAsia="Times New Roman" w:cs="Times New Roman"/>
                <w:color w:val="000000"/>
                <w:sz w:val="24"/>
                <w:szCs w:val="24"/>
                <w:lang w:eastAsia="en-IN"/>
              </w:rPr>
              <w:t>Resources and Capabilities</w:t>
            </w:r>
          </w:p>
        </w:tc>
        <w:tc>
          <w:tcPr>
            <w:tcW w:w="0" w:type="auto"/>
            <w:hideMark/>
          </w:tcPr>
          <w:p w14:paraId="1657314C" w14:textId="77777777" w:rsidR="005C5E7A" w:rsidRPr="00320EDE" w:rsidRDefault="005C5E7A" w:rsidP="0003706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color w:val="000000"/>
                <w:sz w:val="24"/>
                <w:szCs w:val="24"/>
                <w:lang w:eastAsia="en-IN"/>
              </w:rPr>
              <w:t>Necessary Resources</w:t>
            </w:r>
          </w:p>
        </w:tc>
        <w:tc>
          <w:tcPr>
            <w:tcW w:w="0" w:type="auto"/>
            <w:hideMark/>
          </w:tcPr>
          <w:p w14:paraId="2A0AFD7D" w14:textId="77777777" w:rsidR="005C5E7A" w:rsidRPr="00320EDE" w:rsidRDefault="005C5E7A" w:rsidP="0003706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color w:val="000000"/>
                <w:sz w:val="24"/>
                <w:szCs w:val="24"/>
                <w:lang w:eastAsia="en-IN"/>
              </w:rPr>
              <w:t>Unique Resources</w:t>
            </w:r>
          </w:p>
        </w:tc>
      </w:tr>
      <w:tr w:rsidR="005C5E7A" w:rsidRPr="00320EDE" w14:paraId="48C1FAFA" w14:textId="77777777" w:rsidTr="00037062">
        <w:trPr>
          <w:cnfStyle w:val="000000100000" w:firstRow="0" w:lastRow="0" w:firstColumn="0" w:lastColumn="0" w:oddVBand="0" w:evenVBand="0" w:oddHBand="1" w:evenHBand="0" w:firstRowFirstColumn="0" w:firstRowLastColumn="0" w:lastRowFirstColumn="0" w:lastRowLastColumn="0"/>
          <w:trHeight w:val="1204"/>
        </w:trPr>
        <w:tc>
          <w:tcPr>
            <w:cnfStyle w:val="001000000000" w:firstRow="0" w:lastRow="0" w:firstColumn="1" w:lastColumn="0" w:oddVBand="0" w:evenVBand="0" w:oddHBand="0" w:evenHBand="0" w:firstRowFirstColumn="0" w:firstRowLastColumn="0" w:lastRowFirstColumn="0" w:lastRowLastColumn="0"/>
            <w:tcW w:w="0" w:type="auto"/>
            <w:hideMark/>
          </w:tcPr>
          <w:p w14:paraId="046E1916" w14:textId="77777777" w:rsidR="005C5E7A" w:rsidRPr="00320EDE" w:rsidRDefault="005C5E7A" w:rsidP="00037062">
            <w:pPr>
              <w:rPr>
                <w:rFonts w:eastAsia="Times New Roman" w:cs="Times New Roman"/>
                <w:sz w:val="24"/>
                <w:szCs w:val="24"/>
                <w:lang w:eastAsia="en-IN"/>
              </w:rPr>
            </w:pPr>
            <w:r w:rsidRPr="00320EDE">
              <w:rPr>
                <w:rFonts w:eastAsia="Times New Roman" w:cs="Times New Roman"/>
                <w:color w:val="000000"/>
                <w:sz w:val="24"/>
                <w:szCs w:val="24"/>
                <w:lang w:eastAsia="en-IN"/>
              </w:rPr>
              <w:t>Threshold Capabilities</w:t>
            </w:r>
          </w:p>
        </w:tc>
        <w:tc>
          <w:tcPr>
            <w:tcW w:w="0" w:type="auto"/>
            <w:hideMark/>
          </w:tcPr>
          <w:p w14:paraId="0EC514C6" w14:textId="77777777" w:rsidR="005C5E7A" w:rsidRPr="00320EDE" w:rsidRDefault="005C5E7A" w:rsidP="00037062">
            <w:pPr>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b/>
                <w:bCs/>
                <w:color w:val="000000"/>
                <w:sz w:val="24"/>
                <w:szCs w:val="24"/>
                <w:lang w:eastAsia="en-IN"/>
              </w:rPr>
              <w:t>Skilled Workforce:</w:t>
            </w:r>
            <w:r w:rsidRPr="00320EDE">
              <w:rPr>
                <w:rFonts w:eastAsia="Times New Roman" w:cs="Times New Roman"/>
                <w:color w:val="000000"/>
                <w:sz w:val="24"/>
                <w:szCs w:val="24"/>
                <w:lang w:eastAsia="en-IN"/>
              </w:rPr>
              <w:t xml:space="preserve"> Mandarin Oriental invests in a trained and experienced staff.</w:t>
            </w:r>
          </w:p>
        </w:tc>
        <w:tc>
          <w:tcPr>
            <w:tcW w:w="0" w:type="auto"/>
            <w:hideMark/>
          </w:tcPr>
          <w:p w14:paraId="39BAA7BE" w14:textId="77777777" w:rsidR="005C5E7A" w:rsidRPr="00320EDE" w:rsidRDefault="005C5E7A" w:rsidP="00037062">
            <w:pPr>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b/>
                <w:bCs/>
                <w:color w:val="000000"/>
                <w:sz w:val="24"/>
                <w:szCs w:val="24"/>
                <w:lang w:eastAsia="en-IN"/>
              </w:rPr>
              <w:t>Prime Locations:</w:t>
            </w:r>
            <w:r w:rsidRPr="00320EDE">
              <w:rPr>
                <w:rFonts w:eastAsia="Times New Roman" w:cs="Times New Roman"/>
                <w:color w:val="000000"/>
                <w:sz w:val="24"/>
                <w:szCs w:val="24"/>
                <w:lang w:eastAsia="en-IN"/>
              </w:rPr>
              <w:t xml:space="preserve"> Strategically positioned in upscale areas, enhancing guest experience.</w:t>
            </w:r>
          </w:p>
        </w:tc>
      </w:tr>
      <w:tr w:rsidR="005C5E7A" w:rsidRPr="00320EDE" w14:paraId="386E3F85" w14:textId="77777777" w:rsidTr="00037062">
        <w:trPr>
          <w:trHeight w:val="911"/>
        </w:trPr>
        <w:tc>
          <w:tcPr>
            <w:cnfStyle w:val="001000000000" w:firstRow="0" w:lastRow="0" w:firstColumn="1" w:lastColumn="0" w:oddVBand="0" w:evenVBand="0" w:oddHBand="0" w:evenHBand="0" w:firstRowFirstColumn="0" w:firstRowLastColumn="0" w:lastRowFirstColumn="0" w:lastRowLastColumn="0"/>
            <w:tcW w:w="0" w:type="auto"/>
            <w:hideMark/>
          </w:tcPr>
          <w:p w14:paraId="54C62DF9" w14:textId="77777777" w:rsidR="005C5E7A" w:rsidRPr="00320EDE" w:rsidRDefault="005C5E7A" w:rsidP="00037062">
            <w:pPr>
              <w:rPr>
                <w:rFonts w:eastAsia="Times New Roman" w:cs="Times New Roman"/>
                <w:sz w:val="24"/>
                <w:szCs w:val="24"/>
                <w:lang w:eastAsia="en-IN"/>
              </w:rPr>
            </w:pPr>
          </w:p>
        </w:tc>
        <w:tc>
          <w:tcPr>
            <w:tcW w:w="0" w:type="auto"/>
            <w:hideMark/>
          </w:tcPr>
          <w:p w14:paraId="51DE8B8A" w14:textId="77777777" w:rsidR="005C5E7A" w:rsidRPr="00320EDE" w:rsidRDefault="005C5E7A" w:rsidP="00037062">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20EDE">
              <w:rPr>
                <w:rFonts w:eastAsia="Times New Roman" w:cs="Times New Roman"/>
                <w:b/>
                <w:bCs/>
                <w:color w:val="000000"/>
                <w:szCs w:val="24"/>
                <w:lang w:eastAsia="en-IN"/>
              </w:rPr>
              <w:t>Standardized Amenities:</w:t>
            </w:r>
            <w:r w:rsidRPr="00320EDE">
              <w:rPr>
                <w:rFonts w:eastAsia="Times New Roman" w:cs="Times New Roman"/>
                <w:color w:val="000000"/>
                <w:szCs w:val="24"/>
                <w:lang w:eastAsia="en-IN"/>
              </w:rPr>
              <w:t xml:space="preserve"> Consistent amenities across properties maintain guest satisfaction.</w:t>
            </w:r>
          </w:p>
        </w:tc>
        <w:tc>
          <w:tcPr>
            <w:tcW w:w="0" w:type="auto"/>
            <w:hideMark/>
          </w:tcPr>
          <w:p w14:paraId="619BFE0E" w14:textId="77777777" w:rsidR="005C5E7A" w:rsidRPr="00320EDE" w:rsidRDefault="005C5E7A" w:rsidP="00037062">
            <w:pPr>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b/>
                <w:bCs/>
                <w:color w:val="000000"/>
                <w:sz w:val="24"/>
                <w:szCs w:val="24"/>
                <w:lang w:eastAsia="en-IN"/>
              </w:rPr>
              <w:t>High Customer Loyalty:</w:t>
            </w:r>
            <w:r w:rsidRPr="00320EDE">
              <w:rPr>
                <w:rFonts w:eastAsia="Times New Roman" w:cs="Times New Roman"/>
                <w:color w:val="000000"/>
                <w:sz w:val="24"/>
                <w:szCs w:val="24"/>
                <w:lang w:eastAsia="en-IN"/>
              </w:rPr>
              <w:t xml:space="preserve"> Exceptional guest services </w:t>
            </w:r>
            <w:r w:rsidRPr="003A428E">
              <w:rPr>
                <w:rFonts w:eastAsia="Times New Roman" w:cs="Times New Roman"/>
                <w:color w:val="000000"/>
                <w:sz w:val="24"/>
                <w:szCs w:val="24"/>
                <w:lang w:eastAsia="en-IN"/>
              </w:rPr>
              <w:t>led</w:t>
            </w:r>
            <w:r w:rsidRPr="00320EDE">
              <w:rPr>
                <w:rFonts w:eastAsia="Times New Roman" w:cs="Times New Roman"/>
                <w:color w:val="000000"/>
                <w:sz w:val="24"/>
                <w:szCs w:val="24"/>
                <w:lang w:eastAsia="en-IN"/>
              </w:rPr>
              <w:t xml:space="preserve"> to a loyal and returning clientele.</w:t>
            </w:r>
          </w:p>
        </w:tc>
      </w:tr>
      <w:tr w:rsidR="005C5E7A" w:rsidRPr="00320EDE" w14:paraId="1EA50B88" w14:textId="77777777" w:rsidTr="00037062">
        <w:trPr>
          <w:cnfStyle w:val="000000100000" w:firstRow="0" w:lastRow="0" w:firstColumn="0" w:lastColumn="0" w:oddVBand="0" w:evenVBand="0" w:oddHBand="1" w:evenHBand="0" w:firstRowFirstColumn="0" w:firstRowLastColumn="0" w:lastRowFirstColumn="0" w:lastRowLastColumn="0"/>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7887A263" w14:textId="77777777" w:rsidR="005C5E7A" w:rsidRPr="00320EDE" w:rsidRDefault="005C5E7A" w:rsidP="00037062">
            <w:pPr>
              <w:rPr>
                <w:rFonts w:eastAsia="Times New Roman" w:cs="Times New Roman"/>
                <w:sz w:val="24"/>
                <w:szCs w:val="24"/>
                <w:lang w:eastAsia="en-IN"/>
              </w:rPr>
            </w:pPr>
            <w:r w:rsidRPr="00320EDE">
              <w:rPr>
                <w:rFonts w:eastAsia="Times New Roman" w:cs="Times New Roman"/>
                <w:color w:val="000000"/>
                <w:sz w:val="24"/>
                <w:szCs w:val="24"/>
                <w:lang w:eastAsia="en-IN"/>
              </w:rPr>
              <w:t>Core Capabilities</w:t>
            </w:r>
          </w:p>
        </w:tc>
        <w:tc>
          <w:tcPr>
            <w:tcW w:w="0" w:type="auto"/>
            <w:hideMark/>
          </w:tcPr>
          <w:p w14:paraId="066D9E57" w14:textId="77777777" w:rsidR="005C5E7A" w:rsidRPr="00320EDE" w:rsidRDefault="005C5E7A" w:rsidP="00037062">
            <w:pPr>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b/>
                <w:bCs/>
                <w:color w:val="000000"/>
                <w:sz w:val="24"/>
                <w:szCs w:val="24"/>
                <w:lang w:eastAsia="en-IN"/>
              </w:rPr>
              <w:t>Efficient Supply Chain:</w:t>
            </w:r>
            <w:r w:rsidRPr="00320EDE">
              <w:rPr>
                <w:rFonts w:eastAsia="Times New Roman" w:cs="Times New Roman"/>
                <w:color w:val="000000"/>
                <w:sz w:val="24"/>
                <w:szCs w:val="24"/>
                <w:lang w:eastAsia="en-IN"/>
              </w:rPr>
              <w:t xml:space="preserve"> Streamlined procurement and inventory management ensuring operational efficiency.</w:t>
            </w:r>
          </w:p>
        </w:tc>
        <w:tc>
          <w:tcPr>
            <w:tcW w:w="0" w:type="auto"/>
            <w:hideMark/>
          </w:tcPr>
          <w:p w14:paraId="36601226" w14:textId="77777777" w:rsidR="005C5E7A" w:rsidRPr="00320EDE" w:rsidRDefault="005C5E7A" w:rsidP="00037062">
            <w:pPr>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b/>
                <w:bCs/>
                <w:color w:val="000000"/>
                <w:sz w:val="24"/>
                <w:szCs w:val="24"/>
                <w:lang w:eastAsia="en-IN"/>
              </w:rPr>
              <w:t>Personalized Customer Service:</w:t>
            </w:r>
            <w:r w:rsidRPr="00320EDE">
              <w:rPr>
                <w:rFonts w:eastAsia="Times New Roman" w:cs="Times New Roman"/>
                <w:color w:val="000000"/>
                <w:sz w:val="24"/>
                <w:szCs w:val="24"/>
                <w:lang w:eastAsia="en-IN"/>
              </w:rPr>
              <w:t xml:space="preserve"> Tailored guest experiences creating a unique stay.</w:t>
            </w:r>
          </w:p>
        </w:tc>
      </w:tr>
      <w:tr w:rsidR="005C5E7A" w:rsidRPr="00320EDE" w14:paraId="111ECAAB" w14:textId="77777777" w:rsidTr="00037062">
        <w:trPr>
          <w:trHeight w:val="888"/>
        </w:trPr>
        <w:tc>
          <w:tcPr>
            <w:cnfStyle w:val="001000000000" w:firstRow="0" w:lastRow="0" w:firstColumn="1" w:lastColumn="0" w:oddVBand="0" w:evenVBand="0" w:oddHBand="0" w:evenHBand="0" w:firstRowFirstColumn="0" w:firstRowLastColumn="0" w:lastRowFirstColumn="0" w:lastRowLastColumn="0"/>
            <w:tcW w:w="0" w:type="auto"/>
            <w:hideMark/>
          </w:tcPr>
          <w:p w14:paraId="3CB81E13" w14:textId="77777777" w:rsidR="005C5E7A" w:rsidRPr="00320EDE" w:rsidRDefault="005C5E7A" w:rsidP="00037062">
            <w:pPr>
              <w:rPr>
                <w:rFonts w:eastAsia="Times New Roman" w:cs="Times New Roman"/>
                <w:sz w:val="24"/>
                <w:szCs w:val="24"/>
                <w:lang w:eastAsia="en-IN"/>
              </w:rPr>
            </w:pPr>
          </w:p>
        </w:tc>
        <w:tc>
          <w:tcPr>
            <w:tcW w:w="0" w:type="auto"/>
            <w:hideMark/>
          </w:tcPr>
          <w:p w14:paraId="7E66852E" w14:textId="77777777" w:rsidR="005C5E7A" w:rsidRPr="00320EDE" w:rsidRDefault="005C5E7A" w:rsidP="00037062">
            <w:p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IN"/>
              </w:rPr>
            </w:pPr>
            <w:r w:rsidRPr="00320EDE">
              <w:rPr>
                <w:rFonts w:eastAsia="Times New Roman" w:cs="Times New Roman"/>
                <w:b/>
                <w:bCs/>
                <w:color w:val="000000"/>
                <w:szCs w:val="24"/>
                <w:lang w:eastAsia="en-IN"/>
              </w:rPr>
              <w:t>Quality Assurance</w:t>
            </w:r>
            <w:r w:rsidRPr="00320EDE">
              <w:rPr>
                <w:rFonts w:eastAsia="Times New Roman" w:cs="Times New Roman"/>
                <w:color w:val="000000"/>
                <w:szCs w:val="24"/>
                <w:lang w:eastAsia="en-IN"/>
              </w:rPr>
              <w:t>: Rigorous quality control protocols maintain high service standards.</w:t>
            </w:r>
          </w:p>
        </w:tc>
        <w:tc>
          <w:tcPr>
            <w:tcW w:w="0" w:type="auto"/>
            <w:hideMark/>
          </w:tcPr>
          <w:p w14:paraId="3E104473" w14:textId="77777777" w:rsidR="005C5E7A" w:rsidRPr="00320EDE" w:rsidRDefault="005C5E7A" w:rsidP="00037062">
            <w:pPr>
              <w:cnfStyle w:val="000000000000" w:firstRow="0" w:lastRow="0" w:firstColumn="0" w:lastColumn="0" w:oddVBand="0" w:evenVBand="0" w:oddHBand="0" w:evenHBand="0" w:firstRowFirstColumn="0" w:firstRowLastColumn="0" w:lastRowFirstColumn="0" w:lastRowLastColumn="0"/>
              <w:rPr>
                <w:rFonts w:eastAsia="Times New Roman" w:cs="Times New Roman"/>
                <w:sz w:val="24"/>
                <w:szCs w:val="24"/>
                <w:lang w:eastAsia="en-IN"/>
              </w:rPr>
            </w:pPr>
            <w:r w:rsidRPr="00320EDE">
              <w:rPr>
                <w:rFonts w:eastAsia="Times New Roman" w:cs="Times New Roman"/>
                <w:b/>
                <w:bCs/>
                <w:color w:val="000000"/>
                <w:sz w:val="24"/>
                <w:szCs w:val="24"/>
                <w:lang w:eastAsia="en-IN"/>
              </w:rPr>
              <w:t>Culinary Excellence</w:t>
            </w:r>
            <w:r w:rsidRPr="00320EDE">
              <w:rPr>
                <w:rFonts w:eastAsia="Times New Roman" w:cs="Times New Roman"/>
                <w:color w:val="000000"/>
                <w:sz w:val="24"/>
                <w:szCs w:val="24"/>
                <w:lang w:eastAsia="en-IN"/>
              </w:rPr>
              <w:t>: Renowned for exceptional dining experiences, enhancing guest satisfaction.</w:t>
            </w:r>
          </w:p>
        </w:tc>
      </w:tr>
    </w:tbl>
    <w:p w14:paraId="6551C242" w14:textId="77777777" w:rsidR="005C5E7A" w:rsidRPr="001C1E79" w:rsidRDefault="005C5E7A" w:rsidP="005C5E7A">
      <w:pPr>
        <w:rPr>
          <w:b/>
          <w:bCs/>
        </w:rPr>
      </w:pPr>
      <w:r w:rsidRPr="001C1E79">
        <w:rPr>
          <w:b/>
          <w:bCs/>
        </w:rPr>
        <w:t>Statistical data</w:t>
      </w:r>
      <w:r>
        <w:rPr>
          <w:b/>
          <w:bCs/>
        </w:rPr>
        <w:t>:</w:t>
      </w:r>
    </w:p>
    <w:p w14:paraId="0C964A67" w14:textId="77777777" w:rsidR="005C5E7A" w:rsidRPr="001C1E79" w:rsidRDefault="005C5E7A" w:rsidP="005C5E7A">
      <w:pPr>
        <w:pStyle w:val="ListParagraph"/>
        <w:numPr>
          <w:ilvl w:val="0"/>
          <w:numId w:val="6"/>
        </w:numPr>
        <w:rPr>
          <w:lang w:val="en-IN" w:eastAsia="en-IN"/>
        </w:rPr>
      </w:pPr>
      <w:r w:rsidRPr="001C1E79">
        <w:rPr>
          <w:lang w:val="en-IN" w:eastAsia="en-IN"/>
        </w:rPr>
        <w:t>Customer Loyalty: Mandarin Oriental boasts a high customer retention rate, with 70% of guests returning for multiple stays (</w:t>
      </w:r>
      <w:proofErr w:type="spellStart"/>
      <w:r w:rsidRPr="00CA553A">
        <w:t>mandarinoriental</w:t>
      </w:r>
      <w:proofErr w:type="spellEnd"/>
      <w:r>
        <w:t xml:space="preserve">, </w:t>
      </w:r>
      <w:r w:rsidRPr="00CA553A">
        <w:t>2023</w:t>
      </w:r>
      <w:r w:rsidRPr="001C1E79">
        <w:rPr>
          <w:lang w:val="en-IN" w:eastAsia="en-IN"/>
        </w:rPr>
        <w:t>).</w:t>
      </w:r>
    </w:p>
    <w:p w14:paraId="7CB0FE85" w14:textId="77777777" w:rsidR="005C5E7A" w:rsidRPr="001C1E79" w:rsidRDefault="005C5E7A" w:rsidP="005C5E7A">
      <w:pPr>
        <w:pStyle w:val="ListParagraph"/>
        <w:numPr>
          <w:ilvl w:val="0"/>
          <w:numId w:val="6"/>
        </w:numPr>
        <w:rPr>
          <w:lang w:val="en-IN" w:eastAsia="en-IN"/>
        </w:rPr>
      </w:pPr>
      <w:r w:rsidRPr="001C1E79">
        <w:rPr>
          <w:lang w:val="en-IN" w:eastAsia="en-IN"/>
        </w:rPr>
        <w:t xml:space="preserve">Prime Locations: 80% of Mandarin Oriental's properties </w:t>
      </w:r>
      <w:proofErr w:type="gramStart"/>
      <w:r w:rsidRPr="001C1E79">
        <w:rPr>
          <w:lang w:val="en-IN" w:eastAsia="en-IN"/>
        </w:rPr>
        <w:t>are located in</w:t>
      </w:r>
      <w:proofErr w:type="gramEnd"/>
      <w:r w:rsidRPr="001C1E79">
        <w:rPr>
          <w:lang w:val="en-IN" w:eastAsia="en-IN"/>
        </w:rPr>
        <w:t xml:space="preserve"> prime </w:t>
      </w:r>
      <w:r>
        <w:rPr>
          <w:lang w:val="en-IN" w:eastAsia="en-IN"/>
        </w:rPr>
        <w:t>city-centre</w:t>
      </w:r>
      <w:r w:rsidRPr="001C1E79">
        <w:rPr>
          <w:lang w:val="en-IN" w:eastAsia="en-IN"/>
        </w:rPr>
        <w:t xml:space="preserve"> locations, contributing to their premium brand image</w:t>
      </w:r>
      <w:r>
        <w:rPr>
          <w:lang w:val="en-IN" w:eastAsia="en-IN"/>
        </w:rPr>
        <w:t>.</w:t>
      </w:r>
    </w:p>
    <w:p w14:paraId="2D2141DC" w14:textId="77777777" w:rsidR="005C5E7A" w:rsidRPr="001C1E79" w:rsidRDefault="005C5E7A" w:rsidP="005C5E7A">
      <w:pPr>
        <w:pStyle w:val="ListParagraph"/>
        <w:numPr>
          <w:ilvl w:val="0"/>
          <w:numId w:val="6"/>
        </w:numPr>
        <w:rPr>
          <w:lang w:val="en-IN" w:eastAsia="en-IN"/>
        </w:rPr>
      </w:pPr>
      <w:r w:rsidRPr="001C1E79">
        <w:rPr>
          <w:lang w:val="en-IN" w:eastAsia="en-IN"/>
        </w:rPr>
        <w:t>Dining Excellence: 95% of guests rated Mandarin Oriental dining experiences as excellent, indicating exceptional culinary capabilities (</w:t>
      </w:r>
      <w:proofErr w:type="spellStart"/>
      <w:r w:rsidRPr="00CA553A">
        <w:t>mandarinoriental</w:t>
      </w:r>
      <w:proofErr w:type="spellEnd"/>
      <w:r>
        <w:t xml:space="preserve">, </w:t>
      </w:r>
      <w:r w:rsidRPr="00CA553A">
        <w:t>2023</w:t>
      </w:r>
      <w:r w:rsidRPr="001C1E79">
        <w:rPr>
          <w:lang w:val="en-IN" w:eastAsia="en-IN"/>
        </w:rPr>
        <w:t>).</w:t>
      </w:r>
    </w:p>
    <w:p w14:paraId="6FE84D0A" w14:textId="77777777" w:rsidR="005C5E7A" w:rsidRPr="001C1E79" w:rsidRDefault="005C5E7A" w:rsidP="005C5E7A">
      <w:pPr>
        <w:rPr>
          <w:lang w:val="en-IN" w:eastAsia="en-IN"/>
        </w:rPr>
      </w:pPr>
      <w:r w:rsidRPr="001C1E79">
        <w:rPr>
          <w:lang w:val="en-IN" w:eastAsia="en-IN"/>
        </w:rPr>
        <w:t xml:space="preserve">Mandarin Oriental Hotel Group's unique resources, such as prime locations and personalized customer service, create a distinct competitive advantage. </w:t>
      </w:r>
      <w:r>
        <w:rPr>
          <w:lang w:val="en-IN" w:eastAsia="en-IN"/>
        </w:rPr>
        <w:t>The</w:t>
      </w:r>
      <w:r w:rsidRPr="001C1E79">
        <w:rPr>
          <w:lang w:val="en-IN" w:eastAsia="en-IN"/>
        </w:rPr>
        <w:t xml:space="preserve"> core capabilities, including culinary excellence and efficient supply chains, provide a basis for outperforming competitors, offering exceptional value for </w:t>
      </w:r>
      <w:proofErr w:type="gramStart"/>
      <w:r w:rsidRPr="001C1E79">
        <w:rPr>
          <w:lang w:val="en-IN" w:eastAsia="en-IN"/>
        </w:rPr>
        <w:t>money</w:t>
      </w:r>
      <w:proofErr w:type="gramEnd"/>
      <w:r w:rsidRPr="001C1E79">
        <w:rPr>
          <w:lang w:val="en-IN" w:eastAsia="en-IN"/>
        </w:rPr>
        <w:t xml:space="preserve"> and ensuring superior guest satisfaction.</w:t>
      </w:r>
    </w:p>
    <w:p w14:paraId="3DE07AB5" w14:textId="77777777" w:rsidR="005C5E7A" w:rsidRPr="00D878BD" w:rsidRDefault="005C5E7A" w:rsidP="005C5E7A">
      <w:pPr>
        <w:rPr>
          <w:b/>
          <w:bCs/>
        </w:rPr>
      </w:pPr>
      <w:r w:rsidRPr="00D878BD">
        <w:rPr>
          <w:b/>
          <w:bCs/>
        </w:rPr>
        <w:t>Cost-driven and value-driven as comparison</w:t>
      </w:r>
    </w:p>
    <w:p w14:paraId="67D0582E" w14:textId="77777777" w:rsidR="005C5E7A" w:rsidRDefault="005C5E7A" w:rsidP="005C5E7A">
      <w:r>
        <w:t>Premier Inn, as a budget-friendly hotel chain, strategically focuses on minimizing costs wherever possible. Statistical data showcases their emphasis on operational efficiency, resulting in consistently low room rates and high occupancy rates averaging around 80%. Premier Inn achieves this by creating a lean cost structure through maximum automation and extensive outsourcing, ensuring affordability for price-sensitive customers. In contrast, Mandarin Oriental Hotel Group prioritizes a value-driven approach, placing a lesser emphasis on cost implications and a greater focus on value creation. Statistical figures highlight their premium positioning, with room rates significantly higher than industry averages, and an occupancy rate averaging around 75%. Mandarin Oriental achieves this through a high degree of personalized services and a commitment to delivering exceptional value to its upscale clientele. Their emphasis on luxury experiences, unique amenities, and cultural engagements aligns with a premium value proposition, catering to customers who prioritize personalized and exclusive services over price considerations.</w:t>
      </w:r>
    </w:p>
    <w:p w14:paraId="3ED3C22A" w14:textId="77777777" w:rsidR="005C5E7A" w:rsidRDefault="005C5E7A" w:rsidP="005C5E7A">
      <w:r>
        <w:t>This comparison underscores the diverse strategies within the hospitality industry, showcasing Premier Inn's cost-driven approach to affordability and high occupancy, while Mandarin Oriental Hotel Group's value-driven strategy emphasizes premium services, creating a unique and exclusive experience for their guests.</w:t>
      </w:r>
    </w:p>
    <w:p w14:paraId="5CCC9CD9" w14:textId="77777777" w:rsidR="005C5E7A" w:rsidRPr="00D878BD" w:rsidRDefault="005C5E7A" w:rsidP="005C5E7A">
      <w:pPr>
        <w:rPr>
          <w:b/>
          <w:bCs/>
        </w:rPr>
      </w:pPr>
      <w:r w:rsidRPr="00D878BD">
        <w:rPr>
          <w:b/>
          <w:bCs/>
        </w:rPr>
        <w:t>Sustainability and correspondence as a comparison</w:t>
      </w:r>
    </w:p>
    <w:p w14:paraId="30AA17A3" w14:textId="77777777" w:rsidR="005C5E7A" w:rsidRDefault="005C5E7A" w:rsidP="005C5E7A">
      <w:r>
        <w:t>Premier Inn, as a budget-friendly hotel chain, focuses on resource efficiency and eco-friendly practices. Statistical data reveals that Premier Inn has reduced its carbon emissions by 81% since 2009 and achieved a 52% reduction in water use per guest, showcasing its commitment to sustainability (Whitbread PLC Sustainability Report). Their correspondence strategy aligns with creating value for environmentally conscious budget travellers, emphasizing energy-efficient operations and reduced waste. In contrast, Mandarin Oriental Hotel Group, being a luxury brand, emphasizes premium sustainable experiences. Their sustainability efforts are reflected in certifications like LEED (Leadership in Energy and Environmental Design) for their eco-friendly buildings and operations. Statistical figures show their properties consistently exceed industry standards in environmental certifications, with a commitment to minimizing their ecological footprint (Mandarin Oriental Hotel Group Sustainability Report). This correspondence strategy resonates with their high-end clientele, aligning with their expectations for luxurious yet environmentally responsible stays.</w:t>
      </w:r>
    </w:p>
    <w:p w14:paraId="085983C9" w14:textId="77777777" w:rsidR="005C5E7A" w:rsidRPr="00501053" w:rsidRDefault="005C5E7A" w:rsidP="005C5E7A">
      <w:r>
        <w:t>Both companies showcase a commitment to sustainability, adapting their strategies to cater to their respective market segments. Premier Inn emphasizes practical resource efficiency, while Mandarin Oriental focuses on providing luxurious, eco-conscious experiences. These tailored approaches align with the sustainability expectations of their target audiences, demonstrating their dedication to environmental responsibility while meeting the distinct needs of their customers.</w:t>
      </w:r>
    </w:p>
    <w:p w14:paraId="6D217901" w14:textId="77777777" w:rsidR="005C5E7A" w:rsidRDefault="005C5E7A" w:rsidP="005C5E7A">
      <w:pPr>
        <w:pStyle w:val="Heading1"/>
        <w:rPr>
          <w:rFonts w:eastAsia="Times New Roman"/>
          <w:lang w:val="en-IN" w:eastAsia="en-IN"/>
        </w:rPr>
      </w:pPr>
      <w:bookmarkStart w:id="9" w:name="_Toc148375751"/>
      <w:r>
        <w:rPr>
          <w:rFonts w:eastAsia="Times New Roman"/>
          <w:lang w:val="en-IN" w:eastAsia="en-IN"/>
        </w:rPr>
        <w:t>R</w:t>
      </w:r>
      <w:r w:rsidRPr="00EF2115">
        <w:rPr>
          <w:rFonts w:eastAsia="Times New Roman"/>
          <w:lang w:val="en-IN" w:eastAsia="en-IN"/>
        </w:rPr>
        <w:t>ecommendations</w:t>
      </w:r>
      <w:bookmarkEnd w:id="9"/>
    </w:p>
    <w:p w14:paraId="382C040A" w14:textId="77777777" w:rsidR="005C5E7A" w:rsidRPr="007825CE" w:rsidRDefault="005C5E7A" w:rsidP="005C5E7A">
      <w:pPr>
        <w:rPr>
          <w:b/>
          <w:bCs/>
          <w:lang w:val="en-IN" w:eastAsia="en-IN"/>
        </w:rPr>
      </w:pPr>
      <w:r w:rsidRPr="007825CE">
        <w:rPr>
          <w:b/>
          <w:bCs/>
          <w:lang w:val="en-IN" w:eastAsia="en-IN"/>
        </w:rPr>
        <w:t>Mandarin Oriental Hotel Group</w:t>
      </w:r>
    </w:p>
    <w:p w14:paraId="0BA3C409" w14:textId="77777777" w:rsidR="005C5E7A" w:rsidRDefault="005C5E7A" w:rsidP="005C5E7A">
      <w:pPr>
        <w:rPr>
          <w:lang w:val="en-IN" w:eastAsia="en-IN"/>
        </w:rPr>
      </w:pPr>
      <w:r>
        <w:rPr>
          <w:lang w:val="en-IN" w:eastAsia="en-IN"/>
        </w:rPr>
        <w:t>In the case of</w:t>
      </w:r>
      <w:r w:rsidRPr="007825CE">
        <w:rPr>
          <w:lang w:val="en-IN" w:eastAsia="en-IN"/>
        </w:rPr>
        <w:t xml:space="preserve"> the Mandarin Oriental Hotel Group, the recommendation centres on enhancing </w:t>
      </w:r>
      <w:r>
        <w:rPr>
          <w:lang w:val="en-IN" w:eastAsia="en-IN"/>
        </w:rPr>
        <w:t>the</w:t>
      </w:r>
      <w:r w:rsidRPr="007825CE">
        <w:rPr>
          <w:lang w:val="en-IN" w:eastAsia="en-IN"/>
        </w:rPr>
        <w:t xml:space="preserve"> digital presence and personalized customer experiences. Statistics indicate that online bookings have witnessed a significant surge, with a 25% increase in digital bookings within the past two years (Statista</w:t>
      </w:r>
      <w:r>
        <w:rPr>
          <w:lang w:val="en-IN" w:eastAsia="en-IN"/>
        </w:rPr>
        <w:t>, 2023</w:t>
      </w:r>
      <w:r w:rsidRPr="007825CE">
        <w:rPr>
          <w:lang w:val="en-IN" w:eastAsia="en-IN"/>
        </w:rPr>
        <w:t xml:space="preserve">). Embracing innovative technologies and robust online booking platforms can streamline customer interactions, enabling seamless reservations and personalized preferences. Additionally, investing in customer relationship management (CRM) systems, driven by the data on guest preferences and </w:t>
      </w:r>
      <w:r>
        <w:rPr>
          <w:lang w:val="en-IN" w:eastAsia="en-IN"/>
        </w:rPr>
        <w:t>behaviours</w:t>
      </w:r>
      <w:r w:rsidRPr="007825CE">
        <w:rPr>
          <w:lang w:val="en-IN" w:eastAsia="en-IN"/>
        </w:rPr>
        <w:t>, can enhance the personalization of services. By leveraging data analytics, Mandarin Oriental can tailor offerings to individual guests, ensuring a memorable and unique stay experience. Evidence from customer satisfaction surveys, where personalized services were highly rated, supports the potential for this recommendation (</w:t>
      </w:r>
      <w:r w:rsidRPr="00073928">
        <w:t>Mandarin</w:t>
      </w:r>
      <w:r>
        <w:t xml:space="preserve">, </w:t>
      </w:r>
      <w:r w:rsidRPr="00073928">
        <w:t>2023</w:t>
      </w:r>
      <w:r w:rsidRPr="007825CE">
        <w:rPr>
          <w:lang w:val="en-IN" w:eastAsia="en-IN"/>
        </w:rPr>
        <w:t>).</w:t>
      </w:r>
    </w:p>
    <w:p w14:paraId="24A43CED" w14:textId="77777777" w:rsidR="005C5E7A" w:rsidRDefault="005C5E7A" w:rsidP="005C5E7A">
      <w:pPr>
        <w:jc w:val="center"/>
        <w:rPr>
          <w:lang w:val="en-IN" w:eastAsia="en-IN"/>
        </w:rPr>
      </w:pPr>
      <w:r w:rsidRPr="001A5103">
        <w:rPr>
          <w:noProof/>
          <w:lang w:val="en-IN" w:eastAsia="en-IN"/>
        </w:rPr>
        <w:drawing>
          <wp:inline distT="0" distB="0" distL="0" distR="0" wp14:anchorId="643FE3B6" wp14:editId="020FA98B">
            <wp:extent cx="5014215" cy="3253740"/>
            <wp:effectExtent l="0" t="0" r="0" b="0"/>
            <wp:docPr id="1618519300"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19300" name="Picture 1" descr="A graph with blue bars&#10;&#10;Description automatically generated"/>
                    <pic:cNvPicPr/>
                  </pic:nvPicPr>
                  <pic:blipFill>
                    <a:blip r:embed="rId8"/>
                    <a:stretch>
                      <a:fillRect/>
                    </a:stretch>
                  </pic:blipFill>
                  <pic:spPr>
                    <a:xfrm>
                      <a:off x="0" y="0"/>
                      <a:ext cx="5018817" cy="3256726"/>
                    </a:xfrm>
                    <a:prstGeom prst="rect">
                      <a:avLst/>
                    </a:prstGeom>
                  </pic:spPr>
                </pic:pic>
              </a:graphicData>
            </a:graphic>
          </wp:inline>
        </w:drawing>
      </w:r>
    </w:p>
    <w:p w14:paraId="4BC217A7" w14:textId="77777777" w:rsidR="005C5E7A" w:rsidRPr="00DE7846" w:rsidRDefault="005C5E7A" w:rsidP="005C5E7A">
      <w:pPr>
        <w:jc w:val="center"/>
        <w:rPr>
          <w:b/>
          <w:bCs/>
        </w:rPr>
      </w:pPr>
      <w:r w:rsidRPr="00DE7846">
        <w:rPr>
          <w:b/>
          <w:bCs/>
        </w:rPr>
        <w:t>Figure 2: Surge in hotel demand because of online presence</w:t>
      </w:r>
    </w:p>
    <w:p w14:paraId="70124D6A" w14:textId="77777777" w:rsidR="005C5E7A" w:rsidRPr="00DE7846" w:rsidRDefault="005C5E7A" w:rsidP="005C5E7A">
      <w:pPr>
        <w:jc w:val="center"/>
      </w:pPr>
      <w:r w:rsidRPr="00DE7846">
        <w:t>(Source: Statista, 2023)</w:t>
      </w:r>
    </w:p>
    <w:p w14:paraId="0930BCFE" w14:textId="77777777" w:rsidR="005C5E7A" w:rsidRPr="007825CE" w:rsidRDefault="005C5E7A" w:rsidP="005C5E7A">
      <w:pPr>
        <w:rPr>
          <w:lang w:val="en-IN" w:eastAsia="en-IN"/>
        </w:rPr>
      </w:pPr>
    </w:p>
    <w:p w14:paraId="2DCF1BE4" w14:textId="77777777" w:rsidR="005C5E7A" w:rsidRPr="007825CE" w:rsidRDefault="005C5E7A" w:rsidP="005C5E7A">
      <w:pPr>
        <w:rPr>
          <w:lang w:val="en-IN" w:eastAsia="en-IN"/>
        </w:rPr>
      </w:pPr>
      <w:r w:rsidRPr="007825CE">
        <w:rPr>
          <w:lang w:val="en-IN" w:eastAsia="en-IN"/>
        </w:rPr>
        <w:t xml:space="preserve">For Premier Inn, the recommendation is to expand </w:t>
      </w:r>
      <w:r>
        <w:rPr>
          <w:lang w:val="en-IN" w:eastAsia="en-IN"/>
        </w:rPr>
        <w:t>its</w:t>
      </w:r>
      <w:r w:rsidRPr="007825CE">
        <w:rPr>
          <w:lang w:val="en-IN" w:eastAsia="en-IN"/>
        </w:rPr>
        <w:t xml:space="preserve"> eco-friendly initiatives and promote sustainability to appeal to environmentally conscious travellers. Recent surveys indicate a growing trend of travellers choosing accommodations based on their environmental policies, with 67% of travellers expressing a preference for eco-friendly hotels (</w:t>
      </w:r>
      <w:r w:rsidRPr="00AF6CAA">
        <w:t>Stefi</w:t>
      </w:r>
      <w:r>
        <w:t xml:space="preserve">, </w:t>
      </w:r>
      <w:r w:rsidRPr="00AF6CAA">
        <w:t>2023</w:t>
      </w:r>
      <w:r w:rsidRPr="007825CE">
        <w:rPr>
          <w:lang w:val="en-IN" w:eastAsia="en-IN"/>
        </w:rPr>
        <w:t xml:space="preserve">). Premier Inn should invest in renewable energy sources, implement energy-efficient technologies, and reduce single-use plastics. Communicating these initiatives through marketing campaigns and on their booking, platforms can attract eco-conscious guests. Premier Inn can also collaborate with environmental organizations and obtain certifications like Green Key or ISO 14001 to bolster their green credentials. These initiatives align with their cost-effective operational strategies, providing long-term cost savings through energy efficiency, </w:t>
      </w:r>
      <w:r>
        <w:rPr>
          <w:lang w:val="en-IN" w:eastAsia="en-IN"/>
        </w:rPr>
        <w:t xml:space="preserve">and </w:t>
      </w:r>
      <w:r w:rsidRPr="007825CE">
        <w:rPr>
          <w:lang w:val="en-IN" w:eastAsia="en-IN"/>
        </w:rPr>
        <w:t>further supporting their financial sustainability (</w:t>
      </w:r>
      <w:r>
        <w:t xml:space="preserve">premiering, </w:t>
      </w:r>
      <w:r w:rsidRPr="00F76FE1">
        <w:t>2023</w:t>
      </w:r>
      <w:r w:rsidRPr="007825CE">
        <w:rPr>
          <w:lang w:val="en-IN" w:eastAsia="en-IN"/>
        </w:rPr>
        <w:t>).</w:t>
      </w:r>
    </w:p>
    <w:p w14:paraId="7D6DB578" w14:textId="77777777" w:rsidR="005C5E7A" w:rsidRPr="007825CE" w:rsidRDefault="005C5E7A" w:rsidP="005C5E7A">
      <w:pPr>
        <w:rPr>
          <w:lang w:val="en-IN" w:eastAsia="en-IN"/>
        </w:rPr>
      </w:pPr>
      <w:r>
        <w:rPr>
          <w:lang w:val="en-IN" w:eastAsia="en-IN"/>
        </w:rPr>
        <w:t>Henceforth, b</w:t>
      </w:r>
      <w:r w:rsidRPr="007825CE">
        <w:rPr>
          <w:lang w:val="en-IN" w:eastAsia="en-IN"/>
        </w:rPr>
        <w:t>y implementing these recommendations, Mandarin Oriental and Premier Inn can strengthen their market positions, enhancing customer satisfaction and ensuring long-term sustainability in their respective segments.</w:t>
      </w:r>
    </w:p>
    <w:p w14:paraId="74D7ACE9" w14:textId="77777777" w:rsidR="005C5E7A" w:rsidRDefault="005C5E7A" w:rsidP="005C5E7A">
      <w:pPr>
        <w:pStyle w:val="Heading1"/>
        <w:rPr>
          <w:lang w:val="en-IN"/>
        </w:rPr>
      </w:pPr>
      <w:bookmarkStart w:id="10" w:name="_Toc148375752"/>
      <w:r>
        <w:rPr>
          <w:lang w:val="en-IN"/>
        </w:rPr>
        <w:t>Conclusion</w:t>
      </w:r>
      <w:bookmarkEnd w:id="10"/>
    </w:p>
    <w:p w14:paraId="11114B47" w14:textId="77777777" w:rsidR="005C5E7A" w:rsidRDefault="005C5E7A" w:rsidP="005C5E7A">
      <w:pPr>
        <w:rPr>
          <w:lang w:val="en-IN"/>
        </w:rPr>
      </w:pPr>
      <w:r w:rsidRPr="00B25808">
        <w:rPr>
          <w:lang w:val="en-IN"/>
        </w:rPr>
        <w:t xml:space="preserve">The potential </w:t>
      </w:r>
      <w:r>
        <w:rPr>
          <w:lang w:val="en-IN"/>
        </w:rPr>
        <w:t>London</w:t>
      </w:r>
      <w:r w:rsidRPr="00B25808">
        <w:rPr>
          <w:lang w:val="en-IN"/>
        </w:rPr>
        <w:t xml:space="preserve"> development project for </w:t>
      </w:r>
      <w:r>
        <w:rPr>
          <w:lang w:val="en-IN"/>
        </w:rPr>
        <w:t>Mandarin Oriental Hotel Group</w:t>
      </w:r>
      <w:r w:rsidRPr="00B25808">
        <w:rPr>
          <w:lang w:val="en-IN"/>
        </w:rPr>
        <w:t xml:space="preserve"> Hotel</w:t>
      </w:r>
      <w:r>
        <w:rPr>
          <w:lang w:val="en-IN"/>
        </w:rPr>
        <w:t xml:space="preserve"> as well as Premier Inn</w:t>
      </w:r>
      <w:r w:rsidRPr="00B25808">
        <w:rPr>
          <w:lang w:val="en-IN"/>
        </w:rPr>
        <w:t xml:space="preserve"> and </w:t>
      </w:r>
      <w:r>
        <w:rPr>
          <w:lang w:val="en-IN"/>
        </w:rPr>
        <w:t>the</w:t>
      </w:r>
      <w:r w:rsidRPr="00B25808">
        <w:rPr>
          <w:lang w:val="en-IN"/>
        </w:rPr>
        <w:t xml:space="preserve"> global expansion initiatives have been painstakingly examined in this </w:t>
      </w:r>
      <w:r>
        <w:rPr>
          <w:lang w:val="en-IN"/>
        </w:rPr>
        <w:t>report</w:t>
      </w:r>
      <w:r w:rsidRPr="00B25808">
        <w:rPr>
          <w:lang w:val="en-IN"/>
        </w:rPr>
        <w:t xml:space="preserve">. </w:t>
      </w:r>
      <w:r>
        <w:rPr>
          <w:lang w:val="en-IN"/>
        </w:rPr>
        <w:t>Mandarin Oriental Hotel Group</w:t>
      </w:r>
      <w:r w:rsidRPr="00B25808">
        <w:rPr>
          <w:lang w:val="en-IN"/>
        </w:rPr>
        <w:t xml:space="preserve"> may improve its market position by looking at demand and supply dynamics, putting in place pricing strategies based on the price elasticity of demand theory, and adding sustainable </w:t>
      </w:r>
      <w:r>
        <w:rPr>
          <w:lang w:val="en-IN"/>
        </w:rPr>
        <w:t>practices</w:t>
      </w:r>
      <w:r w:rsidRPr="00B25808">
        <w:rPr>
          <w:lang w:val="en-IN"/>
        </w:rPr>
        <w:t xml:space="preserve">. The investigation of rival CSR programmes </w:t>
      </w:r>
      <w:r>
        <w:rPr>
          <w:lang w:val="en-IN"/>
        </w:rPr>
        <w:t xml:space="preserve">of Premier Inn </w:t>
      </w:r>
      <w:r w:rsidRPr="00B25808">
        <w:rPr>
          <w:lang w:val="en-IN"/>
        </w:rPr>
        <w:t xml:space="preserve">brought to light crucial standards for social responsibility. Insights into turnaround plans and related risks also highlighted the significance of strategic adaptability. Now that </w:t>
      </w:r>
      <w:r>
        <w:rPr>
          <w:lang w:val="en-IN"/>
        </w:rPr>
        <w:t>Mandarin Oriental Hotel Group</w:t>
      </w:r>
      <w:r w:rsidRPr="00B25808">
        <w:rPr>
          <w:lang w:val="en-IN"/>
        </w:rPr>
        <w:t xml:space="preserve"> Hotel has a thorough awareness of the nuances of the business, it can make well-informed decisions for endeavours to successfully expand. </w:t>
      </w:r>
      <w:r>
        <w:rPr>
          <w:lang w:val="en-IN"/>
        </w:rPr>
        <w:br w:type="page"/>
      </w:r>
    </w:p>
    <w:p w14:paraId="5F81942B" w14:textId="77777777" w:rsidR="005C5E7A" w:rsidRPr="00EA4E87" w:rsidRDefault="005C5E7A" w:rsidP="005C5E7A">
      <w:pPr>
        <w:pStyle w:val="Heading1"/>
        <w:rPr>
          <w:lang w:val="en-IN"/>
        </w:rPr>
      </w:pPr>
      <w:bookmarkStart w:id="11" w:name="_Toc148375753"/>
      <w:r>
        <w:rPr>
          <w:lang w:val="en-IN"/>
        </w:rPr>
        <w:t>References</w:t>
      </w:r>
      <w:bookmarkEnd w:id="11"/>
    </w:p>
    <w:p w14:paraId="091E2A5D" w14:textId="77777777" w:rsidR="005C5E7A" w:rsidRPr="00F22626" w:rsidRDefault="005C5E7A" w:rsidP="005C5E7A">
      <w:proofErr w:type="spellStart"/>
      <w:r w:rsidRPr="00F22626">
        <w:t>Alrawabdeh</w:t>
      </w:r>
      <w:proofErr w:type="spellEnd"/>
      <w:r w:rsidRPr="00F22626">
        <w:t>, W., (2021). Seasonal balancing of revenue and demand in the hotel industry: the case of Dubai City. Journal of Revenue and Pricing Management, pp.1-14.</w:t>
      </w:r>
    </w:p>
    <w:p w14:paraId="654BE51C" w14:textId="77777777" w:rsidR="005C5E7A" w:rsidRPr="00F22626" w:rsidRDefault="005C5E7A" w:rsidP="005C5E7A">
      <w:bookmarkStart w:id="12" w:name="_Hlk147587423"/>
      <w:r w:rsidRPr="00F22626">
        <w:t>Blazquez</w:t>
      </w:r>
      <w:bookmarkEnd w:id="12"/>
      <w:r w:rsidRPr="00F22626">
        <w:t>-Salom, M., Blanco-Romero, A., Vera-Rebollo, F. and Ivars-</w:t>
      </w:r>
      <w:proofErr w:type="spellStart"/>
      <w:r w:rsidRPr="00F22626">
        <w:t>Baidal</w:t>
      </w:r>
      <w:proofErr w:type="spellEnd"/>
      <w:r w:rsidRPr="00F22626">
        <w:t xml:space="preserve">, J., (2019). Territorial tourism planning in Spain: from boosterism to tourism </w:t>
      </w:r>
      <w:proofErr w:type="gramStart"/>
      <w:r w:rsidRPr="00F22626">
        <w:t>degrowth?.</w:t>
      </w:r>
      <w:proofErr w:type="gramEnd"/>
      <w:r w:rsidRPr="00F22626">
        <w:t> Journal of Sustainable Tourism, 27(12), pp.1764-1785.</w:t>
      </w:r>
    </w:p>
    <w:p w14:paraId="2BA14D46" w14:textId="77777777" w:rsidR="005C5E7A" w:rsidRPr="00F22626" w:rsidRDefault="005C5E7A" w:rsidP="005C5E7A">
      <w:bookmarkStart w:id="13" w:name="_Hlk147587495"/>
      <w:r w:rsidRPr="00F22626">
        <w:t>Breda, Z., Panyik, E. and Costa, C., (2020)</w:t>
      </w:r>
      <w:bookmarkEnd w:id="13"/>
      <w:r w:rsidRPr="00F22626">
        <w:t>. Internationalization of the hotel industry: evidence from Portugal. Public Policy, 5(2), pp.81-96.</w:t>
      </w:r>
    </w:p>
    <w:p w14:paraId="661E31B2" w14:textId="77777777" w:rsidR="005C5E7A" w:rsidRPr="00F22626" w:rsidRDefault="005C5E7A" w:rsidP="005C5E7A">
      <w:bookmarkStart w:id="14" w:name="_Hlk147587599"/>
      <w:proofErr w:type="spellStart"/>
      <w:r w:rsidRPr="00F22626">
        <w:t>Budovic</w:t>
      </w:r>
      <w:proofErr w:type="spellEnd"/>
      <w:r w:rsidRPr="00F22626">
        <w:t xml:space="preserve">, A., </w:t>
      </w:r>
      <w:proofErr w:type="spellStart"/>
      <w:r w:rsidRPr="00F22626">
        <w:t>Ratkaj</w:t>
      </w:r>
      <w:proofErr w:type="spellEnd"/>
      <w:r w:rsidRPr="00F22626">
        <w:t>, I. and Antic, M., (2020)</w:t>
      </w:r>
      <w:bookmarkEnd w:id="14"/>
      <w:r w:rsidRPr="00F22626">
        <w:t>. Evolution of urban hotel geography–a case study of Belgrade. Current Issues in Tourism, 23(6), pp.707-722.</w:t>
      </w:r>
    </w:p>
    <w:p w14:paraId="2F656D81" w14:textId="77777777" w:rsidR="005C5E7A" w:rsidRPr="00F22626" w:rsidRDefault="005C5E7A" w:rsidP="005C5E7A">
      <w:bookmarkStart w:id="15" w:name="_Hlk147587567"/>
      <w:r w:rsidRPr="00F22626">
        <w:t>Callaway</w:t>
      </w:r>
      <w:bookmarkEnd w:id="15"/>
      <w:r w:rsidRPr="00F22626">
        <w:t xml:space="preserve">, F., van </w:t>
      </w:r>
      <w:proofErr w:type="spellStart"/>
      <w:r w:rsidRPr="00F22626">
        <w:t>Opheusden</w:t>
      </w:r>
      <w:proofErr w:type="spellEnd"/>
      <w:r w:rsidRPr="00F22626">
        <w:t>, B., Gul, S., Das, P., Krueger, P.M., Griffiths, T.L. and Lieder, F., (2022). Rational use of cognitive resources in human planning. Nature Human Behaviour, 6(8), pp.1112-1125.</w:t>
      </w:r>
    </w:p>
    <w:p w14:paraId="6126C0A8" w14:textId="77777777" w:rsidR="005C5E7A" w:rsidRPr="00F22626" w:rsidRDefault="005C5E7A" w:rsidP="005C5E7A">
      <w:r w:rsidRPr="00F22626">
        <w:t>Desai, C., (2019). Strategy and strategic management. In Management for Scientists (pp. 65-84). Emerald Publishing Limited.</w:t>
      </w:r>
    </w:p>
    <w:p w14:paraId="26B9E239" w14:textId="77777777" w:rsidR="005C5E7A" w:rsidRPr="00F22626" w:rsidRDefault="005C5E7A" w:rsidP="005C5E7A">
      <w:r w:rsidRPr="00F22626">
        <w:t>Hay, B., (2020). Perceptions of commercial hospitality space: The case of a UK university campus hotel. Hospitality &amp; Society, 10(3), pp.243-262.</w:t>
      </w:r>
    </w:p>
    <w:p w14:paraId="44285B7B" w14:textId="77777777" w:rsidR="005C5E7A" w:rsidRPr="00F22626" w:rsidRDefault="005C5E7A" w:rsidP="005C5E7A">
      <w:bookmarkStart w:id="16" w:name="_Hlk147587551"/>
      <w:r w:rsidRPr="00F22626">
        <w:t>Heyes, A. and Nadkarni, S., (2020)</w:t>
      </w:r>
      <w:bookmarkEnd w:id="16"/>
      <w:r w:rsidRPr="00F22626">
        <w:t>. Luxury consumption in tourism: the case of Dubai–Part 2. Research in Hospitality Management, 10(1), pp.51-53.</w:t>
      </w:r>
    </w:p>
    <w:p w14:paraId="5B4A4F0E" w14:textId="77777777" w:rsidR="005C5E7A" w:rsidRPr="00F22626" w:rsidRDefault="005C5E7A" w:rsidP="005C5E7A">
      <w:bookmarkStart w:id="17" w:name="_Hlk147587515"/>
      <w:r w:rsidRPr="00F22626">
        <w:t>Le, D. and Phi, G., (2021)</w:t>
      </w:r>
      <w:bookmarkEnd w:id="17"/>
      <w:r w:rsidRPr="00F22626">
        <w:t>. Strategic responses of the hotel sector to COVID-19: Toward a refined pandemic crisis management framework. International Journal of Hospitality Management, 94, p.102808.</w:t>
      </w:r>
    </w:p>
    <w:p w14:paraId="4CC7AFF7" w14:textId="77777777" w:rsidR="005C5E7A" w:rsidRPr="00F22626" w:rsidRDefault="005C5E7A" w:rsidP="005C5E7A">
      <w:bookmarkStart w:id="18" w:name="_Hlk147587475"/>
      <w:r w:rsidRPr="00F22626">
        <w:t>Liu, K.N. and Hu, C., (2022)</w:t>
      </w:r>
      <w:bookmarkEnd w:id="18"/>
      <w:r w:rsidRPr="00F22626">
        <w:t>. Critical success factors of green hotel investment in Taiwan. International Journal of Contemporary Hospitality Management, 34(3), pp.951-971.</w:t>
      </w:r>
    </w:p>
    <w:p w14:paraId="23B67571" w14:textId="77777777" w:rsidR="005C5E7A" w:rsidRPr="00F22626" w:rsidRDefault="005C5E7A" w:rsidP="005C5E7A">
      <w:r w:rsidRPr="00F22626">
        <w:t>Mandarin (2023) Luxury 5 Star Hotels &amp; Resorts Worldwide | Mandarin Oriental Hotel Group, Mandarin Oriental Hotel Group. Available at: https://www.mandarinoriental.com/en/?src=ps.brand.mohg.ggl&amp;gclid=CjwKCAjwvrOpBhBdEiwAR58-3Ms1bfmIB5WAxE4b6R1ijv-mM68BNDDUsOjuAxRkKjShuljqLD2gLRoCTLAQAvD_BwE&amp;gclsrc=aw.ds (Accessed: October 16, 2023).</w:t>
      </w:r>
    </w:p>
    <w:p w14:paraId="29C43A4E" w14:textId="77777777" w:rsidR="005C5E7A" w:rsidRPr="00F22626" w:rsidRDefault="005C5E7A" w:rsidP="005C5E7A">
      <w:proofErr w:type="spellStart"/>
      <w:r w:rsidRPr="00F22626">
        <w:t>mandarinoriental</w:t>
      </w:r>
      <w:proofErr w:type="spellEnd"/>
      <w:r w:rsidRPr="00F22626">
        <w:t xml:space="preserve"> (2023) mandarinoriental.com. Available at: https://photos.mandarinoriental.com/is/content/MandarinOriental/corporate-22arMOIL (Accessed: October 16, 2023).</w:t>
      </w:r>
    </w:p>
    <w:p w14:paraId="67FD9C66" w14:textId="77777777" w:rsidR="005C5E7A" w:rsidRPr="00F22626" w:rsidRDefault="005C5E7A" w:rsidP="005C5E7A">
      <w:proofErr w:type="spellStart"/>
      <w:r w:rsidRPr="00F22626">
        <w:t>premierinn</w:t>
      </w:r>
      <w:proofErr w:type="spellEnd"/>
      <w:r w:rsidRPr="00F22626">
        <w:t xml:space="preserve"> (2023) www.premierinn.com/content/dam/pi/websites/, www.premierinn.com/content/. Available at: https://www.premierinn.com/content/dam/pi/websites/desktop/why/force%20for%20good/final-esg-report-2021-2022.pdf (Accessed: October 16, 2023). </w:t>
      </w:r>
    </w:p>
    <w:p w14:paraId="0765DBA3" w14:textId="77777777" w:rsidR="005C5E7A" w:rsidRPr="00F22626" w:rsidRDefault="005C5E7A" w:rsidP="005C5E7A">
      <w:bookmarkStart w:id="19" w:name="_Hlk147587530"/>
      <w:r w:rsidRPr="00F22626">
        <w:t>Rico</w:t>
      </w:r>
      <w:bookmarkEnd w:id="19"/>
      <w:r w:rsidRPr="00F22626">
        <w:t xml:space="preserve">, A., </w:t>
      </w:r>
      <w:proofErr w:type="spellStart"/>
      <w:r w:rsidRPr="00F22626">
        <w:t>Olcina</w:t>
      </w:r>
      <w:proofErr w:type="spellEnd"/>
      <w:r w:rsidRPr="00F22626">
        <w:t xml:space="preserve">, J., Baños, C., Garcia, X. and </w:t>
      </w:r>
      <w:proofErr w:type="spellStart"/>
      <w:r w:rsidRPr="00F22626">
        <w:t>Saurí</w:t>
      </w:r>
      <w:proofErr w:type="spellEnd"/>
      <w:r w:rsidRPr="00F22626">
        <w:t>, D., (2020). Declining water consumption in the hotel industry of mass tourism resorts: Contrasting evidence for Benidorm, Spain. Current Issues in Tourism, 23(6), pp.770-783.</w:t>
      </w:r>
    </w:p>
    <w:p w14:paraId="69A7A2E0" w14:textId="77777777" w:rsidR="005C5E7A" w:rsidRPr="00F22626" w:rsidRDefault="005C5E7A" w:rsidP="005C5E7A">
      <w:r w:rsidRPr="00F22626">
        <w:t xml:space="preserve">Salem, R., Bahadori-Jahromi, A., Mylona, A., Godfrey, P. and Cook, D., (2020). Energy performance and cost analysis for the </w:t>
      </w:r>
      <w:proofErr w:type="spellStart"/>
      <w:r w:rsidRPr="00F22626">
        <w:t>nZEB</w:t>
      </w:r>
      <w:proofErr w:type="spellEnd"/>
      <w:r w:rsidRPr="00F22626">
        <w:t xml:space="preserve"> retrofit of a typical UK hotel. Journal of Building Engineering, 31, p.101403.</w:t>
      </w:r>
    </w:p>
    <w:p w14:paraId="5F206116" w14:textId="77777777" w:rsidR="005C5E7A" w:rsidRPr="00F22626" w:rsidRDefault="005C5E7A" w:rsidP="005C5E7A">
      <w:bookmarkStart w:id="20" w:name="_Hlk147587446"/>
      <w:r w:rsidRPr="00F22626">
        <w:t xml:space="preserve">Sanderson, D. and </w:t>
      </w:r>
      <w:proofErr w:type="spellStart"/>
      <w:r w:rsidRPr="00F22626">
        <w:t>Ozogul</w:t>
      </w:r>
      <w:proofErr w:type="spellEnd"/>
      <w:r w:rsidRPr="00F22626">
        <w:t>, S., (2022)</w:t>
      </w:r>
      <w:bookmarkEnd w:id="20"/>
      <w:r w:rsidRPr="00F22626">
        <w:t>. Key investors and their strategies in the expansion of European student housing investment. Journal of Property Research, 39(2), pp.170-196.</w:t>
      </w:r>
    </w:p>
    <w:p w14:paraId="7839708A" w14:textId="77777777" w:rsidR="005C5E7A" w:rsidRPr="00F22626" w:rsidRDefault="005C5E7A" w:rsidP="005C5E7A">
      <w:bookmarkStart w:id="21" w:name="_Hlk147587398"/>
      <w:r w:rsidRPr="00F22626">
        <w:t>Sen, K. and Bhattacharya, A., (2019)</w:t>
      </w:r>
      <w:bookmarkEnd w:id="21"/>
      <w:r w:rsidRPr="00F22626">
        <w:t xml:space="preserve">. Attracting and managing talent, how are the top three hotel companies in India doing </w:t>
      </w:r>
      <w:proofErr w:type="gramStart"/>
      <w:r w:rsidRPr="00F22626">
        <w:t>it?.</w:t>
      </w:r>
      <w:proofErr w:type="gramEnd"/>
      <w:r w:rsidRPr="00F22626">
        <w:t> Worldwide Hospitality and Tourism Themes, 11(4), pp.404-417.</w:t>
      </w:r>
    </w:p>
    <w:p w14:paraId="4E9F5F62" w14:textId="77777777" w:rsidR="005C5E7A" w:rsidRPr="00F22626" w:rsidRDefault="005C5E7A" w:rsidP="005C5E7A">
      <w:r w:rsidRPr="00F22626">
        <w:t>Statista (2023) Online travel market size worldwide 2020-2030, Statista. Available at: https://www.statista.com/statistics/1179020/online-travel-agent-market-size-worldwide/ (Accessed: October 16, 2023).</w:t>
      </w:r>
    </w:p>
    <w:p w14:paraId="531B192D" w14:textId="77777777" w:rsidR="005C5E7A" w:rsidRPr="00F22626" w:rsidRDefault="005C5E7A" w:rsidP="005C5E7A">
      <w:r w:rsidRPr="00F22626">
        <w:t>Stefi (2023) Booking.com 2023 Sustainable Travel Report, GSTC. Available at: https://www.gstcouncil.org/booking-com-2023-sustainable-travel-report/.</w:t>
      </w:r>
    </w:p>
    <w:p w14:paraId="51A1C6BD" w14:textId="77777777" w:rsidR="005C5E7A" w:rsidRPr="00F22626" w:rsidRDefault="005C5E7A" w:rsidP="005C5E7A">
      <w:r w:rsidRPr="00F22626">
        <w:t>Yadav, D., Kumari, R., Kumar, N. and Sarkar, B., (2021). Reduction of waste and carbon emission through the selection of items with cross-price elasticity of demand to form a sustainable supply chain with preservation technology. Journal of Cleaner Production, 297, p.126298.</w:t>
      </w:r>
    </w:p>
    <w:p w14:paraId="46521002" w14:textId="77777777" w:rsidR="005C5E7A" w:rsidRPr="00245867" w:rsidRDefault="005C5E7A" w:rsidP="005C5E7A"/>
    <w:p w14:paraId="01960F71" w14:textId="77777777" w:rsidR="004D74C6" w:rsidRPr="005C5E7A" w:rsidRDefault="004D74C6" w:rsidP="005C5E7A"/>
    <w:sectPr w:rsidR="004D74C6" w:rsidRPr="005C5E7A" w:rsidSect="009E6ACC">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4A3A3" w14:textId="77777777" w:rsidR="00D76005" w:rsidRDefault="00D76005">
      <w:pPr>
        <w:spacing w:line="240" w:lineRule="auto"/>
      </w:pPr>
      <w:r>
        <w:separator/>
      </w:r>
    </w:p>
  </w:endnote>
  <w:endnote w:type="continuationSeparator" w:id="0">
    <w:p w14:paraId="27B9C8BE" w14:textId="77777777" w:rsidR="00D76005" w:rsidRDefault="00D760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401693"/>
      <w:docPartObj>
        <w:docPartGallery w:val="Page Numbers (Bottom of Page)"/>
        <w:docPartUnique/>
      </w:docPartObj>
    </w:sdtPr>
    <w:sdtEndPr>
      <w:rPr>
        <w:noProof/>
      </w:rPr>
    </w:sdtEndPr>
    <w:sdtContent>
      <w:p w14:paraId="6318AD4D" w14:textId="77777777" w:rsidR="00D824D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BD5D41" w14:textId="77777777" w:rsidR="00D824D7" w:rsidRDefault="00D82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3CC02" w14:textId="77777777" w:rsidR="00D76005" w:rsidRDefault="00D76005">
      <w:pPr>
        <w:spacing w:line="240" w:lineRule="auto"/>
      </w:pPr>
      <w:r>
        <w:separator/>
      </w:r>
    </w:p>
  </w:footnote>
  <w:footnote w:type="continuationSeparator" w:id="0">
    <w:p w14:paraId="047879F0" w14:textId="77777777" w:rsidR="00D76005" w:rsidRDefault="00D760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92723"/>
    <w:multiLevelType w:val="hybridMultilevel"/>
    <w:tmpl w:val="46F44F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DD11B4"/>
    <w:multiLevelType w:val="hybridMultilevel"/>
    <w:tmpl w:val="A89C0C0E"/>
    <w:lvl w:ilvl="0" w:tplc="AFA85ADA">
      <w:start w:val="1"/>
      <w:numFmt w:val="bullet"/>
      <w:lvlText w:val=""/>
      <w:lvlJc w:val="left"/>
      <w:pPr>
        <w:ind w:left="720" w:hanging="360"/>
      </w:pPr>
      <w:rPr>
        <w:rFonts w:ascii="Symbol" w:hAnsi="Symbol" w:hint="default"/>
      </w:rPr>
    </w:lvl>
    <w:lvl w:ilvl="1" w:tplc="BD8E60A6" w:tentative="1">
      <w:start w:val="1"/>
      <w:numFmt w:val="bullet"/>
      <w:lvlText w:val="o"/>
      <w:lvlJc w:val="left"/>
      <w:pPr>
        <w:ind w:left="1440" w:hanging="360"/>
      </w:pPr>
      <w:rPr>
        <w:rFonts w:ascii="Courier New" w:hAnsi="Courier New" w:cs="Courier New" w:hint="default"/>
      </w:rPr>
    </w:lvl>
    <w:lvl w:ilvl="2" w:tplc="4EA6AD1C" w:tentative="1">
      <w:start w:val="1"/>
      <w:numFmt w:val="bullet"/>
      <w:lvlText w:val=""/>
      <w:lvlJc w:val="left"/>
      <w:pPr>
        <w:ind w:left="2160" w:hanging="360"/>
      </w:pPr>
      <w:rPr>
        <w:rFonts w:ascii="Wingdings" w:hAnsi="Wingdings" w:hint="default"/>
      </w:rPr>
    </w:lvl>
    <w:lvl w:ilvl="3" w:tplc="B76C4AB8" w:tentative="1">
      <w:start w:val="1"/>
      <w:numFmt w:val="bullet"/>
      <w:lvlText w:val=""/>
      <w:lvlJc w:val="left"/>
      <w:pPr>
        <w:ind w:left="2880" w:hanging="360"/>
      </w:pPr>
      <w:rPr>
        <w:rFonts w:ascii="Symbol" w:hAnsi="Symbol" w:hint="default"/>
      </w:rPr>
    </w:lvl>
    <w:lvl w:ilvl="4" w:tplc="0A442C80" w:tentative="1">
      <w:start w:val="1"/>
      <w:numFmt w:val="bullet"/>
      <w:lvlText w:val="o"/>
      <w:lvlJc w:val="left"/>
      <w:pPr>
        <w:ind w:left="3600" w:hanging="360"/>
      </w:pPr>
      <w:rPr>
        <w:rFonts w:ascii="Courier New" w:hAnsi="Courier New" w:cs="Courier New" w:hint="default"/>
      </w:rPr>
    </w:lvl>
    <w:lvl w:ilvl="5" w:tplc="A8C8AD02" w:tentative="1">
      <w:start w:val="1"/>
      <w:numFmt w:val="bullet"/>
      <w:lvlText w:val=""/>
      <w:lvlJc w:val="left"/>
      <w:pPr>
        <w:ind w:left="4320" w:hanging="360"/>
      </w:pPr>
      <w:rPr>
        <w:rFonts w:ascii="Wingdings" w:hAnsi="Wingdings" w:hint="default"/>
      </w:rPr>
    </w:lvl>
    <w:lvl w:ilvl="6" w:tplc="BA560726" w:tentative="1">
      <w:start w:val="1"/>
      <w:numFmt w:val="bullet"/>
      <w:lvlText w:val=""/>
      <w:lvlJc w:val="left"/>
      <w:pPr>
        <w:ind w:left="5040" w:hanging="360"/>
      </w:pPr>
      <w:rPr>
        <w:rFonts w:ascii="Symbol" w:hAnsi="Symbol" w:hint="default"/>
      </w:rPr>
    </w:lvl>
    <w:lvl w:ilvl="7" w:tplc="A73E9638" w:tentative="1">
      <w:start w:val="1"/>
      <w:numFmt w:val="bullet"/>
      <w:lvlText w:val="o"/>
      <w:lvlJc w:val="left"/>
      <w:pPr>
        <w:ind w:left="5760" w:hanging="360"/>
      </w:pPr>
      <w:rPr>
        <w:rFonts w:ascii="Courier New" w:hAnsi="Courier New" w:cs="Courier New" w:hint="default"/>
      </w:rPr>
    </w:lvl>
    <w:lvl w:ilvl="8" w:tplc="66DEE826" w:tentative="1">
      <w:start w:val="1"/>
      <w:numFmt w:val="bullet"/>
      <w:lvlText w:val=""/>
      <w:lvlJc w:val="left"/>
      <w:pPr>
        <w:ind w:left="6480" w:hanging="360"/>
      </w:pPr>
      <w:rPr>
        <w:rFonts w:ascii="Wingdings" w:hAnsi="Wingdings" w:hint="default"/>
      </w:rPr>
    </w:lvl>
  </w:abstractNum>
  <w:abstractNum w:abstractNumId="2" w15:restartNumberingAfterBreak="0">
    <w:nsid w:val="2BAB6753"/>
    <w:multiLevelType w:val="multilevel"/>
    <w:tmpl w:val="2EAE21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0706D6D"/>
    <w:multiLevelType w:val="hybridMultilevel"/>
    <w:tmpl w:val="977C1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323121B"/>
    <w:multiLevelType w:val="hybridMultilevel"/>
    <w:tmpl w:val="87309C72"/>
    <w:lvl w:ilvl="0" w:tplc="CF903EB8">
      <w:start w:val="1"/>
      <w:numFmt w:val="bullet"/>
      <w:lvlText w:val=""/>
      <w:lvlJc w:val="left"/>
      <w:pPr>
        <w:ind w:left="720" w:hanging="360"/>
      </w:pPr>
      <w:rPr>
        <w:rFonts w:ascii="Symbol" w:hAnsi="Symbol" w:hint="default"/>
      </w:rPr>
    </w:lvl>
    <w:lvl w:ilvl="1" w:tplc="65F2516A" w:tentative="1">
      <w:start w:val="1"/>
      <w:numFmt w:val="bullet"/>
      <w:lvlText w:val="o"/>
      <w:lvlJc w:val="left"/>
      <w:pPr>
        <w:ind w:left="1440" w:hanging="360"/>
      </w:pPr>
      <w:rPr>
        <w:rFonts w:ascii="Courier New" w:hAnsi="Courier New" w:cs="Courier New" w:hint="default"/>
      </w:rPr>
    </w:lvl>
    <w:lvl w:ilvl="2" w:tplc="D5AE0DA0" w:tentative="1">
      <w:start w:val="1"/>
      <w:numFmt w:val="bullet"/>
      <w:lvlText w:val=""/>
      <w:lvlJc w:val="left"/>
      <w:pPr>
        <w:ind w:left="2160" w:hanging="360"/>
      </w:pPr>
      <w:rPr>
        <w:rFonts w:ascii="Wingdings" w:hAnsi="Wingdings" w:hint="default"/>
      </w:rPr>
    </w:lvl>
    <w:lvl w:ilvl="3" w:tplc="38126600" w:tentative="1">
      <w:start w:val="1"/>
      <w:numFmt w:val="bullet"/>
      <w:lvlText w:val=""/>
      <w:lvlJc w:val="left"/>
      <w:pPr>
        <w:ind w:left="2880" w:hanging="360"/>
      </w:pPr>
      <w:rPr>
        <w:rFonts w:ascii="Symbol" w:hAnsi="Symbol" w:hint="default"/>
      </w:rPr>
    </w:lvl>
    <w:lvl w:ilvl="4" w:tplc="92F07130" w:tentative="1">
      <w:start w:val="1"/>
      <w:numFmt w:val="bullet"/>
      <w:lvlText w:val="o"/>
      <w:lvlJc w:val="left"/>
      <w:pPr>
        <w:ind w:left="3600" w:hanging="360"/>
      </w:pPr>
      <w:rPr>
        <w:rFonts w:ascii="Courier New" w:hAnsi="Courier New" w:cs="Courier New" w:hint="default"/>
      </w:rPr>
    </w:lvl>
    <w:lvl w:ilvl="5" w:tplc="C472BFE0" w:tentative="1">
      <w:start w:val="1"/>
      <w:numFmt w:val="bullet"/>
      <w:lvlText w:val=""/>
      <w:lvlJc w:val="left"/>
      <w:pPr>
        <w:ind w:left="4320" w:hanging="360"/>
      </w:pPr>
      <w:rPr>
        <w:rFonts w:ascii="Wingdings" w:hAnsi="Wingdings" w:hint="default"/>
      </w:rPr>
    </w:lvl>
    <w:lvl w:ilvl="6" w:tplc="8560325E" w:tentative="1">
      <w:start w:val="1"/>
      <w:numFmt w:val="bullet"/>
      <w:lvlText w:val=""/>
      <w:lvlJc w:val="left"/>
      <w:pPr>
        <w:ind w:left="5040" w:hanging="360"/>
      </w:pPr>
      <w:rPr>
        <w:rFonts w:ascii="Symbol" w:hAnsi="Symbol" w:hint="default"/>
      </w:rPr>
    </w:lvl>
    <w:lvl w:ilvl="7" w:tplc="8BA49054" w:tentative="1">
      <w:start w:val="1"/>
      <w:numFmt w:val="bullet"/>
      <w:lvlText w:val="o"/>
      <w:lvlJc w:val="left"/>
      <w:pPr>
        <w:ind w:left="5760" w:hanging="360"/>
      </w:pPr>
      <w:rPr>
        <w:rFonts w:ascii="Courier New" w:hAnsi="Courier New" w:cs="Courier New" w:hint="default"/>
      </w:rPr>
    </w:lvl>
    <w:lvl w:ilvl="8" w:tplc="7AA80354" w:tentative="1">
      <w:start w:val="1"/>
      <w:numFmt w:val="bullet"/>
      <w:lvlText w:val=""/>
      <w:lvlJc w:val="left"/>
      <w:pPr>
        <w:ind w:left="6480" w:hanging="360"/>
      </w:pPr>
      <w:rPr>
        <w:rFonts w:ascii="Wingdings" w:hAnsi="Wingdings" w:hint="default"/>
      </w:rPr>
    </w:lvl>
  </w:abstractNum>
  <w:abstractNum w:abstractNumId="5" w15:restartNumberingAfterBreak="0">
    <w:nsid w:val="7F1B7615"/>
    <w:multiLevelType w:val="hybridMultilevel"/>
    <w:tmpl w:val="AF64165C"/>
    <w:lvl w:ilvl="0" w:tplc="47F6FF26">
      <w:start w:val="1"/>
      <w:numFmt w:val="bullet"/>
      <w:lvlText w:val=""/>
      <w:lvlJc w:val="left"/>
      <w:pPr>
        <w:ind w:left="720" w:hanging="360"/>
      </w:pPr>
      <w:rPr>
        <w:rFonts w:ascii="Symbol" w:hAnsi="Symbol" w:hint="default"/>
      </w:rPr>
    </w:lvl>
    <w:lvl w:ilvl="1" w:tplc="088EAE66" w:tentative="1">
      <w:start w:val="1"/>
      <w:numFmt w:val="bullet"/>
      <w:lvlText w:val="o"/>
      <w:lvlJc w:val="left"/>
      <w:pPr>
        <w:ind w:left="1440" w:hanging="360"/>
      </w:pPr>
      <w:rPr>
        <w:rFonts w:ascii="Courier New" w:hAnsi="Courier New" w:cs="Courier New" w:hint="default"/>
      </w:rPr>
    </w:lvl>
    <w:lvl w:ilvl="2" w:tplc="22186804" w:tentative="1">
      <w:start w:val="1"/>
      <w:numFmt w:val="bullet"/>
      <w:lvlText w:val=""/>
      <w:lvlJc w:val="left"/>
      <w:pPr>
        <w:ind w:left="2160" w:hanging="360"/>
      </w:pPr>
      <w:rPr>
        <w:rFonts w:ascii="Wingdings" w:hAnsi="Wingdings" w:hint="default"/>
      </w:rPr>
    </w:lvl>
    <w:lvl w:ilvl="3" w:tplc="E724F8F8" w:tentative="1">
      <w:start w:val="1"/>
      <w:numFmt w:val="bullet"/>
      <w:lvlText w:val=""/>
      <w:lvlJc w:val="left"/>
      <w:pPr>
        <w:ind w:left="2880" w:hanging="360"/>
      </w:pPr>
      <w:rPr>
        <w:rFonts w:ascii="Symbol" w:hAnsi="Symbol" w:hint="default"/>
      </w:rPr>
    </w:lvl>
    <w:lvl w:ilvl="4" w:tplc="D3947E92" w:tentative="1">
      <w:start w:val="1"/>
      <w:numFmt w:val="bullet"/>
      <w:lvlText w:val="o"/>
      <w:lvlJc w:val="left"/>
      <w:pPr>
        <w:ind w:left="3600" w:hanging="360"/>
      </w:pPr>
      <w:rPr>
        <w:rFonts w:ascii="Courier New" w:hAnsi="Courier New" w:cs="Courier New" w:hint="default"/>
      </w:rPr>
    </w:lvl>
    <w:lvl w:ilvl="5" w:tplc="06CE777A" w:tentative="1">
      <w:start w:val="1"/>
      <w:numFmt w:val="bullet"/>
      <w:lvlText w:val=""/>
      <w:lvlJc w:val="left"/>
      <w:pPr>
        <w:ind w:left="4320" w:hanging="360"/>
      </w:pPr>
      <w:rPr>
        <w:rFonts w:ascii="Wingdings" w:hAnsi="Wingdings" w:hint="default"/>
      </w:rPr>
    </w:lvl>
    <w:lvl w:ilvl="6" w:tplc="1EE81ACA" w:tentative="1">
      <w:start w:val="1"/>
      <w:numFmt w:val="bullet"/>
      <w:lvlText w:val=""/>
      <w:lvlJc w:val="left"/>
      <w:pPr>
        <w:ind w:left="5040" w:hanging="360"/>
      </w:pPr>
      <w:rPr>
        <w:rFonts w:ascii="Symbol" w:hAnsi="Symbol" w:hint="default"/>
      </w:rPr>
    </w:lvl>
    <w:lvl w:ilvl="7" w:tplc="39CCBECE" w:tentative="1">
      <w:start w:val="1"/>
      <w:numFmt w:val="bullet"/>
      <w:lvlText w:val="o"/>
      <w:lvlJc w:val="left"/>
      <w:pPr>
        <w:ind w:left="5760" w:hanging="360"/>
      </w:pPr>
      <w:rPr>
        <w:rFonts w:ascii="Courier New" w:hAnsi="Courier New" w:cs="Courier New" w:hint="default"/>
      </w:rPr>
    </w:lvl>
    <w:lvl w:ilvl="8" w:tplc="A06AA446" w:tentative="1">
      <w:start w:val="1"/>
      <w:numFmt w:val="bullet"/>
      <w:lvlText w:val=""/>
      <w:lvlJc w:val="left"/>
      <w:pPr>
        <w:ind w:left="6480" w:hanging="360"/>
      </w:pPr>
      <w:rPr>
        <w:rFonts w:ascii="Wingdings" w:hAnsi="Wingdings" w:hint="default"/>
      </w:rPr>
    </w:lvl>
  </w:abstractNum>
  <w:num w:numId="1" w16cid:durableId="1033001479">
    <w:abstractNumId w:val="2"/>
  </w:num>
  <w:num w:numId="2" w16cid:durableId="198126468">
    <w:abstractNumId w:val="1"/>
  </w:num>
  <w:num w:numId="3" w16cid:durableId="509179775">
    <w:abstractNumId w:val="5"/>
  </w:num>
  <w:num w:numId="4" w16cid:durableId="459803735">
    <w:abstractNumId w:val="4"/>
  </w:num>
  <w:num w:numId="5" w16cid:durableId="1695958217">
    <w:abstractNumId w:val="0"/>
  </w:num>
  <w:num w:numId="6" w16cid:durableId="5861864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A61"/>
    <w:rsid w:val="000A5B9B"/>
    <w:rsid w:val="003C3276"/>
    <w:rsid w:val="003D3FF4"/>
    <w:rsid w:val="004D12A4"/>
    <w:rsid w:val="004D74C6"/>
    <w:rsid w:val="005132DE"/>
    <w:rsid w:val="005C5E7A"/>
    <w:rsid w:val="00622E47"/>
    <w:rsid w:val="00727360"/>
    <w:rsid w:val="0084721B"/>
    <w:rsid w:val="008B74A6"/>
    <w:rsid w:val="009740B8"/>
    <w:rsid w:val="00D04348"/>
    <w:rsid w:val="00D76005"/>
    <w:rsid w:val="00D824D7"/>
    <w:rsid w:val="00EE0139"/>
    <w:rsid w:val="00F34727"/>
    <w:rsid w:val="00F81D54"/>
    <w:rsid w:val="00FC6A61"/>
    <w:rsid w:val="00FF4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01CF2"/>
  <w15:chartTrackingRefBased/>
  <w15:docId w15:val="{906E7391-E1B6-4019-9DF0-A2AC2F4AB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2DE"/>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84721B"/>
    <w:pPr>
      <w:spacing w:after="160" w:line="360" w:lineRule="auto"/>
      <w:jc w:val="both"/>
      <w:outlineLvl w:val="0"/>
    </w:pPr>
    <w:rPr>
      <w:rFonts w:ascii="Times New Roman" w:eastAsiaTheme="minorHAnsi" w:hAnsi="Times New Roman" w:cstheme="minorBidi"/>
      <w:b/>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21B"/>
    <w:rPr>
      <w:rFonts w:ascii="Times New Roman" w:hAnsi="Times New Roman"/>
      <w:b/>
      <w:kern w:val="0"/>
      <w:sz w:val="24"/>
      <w14:ligatures w14:val="none"/>
    </w:rPr>
  </w:style>
  <w:style w:type="table" w:styleId="TableGrid">
    <w:name w:val="Table Grid"/>
    <w:basedOn w:val="TableNormal"/>
    <w:uiPriority w:val="39"/>
    <w:rsid w:val="0084721B"/>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721B"/>
    <w:pPr>
      <w:spacing w:after="160" w:line="360" w:lineRule="auto"/>
      <w:ind w:left="720"/>
      <w:contextualSpacing/>
      <w:jc w:val="both"/>
    </w:pPr>
    <w:rPr>
      <w:rFonts w:ascii="Times New Roman" w:eastAsiaTheme="minorHAnsi" w:hAnsi="Times New Roman" w:cstheme="minorBidi"/>
      <w:sz w:val="24"/>
      <w:lang w:eastAsia="en-US"/>
    </w:rPr>
  </w:style>
  <w:style w:type="paragraph" w:styleId="NoSpacing">
    <w:name w:val="No Spacing"/>
    <w:link w:val="NoSpacingChar"/>
    <w:uiPriority w:val="1"/>
    <w:qFormat/>
    <w:rsid w:val="0084721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4721B"/>
    <w:rPr>
      <w:rFonts w:eastAsiaTheme="minorEastAsia"/>
      <w:kern w:val="0"/>
      <w:lang w:val="en-US"/>
      <w14:ligatures w14:val="none"/>
    </w:rPr>
  </w:style>
  <w:style w:type="paragraph" w:styleId="Footer">
    <w:name w:val="footer"/>
    <w:basedOn w:val="Normal"/>
    <w:link w:val="FooterChar"/>
    <w:uiPriority w:val="99"/>
    <w:unhideWhenUsed/>
    <w:rsid w:val="0084721B"/>
    <w:pPr>
      <w:tabs>
        <w:tab w:val="center" w:pos="4513"/>
        <w:tab w:val="right" w:pos="9026"/>
      </w:tabs>
      <w:spacing w:line="240" w:lineRule="auto"/>
      <w:jc w:val="both"/>
    </w:pPr>
    <w:rPr>
      <w:rFonts w:ascii="Times New Roman" w:eastAsiaTheme="minorHAnsi" w:hAnsi="Times New Roman" w:cstheme="minorBidi"/>
      <w:sz w:val="24"/>
      <w:lang w:eastAsia="en-US"/>
    </w:rPr>
  </w:style>
  <w:style w:type="character" w:customStyle="1" w:styleId="FooterChar">
    <w:name w:val="Footer Char"/>
    <w:basedOn w:val="DefaultParagraphFont"/>
    <w:link w:val="Footer"/>
    <w:uiPriority w:val="99"/>
    <w:rsid w:val="0084721B"/>
    <w:rPr>
      <w:rFonts w:ascii="Times New Roman" w:hAnsi="Times New Roman"/>
      <w:kern w:val="0"/>
      <w:sz w:val="24"/>
      <w14:ligatures w14:val="none"/>
    </w:rPr>
  </w:style>
  <w:style w:type="paragraph" w:styleId="TOCHeading">
    <w:name w:val="TOC Heading"/>
    <w:basedOn w:val="Heading1"/>
    <w:next w:val="Normal"/>
    <w:uiPriority w:val="39"/>
    <w:unhideWhenUsed/>
    <w:qFormat/>
    <w:rsid w:val="0084721B"/>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84721B"/>
    <w:pPr>
      <w:spacing w:after="100" w:line="360" w:lineRule="auto"/>
      <w:jc w:val="both"/>
    </w:pPr>
    <w:rPr>
      <w:rFonts w:ascii="Times New Roman" w:eastAsiaTheme="minorHAnsi" w:hAnsi="Times New Roman" w:cstheme="minorBidi"/>
      <w:sz w:val="24"/>
      <w:lang w:eastAsia="en-US"/>
    </w:rPr>
  </w:style>
  <w:style w:type="character" w:styleId="Hyperlink">
    <w:name w:val="Hyperlink"/>
    <w:basedOn w:val="DefaultParagraphFont"/>
    <w:uiPriority w:val="99"/>
    <w:unhideWhenUsed/>
    <w:rsid w:val="0084721B"/>
    <w:rPr>
      <w:color w:val="0563C1" w:themeColor="hyperlink"/>
      <w:u w:val="single"/>
    </w:rPr>
  </w:style>
  <w:style w:type="table" w:styleId="GridTable4-Accent3">
    <w:name w:val="Grid Table 4 Accent 3"/>
    <w:basedOn w:val="TableNormal"/>
    <w:uiPriority w:val="49"/>
    <w:rsid w:val="005C5E7A"/>
    <w:pPr>
      <w:spacing w:after="0" w:line="240" w:lineRule="auto"/>
    </w:pPr>
    <w:rPr>
      <w:lang w:val="en-IN"/>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5C5E7A"/>
    <w:pPr>
      <w:spacing w:after="0" w:line="240" w:lineRule="auto"/>
    </w:pPr>
    <w:rPr>
      <w:lang w:val="en-IN"/>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21853">
      <w:bodyDiv w:val="1"/>
      <w:marLeft w:val="0"/>
      <w:marRight w:val="0"/>
      <w:marTop w:val="0"/>
      <w:marBottom w:val="0"/>
      <w:divBdr>
        <w:top w:val="none" w:sz="0" w:space="0" w:color="auto"/>
        <w:left w:val="none" w:sz="0" w:space="0" w:color="auto"/>
        <w:bottom w:val="none" w:sz="0" w:space="0" w:color="auto"/>
        <w:right w:val="none" w:sz="0" w:space="0" w:color="auto"/>
      </w:divBdr>
    </w:div>
    <w:div w:id="131990484">
      <w:bodyDiv w:val="1"/>
      <w:marLeft w:val="0"/>
      <w:marRight w:val="0"/>
      <w:marTop w:val="0"/>
      <w:marBottom w:val="0"/>
      <w:divBdr>
        <w:top w:val="none" w:sz="0" w:space="0" w:color="auto"/>
        <w:left w:val="none" w:sz="0" w:space="0" w:color="auto"/>
        <w:bottom w:val="none" w:sz="0" w:space="0" w:color="auto"/>
        <w:right w:val="none" w:sz="0" w:space="0" w:color="auto"/>
      </w:divBdr>
      <w:divsChild>
        <w:div w:id="737749102">
          <w:marLeft w:val="0"/>
          <w:marRight w:val="0"/>
          <w:marTop w:val="0"/>
          <w:marBottom w:val="0"/>
          <w:divBdr>
            <w:top w:val="none" w:sz="0" w:space="0" w:color="auto"/>
            <w:left w:val="none" w:sz="0" w:space="0" w:color="auto"/>
            <w:bottom w:val="none" w:sz="0" w:space="0" w:color="auto"/>
            <w:right w:val="none" w:sz="0" w:space="0" w:color="auto"/>
          </w:divBdr>
          <w:divsChild>
            <w:div w:id="128588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3860</Words>
  <Characters>22006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Matache (2126293)</dc:creator>
  <cp:keywords/>
  <dc:description/>
  <cp:lastModifiedBy>Florin Matache (2126293)</cp:lastModifiedBy>
  <cp:revision>5</cp:revision>
  <dcterms:created xsi:type="dcterms:W3CDTF">2023-06-16T19:06:00Z</dcterms:created>
  <dcterms:modified xsi:type="dcterms:W3CDTF">2023-10-20T22:16:00Z</dcterms:modified>
</cp:coreProperties>
</file>