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647F6" w14:textId="77777777" w:rsidR="001A1AD4" w:rsidRDefault="00000000">
      <w:pPr>
        <w:jc w:val="center"/>
        <w:rPr>
          <w:b/>
          <w:bCs/>
          <w:sz w:val="32"/>
          <w:szCs w:val="32"/>
        </w:rPr>
      </w:pPr>
      <w:r>
        <w:rPr>
          <w:noProof/>
        </w:rPr>
        <w:drawing>
          <wp:anchor distT="19050" distB="19050" distL="19050" distR="19050" simplePos="0" relativeHeight="251658240" behindDoc="0" locked="0" layoutInCell="1" hidden="0" allowOverlap="1" wp14:anchorId="531A6463" wp14:editId="368A18A3">
            <wp:simplePos x="0" y="0"/>
            <wp:positionH relativeFrom="column">
              <wp:posOffset>-295273</wp:posOffset>
            </wp:positionH>
            <wp:positionV relativeFrom="paragraph">
              <wp:posOffset>19050</wp:posOffset>
            </wp:positionV>
            <wp:extent cx="2218944" cy="886968"/>
            <wp:effectExtent l="0" t="0" r="0" b="0"/>
            <wp:wrapSquare wrapText="right" distT="19050" distB="19050" distL="19050" distR="1905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2218944" cy="886968"/>
                    </a:xfrm>
                    <a:prstGeom prst="rect">
                      <a:avLst/>
                    </a:prstGeom>
                    <a:ln/>
                  </pic:spPr>
                </pic:pic>
              </a:graphicData>
            </a:graphic>
          </wp:anchor>
        </w:drawing>
      </w:r>
    </w:p>
    <w:p w14:paraId="514364C2" w14:textId="77777777" w:rsidR="001A1AD4" w:rsidRDefault="001A1AD4">
      <w:pPr>
        <w:jc w:val="center"/>
        <w:rPr>
          <w:b/>
          <w:bCs/>
          <w:sz w:val="32"/>
          <w:szCs w:val="32"/>
        </w:rPr>
      </w:pPr>
    </w:p>
    <w:p w14:paraId="217D4FC1" w14:textId="77777777" w:rsidR="001A1AD4" w:rsidRDefault="001A1AD4">
      <w:pPr>
        <w:jc w:val="center"/>
        <w:rPr>
          <w:b/>
          <w:bCs/>
          <w:sz w:val="32"/>
          <w:szCs w:val="32"/>
        </w:rPr>
      </w:pPr>
    </w:p>
    <w:p w14:paraId="5F695A74" w14:textId="77777777" w:rsidR="001A1AD4" w:rsidRDefault="001A1AD4">
      <w:pPr>
        <w:jc w:val="center"/>
        <w:rPr>
          <w:b/>
          <w:bCs/>
          <w:sz w:val="32"/>
          <w:szCs w:val="32"/>
        </w:rPr>
      </w:pPr>
    </w:p>
    <w:p w14:paraId="67C00EF2" w14:textId="77777777" w:rsidR="001A1AD4" w:rsidRDefault="001A1AD4">
      <w:pPr>
        <w:jc w:val="center"/>
        <w:rPr>
          <w:b/>
          <w:bCs/>
          <w:sz w:val="32"/>
          <w:szCs w:val="32"/>
        </w:rPr>
      </w:pPr>
    </w:p>
    <w:p w14:paraId="4E0A4EF4" w14:textId="77777777" w:rsidR="001A1AD4" w:rsidRDefault="001A1AD4">
      <w:pPr>
        <w:jc w:val="center"/>
        <w:rPr>
          <w:b/>
          <w:bCs/>
          <w:sz w:val="32"/>
          <w:szCs w:val="32"/>
        </w:rPr>
      </w:pPr>
    </w:p>
    <w:p w14:paraId="7C83B5D6" w14:textId="77777777" w:rsidR="001A1AD4" w:rsidRDefault="00000000">
      <w:pPr>
        <w:jc w:val="center"/>
        <w:rPr>
          <w:b/>
          <w:bCs/>
          <w:sz w:val="32"/>
          <w:szCs w:val="32"/>
        </w:rPr>
      </w:pPr>
      <w:r>
        <w:rPr>
          <w:b/>
          <w:bCs/>
          <w:sz w:val="32"/>
          <w:szCs w:val="32"/>
        </w:rPr>
        <w:t>Topic- Customer Experience and Brand Loyalty in the Sports Apparel Industry: A Study of Puma</w:t>
      </w:r>
    </w:p>
    <w:p w14:paraId="63E3D2B8" w14:textId="77777777" w:rsidR="001A1AD4" w:rsidRDefault="001A1AD4">
      <w:pPr>
        <w:jc w:val="center"/>
        <w:rPr>
          <w:b/>
          <w:bCs/>
          <w:sz w:val="32"/>
          <w:szCs w:val="32"/>
        </w:rPr>
      </w:pPr>
    </w:p>
    <w:p w14:paraId="3617BFFA" w14:textId="78D6F8B2" w:rsidR="001A1AD4" w:rsidRDefault="00000000">
      <w:pPr>
        <w:jc w:val="center"/>
        <w:rPr>
          <w:b/>
          <w:bCs/>
          <w:sz w:val="32"/>
          <w:szCs w:val="32"/>
        </w:rPr>
      </w:pPr>
      <w:r>
        <w:rPr>
          <w:b/>
          <w:bCs/>
          <w:sz w:val="32"/>
          <w:szCs w:val="32"/>
        </w:rPr>
        <w:t>Module Code: LCMB7035</w:t>
      </w:r>
      <w:r w:rsidR="0073532D">
        <w:rPr>
          <w:b/>
          <w:bCs/>
          <w:sz w:val="32"/>
          <w:szCs w:val="32"/>
        </w:rPr>
        <w:t xml:space="preserve"> Dissertation Proposal </w:t>
      </w:r>
    </w:p>
    <w:p w14:paraId="482C9936" w14:textId="4550A4C4" w:rsidR="001A1AD4" w:rsidRPr="0073532D" w:rsidRDefault="0073532D">
      <w:pPr>
        <w:jc w:val="center"/>
        <w:rPr>
          <w:b/>
          <w:bCs/>
          <w:sz w:val="32"/>
          <w:szCs w:val="32"/>
        </w:rPr>
      </w:pPr>
      <w:r w:rsidRPr="0073532D">
        <w:rPr>
          <w:b/>
          <w:bCs/>
          <w:sz w:val="32"/>
          <w:szCs w:val="32"/>
        </w:rPr>
        <w:t>Master of Business Administration</w:t>
      </w:r>
    </w:p>
    <w:p w14:paraId="71FE79B7" w14:textId="77777777" w:rsidR="001A1AD4" w:rsidRDefault="001A1AD4">
      <w:pPr>
        <w:jc w:val="center"/>
        <w:rPr>
          <w:b/>
          <w:bCs/>
          <w:sz w:val="32"/>
          <w:szCs w:val="32"/>
        </w:rPr>
      </w:pPr>
    </w:p>
    <w:p w14:paraId="4A905E29" w14:textId="77777777" w:rsidR="001A1AD4" w:rsidRDefault="001A1AD4">
      <w:pPr>
        <w:jc w:val="center"/>
        <w:rPr>
          <w:b/>
          <w:bCs/>
          <w:sz w:val="32"/>
          <w:szCs w:val="32"/>
        </w:rPr>
      </w:pPr>
    </w:p>
    <w:p w14:paraId="1F792E54" w14:textId="77777777" w:rsidR="001A1AD4" w:rsidRDefault="001A1AD4">
      <w:pPr>
        <w:jc w:val="center"/>
        <w:rPr>
          <w:b/>
          <w:bCs/>
          <w:sz w:val="32"/>
          <w:szCs w:val="32"/>
        </w:rPr>
      </w:pPr>
    </w:p>
    <w:p w14:paraId="06F3016B" w14:textId="77777777" w:rsidR="001A1AD4" w:rsidRDefault="001A1AD4">
      <w:pPr>
        <w:jc w:val="center"/>
        <w:rPr>
          <w:b/>
          <w:bCs/>
          <w:sz w:val="32"/>
          <w:szCs w:val="32"/>
        </w:rPr>
      </w:pPr>
    </w:p>
    <w:p w14:paraId="338A227D" w14:textId="7943F4C6" w:rsidR="001A1AD4" w:rsidRDefault="00000000">
      <w:pPr>
        <w:jc w:val="center"/>
        <w:rPr>
          <w:b/>
          <w:bCs/>
          <w:sz w:val="32"/>
          <w:szCs w:val="32"/>
        </w:rPr>
      </w:pPr>
      <w:r>
        <w:rPr>
          <w:b/>
          <w:bCs/>
          <w:sz w:val="32"/>
          <w:szCs w:val="32"/>
        </w:rPr>
        <w:t xml:space="preserve">Student </w:t>
      </w:r>
      <w:proofErr w:type="spellStart"/>
      <w:r>
        <w:rPr>
          <w:b/>
          <w:bCs/>
          <w:sz w:val="32"/>
          <w:szCs w:val="32"/>
        </w:rPr>
        <w:t>Name:</w:t>
      </w:r>
      <w:r w:rsidR="009032A1">
        <w:rPr>
          <w:b/>
          <w:bCs/>
          <w:sz w:val="32"/>
          <w:szCs w:val="32"/>
        </w:rPr>
        <w:t>Akashkumar</w:t>
      </w:r>
      <w:proofErr w:type="spellEnd"/>
      <w:r w:rsidR="009032A1">
        <w:rPr>
          <w:b/>
          <w:bCs/>
          <w:sz w:val="32"/>
          <w:szCs w:val="32"/>
        </w:rPr>
        <w:t xml:space="preserve"> </w:t>
      </w:r>
      <w:r w:rsidR="00251206">
        <w:rPr>
          <w:b/>
          <w:bCs/>
          <w:sz w:val="32"/>
          <w:szCs w:val="32"/>
        </w:rPr>
        <w:t>D</w:t>
      </w:r>
      <w:r w:rsidR="009032A1">
        <w:rPr>
          <w:b/>
          <w:bCs/>
          <w:sz w:val="32"/>
          <w:szCs w:val="32"/>
        </w:rPr>
        <w:t>arji</w:t>
      </w:r>
    </w:p>
    <w:p w14:paraId="5559ED3A" w14:textId="15AA0ADE" w:rsidR="001A1AD4" w:rsidRDefault="00000000">
      <w:pPr>
        <w:jc w:val="center"/>
        <w:rPr>
          <w:b/>
          <w:bCs/>
          <w:sz w:val="32"/>
          <w:szCs w:val="32"/>
        </w:rPr>
      </w:pPr>
      <w:r>
        <w:rPr>
          <w:b/>
          <w:bCs/>
          <w:sz w:val="32"/>
          <w:szCs w:val="32"/>
        </w:rPr>
        <w:t>Student ID:</w:t>
      </w:r>
      <w:r w:rsidR="009032A1">
        <w:rPr>
          <w:b/>
          <w:bCs/>
          <w:sz w:val="32"/>
          <w:szCs w:val="32"/>
        </w:rPr>
        <w:t>2423866</w:t>
      </w:r>
    </w:p>
    <w:p w14:paraId="75EE9F69" w14:textId="176DAC35" w:rsidR="001A1AD4" w:rsidRDefault="00000000">
      <w:pPr>
        <w:jc w:val="center"/>
        <w:rPr>
          <w:b/>
          <w:bCs/>
          <w:sz w:val="32"/>
          <w:szCs w:val="32"/>
        </w:rPr>
      </w:pPr>
      <w:r>
        <w:rPr>
          <w:b/>
          <w:bCs/>
          <w:sz w:val="32"/>
          <w:szCs w:val="32"/>
        </w:rPr>
        <w:t>Submission Date:</w:t>
      </w:r>
      <w:r w:rsidR="009032A1">
        <w:rPr>
          <w:b/>
          <w:bCs/>
          <w:sz w:val="32"/>
          <w:szCs w:val="32"/>
        </w:rPr>
        <w:t>20-03-2026</w:t>
      </w:r>
    </w:p>
    <w:p w14:paraId="5E667B13" w14:textId="6247090F" w:rsidR="001A1AD4" w:rsidRDefault="00000000">
      <w:pPr>
        <w:jc w:val="center"/>
        <w:rPr>
          <w:b/>
          <w:bCs/>
          <w:sz w:val="32"/>
          <w:szCs w:val="32"/>
        </w:rPr>
      </w:pPr>
      <w:bookmarkStart w:id="0" w:name="_heading=h.u245izblw3ht" w:colFirst="0" w:colLast="0"/>
      <w:bookmarkEnd w:id="0"/>
      <w:r>
        <w:rPr>
          <w:b/>
          <w:bCs/>
          <w:sz w:val="32"/>
          <w:szCs w:val="32"/>
        </w:rPr>
        <w:t xml:space="preserve">Word Count: </w:t>
      </w:r>
    </w:p>
    <w:p w14:paraId="1C8C7287" w14:textId="77777777" w:rsidR="001A1AD4" w:rsidRDefault="00000000">
      <w:pPr>
        <w:rPr>
          <w:b/>
          <w:bCs/>
          <w:sz w:val="32"/>
          <w:szCs w:val="32"/>
        </w:rPr>
      </w:pPr>
      <w:r>
        <w:br w:type="page"/>
      </w:r>
    </w:p>
    <w:p w14:paraId="53126ABA" w14:textId="77777777" w:rsidR="001A1AD4" w:rsidRDefault="00000000">
      <w:pPr>
        <w:keepNext/>
        <w:keepLines/>
        <w:pBdr>
          <w:top w:val="nil"/>
          <w:left w:val="nil"/>
          <w:bottom w:val="nil"/>
          <w:right w:val="nil"/>
          <w:between w:val="nil"/>
        </w:pBdr>
        <w:spacing w:before="240"/>
        <w:jc w:val="center"/>
        <w:rPr>
          <w:b/>
          <w:bCs/>
          <w:color w:val="000000"/>
          <w:sz w:val="28"/>
          <w:szCs w:val="28"/>
        </w:rPr>
      </w:pPr>
      <w:r>
        <w:rPr>
          <w:b/>
          <w:bCs/>
          <w:color w:val="000000"/>
          <w:sz w:val="28"/>
          <w:szCs w:val="28"/>
        </w:rPr>
        <w:lastRenderedPageBreak/>
        <w:t>Table of Contents</w:t>
      </w:r>
    </w:p>
    <w:sdt>
      <w:sdtPr>
        <w:id w:val="-183894512"/>
        <w:docPartObj>
          <w:docPartGallery w:val="Table of Contents"/>
          <w:docPartUnique/>
        </w:docPartObj>
      </w:sdtPr>
      <w:sdtContent>
        <w:p w14:paraId="17ABC9EC" w14:textId="2DB3A069" w:rsidR="00A43182" w:rsidRDefault="00000000">
          <w:pPr>
            <w:pStyle w:val="TOC1"/>
            <w:tabs>
              <w:tab w:val="right" w:leader="dot" w:pos="9350"/>
            </w:tabs>
            <w:rPr>
              <w:rFonts w:asciiTheme="minorHAnsi" w:eastAsiaTheme="minorEastAsia" w:hAnsiTheme="minorHAnsi" w:cstheme="minorBidi"/>
              <w:noProof/>
              <w:kern w:val="2"/>
              <w:lang w:val="en-IN"/>
              <w14:ligatures w14:val="standardContextual"/>
            </w:rPr>
          </w:pPr>
          <w:r>
            <w:fldChar w:fldCharType="begin"/>
          </w:r>
          <w:r>
            <w:instrText xml:space="preserve"> TOC \h \u \z \t "Heading 1,1,Heading 2,2,Heading 3,3,"</w:instrText>
          </w:r>
          <w:r>
            <w:fldChar w:fldCharType="separate"/>
          </w:r>
          <w:hyperlink w:anchor="_Toc224901218" w:history="1">
            <w:r w:rsidR="00A43182" w:rsidRPr="00FB3039">
              <w:rPr>
                <w:rStyle w:val="Hyperlink"/>
                <w:noProof/>
              </w:rPr>
              <w:t>1. Introduction</w:t>
            </w:r>
            <w:r w:rsidR="00A43182">
              <w:rPr>
                <w:noProof/>
                <w:webHidden/>
              </w:rPr>
              <w:tab/>
            </w:r>
            <w:r w:rsidR="00A43182">
              <w:rPr>
                <w:noProof/>
                <w:webHidden/>
              </w:rPr>
              <w:fldChar w:fldCharType="begin"/>
            </w:r>
            <w:r w:rsidR="00A43182">
              <w:rPr>
                <w:noProof/>
                <w:webHidden/>
              </w:rPr>
              <w:instrText xml:space="preserve"> PAGEREF _Toc224901218 \h </w:instrText>
            </w:r>
            <w:r w:rsidR="00A43182">
              <w:rPr>
                <w:noProof/>
                <w:webHidden/>
              </w:rPr>
            </w:r>
            <w:r w:rsidR="00A43182">
              <w:rPr>
                <w:noProof/>
                <w:webHidden/>
              </w:rPr>
              <w:fldChar w:fldCharType="separate"/>
            </w:r>
            <w:r w:rsidR="00CC29B4">
              <w:rPr>
                <w:noProof/>
                <w:webHidden/>
              </w:rPr>
              <w:t>3</w:t>
            </w:r>
            <w:r w:rsidR="00A43182">
              <w:rPr>
                <w:noProof/>
                <w:webHidden/>
              </w:rPr>
              <w:fldChar w:fldCharType="end"/>
            </w:r>
          </w:hyperlink>
        </w:p>
        <w:p w14:paraId="346E23B3" w14:textId="102C299F" w:rsidR="00A43182" w:rsidRDefault="00A4318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901219" w:history="1">
            <w:r w:rsidRPr="00FB3039">
              <w:rPr>
                <w:rStyle w:val="Hyperlink"/>
                <w:noProof/>
              </w:rPr>
              <w:t>1.1. Background of the Research</w:t>
            </w:r>
            <w:r>
              <w:rPr>
                <w:noProof/>
                <w:webHidden/>
              </w:rPr>
              <w:tab/>
            </w:r>
            <w:r>
              <w:rPr>
                <w:noProof/>
                <w:webHidden/>
              </w:rPr>
              <w:fldChar w:fldCharType="begin"/>
            </w:r>
            <w:r>
              <w:rPr>
                <w:noProof/>
                <w:webHidden/>
              </w:rPr>
              <w:instrText xml:space="preserve"> PAGEREF _Toc224901219 \h </w:instrText>
            </w:r>
            <w:r>
              <w:rPr>
                <w:noProof/>
                <w:webHidden/>
              </w:rPr>
            </w:r>
            <w:r>
              <w:rPr>
                <w:noProof/>
                <w:webHidden/>
              </w:rPr>
              <w:fldChar w:fldCharType="separate"/>
            </w:r>
            <w:r w:rsidR="00CC29B4">
              <w:rPr>
                <w:noProof/>
                <w:webHidden/>
              </w:rPr>
              <w:t>3</w:t>
            </w:r>
            <w:r>
              <w:rPr>
                <w:noProof/>
                <w:webHidden/>
              </w:rPr>
              <w:fldChar w:fldCharType="end"/>
            </w:r>
          </w:hyperlink>
        </w:p>
        <w:p w14:paraId="005C5004" w14:textId="47EBAB1B" w:rsidR="00A43182" w:rsidRDefault="00A4318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901220" w:history="1">
            <w:r w:rsidRPr="00FB3039">
              <w:rPr>
                <w:rStyle w:val="Hyperlink"/>
                <w:noProof/>
              </w:rPr>
              <w:t>1.2. Research Rationale and Problem Statement</w:t>
            </w:r>
            <w:r>
              <w:rPr>
                <w:noProof/>
                <w:webHidden/>
              </w:rPr>
              <w:tab/>
            </w:r>
            <w:r>
              <w:rPr>
                <w:noProof/>
                <w:webHidden/>
              </w:rPr>
              <w:fldChar w:fldCharType="begin"/>
            </w:r>
            <w:r>
              <w:rPr>
                <w:noProof/>
                <w:webHidden/>
              </w:rPr>
              <w:instrText xml:space="preserve"> PAGEREF _Toc224901220 \h </w:instrText>
            </w:r>
            <w:r>
              <w:rPr>
                <w:noProof/>
                <w:webHidden/>
              </w:rPr>
            </w:r>
            <w:r>
              <w:rPr>
                <w:noProof/>
                <w:webHidden/>
              </w:rPr>
              <w:fldChar w:fldCharType="separate"/>
            </w:r>
            <w:r w:rsidR="00CC29B4">
              <w:rPr>
                <w:noProof/>
                <w:webHidden/>
              </w:rPr>
              <w:t>4</w:t>
            </w:r>
            <w:r>
              <w:rPr>
                <w:noProof/>
                <w:webHidden/>
              </w:rPr>
              <w:fldChar w:fldCharType="end"/>
            </w:r>
          </w:hyperlink>
        </w:p>
        <w:p w14:paraId="70764F97" w14:textId="7EDF4B55" w:rsidR="00A43182" w:rsidRDefault="00A4318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901221" w:history="1">
            <w:r w:rsidRPr="00FB3039">
              <w:rPr>
                <w:rStyle w:val="Hyperlink"/>
                <w:noProof/>
              </w:rPr>
              <w:t>1.3. Aims and Objectives of the Research</w:t>
            </w:r>
            <w:r>
              <w:rPr>
                <w:noProof/>
                <w:webHidden/>
              </w:rPr>
              <w:tab/>
            </w:r>
            <w:r>
              <w:rPr>
                <w:noProof/>
                <w:webHidden/>
              </w:rPr>
              <w:fldChar w:fldCharType="begin"/>
            </w:r>
            <w:r>
              <w:rPr>
                <w:noProof/>
                <w:webHidden/>
              </w:rPr>
              <w:instrText xml:space="preserve"> PAGEREF _Toc224901221 \h </w:instrText>
            </w:r>
            <w:r>
              <w:rPr>
                <w:noProof/>
                <w:webHidden/>
              </w:rPr>
            </w:r>
            <w:r>
              <w:rPr>
                <w:noProof/>
                <w:webHidden/>
              </w:rPr>
              <w:fldChar w:fldCharType="separate"/>
            </w:r>
            <w:r w:rsidR="00CC29B4">
              <w:rPr>
                <w:noProof/>
                <w:webHidden/>
              </w:rPr>
              <w:t>4</w:t>
            </w:r>
            <w:r>
              <w:rPr>
                <w:noProof/>
                <w:webHidden/>
              </w:rPr>
              <w:fldChar w:fldCharType="end"/>
            </w:r>
          </w:hyperlink>
        </w:p>
        <w:p w14:paraId="05D83F28" w14:textId="31598CB0" w:rsidR="00A43182" w:rsidRDefault="00A4318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901222" w:history="1">
            <w:r w:rsidRPr="00FB3039">
              <w:rPr>
                <w:rStyle w:val="Hyperlink"/>
                <w:noProof/>
              </w:rPr>
              <w:t>1.4. Research Questions</w:t>
            </w:r>
            <w:r>
              <w:rPr>
                <w:noProof/>
                <w:webHidden/>
              </w:rPr>
              <w:tab/>
            </w:r>
            <w:r>
              <w:rPr>
                <w:noProof/>
                <w:webHidden/>
              </w:rPr>
              <w:fldChar w:fldCharType="begin"/>
            </w:r>
            <w:r>
              <w:rPr>
                <w:noProof/>
                <w:webHidden/>
              </w:rPr>
              <w:instrText xml:space="preserve"> PAGEREF _Toc224901222 \h </w:instrText>
            </w:r>
            <w:r>
              <w:rPr>
                <w:noProof/>
                <w:webHidden/>
              </w:rPr>
            </w:r>
            <w:r>
              <w:rPr>
                <w:noProof/>
                <w:webHidden/>
              </w:rPr>
              <w:fldChar w:fldCharType="separate"/>
            </w:r>
            <w:r w:rsidR="00CC29B4">
              <w:rPr>
                <w:noProof/>
                <w:webHidden/>
              </w:rPr>
              <w:t>5</w:t>
            </w:r>
            <w:r>
              <w:rPr>
                <w:noProof/>
                <w:webHidden/>
              </w:rPr>
              <w:fldChar w:fldCharType="end"/>
            </w:r>
          </w:hyperlink>
        </w:p>
        <w:p w14:paraId="53FBA797" w14:textId="19FE6B4E" w:rsidR="00A43182" w:rsidRDefault="00A4318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901223" w:history="1">
            <w:r w:rsidRPr="00FB3039">
              <w:rPr>
                <w:rStyle w:val="Hyperlink"/>
                <w:noProof/>
              </w:rPr>
              <w:t>1.5. Significance of the Research</w:t>
            </w:r>
            <w:r>
              <w:rPr>
                <w:noProof/>
                <w:webHidden/>
              </w:rPr>
              <w:tab/>
            </w:r>
            <w:r>
              <w:rPr>
                <w:noProof/>
                <w:webHidden/>
              </w:rPr>
              <w:fldChar w:fldCharType="begin"/>
            </w:r>
            <w:r>
              <w:rPr>
                <w:noProof/>
                <w:webHidden/>
              </w:rPr>
              <w:instrText xml:space="preserve"> PAGEREF _Toc224901223 \h </w:instrText>
            </w:r>
            <w:r>
              <w:rPr>
                <w:noProof/>
                <w:webHidden/>
              </w:rPr>
            </w:r>
            <w:r>
              <w:rPr>
                <w:noProof/>
                <w:webHidden/>
              </w:rPr>
              <w:fldChar w:fldCharType="separate"/>
            </w:r>
            <w:r w:rsidR="00CC29B4">
              <w:rPr>
                <w:noProof/>
                <w:webHidden/>
              </w:rPr>
              <w:t>5</w:t>
            </w:r>
            <w:r>
              <w:rPr>
                <w:noProof/>
                <w:webHidden/>
              </w:rPr>
              <w:fldChar w:fldCharType="end"/>
            </w:r>
          </w:hyperlink>
        </w:p>
        <w:p w14:paraId="78591F53" w14:textId="25EDC68E" w:rsidR="00A43182" w:rsidRDefault="00A4318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901224" w:history="1">
            <w:r w:rsidRPr="00FB3039">
              <w:rPr>
                <w:rStyle w:val="Hyperlink"/>
                <w:noProof/>
              </w:rPr>
              <w:t>2. Review of Existing Literature</w:t>
            </w:r>
            <w:r>
              <w:rPr>
                <w:noProof/>
                <w:webHidden/>
              </w:rPr>
              <w:tab/>
            </w:r>
            <w:r>
              <w:rPr>
                <w:noProof/>
                <w:webHidden/>
              </w:rPr>
              <w:fldChar w:fldCharType="begin"/>
            </w:r>
            <w:r>
              <w:rPr>
                <w:noProof/>
                <w:webHidden/>
              </w:rPr>
              <w:instrText xml:space="preserve"> PAGEREF _Toc224901224 \h </w:instrText>
            </w:r>
            <w:r>
              <w:rPr>
                <w:noProof/>
                <w:webHidden/>
              </w:rPr>
            </w:r>
            <w:r>
              <w:rPr>
                <w:noProof/>
                <w:webHidden/>
              </w:rPr>
              <w:fldChar w:fldCharType="separate"/>
            </w:r>
            <w:r w:rsidR="00CC29B4">
              <w:rPr>
                <w:noProof/>
                <w:webHidden/>
              </w:rPr>
              <w:t>5</w:t>
            </w:r>
            <w:r>
              <w:rPr>
                <w:noProof/>
                <w:webHidden/>
              </w:rPr>
              <w:fldChar w:fldCharType="end"/>
            </w:r>
          </w:hyperlink>
        </w:p>
        <w:p w14:paraId="0E139A55" w14:textId="0F4873D3" w:rsidR="00A43182" w:rsidRDefault="00A4318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901225" w:history="1">
            <w:r w:rsidRPr="00FB3039">
              <w:rPr>
                <w:rStyle w:val="Hyperlink"/>
                <w:noProof/>
              </w:rPr>
              <w:t>2.1 Introduction</w:t>
            </w:r>
            <w:r>
              <w:rPr>
                <w:noProof/>
                <w:webHidden/>
              </w:rPr>
              <w:tab/>
            </w:r>
            <w:r>
              <w:rPr>
                <w:noProof/>
                <w:webHidden/>
              </w:rPr>
              <w:fldChar w:fldCharType="begin"/>
            </w:r>
            <w:r>
              <w:rPr>
                <w:noProof/>
                <w:webHidden/>
              </w:rPr>
              <w:instrText xml:space="preserve"> PAGEREF _Toc224901225 \h </w:instrText>
            </w:r>
            <w:r>
              <w:rPr>
                <w:noProof/>
                <w:webHidden/>
              </w:rPr>
            </w:r>
            <w:r>
              <w:rPr>
                <w:noProof/>
                <w:webHidden/>
              </w:rPr>
              <w:fldChar w:fldCharType="separate"/>
            </w:r>
            <w:r w:rsidR="00CC29B4">
              <w:rPr>
                <w:noProof/>
                <w:webHidden/>
              </w:rPr>
              <w:t>5</w:t>
            </w:r>
            <w:r>
              <w:rPr>
                <w:noProof/>
                <w:webHidden/>
              </w:rPr>
              <w:fldChar w:fldCharType="end"/>
            </w:r>
          </w:hyperlink>
        </w:p>
        <w:p w14:paraId="21146701" w14:textId="56ED467F" w:rsidR="00A43182" w:rsidRDefault="00A4318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901226" w:history="1">
            <w:r w:rsidRPr="00FB3039">
              <w:rPr>
                <w:rStyle w:val="Hyperlink"/>
                <w:noProof/>
              </w:rPr>
              <w:t>2.2 Influence and Impact of Different Factors on Customer Experience</w:t>
            </w:r>
            <w:r>
              <w:rPr>
                <w:noProof/>
                <w:webHidden/>
              </w:rPr>
              <w:tab/>
            </w:r>
            <w:r>
              <w:rPr>
                <w:noProof/>
                <w:webHidden/>
              </w:rPr>
              <w:fldChar w:fldCharType="begin"/>
            </w:r>
            <w:r>
              <w:rPr>
                <w:noProof/>
                <w:webHidden/>
              </w:rPr>
              <w:instrText xml:space="preserve"> PAGEREF _Toc224901226 \h </w:instrText>
            </w:r>
            <w:r>
              <w:rPr>
                <w:noProof/>
                <w:webHidden/>
              </w:rPr>
            </w:r>
            <w:r>
              <w:rPr>
                <w:noProof/>
                <w:webHidden/>
              </w:rPr>
              <w:fldChar w:fldCharType="separate"/>
            </w:r>
            <w:r w:rsidR="00CC29B4">
              <w:rPr>
                <w:noProof/>
                <w:webHidden/>
              </w:rPr>
              <w:t>5</w:t>
            </w:r>
            <w:r>
              <w:rPr>
                <w:noProof/>
                <w:webHidden/>
              </w:rPr>
              <w:fldChar w:fldCharType="end"/>
            </w:r>
          </w:hyperlink>
        </w:p>
        <w:p w14:paraId="26C046B7" w14:textId="5AECFB8C" w:rsidR="00A43182" w:rsidRDefault="00A4318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901227" w:history="1">
            <w:r w:rsidRPr="00FB3039">
              <w:rPr>
                <w:rStyle w:val="Hyperlink"/>
                <w:noProof/>
              </w:rPr>
              <w:t>2.3 Necessity of consumer experience to maintain brand loyalty in the Sports ware industry</w:t>
            </w:r>
            <w:r>
              <w:rPr>
                <w:noProof/>
                <w:webHidden/>
              </w:rPr>
              <w:tab/>
            </w:r>
            <w:r>
              <w:rPr>
                <w:noProof/>
                <w:webHidden/>
              </w:rPr>
              <w:fldChar w:fldCharType="begin"/>
            </w:r>
            <w:r>
              <w:rPr>
                <w:noProof/>
                <w:webHidden/>
              </w:rPr>
              <w:instrText xml:space="preserve"> PAGEREF _Toc224901227 \h </w:instrText>
            </w:r>
            <w:r>
              <w:rPr>
                <w:noProof/>
                <w:webHidden/>
              </w:rPr>
            </w:r>
            <w:r>
              <w:rPr>
                <w:noProof/>
                <w:webHidden/>
              </w:rPr>
              <w:fldChar w:fldCharType="separate"/>
            </w:r>
            <w:r w:rsidR="00CC29B4">
              <w:rPr>
                <w:noProof/>
                <w:webHidden/>
              </w:rPr>
              <w:t>6</w:t>
            </w:r>
            <w:r>
              <w:rPr>
                <w:noProof/>
                <w:webHidden/>
              </w:rPr>
              <w:fldChar w:fldCharType="end"/>
            </w:r>
          </w:hyperlink>
        </w:p>
        <w:p w14:paraId="39659A8B" w14:textId="1CE77D92" w:rsidR="00A43182" w:rsidRDefault="00A4318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901228" w:history="1">
            <w:r w:rsidRPr="00FB3039">
              <w:rPr>
                <w:rStyle w:val="Hyperlink"/>
                <w:noProof/>
              </w:rPr>
              <w:t>2.4 Challenges Faced by Sport ware Brands in Providing a Good Customer Experience</w:t>
            </w:r>
            <w:r>
              <w:rPr>
                <w:noProof/>
                <w:webHidden/>
              </w:rPr>
              <w:tab/>
            </w:r>
            <w:r>
              <w:rPr>
                <w:noProof/>
                <w:webHidden/>
              </w:rPr>
              <w:fldChar w:fldCharType="begin"/>
            </w:r>
            <w:r>
              <w:rPr>
                <w:noProof/>
                <w:webHidden/>
              </w:rPr>
              <w:instrText xml:space="preserve"> PAGEREF _Toc224901228 \h </w:instrText>
            </w:r>
            <w:r>
              <w:rPr>
                <w:noProof/>
                <w:webHidden/>
              </w:rPr>
            </w:r>
            <w:r>
              <w:rPr>
                <w:noProof/>
                <w:webHidden/>
              </w:rPr>
              <w:fldChar w:fldCharType="separate"/>
            </w:r>
            <w:r w:rsidR="00CC29B4">
              <w:rPr>
                <w:noProof/>
                <w:webHidden/>
              </w:rPr>
              <w:t>7</w:t>
            </w:r>
            <w:r>
              <w:rPr>
                <w:noProof/>
                <w:webHidden/>
              </w:rPr>
              <w:fldChar w:fldCharType="end"/>
            </w:r>
          </w:hyperlink>
        </w:p>
        <w:p w14:paraId="09E6ABF4" w14:textId="74762557" w:rsidR="00A43182" w:rsidRDefault="00A4318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901229" w:history="1">
            <w:r w:rsidRPr="00FB3039">
              <w:rPr>
                <w:rStyle w:val="Hyperlink"/>
                <w:noProof/>
              </w:rPr>
              <w:t>2.5 Recommendation to enhance Customer Experience and Brand Loyalty in the Sports Apparel market</w:t>
            </w:r>
            <w:r>
              <w:rPr>
                <w:noProof/>
                <w:webHidden/>
              </w:rPr>
              <w:tab/>
            </w:r>
            <w:r>
              <w:rPr>
                <w:noProof/>
                <w:webHidden/>
              </w:rPr>
              <w:fldChar w:fldCharType="begin"/>
            </w:r>
            <w:r>
              <w:rPr>
                <w:noProof/>
                <w:webHidden/>
              </w:rPr>
              <w:instrText xml:space="preserve"> PAGEREF _Toc224901229 \h </w:instrText>
            </w:r>
            <w:r>
              <w:rPr>
                <w:noProof/>
                <w:webHidden/>
              </w:rPr>
            </w:r>
            <w:r>
              <w:rPr>
                <w:noProof/>
                <w:webHidden/>
              </w:rPr>
              <w:fldChar w:fldCharType="separate"/>
            </w:r>
            <w:r w:rsidR="00CC29B4">
              <w:rPr>
                <w:noProof/>
                <w:webHidden/>
              </w:rPr>
              <w:t>7</w:t>
            </w:r>
            <w:r>
              <w:rPr>
                <w:noProof/>
                <w:webHidden/>
              </w:rPr>
              <w:fldChar w:fldCharType="end"/>
            </w:r>
          </w:hyperlink>
        </w:p>
        <w:p w14:paraId="715F60DE" w14:textId="11B59ADE" w:rsidR="00A43182" w:rsidRDefault="00A4318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901230" w:history="1">
            <w:r w:rsidRPr="00FB3039">
              <w:rPr>
                <w:rStyle w:val="Hyperlink"/>
                <w:noProof/>
              </w:rPr>
              <w:t>2.6 Literature Gap</w:t>
            </w:r>
            <w:r>
              <w:rPr>
                <w:noProof/>
                <w:webHidden/>
              </w:rPr>
              <w:tab/>
            </w:r>
            <w:r>
              <w:rPr>
                <w:noProof/>
                <w:webHidden/>
              </w:rPr>
              <w:fldChar w:fldCharType="begin"/>
            </w:r>
            <w:r>
              <w:rPr>
                <w:noProof/>
                <w:webHidden/>
              </w:rPr>
              <w:instrText xml:space="preserve"> PAGEREF _Toc224901230 \h </w:instrText>
            </w:r>
            <w:r>
              <w:rPr>
                <w:noProof/>
                <w:webHidden/>
              </w:rPr>
            </w:r>
            <w:r>
              <w:rPr>
                <w:noProof/>
                <w:webHidden/>
              </w:rPr>
              <w:fldChar w:fldCharType="separate"/>
            </w:r>
            <w:r w:rsidR="00CC29B4">
              <w:rPr>
                <w:noProof/>
                <w:webHidden/>
              </w:rPr>
              <w:t>8</w:t>
            </w:r>
            <w:r>
              <w:rPr>
                <w:noProof/>
                <w:webHidden/>
              </w:rPr>
              <w:fldChar w:fldCharType="end"/>
            </w:r>
          </w:hyperlink>
        </w:p>
        <w:p w14:paraId="73140B72" w14:textId="3185B523" w:rsidR="00A43182" w:rsidRDefault="00A4318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901231" w:history="1">
            <w:r w:rsidRPr="00FB3039">
              <w:rPr>
                <w:rStyle w:val="Hyperlink"/>
                <w:noProof/>
              </w:rPr>
              <w:t>2.7 Theoretical Underpinning</w:t>
            </w:r>
            <w:r>
              <w:rPr>
                <w:noProof/>
                <w:webHidden/>
              </w:rPr>
              <w:tab/>
            </w:r>
            <w:r>
              <w:rPr>
                <w:noProof/>
                <w:webHidden/>
              </w:rPr>
              <w:fldChar w:fldCharType="begin"/>
            </w:r>
            <w:r>
              <w:rPr>
                <w:noProof/>
                <w:webHidden/>
              </w:rPr>
              <w:instrText xml:space="preserve"> PAGEREF _Toc224901231 \h </w:instrText>
            </w:r>
            <w:r>
              <w:rPr>
                <w:noProof/>
                <w:webHidden/>
              </w:rPr>
            </w:r>
            <w:r>
              <w:rPr>
                <w:noProof/>
                <w:webHidden/>
              </w:rPr>
              <w:fldChar w:fldCharType="separate"/>
            </w:r>
            <w:r w:rsidR="00CC29B4">
              <w:rPr>
                <w:noProof/>
                <w:webHidden/>
              </w:rPr>
              <w:t>8</w:t>
            </w:r>
            <w:r>
              <w:rPr>
                <w:noProof/>
                <w:webHidden/>
              </w:rPr>
              <w:fldChar w:fldCharType="end"/>
            </w:r>
          </w:hyperlink>
        </w:p>
        <w:p w14:paraId="63081CB5" w14:textId="43B2F054" w:rsidR="00A43182" w:rsidRDefault="00A43182">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4901232" w:history="1">
            <w:r w:rsidRPr="00FB3039">
              <w:rPr>
                <w:rStyle w:val="Hyperlink"/>
                <w:noProof/>
              </w:rPr>
              <w:t>2.7.1 Philip Kotler's theory of customer satisfaction</w:t>
            </w:r>
            <w:r>
              <w:rPr>
                <w:noProof/>
                <w:webHidden/>
              </w:rPr>
              <w:tab/>
            </w:r>
            <w:r>
              <w:rPr>
                <w:noProof/>
                <w:webHidden/>
              </w:rPr>
              <w:fldChar w:fldCharType="begin"/>
            </w:r>
            <w:r>
              <w:rPr>
                <w:noProof/>
                <w:webHidden/>
              </w:rPr>
              <w:instrText xml:space="preserve"> PAGEREF _Toc224901232 \h </w:instrText>
            </w:r>
            <w:r>
              <w:rPr>
                <w:noProof/>
                <w:webHidden/>
              </w:rPr>
            </w:r>
            <w:r>
              <w:rPr>
                <w:noProof/>
                <w:webHidden/>
              </w:rPr>
              <w:fldChar w:fldCharType="separate"/>
            </w:r>
            <w:r w:rsidR="00CC29B4">
              <w:rPr>
                <w:noProof/>
                <w:webHidden/>
              </w:rPr>
              <w:t>8</w:t>
            </w:r>
            <w:r>
              <w:rPr>
                <w:noProof/>
                <w:webHidden/>
              </w:rPr>
              <w:fldChar w:fldCharType="end"/>
            </w:r>
          </w:hyperlink>
        </w:p>
        <w:p w14:paraId="4942352E" w14:textId="0AFD27E0" w:rsidR="00A43182" w:rsidRDefault="00A43182">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4901233" w:history="1">
            <w:r w:rsidRPr="00FB3039">
              <w:rPr>
                <w:rStyle w:val="Hyperlink"/>
                <w:noProof/>
              </w:rPr>
              <w:t>2.7.2 Expectancy-Disconfirmation Paradigm (EDP)</w:t>
            </w:r>
            <w:r>
              <w:rPr>
                <w:noProof/>
                <w:webHidden/>
              </w:rPr>
              <w:tab/>
            </w:r>
            <w:r>
              <w:rPr>
                <w:noProof/>
                <w:webHidden/>
              </w:rPr>
              <w:fldChar w:fldCharType="begin"/>
            </w:r>
            <w:r>
              <w:rPr>
                <w:noProof/>
                <w:webHidden/>
              </w:rPr>
              <w:instrText xml:space="preserve"> PAGEREF _Toc224901233 \h </w:instrText>
            </w:r>
            <w:r>
              <w:rPr>
                <w:noProof/>
                <w:webHidden/>
              </w:rPr>
            </w:r>
            <w:r>
              <w:rPr>
                <w:noProof/>
                <w:webHidden/>
              </w:rPr>
              <w:fldChar w:fldCharType="separate"/>
            </w:r>
            <w:r w:rsidR="00CC29B4">
              <w:rPr>
                <w:noProof/>
                <w:webHidden/>
              </w:rPr>
              <w:t>9</w:t>
            </w:r>
            <w:r>
              <w:rPr>
                <w:noProof/>
                <w:webHidden/>
              </w:rPr>
              <w:fldChar w:fldCharType="end"/>
            </w:r>
          </w:hyperlink>
        </w:p>
        <w:p w14:paraId="0BFEEEFF" w14:textId="77FC175D" w:rsidR="00A43182" w:rsidRDefault="00A4318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901234" w:history="1">
            <w:r w:rsidRPr="00FB3039">
              <w:rPr>
                <w:rStyle w:val="Hyperlink"/>
                <w:noProof/>
              </w:rPr>
              <w:t>2.8 Summary</w:t>
            </w:r>
            <w:r>
              <w:rPr>
                <w:noProof/>
                <w:webHidden/>
              </w:rPr>
              <w:tab/>
            </w:r>
            <w:r>
              <w:rPr>
                <w:noProof/>
                <w:webHidden/>
              </w:rPr>
              <w:fldChar w:fldCharType="begin"/>
            </w:r>
            <w:r>
              <w:rPr>
                <w:noProof/>
                <w:webHidden/>
              </w:rPr>
              <w:instrText xml:space="preserve"> PAGEREF _Toc224901234 \h </w:instrText>
            </w:r>
            <w:r>
              <w:rPr>
                <w:noProof/>
                <w:webHidden/>
              </w:rPr>
            </w:r>
            <w:r>
              <w:rPr>
                <w:noProof/>
                <w:webHidden/>
              </w:rPr>
              <w:fldChar w:fldCharType="separate"/>
            </w:r>
            <w:r w:rsidR="00CC29B4">
              <w:rPr>
                <w:noProof/>
                <w:webHidden/>
              </w:rPr>
              <w:t>9</w:t>
            </w:r>
            <w:r>
              <w:rPr>
                <w:noProof/>
                <w:webHidden/>
              </w:rPr>
              <w:fldChar w:fldCharType="end"/>
            </w:r>
          </w:hyperlink>
        </w:p>
        <w:p w14:paraId="4E23527A" w14:textId="6FA08F2B" w:rsidR="00A43182" w:rsidRDefault="00A4318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901235" w:history="1">
            <w:r w:rsidRPr="00FB3039">
              <w:rPr>
                <w:rStyle w:val="Hyperlink"/>
                <w:noProof/>
              </w:rPr>
              <w:t>3. Methodology</w:t>
            </w:r>
            <w:r>
              <w:rPr>
                <w:noProof/>
                <w:webHidden/>
              </w:rPr>
              <w:tab/>
            </w:r>
            <w:r>
              <w:rPr>
                <w:noProof/>
                <w:webHidden/>
              </w:rPr>
              <w:fldChar w:fldCharType="begin"/>
            </w:r>
            <w:r>
              <w:rPr>
                <w:noProof/>
                <w:webHidden/>
              </w:rPr>
              <w:instrText xml:space="preserve"> PAGEREF _Toc224901235 \h </w:instrText>
            </w:r>
            <w:r>
              <w:rPr>
                <w:noProof/>
                <w:webHidden/>
              </w:rPr>
            </w:r>
            <w:r>
              <w:rPr>
                <w:noProof/>
                <w:webHidden/>
              </w:rPr>
              <w:fldChar w:fldCharType="separate"/>
            </w:r>
            <w:r w:rsidR="00CC29B4">
              <w:rPr>
                <w:noProof/>
                <w:webHidden/>
              </w:rPr>
              <w:t>10</w:t>
            </w:r>
            <w:r>
              <w:rPr>
                <w:noProof/>
                <w:webHidden/>
              </w:rPr>
              <w:fldChar w:fldCharType="end"/>
            </w:r>
          </w:hyperlink>
        </w:p>
        <w:p w14:paraId="3C1FE1BF" w14:textId="3471DB4B" w:rsidR="00A43182" w:rsidRDefault="00A4318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901236" w:history="1">
            <w:r w:rsidRPr="00FB3039">
              <w:rPr>
                <w:rStyle w:val="Hyperlink"/>
                <w:noProof/>
              </w:rPr>
              <w:t>3.1 Research Philosophy</w:t>
            </w:r>
            <w:r>
              <w:rPr>
                <w:noProof/>
                <w:webHidden/>
              </w:rPr>
              <w:tab/>
            </w:r>
            <w:r>
              <w:rPr>
                <w:noProof/>
                <w:webHidden/>
              </w:rPr>
              <w:fldChar w:fldCharType="begin"/>
            </w:r>
            <w:r>
              <w:rPr>
                <w:noProof/>
                <w:webHidden/>
              </w:rPr>
              <w:instrText xml:space="preserve"> PAGEREF _Toc224901236 \h </w:instrText>
            </w:r>
            <w:r>
              <w:rPr>
                <w:noProof/>
                <w:webHidden/>
              </w:rPr>
            </w:r>
            <w:r>
              <w:rPr>
                <w:noProof/>
                <w:webHidden/>
              </w:rPr>
              <w:fldChar w:fldCharType="separate"/>
            </w:r>
            <w:r w:rsidR="00CC29B4">
              <w:rPr>
                <w:noProof/>
                <w:webHidden/>
              </w:rPr>
              <w:t>10</w:t>
            </w:r>
            <w:r>
              <w:rPr>
                <w:noProof/>
                <w:webHidden/>
              </w:rPr>
              <w:fldChar w:fldCharType="end"/>
            </w:r>
          </w:hyperlink>
        </w:p>
        <w:p w14:paraId="2E24248B" w14:textId="25BBFDC6" w:rsidR="00A43182" w:rsidRDefault="00A4318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901237" w:history="1">
            <w:r w:rsidRPr="00FB3039">
              <w:rPr>
                <w:rStyle w:val="Hyperlink"/>
                <w:noProof/>
              </w:rPr>
              <w:t>3.2 Research Approach</w:t>
            </w:r>
            <w:r>
              <w:rPr>
                <w:noProof/>
                <w:webHidden/>
              </w:rPr>
              <w:tab/>
            </w:r>
            <w:r>
              <w:rPr>
                <w:noProof/>
                <w:webHidden/>
              </w:rPr>
              <w:fldChar w:fldCharType="begin"/>
            </w:r>
            <w:r>
              <w:rPr>
                <w:noProof/>
                <w:webHidden/>
              </w:rPr>
              <w:instrText xml:space="preserve"> PAGEREF _Toc224901237 \h </w:instrText>
            </w:r>
            <w:r>
              <w:rPr>
                <w:noProof/>
                <w:webHidden/>
              </w:rPr>
            </w:r>
            <w:r>
              <w:rPr>
                <w:noProof/>
                <w:webHidden/>
              </w:rPr>
              <w:fldChar w:fldCharType="separate"/>
            </w:r>
            <w:r w:rsidR="00CC29B4">
              <w:rPr>
                <w:noProof/>
                <w:webHidden/>
              </w:rPr>
              <w:t>10</w:t>
            </w:r>
            <w:r>
              <w:rPr>
                <w:noProof/>
                <w:webHidden/>
              </w:rPr>
              <w:fldChar w:fldCharType="end"/>
            </w:r>
          </w:hyperlink>
        </w:p>
        <w:p w14:paraId="3B9ABF43" w14:textId="7125CDA4" w:rsidR="00A43182" w:rsidRDefault="00A4318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901238" w:history="1">
            <w:r w:rsidRPr="00FB3039">
              <w:rPr>
                <w:rStyle w:val="Hyperlink"/>
                <w:noProof/>
              </w:rPr>
              <w:t>3.3 Research Strategy and Design.</w:t>
            </w:r>
            <w:r>
              <w:rPr>
                <w:noProof/>
                <w:webHidden/>
              </w:rPr>
              <w:tab/>
            </w:r>
            <w:r>
              <w:rPr>
                <w:noProof/>
                <w:webHidden/>
              </w:rPr>
              <w:fldChar w:fldCharType="begin"/>
            </w:r>
            <w:r>
              <w:rPr>
                <w:noProof/>
                <w:webHidden/>
              </w:rPr>
              <w:instrText xml:space="preserve"> PAGEREF _Toc224901238 \h </w:instrText>
            </w:r>
            <w:r>
              <w:rPr>
                <w:noProof/>
                <w:webHidden/>
              </w:rPr>
            </w:r>
            <w:r>
              <w:rPr>
                <w:noProof/>
                <w:webHidden/>
              </w:rPr>
              <w:fldChar w:fldCharType="separate"/>
            </w:r>
            <w:r w:rsidR="00CC29B4">
              <w:rPr>
                <w:noProof/>
                <w:webHidden/>
              </w:rPr>
              <w:t>10</w:t>
            </w:r>
            <w:r>
              <w:rPr>
                <w:noProof/>
                <w:webHidden/>
              </w:rPr>
              <w:fldChar w:fldCharType="end"/>
            </w:r>
          </w:hyperlink>
        </w:p>
        <w:p w14:paraId="3AA85438" w14:textId="3AB3488C" w:rsidR="00A43182" w:rsidRDefault="00A4318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901239" w:history="1">
            <w:r w:rsidRPr="00FB3039">
              <w:rPr>
                <w:rStyle w:val="Hyperlink"/>
                <w:noProof/>
              </w:rPr>
              <w:t>3.4 Data Collection Method</w:t>
            </w:r>
            <w:r>
              <w:rPr>
                <w:noProof/>
                <w:webHidden/>
              </w:rPr>
              <w:tab/>
            </w:r>
            <w:r>
              <w:rPr>
                <w:noProof/>
                <w:webHidden/>
              </w:rPr>
              <w:fldChar w:fldCharType="begin"/>
            </w:r>
            <w:r>
              <w:rPr>
                <w:noProof/>
                <w:webHidden/>
              </w:rPr>
              <w:instrText xml:space="preserve"> PAGEREF _Toc224901239 \h </w:instrText>
            </w:r>
            <w:r>
              <w:rPr>
                <w:noProof/>
                <w:webHidden/>
              </w:rPr>
            </w:r>
            <w:r>
              <w:rPr>
                <w:noProof/>
                <w:webHidden/>
              </w:rPr>
              <w:fldChar w:fldCharType="separate"/>
            </w:r>
            <w:r w:rsidR="00CC29B4">
              <w:rPr>
                <w:noProof/>
                <w:webHidden/>
              </w:rPr>
              <w:t>11</w:t>
            </w:r>
            <w:r>
              <w:rPr>
                <w:noProof/>
                <w:webHidden/>
              </w:rPr>
              <w:fldChar w:fldCharType="end"/>
            </w:r>
          </w:hyperlink>
        </w:p>
        <w:p w14:paraId="66B3AAE1" w14:textId="24206FDE" w:rsidR="00A43182" w:rsidRDefault="00A4318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901240" w:history="1">
            <w:r w:rsidRPr="00FB3039">
              <w:rPr>
                <w:rStyle w:val="Hyperlink"/>
                <w:noProof/>
              </w:rPr>
              <w:t>3.5 Data Analysis Technique</w:t>
            </w:r>
            <w:r>
              <w:rPr>
                <w:noProof/>
                <w:webHidden/>
              </w:rPr>
              <w:tab/>
            </w:r>
            <w:r>
              <w:rPr>
                <w:noProof/>
                <w:webHidden/>
              </w:rPr>
              <w:fldChar w:fldCharType="begin"/>
            </w:r>
            <w:r>
              <w:rPr>
                <w:noProof/>
                <w:webHidden/>
              </w:rPr>
              <w:instrText xml:space="preserve"> PAGEREF _Toc224901240 \h </w:instrText>
            </w:r>
            <w:r>
              <w:rPr>
                <w:noProof/>
                <w:webHidden/>
              </w:rPr>
            </w:r>
            <w:r>
              <w:rPr>
                <w:noProof/>
                <w:webHidden/>
              </w:rPr>
              <w:fldChar w:fldCharType="separate"/>
            </w:r>
            <w:r w:rsidR="00CC29B4">
              <w:rPr>
                <w:noProof/>
                <w:webHidden/>
              </w:rPr>
              <w:t>11</w:t>
            </w:r>
            <w:r>
              <w:rPr>
                <w:noProof/>
                <w:webHidden/>
              </w:rPr>
              <w:fldChar w:fldCharType="end"/>
            </w:r>
          </w:hyperlink>
        </w:p>
        <w:p w14:paraId="15AF5EF8" w14:textId="7309823A" w:rsidR="00A43182" w:rsidRDefault="00A43182">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901241" w:history="1">
            <w:r w:rsidRPr="00FB3039">
              <w:rPr>
                <w:rStyle w:val="Hyperlink"/>
                <w:noProof/>
              </w:rPr>
              <w:t>3.6 Ethical Considerations</w:t>
            </w:r>
            <w:r>
              <w:rPr>
                <w:noProof/>
                <w:webHidden/>
              </w:rPr>
              <w:tab/>
            </w:r>
            <w:r>
              <w:rPr>
                <w:noProof/>
                <w:webHidden/>
              </w:rPr>
              <w:fldChar w:fldCharType="begin"/>
            </w:r>
            <w:r>
              <w:rPr>
                <w:noProof/>
                <w:webHidden/>
              </w:rPr>
              <w:instrText xml:space="preserve"> PAGEREF _Toc224901241 \h </w:instrText>
            </w:r>
            <w:r>
              <w:rPr>
                <w:noProof/>
                <w:webHidden/>
              </w:rPr>
            </w:r>
            <w:r>
              <w:rPr>
                <w:noProof/>
                <w:webHidden/>
              </w:rPr>
              <w:fldChar w:fldCharType="separate"/>
            </w:r>
            <w:r w:rsidR="00CC29B4">
              <w:rPr>
                <w:noProof/>
                <w:webHidden/>
              </w:rPr>
              <w:t>12</w:t>
            </w:r>
            <w:r>
              <w:rPr>
                <w:noProof/>
                <w:webHidden/>
              </w:rPr>
              <w:fldChar w:fldCharType="end"/>
            </w:r>
          </w:hyperlink>
        </w:p>
        <w:p w14:paraId="03DB12C9" w14:textId="7E485E6A" w:rsidR="00A43182" w:rsidRDefault="00A4318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901242" w:history="1">
            <w:r w:rsidRPr="00FB3039">
              <w:rPr>
                <w:rStyle w:val="Hyperlink"/>
                <w:noProof/>
              </w:rPr>
              <w:t>4. Expected findings</w:t>
            </w:r>
            <w:r>
              <w:rPr>
                <w:noProof/>
                <w:webHidden/>
              </w:rPr>
              <w:tab/>
            </w:r>
            <w:r>
              <w:rPr>
                <w:noProof/>
                <w:webHidden/>
              </w:rPr>
              <w:fldChar w:fldCharType="begin"/>
            </w:r>
            <w:r>
              <w:rPr>
                <w:noProof/>
                <w:webHidden/>
              </w:rPr>
              <w:instrText xml:space="preserve"> PAGEREF _Toc224901242 \h </w:instrText>
            </w:r>
            <w:r>
              <w:rPr>
                <w:noProof/>
                <w:webHidden/>
              </w:rPr>
            </w:r>
            <w:r>
              <w:rPr>
                <w:noProof/>
                <w:webHidden/>
              </w:rPr>
              <w:fldChar w:fldCharType="separate"/>
            </w:r>
            <w:r w:rsidR="00CC29B4">
              <w:rPr>
                <w:noProof/>
                <w:webHidden/>
              </w:rPr>
              <w:t>12</w:t>
            </w:r>
            <w:r>
              <w:rPr>
                <w:noProof/>
                <w:webHidden/>
              </w:rPr>
              <w:fldChar w:fldCharType="end"/>
            </w:r>
          </w:hyperlink>
        </w:p>
        <w:p w14:paraId="066C4F76" w14:textId="73252E8D" w:rsidR="00A43182" w:rsidRDefault="00A4318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901243" w:history="1">
            <w:r w:rsidRPr="00FB3039">
              <w:rPr>
                <w:rStyle w:val="Hyperlink"/>
                <w:noProof/>
              </w:rPr>
              <w:t>5. Limitations</w:t>
            </w:r>
            <w:r>
              <w:rPr>
                <w:noProof/>
                <w:webHidden/>
              </w:rPr>
              <w:tab/>
            </w:r>
            <w:r>
              <w:rPr>
                <w:noProof/>
                <w:webHidden/>
              </w:rPr>
              <w:fldChar w:fldCharType="begin"/>
            </w:r>
            <w:r>
              <w:rPr>
                <w:noProof/>
                <w:webHidden/>
              </w:rPr>
              <w:instrText xml:space="preserve"> PAGEREF _Toc224901243 \h </w:instrText>
            </w:r>
            <w:r>
              <w:rPr>
                <w:noProof/>
                <w:webHidden/>
              </w:rPr>
            </w:r>
            <w:r>
              <w:rPr>
                <w:noProof/>
                <w:webHidden/>
              </w:rPr>
              <w:fldChar w:fldCharType="separate"/>
            </w:r>
            <w:r w:rsidR="00CC29B4">
              <w:rPr>
                <w:noProof/>
                <w:webHidden/>
              </w:rPr>
              <w:t>12</w:t>
            </w:r>
            <w:r>
              <w:rPr>
                <w:noProof/>
                <w:webHidden/>
              </w:rPr>
              <w:fldChar w:fldCharType="end"/>
            </w:r>
          </w:hyperlink>
        </w:p>
        <w:p w14:paraId="04311C51" w14:textId="31A2042D" w:rsidR="00A43182" w:rsidRDefault="00A4318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901244" w:history="1">
            <w:r w:rsidRPr="00FB3039">
              <w:rPr>
                <w:rStyle w:val="Hyperlink"/>
                <w:noProof/>
              </w:rPr>
              <w:t>6. Timeframe</w:t>
            </w:r>
            <w:r>
              <w:rPr>
                <w:noProof/>
                <w:webHidden/>
              </w:rPr>
              <w:tab/>
            </w:r>
            <w:r>
              <w:rPr>
                <w:noProof/>
                <w:webHidden/>
              </w:rPr>
              <w:fldChar w:fldCharType="begin"/>
            </w:r>
            <w:r>
              <w:rPr>
                <w:noProof/>
                <w:webHidden/>
              </w:rPr>
              <w:instrText xml:space="preserve"> PAGEREF _Toc224901244 \h </w:instrText>
            </w:r>
            <w:r>
              <w:rPr>
                <w:noProof/>
                <w:webHidden/>
              </w:rPr>
            </w:r>
            <w:r>
              <w:rPr>
                <w:noProof/>
                <w:webHidden/>
              </w:rPr>
              <w:fldChar w:fldCharType="separate"/>
            </w:r>
            <w:r w:rsidR="00CC29B4">
              <w:rPr>
                <w:noProof/>
                <w:webHidden/>
              </w:rPr>
              <w:t>13</w:t>
            </w:r>
            <w:r>
              <w:rPr>
                <w:noProof/>
                <w:webHidden/>
              </w:rPr>
              <w:fldChar w:fldCharType="end"/>
            </w:r>
          </w:hyperlink>
        </w:p>
        <w:p w14:paraId="6B17F69C" w14:textId="676A8775" w:rsidR="00A43182" w:rsidRDefault="00A4318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901245" w:history="1">
            <w:r w:rsidRPr="00FB3039">
              <w:rPr>
                <w:rStyle w:val="Hyperlink"/>
                <w:noProof/>
              </w:rPr>
              <w:t>7. Conclusion</w:t>
            </w:r>
            <w:r>
              <w:rPr>
                <w:noProof/>
                <w:webHidden/>
              </w:rPr>
              <w:tab/>
            </w:r>
            <w:r>
              <w:rPr>
                <w:noProof/>
                <w:webHidden/>
              </w:rPr>
              <w:fldChar w:fldCharType="begin"/>
            </w:r>
            <w:r>
              <w:rPr>
                <w:noProof/>
                <w:webHidden/>
              </w:rPr>
              <w:instrText xml:space="preserve"> PAGEREF _Toc224901245 \h </w:instrText>
            </w:r>
            <w:r>
              <w:rPr>
                <w:noProof/>
                <w:webHidden/>
              </w:rPr>
            </w:r>
            <w:r>
              <w:rPr>
                <w:noProof/>
                <w:webHidden/>
              </w:rPr>
              <w:fldChar w:fldCharType="separate"/>
            </w:r>
            <w:r w:rsidR="00CC29B4">
              <w:rPr>
                <w:noProof/>
                <w:webHidden/>
              </w:rPr>
              <w:t>13</w:t>
            </w:r>
            <w:r>
              <w:rPr>
                <w:noProof/>
                <w:webHidden/>
              </w:rPr>
              <w:fldChar w:fldCharType="end"/>
            </w:r>
          </w:hyperlink>
        </w:p>
        <w:p w14:paraId="115CBECD" w14:textId="0BE43947" w:rsidR="00A43182" w:rsidRDefault="00A43182">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901246" w:history="1">
            <w:r w:rsidRPr="00FB3039">
              <w:rPr>
                <w:rStyle w:val="Hyperlink"/>
                <w:noProof/>
              </w:rPr>
              <w:t>References</w:t>
            </w:r>
            <w:r>
              <w:rPr>
                <w:noProof/>
                <w:webHidden/>
              </w:rPr>
              <w:tab/>
            </w:r>
            <w:r>
              <w:rPr>
                <w:noProof/>
                <w:webHidden/>
              </w:rPr>
              <w:fldChar w:fldCharType="begin"/>
            </w:r>
            <w:r>
              <w:rPr>
                <w:noProof/>
                <w:webHidden/>
              </w:rPr>
              <w:instrText xml:space="preserve"> PAGEREF _Toc224901246 \h </w:instrText>
            </w:r>
            <w:r>
              <w:rPr>
                <w:noProof/>
                <w:webHidden/>
              </w:rPr>
            </w:r>
            <w:r>
              <w:rPr>
                <w:noProof/>
                <w:webHidden/>
              </w:rPr>
              <w:fldChar w:fldCharType="separate"/>
            </w:r>
            <w:r w:rsidR="00CC29B4">
              <w:rPr>
                <w:noProof/>
                <w:webHidden/>
              </w:rPr>
              <w:t>14</w:t>
            </w:r>
            <w:r>
              <w:rPr>
                <w:noProof/>
                <w:webHidden/>
              </w:rPr>
              <w:fldChar w:fldCharType="end"/>
            </w:r>
          </w:hyperlink>
        </w:p>
        <w:p w14:paraId="41F80A6A" w14:textId="2E108954" w:rsidR="001A1AD4" w:rsidRDefault="00000000">
          <w:r>
            <w:fldChar w:fldCharType="end"/>
          </w:r>
        </w:p>
      </w:sdtContent>
    </w:sdt>
    <w:p w14:paraId="63B45B33" w14:textId="77777777" w:rsidR="001A1AD4" w:rsidRDefault="001A1AD4">
      <w:pPr>
        <w:rPr>
          <w:b/>
          <w:bCs/>
          <w:sz w:val="32"/>
          <w:szCs w:val="32"/>
        </w:rPr>
      </w:pPr>
    </w:p>
    <w:p w14:paraId="51F3F658" w14:textId="234E4B11" w:rsidR="001A1AD4" w:rsidRPr="00A852E1" w:rsidRDefault="00000000">
      <w:pPr>
        <w:pStyle w:val="Heading1"/>
        <w:rPr>
          <w:rFonts w:ascii="Arial" w:hAnsi="Arial" w:cs="Arial"/>
          <w:sz w:val="24"/>
          <w:szCs w:val="24"/>
        </w:rPr>
      </w:pPr>
      <w:bookmarkStart w:id="1" w:name="_heading=h.ydr4scfy401v" w:colFirst="0" w:colLast="0"/>
      <w:bookmarkEnd w:id="1"/>
      <w:r>
        <w:br w:type="page"/>
      </w:r>
      <w:bookmarkStart w:id="2" w:name="_Toc224901218"/>
      <w:r>
        <w:lastRenderedPageBreak/>
        <w:t>1</w:t>
      </w:r>
      <w:r w:rsidRPr="00A852E1">
        <w:rPr>
          <w:rFonts w:ascii="Arial" w:hAnsi="Arial" w:cs="Arial"/>
          <w:sz w:val="24"/>
          <w:szCs w:val="24"/>
        </w:rPr>
        <w:t>. Introduction</w:t>
      </w:r>
      <w:bookmarkEnd w:id="2"/>
    </w:p>
    <w:p w14:paraId="173E72D3" w14:textId="77777777" w:rsidR="001A1AD4" w:rsidRPr="00A852E1" w:rsidRDefault="00000000">
      <w:pPr>
        <w:pStyle w:val="Heading2"/>
        <w:rPr>
          <w:rFonts w:ascii="Arial" w:hAnsi="Arial" w:cs="Arial"/>
          <w:sz w:val="24"/>
          <w:szCs w:val="24"/>
        </w:rPr>
      </w:pPr>
      <w:bookmarkStart w:id="3" w:name="_Toc224901219"/>
      <w:r w:rsidRPr="00A852E1">
        <w:rPr>
          <w:rFonts w:ascii="Arial" w:hAnsi="Arial" w:cs="Arial"/>
          <w:sz w:val="24"/>
          <w:szCs w:val="24"/>
        </w:rPr>
        <w:t>1.1. Background of the Research</w:t>
      </w:r>
      <w:bookmarkEnd w:id="3"/>
    </w:p>
    <w:p w14:paraId="51C7CEDC" w14:textId="77777777" w:rsidR="001A1AD4" w:rsidRPr="00A852E1" w:rsidRDefault="00000000">
      <w:pPr>
        <w:rPr>
          <w:rFonts w:ascii="Arial" w:hAnsi="Arial" w:cs="Arial"/>
        </w:rPr>
      </w:pPr>
      <w:r w:rsidRPr="00A852E1">
        <w:rPr>
          <w:rFonts w:ascii="Arial" w:hAnsi="Arial" w:cs="Arial"/>
        </w:rPr>
        <w:t xml:space="preserve">Customer experience is known as the driver of brand loyalty in the sports apparel industry. The influence of the in-store atmosphere, product quality and also smooth journeys can drive the customer experience significantly. The comfortable, fitted products in the sports apparel industry with high-value and affordable options can also influence the customer experience (Happ </w:t>
      </w:r>
      <w:r w:rsidRPr="00A852E1">
        <w:rPr>
          <w:rFonts w:ascii="Arial" w:hAnsi="Arial" w:cs="Arial"/>
          <w:i/>
          <w:iCs/>
        </w:rPr>
        <w:t>et al.</w:t>
      </w:r>
      <w:r w:rsidRPr="00A852E1">
        <w:rPr>
          <w:rFonts w:ascii="Arial" w:hAnsi="Arial" w:cs="Arial"/>
        </w:rPr>
        <w:t>, 2020). In recent times, all brands of the sports apparel industry have focused on the community, personalisation, and advanced technology, which help to elevate the customer engagement within the organisation. Puma established a strong brand identity with high visibility within the sports apparel industry by providing high customer satisfaction with product comfort, design and durability (</w:t>
      </w:r>
      <w:proofErr w:type="spellStart"/>
      <w:r w:rsidRPr="00A852E1">
        <w:rPr>
          <w:rFonts w:ascii="Arial" w:hAnsi="Arial" w:cs="Arial"/>
        </w:rPr>
        <w:t>Nachimuthu</w:t>
      </w:r>
      <w:proofErr w:type="spellEnd"/>
      <w:r w:rsidRPr="00A852E1">
        <w:rPr>
          <w:rFonts w:ascii="Arial" w:hAnsi="Arial" w:cs="Arial"/>
        </w:rPr>
        <w:t xml:space="preserve">, 2024). </w:t>
      </w:r>
    </w:p>
    <w:p w14:paraId="7957AF53" w14:textId="77777777" w:rsidR="001A1AD4" w:rsidRPr="00A852E1" w:rsidRDefault="00000000">
      <w:pPr>
        <w:jc w:val="center"/>
        <w:rPr>
          <w:rFonts w:ascii="Arial" w:hAnsi="Arial" w:cs="Arial"/>
        </w:rPr>
      </w:pPr>
      <w:r w:rsidRPr="00A852E1">
        <w:rPr>
          <w:rFonts w:ascii="Arial" w:hAnsi="Arial" w:cs="Arial"/>
          <w:noProof/>
        </w:rPr>
        <w:drawing>
          <wp:inline distT="114300" distB="114300" distL="114300" distR="114300" wp14:anchorId="6ADFE38E" wp14:editId="2A299D39">
            <wp:extent cx="5162550" cy="3181350"/>
            <wp:effectExtent l="25400" t="25400" r="25400" b="2540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l="6977" t="3943" r="2990"/>
                    <a:stretch>
                      <a:fillRect/>
                    </a:stretch>
                  </pic:blipFill>
                  <pic:spPr>
                    <a:xfrm>
                      <a:off x="0" y="0"/>
                      <a:ext cx="5162550" cy="3181350"/>
                    </a:xfrm>
                    <a:prstGeom prst="rect">
                      <a:avLst/>
                    </a:prstGeom>
                    <a:ln w="25400">
                      <a:solidFill>
                        <a:srgbClr val="000000"/>
                      </a:solidFill>
                      <a:prstDash val="solid"/>
                    </a:ln>
                  </pic:spPr>
                </pic:pic>
              </a:graphicData>
            </a:graphic>
          </wp:inline>
        </w:drawing>
      </w:r>
    </w:p>
    <w:p w14:paraId="33EE0873" w14:textId="77777777" w:rsidR="001A1AD4" w:rsidRPr="00A852E1" w:rsidRDefault="00000000">
      <w:pPr>
        <w:jc w:val="center"/>
        <w:rPr>
          <w:rFonts w:ascii="Arial" w:hAnsi="Arial" w:cs="Arial"/>
          <w:b/>
          <w:bCs/>
        </w:rPr>
      </w:pPr>
      <w:r w:rsidRPr="00A852E1">
        <w:rPr>
          <w:rFonts w:ascii="Arial" w:hAnsi="Arial" w:cs="Arial"/>
          <w:b/>
          <w:bCs/>
        </w:rPr>
        <w:t>Figure 1: Familiarity Towards Puma</w:t>
      </w:r>
    </w:p>
    <w:p w14:paraId="4DC70303" w14:textId="77777777" w:rsidR="001A1AD4" w:rsidRPr="00A852E1" w:rsidRDefault="00000000">
      <w:pPr>
        <w:jc w:val="center"/>
        <w:rPr>
          <w:rFonts w:ascii="Arial" w:hAnsi="Arial" w:cs="Arial"/>
        </w:rPr>
      </w:pPr>
      <w:r w:rsidRPr="00A852E1">
        <w:rPr>
          <w:rFonts w:ascii="Arial" w:hAnsi="Arial" w:cs="Arial"/>
        </w:rPr>
        <w:t>(Source: Amsaveni and Adityaa, 2024)</w:t>
      </w:r>
    </w:p>
    <w:p w14:paraId="66CB5EC2" w14:textId="77777777" w:rsidR="001A1AD4" w:rsidRPr="00A852E1" w:rsidRDefault="00000000">
      <w:pPr>
        <w:rPr>
          <w:rFonts w:ascii="Arial" w:hAnsi="Arial" w:cs="Arial"/>
        </w:rPr>
      </w:pPr>
      <w:r w:rsidRPr="00A852E1">
        <w:rPr>
          <w:rFonts w:ascii="Arial" w:hAnsi="Arial" w:cs="Arial"/>
        </w:rPr>
        <w:t xml:space="preserve">According to </w:t>
      </w:r>
      <w:r w:rsidRPr="00A852E1">
        <w:rPr>
          <w:rFonts w:ascii="Arial" w:hAnsi="Arial" w:cs="Arial"/>
          <w:b/>
          <w:bCs/>
          <w:i/>
          <w:iCs/>
        </w:rPr>
        <w:t>Figure 1</w:t>
      </w:r>
      <w:r w:rsidRPr="00A852E1">
        <w:rPr>
          <w:rFonts w:ascii="Arial" w:hAnsi="Arial" w:cs="Arial"/>
        </w:rPr>
        <w:t xml:space="preserve">, it can be interpreted that Puma highlights 79% of familiarity across the sports apparel industry (Amsaveni and Adityaa, 2024). According to Prakash (2025), Puma also incorporates high customer satisfaction with strong brand perception and digital experience. This brand also highlights 62% of consumer advocacy with 75% of </w:t>
      </w:r>
      <w:r w:rsidRPr="00A852E1">
        <w:rPr>
          <w:rFonts w:ascii="Arial" w:hAnsi="Arial" w:cs="Arial"/>
        </w:rPr>
        <w:lastRenderedPageBreak/>
        <w:t xml:space="preserve">repetitive purchasing intent. This company also adopts social media marketing to identify complaints effectively. </w:t>
      </w:r>
    </w:p>
    <w:p w14:paraId="22FF1C0F" w14:textId="77777777" w:rsidR="001A1AD4" w:rsidRPr="00A852E1" w:rsidRDefault="00000000">
      <w:pPr>
        <w:pStyle w:val="Heading2"/>
        <w:rPr>
          <w:rFonts w:ascii="Arial" w:hAnsi="Arial" w:cs="Arial"/>
          <w:sz w:val="24"/>
          <w:szCs w:val="24"/>
        </w:rPr>
      </w:pPr>
      <w:bookmarkStart w:id="4" w:name="_Toc224901220"/>
      <w:r w:rsidRPr="00A852E1">
        <w:rPr>
          <w:rFonts w:ascii="Arial" w:hAnsi="Arial" w:cs="Arial"/>
          <w:sz w:val="24"/>
          <w:szCs w:val="24"/>
        </w:rPr>
        <w:t>1.2. Research Rationale and Problem Statement</w:t>
      </w:r>
      <w:bookmarkEnd w:id="4"/>
    </w:p>
    <w:p w14:paraId="2FE42E49" w14:textId="77777777" w:rsidR="001A1AD4" w:rsidRPr="00A852E1" w:rsidRDefault="00000000">
      <w:pPr>
        <w:rPr>
          <w:rFonts w:ascii="Arial" w:hAnsi="Arial" w:cs="Arial"/>
        </w:rPr>
      </w:pPr>
      <w:r w:rsidRPr="00A852E1">
        <w:rPr>
          <w:rFonts w:ascii="Arial" w:hAnsi="Arial" w:cs="Arial"/>
        </w:rPr>
        <w:t>Puma has a good brand image with customer brand loyalty, but also there are some areas in which Puma need improve and increase. The key improvement points of Puma are durability, comfort, and affordability, along with customer service. Puma can increase customer satisfaction while sustaining these competitive advantages. Major competitors of Puma are Nike and Adidas, and Puma is competing against these brands in terms of customer experience (The Global Data, 2021). Brand trust results in the creation of long-term relationships since it reduces uncertainty and fear of opportunism (</w:t>
      </w:r>
      <w:proofErr w:type="spellStart"/>
      <w:r w:rsidRPr="00A852E1">
        <w:rPr>
          <w:rFonts w:ascii="Arial" w:hAnsi="Arial" w:cs="Arial"/>
        </w:rPr>
        <w:t>Ledikwe</w:t>
      </w:r>
      <w:proofErr w:type="spellEnd"/>
      <w:r w:rsidRPr="00A852E1">
        <w:rPr>
          <w:rFonts w:ascii="Arial" w:hAnsi="Arial" w:cs="Arial"/>
        </w:rPr>
        <w:t>, 2020). This is a major topic for discussion since the customers who are loyal may end up purchasing from the brand and may even refer others to the brand.</w:t>
      </w:r>
    </w:p>
    <w:p w14:paraId="5FD08142" w14:textId="77777777" w:rsidR="001A1AD4" w:rsidRPr="00A852E1" w:rsidRDefault="00000000">
      <w:pPr>
        <w:rPr>
          <w:rFonts w:ascii="Arial" w:hAnsi="Arial" w:cs="Arial"/>
        </w:rPr>
      </w:pPr>
      <w:r w:rsidRPr="00A852E1">
        <w:rPr>
          <w:rFonts w:ascii="Arial" w:hAnsi="Arial" w:cs="Arial"/>
        </w:rPr>
        <w:t xml:space="preserve">Currently, Puma is facing different challenges in terms of customer experience in terms of high quality and brand loyalty. The challenges that the company might face in the future, such as developing a performance-based brand loyalty among its customers and major competitors (Sivasankar &amp; Arunprakash, 2025). The customers might have faced challenges regarding the quality of the products being offered by the company, such as the shoe is disintegrating easily or the stitches coming apart. This might have given a feeling of disappointment to the customers since they want high-quality products from a premium brand (Kalaivani &amp; </w:t>
      </w:r>
      <w:proofErr w:type="spellStart"/>
      <w:r w:rsidRPr="00A852E1">
        <w:rPr>
          <w:rFonts w:ascii="Arial" w:hAnsi="Arial" w:cs="Arial"/>
        </w:rPr>
        <w:t>Arockia</w:t>
      </w:r>
      <w:proofErr w:type="spellEnd"/>
      <w:r w:rsidRPr="00A852E1">
        <w:rPr>
          <w:rFonts w:ascii="Arial" w:hAnsi="Arial" w:cs="Arial"/>
        </w:rPr>
        <w:t>, 2025). The study will highlight the mentioned issues related to customer experiences with brand loyalty for Puma.</w:t>
      </w:r>
    </w:p>
    <w:p w14:paraId="5CFB998A" w14:textId="77777777" w:rsidR="001A1AD4" w:rsidRPr="00A852E1" w:rsidRDefault="00000000">
      <w:pPr>
        <w:pStyle w:val="Heading2"/>
        <w:rPr>
          <w:rFonts w:ascii="Arial" w:hAnsi="Arial" w:cs="Arial"/>
          <w:sz w:val="24"/>
          <w:szCs w:val="24"/>
        </w:rPr>
      </w:pPr>
      <w:bookmarkStart w:id="5" w:name="_Toc224901221"/>
      <w:r w:rsidRPr="00A852E1">
        <w:rPr>
          <w:rFonts w:ascii="Arial" w:hAnsi="Arial" w:cs="Arial"/>
          <w:sz w:val="24"/>
          <w:szCs w:val="24"/>
        </w:rPr>
        <w:t>1.3. Aims and Objectives of the Research</w:t>
      </w:r>
      <w:bookmarkEnd w:id="5"/>
    </w:p>
    <w:p w14:paraId="3B3E37CC" w14:textId="77777777" w:rsidR="001A1AD4" w:rsidRPr="00A852E1" w:rsidRDefault="00000000">
      <w:pPr>
        <w:rPr>
          <w:rFonts w:ascii="Arial" w:hAnsi="Arial" w:cs="Arial"/>
          <w:b/>
          <w:bCs/>
          <w:i/>
          <w:iCs/>
        </w:rPr>
      </w:pPr>
      <w:r w:rsidRPr="00A852E1">
        <w:rPr>
          <w:rFonts w:ascii="Arial" w:hAnsi="Arial" w:cs="Arial"/>
          <w:b/>
          <w:bCs/>
          <w:i/>
          <w:iCs/>
        </w:rPr>
        <w:t>Aim:</w:t>
      </w:r>
    </w:p>
    <w:p w14:paraId="5CEF5FD4" w14:textId="77777777" w:rsidR="001A1AD4" w:rsidRPr="00A852E1" w:rsidRDefault="00000000">
      <w:pPr>
        <w:rPr>
          <w:rFonts w:ascii="Arial" w:hAnsi="Arial" w:cs="Arial"/>
        </w:rPr>
      </w:pPr>
      <w:r w:rsidRPr="00A852E1">
        <w:rPr>
          <w:rFonts w:ascii="Arial" w:hAnsi="Arial" w:cs="Arial"/>
        </w:rPr>
        <w:t xml:space="preserve">This present research aims to demonstrate an analysis of the impact of customer experiences on brand loyalty towards Puma as a sports apparel brand within a global sports apparel market with high competition. </w:t>
      </w:r>
    </w:p>
    <w:p w14:paraId="663C363C" w14:textId="77777777" w:rsidR="001A1AD4" w:rsidRPr="00A852E1" w:rsidRDefault="00000000">
      <w:pPr>
        <w:rPr>
          <w:rFonts w:ascii="Arial" w:hAnsi="Arial" w:cs="Arial"/>
          <w:b/>
          <w:bCs/>
          <w:i/>
          <w:iCs/>
        </w:rPr>
      </w:pPr>
      <w:r w:rsidRPr="00A852E1">
        <w:rPr>
          <w:rFonts w:ascii="Arial" w:hAnsi="Arial" w:cs="Arial"/>
          <w:b/>
          <w:bCs/>
          <w:i/>
          <w:iCs/>
        </w:rPr>
        <w:t>Objectives:</w:t>
      </w:r>
    </w:p>
    <w:p w14:paraId="2EF97D0E" w14:textId="77777777" w:rsidR="001A1AD4" w:rsidRPr="00A852E1" w:rsidRDefault="00000000">
      <w:pPr>
        <w:rPr>
          <w:rFonts w:ascii="Arial" w:hAnsi="Arial" w:cs="Arial"/>
        </w:rPr>
      </w:pPr>
      <w:r w:rsidRPr="00A852E1">
        <w:rPr>
          <w:rFonts w:ascii="Arial" w:hAnsi="Arial" w:cs="Arial"/>
        </w:rPr>
        <w:t>The research objectives of this present research are discussed below:</w:t>
      </w:r>
    </w:p>
    <w:p w14:paraId="343F5316" w14:textId="77777777" w:rsidR="001A1AD4" w:rsidRPr="00A852E1" w:rsidRDefault="00000000">
      <w:pPr>
        <w:rPr>
          <w:rFonts w:ascii="Arial" w:hAnsi="Arial" w:cs="Arial"/>
        </w:rPr>
      </w:pPr>
      <w:r w:rsidRPr="00A852E1">
        <w:rPr>
          <w:rFonts w:ascii="Arial" w:hAnsi="Arial" w:cs="Arial"/>
          <w:b/>
          <w:bCs/>
        </w:rPr>
        <w:t xml:space="preserve">RO1: </w:t>
      </w:r>
      <w:r w:rsidRPr="00A852E1">
        <w:rPr>
          <w:rFonts w:ascii="Arial" w:hAnsi="Arial" w:cs="Arial"/>
        </w:rPr>
        <w:t xml:space="preserve">To identify the influence of multiple factors and the impacts on the customer experience by aligning with the repetitive purchasing behaviour and brand loyalty for Puma. </w:t>
      </w:r>
    </w:p>
    <w:p w14:paraId="7C633407" w14:textId="77777777" w:rsidR="001A1AD4" w:rsidRPr="00A852E1" w:rsidRDefault="00000000">
      <w:pPr>
        <w:rPr>
          <w:rFonts w:ascii="Arial" w:hAnsi="Arial" w:cs="Arial"/>
        </w:rPr>
      </w:pPr>
      <w:r w:rsidRPr="00A852E1">
        <w:rPr>
          <w:rFonts w:ascii="Arial" w:hAnsi="Arial" w:cs="Arial"/>
          <w:b/>
          <w:bCs/>
        </w:rPr>
        <w:lastRenderedPageBreak/>
        <w:t xml:space="preserve">RO2: </w:t>
      </w:r>
      <w:r w:rsidRPr="00A852E1">
        <w:rPr>
          <w:rFonts w:ascii="Arial" w:hAnsi="Arial" w:cs="Arial"/>
        </w:rPr>
        <w:t>To determine the importance of customer experience in maintaining brand loyalty for Puma.</w:t>
      </w:r>
    </w:p>
    <w:p w14:paraId="04CFE3DD" w14:textId="77777777" w:rsidR="001A1AD4" w:rsidRPr="00A852E1" w:rsidRDefault="00000000">
      <w:pPr>
        <w:rPr>
          <w:rFonts w:ascii="Arial" w:hAnsi="Arial" w:cs="Arial"/>
        </w:rPr>
      </w:pPr>
      <w:r w:rsidRPr="00A852E1">
        <w:rPr>
          <w:rFonts w:ascii="Arial" w:hAnsi="Arial" w:cs="Arial"/>
          <w:b/>
          <w:bCs/>
        </w:rPr>
        <w:t xml:space="preserve">RO3: </w:t>
      </w:r>
      <w:r w:rsidRPr="00A852E1">
        <w:rPr>
          <w:rFonts w:ascii="Arial" w:hAnsi="Arial" w:cs="Arial"/>
        </w:rPr>
        <w:t>To acknowledge the major issues faced by Puma to provide an effective customer experience.</w:t>
      </w:r>
    </w:p>
    <w:p w14:paraId="36653761" w14:textId="77777777" w:rsidR="001A1AD4" w:rsidRPr="00A852E1" w:rsidRDefault="00000000">
      <w:pPr>
        <w:rPr>
          <w:rFonts w:ascii="Arial" w:hAnsi="Arial" w:cs="Arial"/>
        </w:rPr>
      </w:pPr>
      <w:r w:rsidRPr="00A852E1">
        <w:rPr>
          <w:rFonts w:ascii="Arial" w:hAnsi="Arial" w:cs="Arial"/>
          <w:b/>
          <w:bCs/>
        </w:rPr>
        <w:t xml:space="preserve">RO4: </w:t>
      </w:r>
      <w:r w:rsidRPr="00A852E1">
        <w:rPr>
          <w:rFonts w:ascii="Arial" w:hAnsi="Arial" w:cs="Arial"/>
        </w:rPr>
        <w:t xml:space="preserve">To recommend some strategies to mitigate the challenges faced by Puma to enhance the customer experience and build brand loyalty in the global market. </w:t>
      </w:r>
    </w:p>
    <w:p w14:paraId="640A5083" w14:textId="77777777" w:rsidR="001A1AD4" w:rsidRPr="00A852E1" w:rsidRDefault="00000000">
      <w:pPr>
        <w:pStyle w:val="Heading2"/>
        <w:rPr>
          <w:rFonts w:ascii="Arial" w:hAnsi="Arial" w:cs="Arial"/>
          <w:sz w:val="24"/>
          <w:szCs w:val="24"/>
        </w:rPr>
      </w:pPr>
      <w:bookmarkStart w:id="6" w:name="_Toc224901222"/>
      <w:r w:rsidRPr="00A852E1">
        <w:rPr>
          <w:rFonts w:ascii="Arial" w:hAnsi="Arial" w:cs="Arial"/>
          <w:sz w:val="24"/>
          <w:szCs w:val="24"/>
        </w:rPr>
        <w:t>1.4. Research Questions</w:t>
      </w:r>
      <w:bookmarkEnd w:id="6"/>
    </w:p>
    <w:p w14:paraId="7ABFAE58" w14:textId="77777777" w:rsidR="001A1AD4" w:rsidRPr="00A852E1" w:rsidRDefault="00000000">
      <w:pPr>
        <w:rPr>
          <w:rFonts w:ascii="Arial" w:hAnsi="Arial" w:cs="Arial"/>
        </w:rPr>
      </w:pPr>
      <w:r w:rsidRPr="00A852E1">
        <w:rPr>
          <w:rFonts w:ascii="Arial" w:hAnsi="Arial" w:cs="Arial"/>
          <w:b/>
          <w:bCs/>
        </w:rPr>
        <w:t xml:space="preserve">RQ1: </w:t>
      </w:r>
      <w:r w:rsidRPr="00A852E1">
        <w:rPr>
          <w:rFonts w:ascii="Arial" w:hAnsi="Arial" w:cs="Arial"/>
        </w:rPr>
        <w:t>How do the multiple factors influence the customer experience with the repetitive purchasing behaviour and brand loyalty for Puma?</w:t>
      </w:r>
    </w:p>
    <w:p w14:paraId="2690505E" w14:textId="77777777" w:rsidR="001A1AD4" w:rsidRPr="00A852E1" w:rsidRDefault="00000000">
      <w:pPr>
        <w:rPr>
          <w:rFonts w:ascii="Arial" w:hAnsi="Arial" w:cs="Arial"/>
        </w:rPr>
      </w:pPr>
      <w:r w:rsidRPr="00A852E1">
        <w:rPr>
          <w:rFonts w:ascii="Arial" w:hAnsi="Arial" w:cs="Arial"/>
          <w:b/>
          <w:bCs/>
        </w:rPr>
        <w:t xml:space="preserve">RQ2: </w:t>
      </w:r>
      <w:r w:rsidRPr="00A852E1">
        <w:rPr>
          <w:rFonts w:ascii="Arial" w:hAnsi="Arial" w:cs="Arial"/>
        </w:rPr>
        <w:t>What is the importance of the customer experience in maintaining brand loyalty for Puma?</w:t>
      </w:r>
    </w:p>
    <w:p w14:paraId="0967FD4B" w14:textId="77777777" w:rsidR="001A1AD4" w:rsidRPr="00A852E1" w:rsidRDefault="00000000">
      <w:pPr>
        <w:rPr>
          <w:rFonts w:ascii="Arial" w:hAnsi="Arial" w:cs="Arial"/>
        </w:rPr>
      </w:pPr>
      <w:r w:rsidRPr="00A852E1">
        <w:rPr>
          <w:rFonts w:ascii="Arial" w:hAnsi="Arial" w:cs="Arial"/>
          <w:b/>
          <w:bCs/>
        </w:rPr>
        <w:t xml:space="preserve">RQ3: </w:t>
      </w:r>
      <w:r w:rsidRPr="00A852E1">
        <w:rPr>
          <w:rFonts w:ascii="Arial" w:hAnsi="Arial" w:cs="Arial"/>
        </w:rPr>
        <w:t>What are the challenges faced by Puma to enhance the customer experience and build brand loyalty in the global market?</w:t>
      </w:r>
    </w:p>
    <w:p w14:paraId="756CE33C" w14:textId="77777777" w:rsidR="001A1AD4" w:rsidRPr="00A852E1" w:rsidRDefault="00000000">
      <w:pPr>
        <w:rPr>
          <w:rFonts w:ascii="Arial" w:hAnsi="Arial" w:cs="Arial"/>
        </w:rPr>
      </w:pPr>
      <w:r w:rsidRPr="00A852E1">
        <w:rPr>
          <w:rFonts w:ascii="Arial" w:hAnsi="Arial" w:cs="Arial"/>
          <w:b/>
          <w:bCs/>
        </w:rPr>
        <w:t xml:space="preserve">RQ4: </w:t>
      </w:r>
      <w:r w:rsidRPr="00A852E1">
        <w:rPr>
          <w:rFonts w:ascii="Arial" w:hAnsi="Arial" w:cs="Arial"/>
        </w:rPr>
        <w:t>What are the recommended strategies to mitigate the challenges faced by Puma to enhance the customer experience and build brand loyalty in the global market?</w:t>
      </w:r>
    </w:p>
    <w:p w14:paraId="6D566F74" w14:textId="77777777" w:rsidR="001A1AD4" w:rsidRPr="00A852E1" w:rsidRDefault="00000000">
      <w:pPr>
        <w:pStyle w:val="Heading2"/>
        <w:rPr>
          <w:rFonts w:ascii="Arial" w:hAnsi="Arial" w:cs="Arial"/>
          <w:sz w:val="24"/>
          <w:szCs w:val="24"/>
        </w:rPr>
      </w:pPr>
      <w:bookmarkStart w:id="7" w:name="_Toc224901223"/>
      <w:r w:rsidRPr="00A852E1">
        <w:rPr>
          <w:rFonts w:ascii="Arial" w:hAnsi="Arial" w:cs="Arial"/>
          <w:sz w:val="24"/>
          <w:szCs w:val="24"/>
        </w:rPr>
        <w:t>1.5. Significance of the Research</w:t>
      </w:r>
      <w:bookmarkEnd w:id="7"/>
    </w:p>
    <w:p w14:paraId="27FE9C52" w14:textId="77777777" w:rsidR="001A1AD4" w:rsidRPr="00A852E1" w:rsidRDefault="00000000">
      <w:pPr>
        <w:rPr>
          <w:rFonts w:ascii="Arial" w:hAnsi="Arial" w:cs="Arial"/>
        </w:rPr>
      </w:pPr>
      <w:r w:rsidRPr="00A852E1">
        <w:rPr>
          <w:rFonts w:ascii="Arial" w:hAnsi="Arial" w:cs="Arial"/>
        </w:rPr>
        <w:t>This present research can also highlight the relationship between the brand loyalty of Puma and its customer-centric approach. This research can also include the key factors of Puma’s products, such as the quality, durability and trendiness in characteristics. Moreover, this research will also focus on the technology-driven approach, convenience and personal shopping experience of the customers of Puma (</w:t>
      </w:r>
      <w:proofErr w:type="spellStart"/>
      <w:r w:rsidRPr="00A852E1">
        <w:rPr>
          <w:rFonts w:ascii="Arial" w:hAnsi="Arial" w:cs="Arial"/>
        </w:rPr>
        <w:t>Nachimuthu</w:t>
      </w:r>
      <w:proofErr w:type="spellEnd"/>
      <w:r w:rsidRPr="00A852E1">
        <w:rPr>
          <w:rFonts w:ascii="Arial" w:hAnsi="Arial" w:cs="Arial"/>
        </w:rPr>
        <w:t xml:space="preserve">, 2024). This study can also enlighten the aspects of the loyal customer-base of Puma, including the Gen Z and Millennials. </w:t>
      </w:r>
    </w:p>
    <w:p w14:paraId="6DBFADE8" w14:textId="77777777" w:rsidR="001A1AD4" w:rsidRPr="00A852E1" w:rsidRDefault="00000000">
      <w:pPr>
        <w:pStyle w:val="Heading1"/>
        <w:rPr>
          <w:rFonts w:ascii="Arial" w:hAnsi="Arial" w:cs="Arial"/>
          <w:sz w:val="24"/>
          <w:szCs w:val="24"/>
        </w:rPr>
      </w:pPr>
      <w:bookmarkStart w:id="8" w:name="_Toc224901224"/>
      <w:r w:rsidRPr="00A852E1">
        <w:rPr>
          <w:rFonts w:ascii="Arial" w:hAnsi="Arial" w:cs="Arial"/>
          <w:sz w:val="24"/>
          <w:szCs w:val="24"/>
        </w:rPr>
        <w:t>2. Review of Existing Literature</w:t>
      </w:r>
      <w:bookmarkEnd w:id="8"/>
    </w:p>
    <w:p w14:paraId="6D7F9F5B" w14:textId="77777777" w:rsidR="001A1AD4" w:rsidRPr="00A852E1" w:rsidRDefault="00000000">
      <w:pPr>
        <w:pStyle w:val="Heading2"/>
        <w:rPr>
          <w:rFonts w:ascii="Arial" w:hAnsi="Arial" w:cs="Arial"/>
          <w:sz w:val="24"/>
          <w:szCs w:val="24"/>
        </w:rPr>
      </w:pPr>
      <w:bookmarkStart w:id="9" w:name="_Toc224901225"/>
      <w:r w:rsidRPr="00A852E1">
        <w:rPr>
          <w:rFonts w:ascii="Arial" w:hAnsi="Arial" w:cs="Arial"/>
          <w:sz w:val="24"/>
          <w:szCs w:val="24"/>
        </w:rPr>
        <w:t>2.1 Introduction</w:t>
      </w:r>
      <w:bookmarkEnd w:id="9"/>
    </w:p>
    <w:p w14:paraId="54114C7C" w14:textId="77777777" w:rsidR="001A1AD4" w:rsidRPr="00A852E1" w:rsidRDefault="00000000">
      <w:pPr>
        <w:rPr>
          <w:rFonts w:ascii="Arial" w:hAnsi="Arial" w:cs="Arial"/>
        </w:rPr>
      </w:pPr>
      <w:r w:rsidRPr="00A852E1">
        <w:rPr>
          <w:rFonts w:ascii="Arial" w:hAnsi="Arial" w:cs="Arial"/>
        </w:rPr>
        <w:t>The market for sports apparel is a competitive market where customer experience has a major impact on building brand loyalty. This literature review seeks to explore the literature on customer experience, customer satisfaction, trust, and loyalty, especially on the brand Puma.</w:t>
      </w:r>
    </w:p>
    <w:p w14:paraId="36B01693" w14:textId="77777777" w:rsidR="001A1AD4" w:rsidRPr="00A852E1" w:rsidRDefault="00000000">
      <w:pPr>
        <w:pStyle w:val="Heading2"/>
        <w:rPr>
          <w:rFonts w:ascii="Arial" w:hAnsi="Arial" w:cs="Arial"/>
          <w:sz w:val="24"/>
          <w:szCs w:val="24"/>
        </w:rPr>
      </w:pPr>
      <w:bookmarkStart w:id="10" w:name="_Toc224901226"/>
      <w:r w:rsidRPr="00A852E1">
        <w:rPr>
          <w:rFonts w:ascii="Arial" w:hAnsi="Arial" w:cs="Arial"/>
          <w:sz w:val="24"/>
          <w:szCs w:val="24"/>
        </w:rPr>
        <w:lastRenderedPageBreak/>
        <w:t>2.2 Influence and Impact of Different Factors on Customer Experience</w:t>
      </w:r>
      <w:bookmarkEnd w:id="10"/>
    </w:p>
    <w:p w14:paraId="1C5EE3F7" w14:textId="77777777" w:rsidR="001A1AD4" w:rsidRPr="00A852E1" w:rsidRDefault="00000000">
      <w:pPr>
        <w:rPr>
          <w:rFonts w:ascii="Arial" w:hAnsi="Arial" w:cs="Arial"/>
        </w:rPr>
      </w:pPr>
      <w:r w:rsidRPr="00A852E1">
        <w:rPr>
          <w:rFonts w:ascii="Arial" w:hAnsi="Arial" w:cs="Arial"/>
        </w:rPr>
        <w:t xml:space="preserve">The customer experience at Puma can be defined by a combination of high-quality product performance, fashion style, and a robust digital-first strategy that targets younger demographics and Gen Z. The factors that affect the customer experience include product comfort, brand image, price-performance ratio, and the ease of physical and digital purchase. According to Zou </w:t>
      </w:r>
      <w:r w:rsidRPr="00A852E1">
        <w:rPr>
          <w:rFonts w:ascii="Arial" w:hAnsi="Arial" w:cs="Arial"/>
          <w:i/>
          <w:iCs/>
        </w:rPr>
        <w:t>et al.</w:t>
      </w:r>
      <w:r w:rsidRPr="00A852E1">
        <w:rPr>
          <w:rFonts w:ascii="Arial" w:hAnsi="Arial" w:cs="Arial"/>
        </w:rPr>
        <w:t xml:space="preserve"> (2025), digital technology and user-friendly online retail websites can improve the customer experience for sportswear shopping, especially for the younger generation, as digital technology can improve the convenience, interaction, and engagement of customers with digital platforms </w:t>
      </w:r>
      <w:r w:rsidRPr="00A852E1">
        <w:rPr>
          <w:rFonts w:ascii="Arial" w:hAnsi="Arial" w:cs="Arial"/>
          <w:b/>
          <w:bCs/>
          <w:i/>
          <w:iCs/>
        </w:rPr>
        <w:t>(Refer to Figure 2)</w:t>
      </w:r>
      <w:r w:rsidRPr="00A852E1">
        <w:rPr>
          <w:rFonts w:ascii="Arial" w:hAnsi="Arial" w:cs="Arial"/>
        </w:rPr>
        <w:t xml:space="preserve">. On the other hand, Singh (2024) states that service quality, product quality, and reliability are major factors that can affect customer satisfaction. Overall, customer experience is based on service quality, product quality, and reliability with digital technology improvement. </w:t>
      </w:r>
    </w:p>
    <w:p w14:paraId="7F5C370B" w14:textId="77777777" w:rsidR="001A1AD4" w:rsidRPr="00A852E1" w:rsidRDefault="00000000">
      <w:pPr>
        <w:jc w:val="center"/>
        <w:rPr>
          <w:rFonts w:ascii="Arial" w:hAnsi="Arial" w:cs="Arial"/>
        </w:rPr>
      </w:pPr>
      <w:r w:rsidRPr="00A852E1">
        <w:rPr>
          <w:rFonts w:ascii="Arial" w:hAnsi="Arial" w:cs="Arial"/>
          <w:noProof/>
        </w:rPr>
        <w:drawing>
          <wp:inline distT="114300" distB="114300" distL="114300" distR="114300" wp14:anchorId="19815712" wp14:editId="11F60C55">
            <wp:extent cx="3662363" cy="3571875"/>
            <wp:effectExtent l="25400" t="25400" r="25400" b="2540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3662363" cy="3571875"/>
                    </a:xfrm>
                    <a:prstGeom prst="rect">
                      <a:avLst/>
                    </a:prstGeom>
                    <a:ln w="25400">
                      <a:solidFill>
                        <a:srgbClr val="000000"/>
                      </a:solidFill>
                      <a:prstDash val="solid"/>
                    </a:ln>
                  </pic:spPr>
                </pic:pic>
              </a:graphicData>
            </a:graphic>
          </wp:inline>
        </w:drawing>
      </w:r>
    </w:p>
    <w:p w14:paraId="0FB8A9AB" w14:textId="77777777" w:rsidR="001A1AD4" w:rsidRPr="00A852E1" w:rsidRDefault="00000000">
      <w:pPr>
        <w:jc w:val="center"/>
        <w:rPr>
          <w:rFonts w:ascii="Arial" w:hAnsi="Arial" w:cs="Arial"/>
          <w:b/>
          <w:bCs/>
        </w:rPr>
      </w:pPr>
      <w:r w:rsidRPr="00A852E1">
        <w:rPr>
          <w:rFonts w:ascii="Arial" w:hAnsi="Arial" w:cs="Arial"/>
          <w:b/>
          <w:bCs/>
        </w:rPr>
        <w:t>Figure 2: Product Quality Impact on Customer</w:t>
      </w:r>
    </w:p>
    <w:p w14:paraId="3A51C496" w14:textId="77777777" w:rsidR="001A1AD4" w:rsidRPr="00A852E1" w:rsidRDefault="00000000">
      <w:pPr>
        <w:jc w:val="center"/>
        <w:rPr>
          <w:rFonts w:ascii="Arial" w:hAnsi="Arial" w:cs="Arial"/>
        </w:rPr>
      </w:pPr>
      <w:r w:rsidRPr="00A852E1">
        <w:rPr>
          <w:rFonts w:ascii="Arial" w:hAnsi="Arial" w:cs="Arial"/>
        </w:rPr>
        <w:t xml:space="preserve">(Source: Zou </w:t>
      </w:r>
      <w:r w:rsidRPr="00A852E1">
        <w:rPr>
          <w:rFonts w:ascii="Arial" w:hAnsi="Arial" w:cs="Arial"/>
          <w:i/>
          <w:iCs/>
        </w:rPr>
        <w:t>et al.</w:t>
      </w:r>
      <w:r w:rsidRPr="00A852E1">
        <w:rPr>
          <w:rFonts w:ascii="Arial" w:hAnsi="Arial" w:cs="Arial"/>
        </w:rPr>
        <w:t xml:space="preserve"> 2025)</w:t>
      </w:r>
    </w:p>
    <w:p w14:paraId="6DEF828F" w14:textId="77777777" w:rsidR="001A1AD4" w:rsidRPr="00A852E1" w:rsidRDefault="00000000">
      <w:pPr>
        <w:pStyle w:val="Heading2"/>
        <w:rPr>
          <w:rFonts w:ascii="Arial" w:hAnsi="Arial" w:cs="Arial"/>
          <w:sz w:val="24"/>
          <w:szCs w:val="24"/>
        </w:rPr>
      </w:pPr>
      <w:bookmarkStart w:id="11" w:name="_Toc224901227"/>
      <w:r w:rsidRPr="00A852E1">
        <w:rPr>
          <w:rFonts w:ascii="Arial" w:hAnsi="Arial" w:cs="Arial"/>
          <w:sz w:val="24"/>
          <w:szCs w:val="24"/>
        </w:rPr>
        <w:lastRenderedPageBreak/>
        <w:t>2.3 Necessity of consumer experience to maintain brand loyalty in the Sports ware industry</w:t>
      </w:r>
      <w:bookmarkEnd w:id="11"/>
    </w:p>
    <w:p w14:paraId="1870A083" w14:textId="77777777" w:rsidR="001A1AD4" w:rsidRPr="00A852E1" w:rsidRDefault="00000000">
      <w:pPr>
        <w:rPr>
          <w:rFonts w:ascii="Arial" w:hAnsi="Arial" w:cs="Arial"/>
        </w:rPr>
      </w:pPr>
      <w:r w:rsidRPr="00A852E1">
        <w:rPr>
          <w:rFonts w:ascii="Arial" w:hAnsi="Arial" w:cs="Arial"/>
        </w:rPr>
        <w:t xml:space="preserve">Consumer Experience (CX) is very important in building brand loyalty in the sportswear industry, given that the industry has moved beyond being product-based to being experiential, where experiences are valued higher than product attributes. Brand lifestyle congruence is found to have a significant impact on brand satisfaction, whereas brand satisfaction is also found to have a significant impact on purchase intentions (Acar </w:t>
      </w:r>
      <w:r w:rsidRPr="00A852E1">
        <w:rPr>
          <w:rFonts w:ascii="Arial" w:hAnsi="Arial" w:cs="Arial"/>
          <w:i/>
          <w:iCs/>
        </w:rPr>
        <w:t>et al.,</w:t>
      </w:r>
      <w:r w:rsidRPr="00A852E1">
        <w:rPr>
          <w:rFonts w:ascii="Arial" w:hAnsi="Arial" w:cs="Arial"/>
        </w:rPr>
        <w:t xml:space="preserve"> 2024). </w:t>
      </w:r>
      <w:r w:rsidRPr="00A852E1">
        <w:rPr>
          <w:rFonts w:ascii="Arial" w:hAnsi="Arial" w:cs="Arial"/>
          <w:b/>
          <w:bCs/>
          <w:i/>
          <w:iCs/>
        </w:rPr>
        <w:t>Figure 3</w:t>
      </w:r>
      <w:r w:rsidRPr="00A852E1">
        <w:rPr>
          <w:rFonts w:ascii="Arial" w:hAnsi="Arial" w:cs="Arial"/>
        </w:rPr>
        <w:t xml:space="preserve"> discusses the impact of brand identity, brand lifestyle congruence, brand satisfaction, and repurchase intention on family. On the other hand, Heo </w:t>
      </w:r>
      <w:r w:rsidRPr="00A852E1">
        <w:rPr>
          <w:rFonts w:ascii="Arial" w:hAnsi="Arial" w:cs="Arial"/>
          <w:i/>
          <w:iCs/>
        </w:rPr>
        <w:t>et al.</w:t>
      </w:r>
      <w:r w:rsidRPr="00A852E1">
        <w:rPr>
          <w:rFonts w:ascii="Arial" w:hAnsi="Arial" w:cs="Arial"/>
        </w:rPr>
        <w:t xml:space="preserve"> (2023) examined the effects of product collaborations on sports consumers who were familiar with product collaborations related to sports shoes. The customer experience, brand identity, and lifestyle congruence are very important in influencing brand satisfaction and purchase intentions.</w:t>
      </w:r>
    </w:p>
    <w:p w14:paraId="33CA7F1B" w14:textId="77777777" w:rsidR="001A1AD4" w:rsidRPr="00A852E1" w:rsidRDefault="00000000">
      <w:pPr>
        <w:jc w:val="center"/>
        <w:rPr>
          <w:rFonts w:ascii="Arial" w:hAnsi="Arial" w:cs="Arial"/>
        </w:rPr>
      </w:pPr>
      <w:r w:rsidRPr="00A852E1">
        <w:rPr>
          <w:rFonts w:ascii="Arial" w:hAnsi="Arial" w:cs="Arial"/>
          <w:noProof/>
        </w:rPr>
        <w:drawing>
          <wp:inline distT="114300" distB="114300" distL="114300" distR="114300" wp14:anchorId="2743D499" wp14:editId="703FC281">
            <wp:extent cx="5943600" cy="2971800"/>
            <wp:effectExtent l="25400" t="25400" r="25400" b="2540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2971800"/>
                    </a:xfrm>
                    <a:prstGeom prst="rect">
                      <a:avLst/>
                    </a:prstGeom>
                    <a:ln w="25400">
                      <a:solidFill>
                        <a:srgbClr val="000000"/>
                      </a:solidFill>
                      <a:prstDash val="solid"/>
                    </a:ln>
                  </pic:spPr>
                </pic:pic>
              </a:graphicData>
            </a:graphic>
          </wp:inline>
        </w:drawing>
      </w:r>
    </w:p>
    <w:p w14:paraId="7A7B0D84" w14:textId="77777777" w:rsidR="001A1AD4" w:rsidRPr="00A852E1" w:rsidRDefault="00000000">
      <w:pPr>
        <w:jc w:val="center"/>
        <w:rPr>
          <w:rFonts w:ascii="Arial" w:hAnsi="Arial" w:cs="Arial"/>
          <w:b/>
          <w:bCs/>
        </w:rPr>
      </w:pPr>
      <w:r w:rsidRPr="00A852E1">
        <w:rPr>
          <w:rFonts w:ascii="Arial" w:hAnsi="Arial" w:cs="Arial"/>
          <w:b/>
          <w:bCs/>
        </w:rPr>
        <w:t>Figure 3: Consumer Experience to Brand Products</w:t>
      </w:r>
    </w:p>
    <w:p w14:paraId="5DC27192" w14:textId="77777777" w:rsidR="001A1AD4" w:rsidRPr="00A852E1" w:rsidRDefault="00000000">
      <w:pPr>
        <w:jc w:val="center"/>
        <w:rPr>
          <w:rFonts w:ascii="Arial" w:hAnsi="Arial" w:cs="Arial"/>
        </w:rPr>
      </w:pPr>
      <w:r w:rsidRPr="00A852E1">
        <w:rPr>
          <w:rFonts w:ascii="Arial" w:hAnsi="Arial" w:cs="Arial"/>
        </w:rPr>
        <w:t xml:space="preserve">(Source: Acar </w:t>
      </w:r>
      <w:r w:rsidRPr="00A852E1">
        <w:rPr>
          <w:rFonts w:ascii="Arial" w:hAnsi="Arial" w:cs="Arial"/>
          <w:i/>
          <w:iCs/>
        </w:rPr>
        <w:t xml:space="preserve">et al., </w:t>
      </w:r>
      <w:r w:rsidRPr="00A852E1">
        <w:rPr>
          <w:rFonts w:ascii="Arial" w:hAnsi="Arial" w:cs="Arial"/>
        </w:rPr>
        <w:t>2024)</w:t>
      </w:r>
    </w:p>
    <w:p w14:paraId="078BC82E" w14:textId="77777777" w:rsidR="001A1AD4" w:rsidRPr="00A852E1" w:rsidRDefault="00000000">
      <w:pPr>
        <w:pStyle w:val="Heading2"/>
        <w:rPr>
          <w:rFonts w:ascii="Arial" w:hAnsi="Arial" w:cs="Arial"/>
          <w:sz w:val="24"/>
          <w:szCs w:val="24"/>
        </w:rPr>
      </w:pPr>
      <w:bookmarkStart w:id="12" w:name="_Toc224901228"/>
      <w:r w:rsidRPr="00A852E1">
        <w:rPr>
          <w:rFonts w:ascii="Arial" w:hAnsi="Arial" w:cs="Arial"/>
          <w:sz w:val="24"/>
          <w:szCs w:val="24"/>
        </w:rPr>
        <w:t>2.4 Challenges Faced by Sport ware Brands in Providing a Good Customer Experience</w:t>
      </w:r>
      <w:bookmarkEnd w:id="12"/>
    </w:p>
    <w:p w14:paraId="188B53E5" w14:textId="77777777" w:rsidR="001A1AD4" w:rsidRPr="00A852E1" w:rsidRDefault="00000000">
      <w:pPr>
        <w:rPr>
          <w:rFonts w:ascii="Arial" w:hAnsi="Arial" w:cs="Arial"/>
        </w:rPr>
      </w:pPr>
      <w:r w:rsidRPr="00A852E1">
        <w:rPr>
          <w:rFonts w:ascii="Arial" w:hAnsi="Arial" w:cs="Arial"/>
        </w:rPr>
        <w:t xml:space="preserve">Sportswear brands are dealing with a myriad of challenges in providing a high-quality customer experience (CX), which is largely attributed to the high rate of returns, the </w:t>
      </w:r>
      <w:r w:rsidRPr="00A852E1">
        <w:rPr>
          <w:rFonts w:ascii="Arial" w:hAnsi="Arial" w:cs="Arial"/>
        </w:rPr>
        <w:lastRenderedPageBreak/>
        <w:t xml:space="preserve">requirement for digital personalisation, the sustainability push, high quality and brand loyalty. An article by Mohammadi </w:t>
      </w:r>
      <w:r w:rsidRPr="00A852E1">
        <w:rPr>
          <w:rFonts w:ascii="Arial" w:hAnsi="Arial" w:cs="Arial"/>
          <w:i/>
          <w:iCs/>
        </w:rPr>
        <w:t xml:space="preserve">et al. </w:t>
      </w:r>
      <w:r w:rsidRPr="00A852E1">
        <w:rPr>
          <w:rFonts w:ascii="Arial" w:hAnsi="Arial" w:cs="Arial"/>
        </w:rPr>
        <w:t>(2024) shows that the biggest challenge for sports stores, to a certain extent, is how to manage the downward trend of their consumers’ tendency. It seems that the management of the customer experience can, to a certain extent, slow down the downward trend. Similarly, Sabarish and Sanjana (2025) state that the problem is the efficiency of psychological strategies on consumers' buying habits and brand preference. Overall, these studies show that there are various challenges, such as declining consumer interest, personalisation demands, changing buying behaviours, customer experience management and psychological marketing approaches.</w:t>
      </w:r>
    </w:p>
    <w:p w14:paraId="341E4119" w14:textId="77777777" w:rsidR="001A1AD4" w:rsidRPr="00A852E1" w:rsidRDefault="00000000">
      <w:pPr>
        <w:pStyle w:val="Heading2"/>
        <w:rPr>
          <w:rFonts w:ascii="Arial" w:hAnsi="Arial" w:cs="Arial"/>
          <w:sz w:val="24"/>
          <w:szCs w:val="24"/>
        </w:rPr>
      </w:pPr>
      <w:bookmarkStart w:id="13" w:name="_Toc224901229"/>
      <w:r w:rsidRPr="00A852E1">
        <w:rPr>
          <w:rFonts w:ascii="Arial" w:hAnsi="Arial" w:cs="Arial"/>
          <w:sz w:val="24"/>
          <w:szCs w:val="24"/>
        </w:rPr>
        <w:t>2.5 Recommendation to enhance Customer Experience and Brand Loyalty in the Sports Apparel market</w:t>
      </w:r>
      <w:bookmarkEnd w:id="13"/>
    </w:p>
    <w:p w14:paraId="07B42BCF" w14:textId="77777777" w:rsidR="001A1AD4" w:rsidRPr="00A852E1" w:rsidRDefault="00000000">
      <w:pPr>
        <w:rPr>
          <w:rFonts w:ascii="Arial" w:hAnsi="Arial" w:cs="Arial"/>
        </w:rPr>
      </w:pPr>
      <w:r w:rsidRPr="00A852E1">
        <w:rPr>
          <w:rFonts w:ascii="Arial" w:hAnsi="Arial" w:cs="Arial"/>
        </w:rPr>
        <w:t xml:space="preserve">In order for a brand to enhance customer experience (CX) or brand loyalty in the competitive sports apparel market, it must change from a transactional or product-based approach to a relationship or experience-based approach. Based on the study of </w:t>
      </w:r>
      <w:proofErr w:type="spellStart"/>
      <w:r w:rsidRPr="00A852E1">
        <w:rPr>
          <w:rFonts w:ascii="Arial" w:hAnsi="Arial" w:cs="Arial"/>
        </w:rPr>
        <w:t>Ledikwe</w:t>
      </w:r>
      <w:proofErr w:type="spellEnd"/>
      <w:r w:rsidRPr="00A852E1">
        <w:rPr>
          <w:rFonts w:ascii="Arial" w:hAnsi="Arial" w:cs="Arial"/>
        </w:rPr>
        <w:t xml:space="preserve"> (2020), strengthening the relationship between brand awareness, brand image, brand trust, and brand commitment is a move to create true brand loyalty. On the other hand, Barbosa et al. (2025) suggest that identification of the importance of service quality and customer satisfaction implies that marketing strategies should continuously focus on improving these aspects in order to stimulate brand loyalty. The strengthening of brand relationships, service quality, and customer satisfaction is essential for improving customer experience.</w:t>
      </w:r>
    </w:p>
    <w:p w14:paraId="260161DE" w14:textId="77777777" w:rsidR="001A1AD4" w:rsidRPr="00A852E1" w:rsidRDefault="00000000">
      <w:pPr>
        <w:pStyle w:val="Heading2"/>
        <w:rPr>
          <w:rFonts w:ascii="Arial" w:hAnsi="Arial" w:cs="Arial"/>
          <w:sz w:val="24"/>
          <w:szCs w:val="24"/>
        </w:rPr>
      </w:pPr>
      <w:bookmarkStart w:id="14" w:name="_Toc224901230"/>
      <w:r w:rsidRPr="00A852E1">
        <w:rPr>
          <w:rFonts w:ascii="Arial" w:hAnsi="Arial" w:cs="Arial"/>
          <w:sz w:val="24"/>
          <w:szCs w:val="24"/>
        </w:rPr>
        <w:t>2.6 Literature Gap</w:t>
      </w:r>
      <w:bookmarkEnd w:id="14"/>
    </w:p>
    <w:p w14:paraId="1E1447EF" w14:textId="77777777" w:rsidR="001A1AD4" w:rsidRPr="00A852E1" w:rsidRDefault="00000000">
      <w:pPr>
        <w:rPr>
          <w:rFonts w:ascii="Arial" w:hAnsi="Arial" w:cs="Arial"/>
        </w:rPr>
      </w:pPr>
      <w:r w:rsidRPr="00A852E1">
        <w:rPr>
          <w:rFonts w:ascii="Arial" w:hAnsi="Arial" w:cs="Arial"/>
        </w:rPr>
        <w:t>While there have been several studies conducted on customer experience and brand loyalty in the sportswear industry, very little research has specifically looked at how different factors, such as digital experience, product quality, service quality, and psychological strategies, impact customer loyalty towards Puma. This research will discuss the above mentioned point thoroughly, with recommendations.</w:t>
      </w:r>
    </w:p>
    <w:p w14:paraId="0B185DD7" w14:textId="77777777" w:rsidR="001A1AD4" w:rsidRPr="00A852E1" w:rsidRDefault="00000000">
      <w:pPr>
        <w:pStyle w:val="Heading2"/>
        <w:rPr>
          <w:rFonts w:ascii="Arial" w:hAnsi="Arial" w:cs="Arial"/>
          <w:sz w:val="24"/>
          <w:szCs w:val="24"/>
        </w:rPr>
      </w:pPr>
      <w:bookmarkStart w:id="15" w:name="_Toc224901231"/>
      <w:r w:rsidRPr="00A852E1">
        <w:rPr>
          <w:rFonts w:ascii="Arial" w:hAnsi="Arial" w:cs="Arial"/>
          <w:sz w:val="24"/>
          <w:szCs w:val="24"/>
        </w:rPr>
        <w:t>2.7 Theoretical Underpinning</w:t>
      </w:r>
      <w:bookmarkEnd w:id="15"/>
      <w:r w:rsidRPr="00A852E1">
        <w:rPr>
          <w:rFonts w:ascii="Arial" w:hAnsi="Arial" w:cs="Arial"/>
          <w:sz w:val="24"/>
          <w:szCs w:val="24"/>
        </w:rPr>
        <w:t xml:space="preserve"> </w:t>
      </w:r>
    </w:p>
    <w:p w14:paraId="40D4B58E" w14:textId="77777777" w:rsidR="001A1AD4" w:rsidRPr="00A852E1" w:rsidRDefault="00000000">
      <w:pPr>
        <w:pStyle w:val="Heading3"/>
        <w:rPr>
          <w:rFonts w:ascii="Arial" w:hAnsi="Arial" w:cs="Arial"/>
        </w:rPr>
      </w:pPr>
      <w:bookmarkStart w:id="16" w:name="_Toc224901232"/>
      <w:r w:rsidRPr="00A852E1">
        <w:rPr>
          <w:rFonts w:ascii="Arial" w:hAnsi="Arial" w:cs="Arial"/>
        </w:rPr>
        <w:t>2.7.1 Philip Kotler's theory of customer satisfaction</w:t>
      </w:r>
      <w:bookmarkEnd w:id="16"/>
    </w:p>
    <w:p w14:paraId="3B45E81F" w14:textId="77777777" w:rsidR="001A1AD4" w:rsidRPr="00A852E1" w:rsidRDefault="00000000">
      <w:pPr>
        <w:widowControl w:val="0"/>
        <w:rPr>
          <w:rFonts w:ascii="Arial" w:hAnsi="Arial" w:cs="Arial"/>
          <w:b/>
          <w:bCs/>
          <w:i/>
          <w:iCs/>
        </w:rPr>
      </w:pPr>
      <w:r w:rsidRPr="00A852E1">
        <w:rPr>
          <w:rFonts w:ascii="Arial" w:hAnsi="Arial" w:cs="Arial"/>
        </w:rPr>
        <w:t xml:space="preserve">Philip Kotler described customer satisfaction as a feeling of pleasure or displeasure derived from comparing a product's perceived performance with consumer expectations. </w:t>
      </w:r>
      <w:r w:rsidRPr="00A852E1">
        <w:rPr>
          <w:rFonts w:ascii="Arial" w:hAnsi="Arial" w:cs="Arial"/>
        </w:rPr>
        <w:lastRenderedPageBreak/>
        <w:t>It is a relative judgment following consumption, which depends on whether the perceived performance is below, meets, or exceeds consumer expectations. According to Salim</w:t>
      </w:r>
      <w:r w:rsidRPr="00A852E1">
        <w:rPr>
          <w:rFonts w:ascii="Arial" w:hAnsi="Arial" w:cs="Arial"/>
          <w:i/>
          <w:iCs/>
        </w:rPr>
        <w:t xml:space="preserve"> et al.</w:t>
      </w:r>
      <w:r w:rsidRPr="00A852E1">
        <w:rPr>
          <w:rFonts w:ascii="Arial" w:hAnsi="Arial" w:cs="Arial"/>
        </w:rPr>
        <w:t xml:space="preserve"> (2019), customer satisfaction is affected by tangible, reliability, responsiveness, empathy, and assurance factors, as shown in</w:t>
      </w:r>
      <w:r w:rsidRPr="00A852E1">
        <w:rPr>
          <w:rFonts w:ascii="Arial" w:hAnsi="Arial" w:cs="Arial"/>
          <w:b/>
          <w:bCs/>
          <w:i/>
          <w:iCs/>
        </w:rPr>
        <w:t xml:space="preserve"> Figure 4.</w:t>
      </w:r>
    </w:p>
    <w:p w14:paraId="03E6B772" w14:textId="77777777" w:rsidR="001A1AD4" w:rsidRPr="00A852E1" w:rsidRDefault="00000000">
      <w:pPr>
        <w:jc w:val="center"/>
        <w:rPr>
          <w:rFonts w:ascii="Arial" w:hAnsi="Arial" w:cs="Arial"/>
        </w:rPr>
      </w:pPr>
      <w:r w:rsidRPr="00A852E1">
        <w:rPr>
          <w:rFonts w:ascii="Arial" w:hAnsi="Arial" w:cs="Arial"/>
          <w:noProof/>
        </w:rPr>
        <w:drawing>
          <wp:inline distT="114300" distB="114300" distL="114300" distR="114300" wp14:anchorId="5915AF4B" wp14:editId="2FF2C7C2">
            <wp:extent cx="5181600" cy="2447925"/>
            <wp:effectExtent l="25400" t="25400" r="25400" b="2540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181600" cy="2447925"/>
                    </a:xfrm>
                    <a:prstGeom prst="rect">
                      <a:avLst/>
                    </a:prstGeom>
                    <a:ln w="25400">
                      <a:solidFill>
                        <a:srgbClr val="000000"/>
                      </a:solidFill>
                      <a:prstDash val="solid"/>
                    </a:ln>
                  </pic:spPr>
                </pic:pic>
              </a:graphicData>
            </a:graphic>
          </wp:inline>
        </w:drawing>
      </w:r>
    </w:p>
    <w:p w14:paraId="45183D25" w14:textId="77777777" w:rsidR="001A1AD4" w:rsidRPr="00A852E1" w:rsidRDefault="00000000">
      <w:pPr>
        <w:jc w:val="center"/>
        <w:rPr>
          <w:rFonts w:ascii="Arial" w:hAnsi="Arial" w:cs="Arial"/>
          <w:b/>
          <w:bCs/>
        </w:rPr>
      </w:pPr>
      <w:r w:rsidRPr="00A852E1">
        <w:rPr>
          <w:rFonts w:ascii="Arial" w:hAnsi="Arial" w:cs="Arial"/>
          <w:b/>
          <w:bCs/>
        </w:rPr>
        <w:t>Figure 4: Customer Satisfaction Model</w:t>
      </w:r>
    </w:p>
    <w:p w14:paraId="4DEE9F24" w14:textId="77777777" w:rsidR="001A1AD4" w:rsidRPr="00A852E1" w:rsidRDefault="00000000">
      <w:pPr>
        <w:jc w:val="center"/>
        <w:rPr>
          <w:rFonts w:ascii="Arial" w:hAnsi="Arial" w:cs="Arial"/>
          <w:b/>
          <w:bCs/>
          <w:i/>
          <w:iCs/>
        </w:rPr>
      </w:pPr>
      <w:r w:rsidRPr="00A852E1">
        <w:rPr>
          <w:rFonts w:ascii="Arial" w:hAnsi="Arial" w:cs="Arial"/>
        </w:rPr>
        <w:t xml:space="preserve">(Source: Salim </w:t>
      </w:r>
      <w:r w:rsidRPr="00A852E1">
        <w:rPr>
          <w:rFonts w:ascii="Arial" w:hAnsi="Arial" w:cs="Arial"/>
          <w:i/>
          <w:iCs/>
        </w:rPr>
        <w:t xml:space="preserve">et al. </w:t>
      </w:r>
      <w:r w:rsidRPr="00A852E1">
        <w:rPr>
          <w:rFonts w:ascii="Arial" w:hAnsi="Arial" w:cs="Arial"/>
        </w:rPr>
        <w:t>2019)</w:t>
      </w:r>
    </w:p>
    <w:p w14:paraId="565BF4BB" w14:textId="77777777" w:rsidR="001A1AD4" w:rsidRPr="00A852E1" w:rsidRDefault="00000000">
      <w:pPr>
        <w:widowControl w:val="0"/>
        <w:rPr>
          <w:rFonts w:ascii="Arial" w:hAnsi="Arial" w:cs="Arial"/>
        </w:rPr>
      </w:pPr>
      <w:r w:rsidRPr="00A852E1">
        <w:rPr>
          <w:rFonts w:ascii="Arial" w:hAnsi="Arial" w:cs="Arial"/>
        </w:rPr>
        <w:t>If Philip Kotler’s theory of customer satisfaction is examined in relation to the sports apparel industry, it is described as a feeling of pleasure or displeasure derived from a comparison with one’s expectations regarding a product's performance in relation to his or her needs. Philip Kotler’s theory can be applied in relation to the sports apparel industry as a whole, as the sports apparel industry is a competitive industry that aims to satisfy customer expectations regarding product performance and prestige.</w:t>
      </w:r>
    </w:p>
    <w:p w14:paraId="20C87CCE" w14:textId="77777777" w:rsidR="001A1AD4" w:rsidRPr="00A852E1" w:rsidRDefault="00000000">
      <w:pPr>
        <w:pStyle w:val="Heading3"/>
        <w:rPr>
          <w:rFonts w:ascii="Arial" w:hAnsi="Arial" w:cs="Arial"/>
        </w:rPr>
      </w:pPr>
      <w:bookmarkStart w:id="17" w:name="_Toc224901233"/>
      <w:r w:rsidRPr="00A852E1">
        <w:rPr>
          <w:rFonts w:ascii="Arial" w:hAnsi="Arial" w:cs="Arial"/>
        </w:rPr>
        <w:t>2.7.2 Expectancy-Disconfirmation Paradigm (EDP)</w:t>
      </w:r>
      <w:bookmarkEnd w:id="17"/>
    </w:p>
    <w:p w14:paraId="4668C0A1" w14:textId="77777777" w:rsidR="001A1AD4" w:rsidRPr="00A852E1" w:rsidRDefault="00000000">
      <w:pPr>
        <w:widowControl w:val="0"/>
        <w:rPr>
          <w:rFonts w:ascii="Arial" w:hAnsi="Arial" w:cs="Arial"/>
        </w:rPr>
      </w:pPr>
      <w:r w:rsidRPr="00A852E1">
        <w:rPr>
          <w:rFonts w:ascii="Arial" w:hAnsi="Arial" w:cs="Arial"/>
        </w:rPr>
        <w:t xml:space="preserve">The Expectancy Disconfirmation Paradigm (EDP), which has been related to Oliver’s study of 1980, suggests that satisfaction is based on a comparison between expectations before purchase and performance after purchase (Wang &amp; Fan, 2022). Positive disconfirmation leads to satisfaction, while negative disconfirmation leads to dissatisfaction </w:t>
      </w:r>
      <w:r w:rsidRPr="00A852E1">
        <w:rPr>
          <w:rFonts w:ascii="Arial" w:hAnsi="Arial" w:cs="Arial"/>
          <w:b/>
          <w:bCs/>
          <w:i/>
          <w:iCs/>
        </w:rPr>
        <w:t>(Refer to Figure 5)</w:t>
      </w:r>
      <w:r w:rsidRPr="00A852E1">
        <w:rPr>
          <w:rFonts w:ascii="Arial" w:hAnsi="Arial" w:cs="Arial"/>
        </w:rPr>
        <w:t xml:space="preserve">. </w:t>
      </w:r>
    </w:p>
    <w:p w14:paraId="3BB2B981" w14:textId="77777777" w:rsidR="001A1AD4" w:rsidRPr="00A852E1" w:rsidRDefault="00000000">
      <w:pPr>
        <w:jc w:val="center"/>
        <w:rPr>
          <w:rFonts w:ascii="Arial" w:hAnsi="Arial" w:cs="Arial"/>
        </w:rPr>
      </w:pPr>
      <w:r w:rsidRPr="00A852E1">
        <w:rPr>
          <w:rFonts w:ascii="Arial" w:hAnsi="Arial" w:cs="Arial"/>
          <w:noProof/>
        </w:rPr>
        <w:lastRenderedPageBreak/>
        <w:drawing>
          <wp:inline distT="114300" distB="114300" distL="114300" distR="114300" wp14:anchorId="0FE62C74" wp14:editId="0C4422DA">
            <wp:extent cx="4762500" cy="2371725"/>
            <wp:effectExtent l="25400" t="25400" r="25400" b="254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4762500" cy="2371725"/>
                    </a:xfrm>
                    <a:prstGeom prst="rect">
                      <a:avLst/>
                    </a:prstGeom>
                    <a:ln w="25400">
                      <a:solidFill>
                        <a:srgbClr val="000000"/>
                      </a:solidFill>
                      <a:prstDash val="solid"/>
                    </a:ln>
                  </pic:spPr>
                </pic:pic>
              </a:graphicData>
            </a:graphic>
          </wp:inline>
        </w:drawing>
      </w:r>
    </w:p>
    <w:p w14:paraId="52835B9C" w14:textId="77777777" w:rsidR="001A1AD4" w:rsidRPr="00A852E1" w:rsidRDefault="00000000">
      <w:pPr>
        <w:jc w:val="center"/>
        <w:rPr>
          <w:rFonts w:ascii="Arial" w:hAnsi="Arial" w:cs="Arial"/>
          <w:b/>
          <w:bCs/>
        </w:rPr>
      </w:pPr>
      <w:r w:rsidRPr="00A852E1">
        <w:rPr>
          <w:rFonts w:ascii="Arial" w:hAnsi="Arial" w:cs="Arial"/>
          <w:b/>
          <w:bCs/>
        </w:rPr>
        <w:t>Figure 5: Expectancy-Disconfirmation Paradigm (EDP)</w:t>
      </w:r>
    </w:p>
    <w:p w14:paraId="145E5008" w14:textId="77777777" w:rsidR="001A1AD4" w:rsidRPr="00A852E1" w:rsidRDefault="00000000">
      <w:pPr>
        <w:jc w:val="center"/>
        <w:rPr>
          <w:rFonts w:ascii="Arial" w:hAnsi="Arial" w:cs="Arial"/>
        </w:rPr>
      </w:pPr>
      <w:r w:rsidRPr="00A852E1">
        <w:rPr>
          <w:rFonts w:ascii="Arial" w:hAnsi="Arial" w:cs="Arial"/>
        </w:rPr>
        <w:t>(Source: Wang and Fan, 2022)</w:t>
      </w:r>
    </w:p>
    <w:p w14:paraId="01310D04" w14:textId="77777777" w:rsidR="001A1AD4" w:rsidRPr="00A852E1" w:rsidRDefault="00000000">
      <w:pPr>
        <w:widowControl w:val="0"/>
        <w:rPr>
          <w:rFonts w:ascii="Arial" w:hAnsi="Arial" w:cs="Arial"/>
        </w:rPr>
      </w:pPr>
      <w:r w:rsidRPr="00A852E1">
        <w:rPr>
          <w:rFonts w:ascii="Arial" w:hAnsi="Arial" w:cs="Arial"/>
        </w:rPr>
        <w:t>The Expectancy Disconfirmation Paradigm (EDP) is related to customer experience and brand loyalty in the sports apparel business since it is a mental construct that measures consumer satisfaction based on a comparison between expectations before purchase (marketing and brand name) and performance after purchase (product performance). In the sports apparel business, positive disconfirmation, such as positive performance beyond expectations, for example, enhanced performance in sports activities, directly leads to customer delight.</w:t>
      </w:r>
    </w:p>
    <w:p w14:paraId="51CCF837" w14:textId="77777777" w:rsidR="001A1AD4" w:rsidRPr="00A852E1" w:rsidRDefault="00000000">
      <w:pPr>
        <w:pStyle w:val="Heading2"/>
        <w:rPr>
          <w:rFonts w:ascii="Arial" w:hAnsi="Arial" w:cs="Arial"/>
          <w:sz w:val="24"/>
          <w:szCs w:val="24"/>
        </w:rPr>
      </w:pPr>
      <w:bookmarkStart w:id="18" w:name="_Toc224901234"/>
      <w:r w:rsidRPr="00A852E1">
        <w:rPr>
          <w:rFonts w:ascii="Arial" w:hAnsi="Arial" w:cs="Arial"/>
          <w:sz w:val="24"/>
          <w:szCs w:val="24"/>
        </w:rPr>
        <w:t>2.8 Summary</w:t>
      </w:r>
      <w:bookmarkEnd w:id="18"/>
    </w:p>
    <w:p w14:paraId="3F5B44CD" w14:textId="77777777" w:rsidR="001A1AD4" w:rsidRPr="00A852E1" w:rsidRDefault="00000000">
      <w:pPr>
        <w:rPr>
          <w:rFonts w:ascii="Arial" w:hAnsi="Arial" w:cs="Arial"/>
        </w:rPr>
      </w:pPr>
      <w:r w:rsidRPr="00A852E1">
        <w:rPr>
          <w:rFonts w:ascii="Arial" w:hAnsi="Arial" w:cs="Arial"/>
        </w:rPr>
        <w:t>The literature review for this study will be based on customer experience in relation to customer satisfaction, trust, and loyalty in the sports apparel industry, particularly Puma. It will include customer experience in terms of product quality, digital experience, and service quality; challenges in the industry; customer satisfaction theory; and Expectancy-Disconfirmation Paradigm theory for brand loyalty.</w:t>
      </w:r>
    </w:p>
    <w:p w14:paraId="4509F27F" w14:textId="77777777" w:rsidR="004050EF" w:rsidRPr="00A852E1" w:rsidRDefault="004050EF">
      <w:pPr>
        <w:rPr>
          <w:rFonts w:ascii="Arial" w:hAnsi="Arial" w:cs="Arial"/>
        </w:rPr>
      </w:pPr>
    </w:p>
    <w:p w14:paraId="13631F79" w14:textId="5CBB1E47" w:rsidR="004050EF" w:rsidRPr="00A852E1" w:rsidRDefault="00000000" w:rsidP="004050EF">
      <w:pPr>
        <w:pStyle w:val="Heading1"/>
        <w:rPr>
          <w:rFonts w:ascii="Arial" w:hAnsi="Arial" w:cs="Arial"/>
          <w:sz w:val="24"/>
          <w:szCs w:val="24"/>
        </w:rPr>
      </w:pPr>
      <w:bookmarkStart w:id="19" w:name="_heading=h.8oc3hwn21rlx" w:colFirst="0" w:colLast="0"/>
      <w:bookmarkStart w:id="20" w:name="_Toc224901235"/>
      <w:bookmarkEnd w:id="19"/>
      <w:r w:rsidRPr="00A852E1">
        <w:rPr>
          <w:rFonts w:ascii="Arial" w:hAnsi="Arial" w:cs="Arial"/>
          <w:sz w:val="24"/>
          <w:szCs w:val="24"/>
        </w:rPr>
        <w:t>3. Methodology</w:t>
      </w:r>
      <w:bookmarkEnd w:id="20"/>
      <w:r w:rsidRPr="00A852E1">
        <w:rPr>
          <w:rFonts w:ascii="Arial" w:hAnsi="Arial" w:cs="Arial"/>
          <w:sz w:val="24"/>
          <w:szCs w:val="24"/>
        </w:rPr>
        <w:t xml:space="preserve"> </w:t>
      </w:r>
      <w:bookmarkStart w:id="21" w:name="_heading=h.srq2n8pch6lv" w:colFirst="0" w:colLast="0"/>
      <w:bookmarkStart w:id="22" w:name="_heading=h.h1qqs68lunt7" w:colFirst="0" w:colLast="0"/>
      <w:bookmarkEnd w:id="21"/>
      <w:bookmarkEnd w:id="22"/>
    </w:p>
    <w:p w14:paraId="15F43CC0" w14:textId="39D09EA6" w:rsidR="001A1AD4" w:rsidRPr="00A852E1" w:rsidRDefault="00000000" w:rsidP="004050EF">
      <w:pPr>
        <w:pStyle w:val="Heading1"/>
        <w:rPr>
          <w:rFonts w:ascii="Arial" w:hAnsi="Arial" w:cs="Arial"/>
          <w:sz w:val="24"/>
          <w:szCs w:val="24"/>
        </w:rPr>
      </w:pPr>
      <w:bookmarkStart w:id="23" w:name="_Toc224901236"/>
      <w:r w:rsidRPr="00A852E1">
        <w:rPr>
          <w:rFonts w:ascii="Arial" w:hAnsi="Arial" w:cs="Arial"/>
          <w:sz w:val="24"/>
          <w:szCs w:val="24"/>
        </w:rPr>
        <w:t>3.1 Research Philosophy</w:t>
      </w:r>
      <w:bookmarkEnd w:id="23"/>
    </w:p>
    <w:p w14:paraId="55CB557C" w14:textId="77777777" w:rsidR="001A1AD4" w:rsidRPr="00A852E1" w:rsidRDefault="00000000">
      <w:pPr>
        <w:widowControl w:val="0"/>
        <w:spacing w:before="240" w:after="240"/>
        <w:rPr>
          <w:rFonts w:ascii="Arial" w:hAnsi="Arial" w:cs="Arial"/>
          <w:color w:val="000000" w:themeColor="text1"/>
        </w:rPr>
      </w:pPr>
      <w:r w:rsidRPr="00A852E1">
        <w:rPr>
          <w:rFonts w:ascii="Arial" w:hAnsi="Arial" w:cs="Arial"/>
          <w:color w:val="000000" w:themeColor="text1"/>
        </w:rPr>
        <w:t xml:space="preserve">The research philosophy used in this work is positivism and this research philosophy is founded on the assumption that the knowledge can be gained through observed and measurable facts. Positivism helps the researcher to examine connections among </w:t>
      </w:r>
      <w:r w:rsidRPr="00A852E1">
        <w:rPr>
          <w:rFonts w:ascii="Arial" w:hAnsi="Arial" w:cs="Arial"/>
          <w:color w:val="000000" w:themeColor="text1"/>
        </w:rPr>
        <w:lastRenderedPageBreak/>
        <w:t>variables by using objective and empirical data (</w:t>
      </w:r>
      <w:proofErr w:type="spellStart"/>
      <w:r w:rsidRPr="00A852E1">
        <w:rPr>
          <w:rFonts w:ascii="Arial" w:hAnsi="Arial" w:cs="Arial"/>
          <w:color w:val="000000" w:themeColor="text1"/>
        </w:rPr>
        <w:t>Waliaula</w:t>
      </w:r>
      <w:proofErr w:type="spellEnd"/>
      <w:r w:rsidRPr="00A852E1">
        <w:rPr>
          <w:rFonts w:ascii="Arial" w:hAnsi="Arial" w:cs="Arial"/>
          <w:color w:val="000000" w:themeColor="text1"/>
        </w:rPr>
        <w:t xml:space="preserve">, 2024). The philosophy fits the ongoing research because it is aimed at </w:t>
      </w:r>
      <w:proofErr w:type="spellStart"/>
      <w:r w:rsidRPr="00A852E1">
        <w:rPr>
          <w:rFonts w:ascii="Arial" w:hAnsi="Arial" w:cs="Arial"/>
          <w:color w:val="000000" w:themeColor="text1"/>
        </w:rPr>
        <w:t>analyzing</w:t>
      </w:r>
      <w:proofErr w:type="spellEnd"/>
      <w:r w:rsidRPr="00A852E1">
        <w:rPr>
          <w:rFonts w:ascii="Arial" w:hAnsi="Arial" w:cs="Arial"/>
          <w:color w:val="000000" w:themeColor="text1"/>
        </w:rPr>
        <w:t xml:space="preserve"> the existing data on the customer experience and brand loyalty in the sports apparel field. The research, by using already published publications, reports, and findings of the statistics, ensures objectivity and lowers subjectivity; hence, reliability and validity in the conclusion made about the strategies used by Puma in customer experience and their influence on brand loyalty.</w:t>
      </w:r>
    </w:p>
    <w:p w14:paraId="749B57AD" w14:textId="77777777" w:rsidR="001A1AD4" w:rsidRPr="00A852E1" w:rsidRDefault="00000000">
      <w:pPr>
        <w:pStyle w:val="Heading2"/>
        <w:widowControl w:val="0"/>
        <w:spacing w:before="240" w:after="240"/>
        <w:rPr>
          <w:rFonts w:ascii="Arial" w:hAnsi="Arial" w:cs="Arial"/>
          <w:color w:val="000000" w:themeColor="text1"/>
          <w:sz w:val="24"/>
          <w:szCs w:val="24"/>
        </w:rPr>
      </w:pPr>
      <w:bookmarkStart w:id="24" w:name="_heading=h.td5g564l7n04" w:colFirst="0" w:colLast="0"/>
      <w:bookmarkStart w:id="25" w:name="_Toc224901237"/>
      <w:bookmarkEnd w:id="24"/>
      <w:r w:rsidRPr="00A852E1">
        <w:rPr>
          <w:rFonts w:ascii="Arial" w:hAnsi="Arial" w:cs="Arial"/>
          <w:color w:val="000000" w:themeColor="text1"/>
          <w:sz w:val="24"/>
          <w:szCs w:val="24"/>
        </w:rPr>
        <w:t>3.2 Research Approach</w:t>
      </w:r>
      <w:bookmarkEnd w:id="25"/>
    </w:p>
    <w:p w14:paraId="067F7BB1" w14:textId="77777777" w:rsidR="001A1AD4" w:rsidRPr="00A852E1" w:rsidRDefault="00000000">
      <w:pPr>
        <w:widowControl w:val="0"/>
        <w:spacing w:before="240" w:after="240"/>
        <w:rPr>
          <w:rFonts w:ascii="Arial" w:hAnsi="Arial" w:cs="Arial"/>
          <w:color w:val="000000" w:themeColor="text1"/>
        </w:rPr>
      </w:pPr>
      <w:r w:rsidRPr="00A852E1">
        <w:rPr>
          <w:rFonts w:ascii="Arial" w:hAnsi="Arial" w:cs="Arial"/>
          <w:color w:val="000000" w:themeColor="text1"/>
        </w:rPr>
        <w:t>The study adheres to the deductive methodology, i.e., it examines the current notions and hypotheses in the context of the obtained information. Deductive reasoning has general theories as its starting point and concludes on specific conclusions (Robinson and Rodriguez, 2025). The theoretical constructs that are used in this study include the Customer Satisfaction Theory by Kotler and Expectancy-Disconfirmation Paradigm (EDP) to comprehend the role of the customer experience in brand loyalty. These theories give a basis of analysing the major variables like quality of products, satisfaction of service and online involvement. The deductive method guarantees an organized and theory-based study and in the case of Puma, the study validates the available knowledge in the circumstances.</w:t>
      </w:r>
    </w:p>
    <w:p w14:paraId="63B8E1E2" w14:textId="77777777" w:rsidR="001A1AD4" w:rsidRPr="00A852E1" w:rsidRDefault="00000000">
      <w:pPr>
        <w:pStyle w:val="Heading2"/>
        <w:widowControl w:val="0"/>
        <w:spacing w:before="240" w:after="240"/>
        <w:rPr>
          <w:rFonts w:ascii="Arial" w:hAnsi="Arial" w:cs="Arial"/>
          <w:color w:val="000000" w:themeColor="text1"/>
          <w:sz w:val="24"/>
          <w:szCs w:val="24"/>
        </w:rPr>
      </w:pPr>
      <w:bookmarkStart w:id="26" w:name="_heading=h.7mw0cl55ihfs" w:colFirst="0" w:colLast="0"/>
      <w:bookmarkStart w:id="27" w:name="_Toc224901238"/>
      <w:bookmarkEnd w:id="26"/>
      <w:r w:rsidRPr="00A852E1">
        <w:rPr>
          <w:rFonts w:ascii="Arial" w:hAnsi="Arial" w:cs="Arial"/>
          <w:color w:val="000000" w:themeColor="text1"/>
          <w:sz w:val="24"/>
          <w:szCs w:val="24"/>
        </w:rPr>
        <w:t>3.3 Research Strategy and Design.</w:t>
      </w:r>
      <w:bookmarkEnd w:id="27"/>
    </w:p>
    <w:p w14:paraId="46BE77DD" w14:textId="77777777" w:rsidR="001A1AD4" w:rsidRPr="00A852E1" w:rsidRDefault="00000000">
      <w:pPr>
        <w:widowControl w:val="0"/>
        <w:spacing w:before="240" w:after="240"/>
        <w:rPr>
          <w:rFonts w:ascii="Arial" w:hAnsi="Arial" w:cs="Arial"/>
          <w:color w:val="000000" w:themeColor="text1"/>
        </w:rPr>
      </w:pPr>
      <w:r w:rsidRPr="00A852E1">
        <w:rPr>
          <w:rFonts w:ascii="Arial" w:hAnsi="Arial" w:cs="Arial"/>
          <w:color w:val="000000" w:themeColor="text1"/>
        </w:rPr>
        <w:t xml:space="preserve">This study uses the qualitative secondary research strategy that is </w:t>
      </w:r>
      <w:proofErr w:type="spellStart"/>
      <w:r w:rsidRPr="00A852E1">
        <w:rPr>
          <w:rFonts w:ascii="Arial" w:hAnsi="Arial" w:cs="Arial"/>
          <w:color w:val="000000" w:themeColor="text1"/>
        </w:rPr>
        <w:t>laboring</w:t>
      </w:r>
      <w:proofErr w:type="spellEnd"/>
      <w:r w:rsidRPr="00A852E1">
        <w:rPr>
          <w:rFonts w:ascii="Arial" w:hAnsi="Arial" w:cs="Arial"/>
          <w:color w:val="000000" w:themeColor="text1"/>
        </w:rPr>
        <w:t xml:space="preserve"> under the descriptive research design. Qualitative secondary research will enable the interpolation of the available literature and data to acquire profound information on customer behaviour and brand loyalty (Zou et al., 2025). The descriptive design is recommended as it allows conducting a systematic analysis of data without manipulating the variables and is also appropriate to study trends and relationships in the sports apparel industry. The research examines the dimensions of the customer experience that are important in the context of brand loyalty to Puma, such as product performance, online interaction, and service quality through the design.</w:t>
      </w:r>
    </w:p>
    <w:p w14:paraId="14092E2F" w14:textId="77777777" w:rsidR="001A1AD4" w:rsidRPr="00A852E1" w:rsidRDefault="00000000">
      <w:pPr>
        <w:pStyle w:val="Heading2"/>
        <w:widowControl w:val="0"/>
        <w:spacing w:before="240" w:after="240"/>
        <w:rPr>
          <w:rFonts w:ascii="Arial" w:hAnsi="Arial" w:cs="Arial"/>
          <w:color w:val="000000" w:themeColor="text1"/>
          <w:sz w:val="24"/>
          <w:szCs w:val="24"/>
        </w:rPr>
      </w:pPr>
      <w:bookmarkStart w:id="28" w:name="_heading=h.60mtcx7uyqbi" w:colFirst="0" w:colLast="0"/>
      <w:bookmarkStart w:id="29" w:name="_Toc224901239"/>
      <w:bookmarkEnd w:id="28"/>
      <w:r w:rsidRPr="00A852E1">
        <w:rPr>
          <w:rFonts w:ascii="Arial" w:hAnsi="Arial" w:cs="Arial"/>
          <w:color w:val="000000" w:themeColor="text1"/>
          <w:sz w:val="24"/>
          <w:szCs w:val="24"/>
        </w:rPr>
        <w:lastRenderedPageBreak/>
        <w:t>3.4 Data Collection Method</w:t>
      </w:r>
      <w:bookmarkEnd w:id="29"/>
    </w:p>
    <w:p w14:paraId="3F3D6CD5" w14:textId="77777777" w:rsidR="001A1AD4" w:rsidRPr="00A852E1" w:rsidRDefault="00000000">
      <w:pPr>
        <w:widowControl w:val="0"/>
        <w:spacing w:before="240" w:after="240"/>
        <w:rPr>
          <w:rFonts w:ascii="Arial" w:hAnsi="Arial" w:cs="Arial"/>
          <w:color w:val="000000" w:themeColor="text1"/>
        </w:rPr>
      </w:pPr>
      <w:r w:rsidRPr="00A852E1">
        <w:rPr>
          <w:rFonts w:ascii="Arial" w:hAnsi="Arial" w:cs="Arial"/>
          <w:color w:val="000000" w:themeColor="text1"/>
        </w:rPr>
        <w:t>The research is purely based on secondary data collection technique, which entails the collection of information on sources that are already published. These sources comprise academic publications that are peer-reviewed, industry reports, and company related publications that give an insight on customer experience and brand loyalty within the sports apparel industry. The benefit of secondary data is that it provides the access to big data and confirmed results, which increase the reliability of a research (Barbosa et al., 2025).</w:t>
      </w:r>
    </w:p>
    <w:p w14:paraId="32850437" w14:textId="77777777" w:rsidR="001A1AD4" w:rsidRPr="00A852E1" w:rsidRDefault="00000000">
      <w:pPr>
        <w:widowControl w:val="0"/>
        <w:spacing w:before="240" w:after="240"/>
        <w:rPr>
          <w:rFonts w:ascii="Arial" w:hAnsi="Arial" w:cs="Arial"/>
          <w:color w:val="000000" w:themeColor="text1"/>
        </w:rPr>
      </w:pPr>
      <w:r w:rsidRPr="00A852E1">
        <w:rPr>
          <w:rFonts w:ascii="Arial" w:hAnsi="Arial" w:cs="Arial"/>
          <w:color w:val="000000" w:themeColor="text1"/>
        </w:rPr>
        <w:t>To maintain data quality, there are a few selection criteria applied, which include being relevant to the topic of the research, the authoritative source, and being published since the year 2019 to 2025. Puma and its competitor information are obtained using sources like ResearchGate, Google Scholar and industry analysis. The approach allows achieving an economical and time efficient method and at the same time, it is scholarly rigorous.</w:t>
      </w:r>
    </w:p>
    <w:p w14:paraId="33FF8DD8" w14:textId="77777777" w:rsidR="001A1AD4" w:rsidRPr="00A852E1" w:rsidRDefault="00000000">
      <w:pPr>
        <w:pStyle w:val="Heading2"/>
        <w:widowControl w:val="0"/>
        <w:spacing w:before="240" w:after="240"/>
        <w:rPr>
          <w:rFonts w:ascii="Arial" w:hAnsi="Arial" w:cs="Arial"/>
          <w:color w:val="000000" w:themeColor="text1"/>
          <w:sz w:val="24"/>
          <w:szCs w:val="24"/>
        </w:rPr>
      </w:pPr>
      <w:bookmarkStart w:id="30" w:name="_heading=h.si47n3rafgx9" w:colFirst="0" w:colLast="0"/>
      <w:bookmarkStart w:id="31" w:name="_Toc224901240"/>
      <w:bookmarkEnd w:id="30"/>
      <w:r w:rsidRPr="00A852E1">
        <w:rPr>
          <w:rFonts w:ascii="Arial" w:hAnsi="Arial" w:cs="Arial"/>
          <w:color w:val="000000" w:themeColor="text1"/>
          <w:sz w:val="24"/>
          <w:szCs w:val="24"/>
        </w:rPr>
        <w:t>3.5 Data Analysis Technique</w:t>
      </w:r>
      <w:bookmarkEnd w:id="31"/>
    </w:p>
    <w:p w14:paraId="6DF16577" w14:textId="77777777" w:rsidR="001A1AD4" w:rsidRPr="00A852E1" w:rsidRDefault="00000000">
      <w:pPr>
        <w:widowControl w:val="0"/>
        <w:spacing w:before="240" w:after="240"/>
        <w:rPr>
          <w:rFonts w:ascii="Arial" w:hAnsi="Arial" w:cs="Arial"/>
          <w:color w:val="000000" w:themeColor="text1"/>
        </w:rPr>
      </w:pPr>
      <w:r w:rsidRPr="00A852E1">
        <w:rPr>
          <w:rFonts w:ascii="Arial" w:hAnsi="Arial" w:cs="Arial"/>
          <w:color w:val="000000" w:themeColor="text1"/>
        </w:rPr>
        <w:t>The thematic analysis is used to analyse the secondary data collected in the study. Thematic analysis is a method of identifying, analysing, and reporting patterns or themes of qualitative data (Heo et al., 2023). At the first stage, the data are viewed and then the information related to the research is coded in such categories like product quality, customer satisfaction, digital engagement, and brand trust. These codes are subsequently subdivided into bigger themes which provide an explanation as to how customer experience and brand loyalty relate to each other.</w:t>
      </w:r>
    </w:p>
    <w:p w14:paraId="60CE89CE" w14:textId="77777777" w:rsidR="001A1AD4" w:rsidRPr="00A852E1" w:rsidRDefault="00000000">
      <w:pPr>
        <w:widowControl w:val="0"/>
        <w:spacing w:before="240" w:after="240"/>
        <w:rPr>
          <w:rFonts w:ascii="Arial" w:hAnsi="Arial" w:cs="Arial"/>
          <w:color w:val="000000" w:themeColor="text1"/>
        </w:rPr>
      </w:pPr>
      <w:r w:rsidRPr="00A852E1">
        <w:rPr>
          <w:rFonts w:ascii="Arial" w:hAnsi="Arial" w:cs="Arial"/>
          <w:color w:val="000000" w:themeColor="text1"/>
        </w:rPr>
        <w:t>Besides this, a comparative analysis is done to compare the results of various studies to determine the similarities, differences and gaps in the research. Through this method of analysis, it is possible to have a holistic view on the impact of different factors on customer loyalty within the framework of Puma.</w:t>
      </w:r>
    </w:p>
    <w:p w14:paraId="6E897C2D" w14:textId="77777777" w:rsidR="001A1AD4" w:rsidRPr="00A852E1" w:rsidRDefault="00000000">
      <w:pPr>
        <w:pStyle w:val="Heading2"/>
        <w:widowControl w:val="0"/>
        <w:spacing w:before="240" w:after="240"/>
        <w:rPr>
          <w:rFonts w:ascii="Arial" w:hAnsi="Arial" w:cs="Arial"/>
          <w:color w:val="000000" w:themeColor="text1"/>
          <w:sz w:val="24"/>
          <w:szCs w:val="24"/>
        </w:rPr>
      </w:pPr>
      <w:bookmarkStart w:id="32" w:name="_heading=h.pyjkefkkbz55" w:colFirst="0" w:colLast="0"/>
      <w:bookmarkStart w:id="33" w:name="_Toc224901241"/>
      <w:bookmarkEnd w:id="32"/>
      <w:r w:rsidRPr="00A852E1">
        <w:rPr>
          <w:rFonts w:ascii="Arial" w:hAnsi="Arial" w:cs="Arial"/>
          <w:color w:val="000000" w:themeColor="text1"/>
          <w:sz w:val="24"/>
          <w:szCs w:val="24"/>
        </w:rPr>
        <w:t>3.6 Ethical Considerations</w:t>
      </w:r>
      <w:bookmarkEnd w:id="33"/>
    </w:p>
    <w:p w14:paraId="2B6DAA1C" w14:textId="77777777" w:rsidR="001A1AD4" w:rsidRPr="00A852E1" w:rsidRDefault="00000000">
      <w:pPr>
        <w:widowControl w:val="0"/>
        <w:spacing w:before="240" w:after="240"/>
        <w:rPr>
          <w:rFonts w:ascii="Arial" w:hAnsi="Arial" w:cs="Arial"/>
          <w:color w:val="000000" w:themeColor="text1"/>
        </w:rPr>
      </w:pPr>
      <w:r w:rsidRPr="00A852E1">
        <w:rPr>
          <w:rFonts w:ascii="Arial" w:hAnsi="Arial" w:cs="Arial"/>
          <w:color w:val="000000" w:themeColor="text1"/>
        </w:rPr>
        <w:t xml:space="preserve">The credibility and integrity of the research is dependent on ethical aspects. The paper </w:t>
      </w:r>
      <w:r w:rsidRPr="00A852E1">
        <w:rPr>
          <w:rFonts w:ascii="Arial" w:hAnsi="Arial" w:cs="Arial"/>
          <w:color w:val="000000" w:themeColor="text1"/>
        </w:rPr>
        <w:lastRenderedPageBreak/>
        <w:t>also complies with the ethical standards because only publicly available and credible sources of secondary data have been used. Every reference is cited in a suitable way by using Harvard referencing whereby original authors get their due credit (Rahman and Muktadir, 2021).</w:t>
      </w:r>
    </w:p>
    <w:p w14:paraId="2923AD0B" w14:textId="77777777" w:rsidR="001A1AD4" w:rsidRPr="00A852E1" w:rsidRDefault="00000000">
      <w:pPr>
        <w:widowControl w:val="0"/>
        <w:spacing w:before="240" w:after="240"/>
        <w:rPr>
          <w:rFonts w:ascii="Arial" w:hAnsi="Arial" w:cs="Arial"/>
          <w:color w:val="FF0000"/>
        </w:rPr>
      </w:pPr>
      <w:r w:rsidRPr="00A852E1">
        <w:rPr>
          <w:rFonts w:ascii="Arial" w:hAnsi="Arial" w:cs="Arial"/>
          <w:color w:val="000000" w:themeColor="text1"/>
        </w:rPr>
        <w:t>Moreover, the data have no manipulations and misrepresentation, which ensures transparency and truthfulness throughout the study. Since there is no primary data to be gathered, there are no problems with the consent of participants and confidentiality. All in all, the study observes academic integrity and ethical provisions in the pursuit of secondary research</w:t>
      </w:r>
      <w:r w:rsidRPr="00A852E1">
        <w:rPr>
          <w:rFonts w:ascii="Arial" w:hAnsi="Arial" w:cs="Arial"/>
          <w:color w:val="FF0000"/>
        </w:rPr>
        <w:t>.</w:t>
      </w:r>
    </w:p>
    <w:p w14:paraId="58B253AA" w14:textId="77777777" w:rsidR="001A1AD4" w:rsidRPr="00A852E1" w:rsidRDefault="001A1AD4">
      <w:pPr>
        <w:widowControl w:val="0"/>
        <w:spacing w:before="240" w:after="240"/>
        <w:rPr>
          <w:rFonts w:ascii="Arial" w:hAnsi="Arial" w:cs="Arial"/>
          <w:color w:val="FF0000"/>
        </w:rPr>
      </w:pPr>
    </w:p>
    <w:p w14:paraId="4C408456" w14:textId="77777777" w:rsidR="001A1AD4" w:rsidRPr="00A852E1" w:rsidRDefault="001A1AD4">
      <w:pPr>
        <w:widowControl w:val="0"/>
        <w:spacing w:before="240" w:after="240"/>
        <w:rPr>
          <w:rFonts w:ascii="Arial" w:hAnsi="Arial" w:cs="Arial"/>
          <w:color w:val="FF0000"/>
        </w:rPr>
      </w:pPr>
    </w:p>
    <w:p w14:paraId="6221C071" w14:textId="77777777" w:rsidR="001A1AD4" w:rsidRPr="00A852E1" w:rsidRDefault="001A1AD4">
      <w:pPr>
        <w:widowControl w:val="0"/>
        <w:rPr>
          <w:rFonts w:ascii="Arial" w:hAnsi="Arial" w:cs="Arial"/>
        </w:rPr>
      </w:pPr>
    </w:p>
    <w:p w14:paraId="43E089CA" w14:textId="77777777" w:rsidR="001A1AD4" w:rsidRPr="00A852E1" w:rsidRDefault="00000000">
      <w:pPr>
        <w:pStyle w:val="Heading1"/>
        <w:rPr>
          <w:rFonts w:ascii="Arial" w:hAnsi="Arial" w:cs="Arial"/>
          <w:sz w:val="24"/>
          <w:szCs w:val="24"/>
        </w:rPr>
      </w:pPr>
      <w:bookmarkStart w:id="34" w:name="_Toc224901242"/>
      <w:r w:rsidRPr="00A852E1">
        <w:rPr>
          <w:rFonts w:ascii="Arial" w:hAnsi="Arial" w:cs="Arial"/>
          <w:sz w:val="24"/>
          <w:szCs w:val="24"/>
        </w:rPr>
        <w:t>4. Expected findings</w:t>
      </w:r>
      <w:bookmarkEnd w:id="34"/>
    </w:p>
    <w:p w14:paraId="1812E2F3" w14:textId="77777777" w:rsidR="001A1AD4" w:rsidRPr="00A852E1" w:rsidRDefault="00000000">
      <w:pPr>
        <w:rPr>
          <w:rFonts w:ascii="Arial" w:hAnsi="Arial" w:cs="Arial"/>
        </w:rPr>
      </w:pPr>
      <w:r w:rsidRPr="00A852E1">
        <w:rPr>
          <w:rFonts w:ascii="Arial" w:hAnsi="Arial" w:cs="Arial"/>
        </w:rPr>
        <w:t>The study on Puma shows that product quality, digital engagement, and service satisfaction are major contributors to customer experience, which is likely to have a positive relationship with brand loyalty. The study shows that factors such as fashion style, ease of purchase, and brand trust have strong correlations with customers’ intentions to repurchase or recommend the brand. Also, the study gives some quantitative insights into strategies aimed at increasing customer satisfaction and building brand loyalty in a competitive Puma brand environment.</w:t>
      </w:r>
    </w:p>
    <w:p w14:paraId="27995294" w14:textId="77777777" w:rsidR="001A1AD4" w:rsidRPr="00A852E1" w:rsidRDefault="00000000">
      <w:pPr>
        <w:pStyle w:val="Heading1"/>
        <w:rPr>
          <w:rFonts w:ascii="Arial" w:hAnsi="Arial" w:cs="Arial"/>
          <w:sz w:val="24"/>
          <w:szCs w:val="24"/>
        </w:rPr>
      </w:pPr>
      <w:bookmarkStart w:id="35" w:name="_Toc224901243"/>
      <w:r w:rsidRPr="00A852E1">
        <w:rPr>
          <w:rFonts w:ascii="Arial" w:hAnsi="Arial" w:cs="Arial"/>
          <w:sz w:val="24"/>
          <w:szCs w:val="24"/>
        </w:rPr>
        <w:t>5. Limitations</w:t>
      </w:r>
      <w:bookmarkEnd w:id="35"/>
    </w:p>
    <w:p w14:paraId="4001CA7D" w14:textId="77777777" w:rsidR="001A1AD4" w:rsidRPr="00A852E1" w:rsidRDefault="00000000">
      <w:pPr>
        <w:widowControl w:val="0"/>
        <w:rPr>
          <w:rFonts w:ascii="Arial" w:hAnsi="Arial" w:cs="Arial"/>
        </w:rPr>
      </w:pPr>
      <w:r w:rsidRPr="00A852E1">
        <w:rPr>
          <w:rFonts w:ascii="Arial" w:hAnsi="Arial" w:cs="Arial"/>
        </w:rPr>
        <w:t>The study carried out in Puma has some limitations. First, the use of a quantitative survey method that employs closed-ended questions might limit the respondents from presenting detailed opinions. Second, the use of 125 customers from Puma selected via convenience and purposive sampling might not be a good representation of the entire population of customers. Thirdly, the data collected may also lead to response bias. Finally, the study mainly focuses on those factors that affect the customer experience, such as the quality of the product, digital engagement, etc. However, it may not take into consideration other factors that may affect the external environment.</w:t>
      </w:r>
    </w:p>
    <w:bookmarkStart w:id="36" w:name="_Toc224901244"/>
    <w:p w14:paraId="1FC1E545" w14:textId="41CD9E0B" w:rsidR="001A1AD4" w:rsidRPr="00A852E1" w:rsidRDefault="00A00604">
      <w:pPr>
        <w:pStyle w:val="Heading1"/>
        <w:rPr>
          <w:rFonts w:ascii="Arial" w:eastAsia="Arial" w:hAnsi="Arial" w:cs="Arial"/>
          <w:sz w:val="24"/>
          <w:szCs w:val="24"/>
          <w:highlight w:val="white"/>
        </w:rPr>
      </w:pPr>
      <w:r w:rsidRPr="00A852E1">
        <w:rPr>
          <w:rFonts w:ascii="Arial" w:hAnsi="Arial" w:cs="Arial"/>
          <w:noProof/>
          <w:sz w:val="24"/>
          <w:szCs w:val="24"/>
        </w:rPr>
        <w:lastRenderedPageBreak/>
        <mc:AlternateContent>
          <mc:Choice Requires="wpi">
            <w:drawing>
              <wp:anchor distT="0" distB="0" distL="114300" distR="114300" simplePos="0" relativeHeight="251661312" behindDoc="0" locked="0" layoutInCell="1" allowOverlap="1" wp14:anchorId="0834D189" wp14:editId="4D7ECF27">
                <wp:simplePos x="0" y="0"/>
                <wp:positionH relativeFrom="column">
                  <wp:posOffset>-482770</wp:posOffset>
                </wp:positionH>
                <wp:positionV relativeFrom="paragraph">
                  <wp:posOffset>1127680</wp:posOffset>
                </wp:positionV>
                <wp:extent cx="360" cy="360"/>
                <wp:effectExtent l="38100" t="38100" r="38100" b="38100"/>
                <wp:wrapNone/>
                <wp:docPr id="1513577151" name="Ink 3"/>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type w14:anchorId="2922328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38.5pt;margin-top:88.3pt;width:1.05pt;height:1.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">
                <v:imagedata r:id="rId15" o:title=""/>
              </v:shape>
            </w:pict>
          </mc:Fallback>
        </mc:AlternateContent>
      </w:r>
      <w:r w:rsidRPr="00A852E1">
        <w:rPr>
          <w:rFonts w:ascii="Arial" w:hAnsi="Arial" w:cs="Arial"/>
          <w:noProof/>
          <w:sz w:val="24"/>
          <w:szCs w:val="24"/>
        </w:rPr>
        <mc:AlternateContent>
          <mc:Choice Requires="wpi">
            <w:drawing>
              <wp:anchor distT="0" distB="0" distL="114300" distR="114300" simplePos="0" relativeHeight="251660288" behindDoc="0" locked="0" layoutInCell="1" allowOverlap="1" wp14:anchorId="458C2609" wp14:editId="42CEA7BF">
                <wp:simplePos x="0" y="0"/>
                <wp:positionH relativeFrom="column">
                  <wp:posOffset>-368290</wp:posOffset>
                </wp:positionH>
                <wp:positionV relativeFrom="paragraph">
                  <wp:posOffset>1343680</wp:posOffset>
                </wp:positionV>
                <wp:extent cx="360" cy="360"/>
                <wp:effectExtent l="38100" t="38100" r="38100" b="38100"/>
                <wp:wrapNone/>
                <wp:docPr id="1279752469" name="Ink 2"/>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55137848" id="Ink 2" o:spid="_x0000_s1026" type="#_x0000_t75" style="position:absolute;margin-left:-29.5pt;margin-top:105.3pt;width:1.05pt;height:1.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">
                <v:imagedata r:id="rId15" o:title=""/>
              </v:shape>
            </w:pict>
          </mc:Fallback>
        </mc:AlternateContent>
      </w:r>
      <w:r w:rsidRPr="00A852E1">
        <w:rPr>
          <w:rFonts w:ascii="Arial" w:hAnsi="Arial" w:cs="Arial"/>
          <w:noProof/>
          <w:sz w:val="24"/>
          <w:szCs w:val="24"/>
        </w:rPr>
        <mc:AlternateContent>
          <mc:Choice Requires="wpi">
            <w:drawing>
              <wp:anchor distT="0" distB="0" distL="114300" distR="114300" simplePos="0" relativeHeight="251659264" behindDoc="0" locked="0" layoutInCell="1" allowOverlap="1" wp14:anchorId="0D02BDD3" wp14:editId="364A452E">
                <wp:simplePos x="0" y="0"/>
                <wp:positionH relativeFrom="column">
                  <wp:posOffset>-1644850</wp:posOffset>
                </wp:positionH>
                <wp:positionV relativeFrom="paragraph">
                  <wp:posOffset>1057840</wp:posOffset>
                </wp:positionV>
                <wp:extent cx="360" cy="360"/>
                <wp:effectExtent l="38100" t="38100" r="38100" b="38100"/>
                <wp:wrapNone/>
                <wp:docPr id="614696657" name="Ink 1"/>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42828D5D" id="Ink 1" o:spid="_x0000_s1026" type="#_x0000_t75" style="position:absolute;margin-left:-130pt;margin-top:82.8pt;width:1.05pt;height:1.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">
                <v:imagedata r:id="rId15" o:title=""/>
              </v:shape>
            </w:pict>
          </mc:Fallback>
        </mc:AlternateContent>
      </w:r>
      <w:r w:rsidRPr="00A852E1">
        <w:rPr>
          <w:rFonts w:ascii="Arial" w:hAnsi="Arial" w:cs="Arial"/>
          <w:sz w:val="24"/>
          <w:szCs w:val="24"/>
        </w:rPr>
        <w:t>6. Timeframe</w:t>
      </w:r>
      <w:bookmarkEnd w:id="36"/>
    </w:p>
    <w:tbl>
      <w:tblPr>
        <w:tblStyle w:val="a0"/>
        <w:tblW w:w="100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30"/>
        <w:gridCol w:w="855"/>
        <w:gridCol w:w="870"/>
        <w:gridCol w:w="930"/>
        <w:gridCol w:w="945"/>
        <w:gridCol w:w="885"/>
        <w:gridCol w:w="870"/>
        <w:gridCol w:w="855"/>
        <w:gridCol w:w="855"/>
      </w:tblGrid>
      <w:tr w:rsidR="00B034A6" w:rsidRPr="00A852E1" w14:paraId="0816196E" w14:textId="64AA0846" w:rsidTr="00B034A6">
        <w:tc>
          <w:tcPr>
            <w:tcW w:w="3030" w:type="dxa"/>
          </w:tcPr>
          <w:p w14:paraId="6C8542F5" w14:textId="77777777" w:rsidR="00B034A6" w:rsidRPr="00A852E1" w:rsidRDefault="00B034A6">
            <w:pPr>
              <w:widowControl w:val="0"/>
              <w:jc w:val="center"/>
              <w:rPr>
                <w:rFonts w:ascii="Arial" w:hAnsi="Arial" w:cs="Arial"/>
                <w:b/>
                <w:bCs/>
              </w:rPr>
            </w:pPr>
            <w:r w:rsidRPr="00A852E1">
              <w:rPr>
                <w:rFonts w:ascii="Arial" w:hAnsi="Arial" w:cs="Arial"/>
                <w:b/>
                <w:bCs/>
              </w:rPr>
              <w:t xml:space="preserve">Tasks </w:t>
            </w:r>
          </w:p>
        </w:tc>
        <w:tc>
          <w:tcPr>
            <w:tcW w:w="855" w:type="dxa"/>
          </w:tcPr>
          <w:p w14:paraId="4F66A85D" w14:textId="5E113488" w:rsidR="00B034A6" w:rsidRPr="00A852E1" w:rsidRDefault="00B034A6">
            <w:pPr>
              <w:widowControl w:val="0"/>
              <w:jc w:val="center"/>
              <w:rPr>
                <w:rFonts w:ascii="Arial" w:hAnsi="Arial" w:cs="Arial"/>
                <w:b/>
                <w:bCs/>
              </w:rPr>
            </w:pPr>
            <w:r w:rsidRPr="00A852E1">
              <w:rPr>
                <w:rFonts w:ascii="Arial" w:hAnsi="Arial" w:cs="Arial"/>
                <w:b/>
                <w:bCs/>
              </w:rPr>
              <w:t>Week 1-2</w:t>
            </w:r>
          </w:p>
        </w:tc>
        <w:tc>
          <w:tcPr>
            <w:tcW w:w="870" w:type="dxa"/>
          </w:tcPr>
          <w:p w14:paraId="3055DF43" w14:textId="31CED4C1" w:rsidR="00B034A6" w:rsidRPr="00A852E1" w:rsidRDefault="00B034A6">
            <w:pPr>
              <w:widowControl w:val="0"/>
              <w:jc w:val="center"/>
              <w:rPr>
                <w:rFonts w:ascii="Arial" w:hAnsi="Arial" w:cs="Arial"/>
                <w:b/>
                <w:bCs/>
              </w:rPr>
            </w:pPr>
            <w:r w:rsidRPr="00A852E1">
              <w:rPr>
                <w:rFonts w:ascii="Arial" w:hAnsi="Arial" w:cs="Arial"/>
                <w:b/>
                <w:bCs/>
              </w:rPr>
              <w:t>Week 3-4</w:t>
            </w:r>
          </w:p>
        </w:tc>
        <w:tc>
          <w:tcPr>
            <w:tcW w:w="930" w:type="dxa"/>
          </w:tcPr>
          <w:p w14:paraId="6962E142" w14:textId="79D1DC47" w:rsidR="00B034A6" w:rsidRPr="00A852E1" w:rsidRDefault="00B034A6">
            <w:pPr>
              <w:widowControl w:val="0"/>
              <w:jc w:val="center"/>
              <w:rPr>
                <w:rFonts w:ascii="Arial" w:hAnsi="Arial" w:cs="Arial"/>
                <w:b/>
                <w:bCs/>
              </w:rPr>
            </w:pPr>
            <w:r w:rsidRPr="00A852E1">
              <w:rPr>
                <w:rFonts w:ascii="Arial" w:hAnsi="Arial" w:cs="Arial"/>
                <w:b/>
                <w:bCs/>
              </w:rPr>
              <w:t>Week 5-6</w:t>
            </w:r>
          </w:p>
        </w:tc>
        <w:tc>
          <w:tcPr>
            <w:tcW w:w="945" w:type="dxa"/>
          </w:tcPr>
          <w:p w14:paraId="11688B9A" w14:textId="1CBD0AE8" w:rsidR="00B034A6" w:rsidRPr="00A852E1" w:rsidRDefault="00B034A6">
            <w:pPr>
              <w:widowControl w:val="0"/>
              <w:jc w:val="center"/>
              <w:rPr>
                <w:rFonts w:ascii="Arial" w:hAnsi="Arial" w:cs="Arial"/>
                <w:b/>
                <w:bCs/>
              </w:rPr>
            </w:pPr>
            <w:r w:rsidRPr="00A852E1">
              <w:rPr>
                <w:rFonts w:ascii="Arial" w:hAnsi="Arial" w:cs="Arial"/>
                <w:b/>
                <w:bCs/>
              </w:rPr>
              <w:t>Week 7-8</w:t>
            </w:r>
          </w:p>
        </w:tc>
        <w:tc>
          <w:tcPr>
            <w:tcW w:w="885" w:type="dxa"/>
          </w:tcPr>
          <w:p w14:paraId="72C058A0" w14:textId="394CBA85" w:rsidR="00B034A6" w:rsidRPr="00A852E1" w:rsidRDefault="00B034A6">
            <w:pPr>
              <w:widowControl w:val="0"/>
              <w:jc w:val="center"/>
              <w:rPr>
                <w:rFonts w:ascii="Arial" w:hAnsi="Arial" w:cs="Arial"/>
                <w:b/>
                <w:bCs/>
              </w:rPr>
            </w:pPr>
            <w:r w:rsidRPr="00A852E1">
              <w:rPr>
                <w:rFonts w:ascii="Arial" w:hAnsi="Arial" w:cs="Arial"/>
                <w:b/>
                <w:bCs/>
              </w:rPr>
              <w:t>Week 9-10</w:t>
            </w:r>
          </w:p>
        </w:tc>
        <w:tc>
          <w:tcPr>
            <w:tcW w:w="870" w:type="dxa"/>
          </w:tcPr>
          <w:p w14:paraId="5814EF7B" w14:textId="77777777" w:rsidR="00B034A6" w:rsidRPr="00A852E1" w:rsidRDefault="00B034A6">
            <w:pPr>
              <w:widowControl w:val="0"/>
              <w:jc w:val="center"/>
              <w:rPr>
                <w:rFonts w:ascii="Arial" w:hAnsi="Arial" w:cs="Arial"/>
                <w:b/>
                <w:bCs/>
              </w:rPr>
            </w:pPr>
            <w:r w:rsidRPr="00A852E1">
              <w:rPr>
                <w:rFonts w:ascii="Arial" w:hAnsi="Arial" w:cs="Arial"/>
                <w:b/>
                <w:bCs/>
              </w:rPr>
              <w:t>Week</w:t>
            </w:r>
          </w:p>
          <w:p w14:paraId="3634172D" w14:textId="0D10B505" w:rsidR="00B034A6" w:rsidRPr="00A852E1" w:rsidRDefault="00B034A6">
            <w:pPr>
              <w:widowControl w:val="0"/>
              <w:jc w:val="center"/>
              <w:rPr>
                <w:rFonts w:ascii="Arial" w:hAnsi="Arial" w:cs="Arial"/>
                <w:b/>
                <w:bCs/>
              </w:rPr>
            </w:pPr>
            <w:r w:rsidRPr="00A852E1">
              <w:rPr>
                <w:rFonts w:ascii="Arial" w:hAnsi="Arial" w:cs="Arial"/>
                <w:b/>
                <w:bCs/>
              </w:rPr>
              <w:t>11-12</w:t>
            </w:r>
          </w:p>
        </w:tc>
        <w:tc>
          <w:tcPr>
            <w:tcW w:w="855" w:type="dxa"/>
          </w:tcPr>
          <w:p w14:paraId="0769FCDB" w14:textId="73A71667" w:rsidR="00B034A6" w:rsidRPr="00A852E1" w:rsidRDefault="00B034A6">
            <w:pPr>
              <w:widowControl w:val="0"/>
              <w:jc w:val="center"/>
              <w:rPr>
                <w:rFonts w:ascii="Arial" w:hAnsi="Arial" w:cs="Arial"/>
                <w:b/>
                <w:bCs/>
              </w:rPr>
            </w:pPr>
            <w:r w:rsidRPr="00A852E1">
              <w:rPr>
                <w:rFonts w:ascii="Arial" w:hAnsi="Arial" w:cs="Arial"/>
                <w:b/>
                <w:bCs/>
              </w:rPr>
              <w:t>Week 13-14</w:t>
            </w:r>
          </w:p>
        </w:tc>
        <w:tc>
          <w:tcPr>
            <w:tcW w:w="855" w:type="dxa"/>
          </w:tcPr>
          <w:p w14:paraId="6A0C4CE7" w14:textId="33D3B14F" w:rsidR="00B034A6" w:rsidRPr="00A852E1" w:rsidRDefault="00B034A6">
            <w:pPr>
              <w:widowControl w:val="0"/>
              <w:jc w:val="center"/>
              <w:rPr>
                <w:rFonts w:ascii="Arial" w:hAnsi="Arial" w:cs="Arial"/>
                <w:b/>
                <w:bCs/>
              </w:rPr>
            </w:pPr>
            <w:r w:rsidRPr="00A852E1">
              <w:rPr>
                <w:rFonts w:ascii="Arial" w:hAnsi="Arial" w:cs="Arial"/>
                <w:b/>
                <w:bCs/>
              </w:rPr>
              <w:t>Week15-16</w:t>
            </w:r>
          </w:p>
        </w:tc>
      </w:tr>
      <w:tr w:rsidR="00B034A6" w:rsidRPr="00A852E1" w14:paraId="74E713B8" w14:textId="74EF3433" w:rsidTr="00B034A6">
        <w:tc>
          <w:tcPr>
            <w:tcW w:w="3030" w:type="dxa"/>
          </w:tcPr>
          <w:p w14:paraId="52DA4975" w14:textId="77777777" w:rsidR="00B034A6" w:rsidRPr="00A852E1" w:rsidRDefault="00B034A6">
            <w:pPr>
              <w:widowControl w:val="0"/>
              <w:rPr>
                <w:rFonts w:ascii="Arial" w:hAnsi="Arial" w:cs="Arial"/>
                <w:b/>
                <w:bCs/>
              </w:rPr>
            </w:pPr>
            <w:r w:rsidRPr="00A852E1">
              <w:rPr>
                <w:rFonts w:ascii="Arial" w:hAnsi="Arial" w:cs="Arial"/>
                <w:b/>
                <w:bCs/>
              </w:rPr>
              <w:t>Research Topic Selection</w:t>
            </w:r>
          </w:p>
        </w:tc>
        <w:tc>
          <w:tcPr>
            <w:tcW w:w="855" w:type="dxa"/>
            <w:shd w:val="clear" w:color="auto" w:fill="FFFF00"/>
          </w:tcPr>
          <w:p w14:paraId="1B40E5B2" w14:textId="77777777" w:rsidR="00B034A6" w:rsidRPr="00A852E1" w:rsidRDefault="00B034A6">
            <w:pPr>
              <w:widowControl w:val="0"/>
              <w:rPr>
                <w:rFonts w:ascii="Arial" w:hAnsi="Arial" w:cs="Arial"/>
              </w:rPr>
            </w:pPr>
          </w:p>
        </w:tc>
        <w:tc>
          <w:tcPr>
            <w:tcW w:w="870" w:type="dxa"/>
          </w:tcPr>
          <w:p w14:paraId="23B8AF7D" w14:textId="77777777" w:rsidR="00B034A6" w:rsidRPr="00A852E1" w:rsidRDefault="00B034A6">
            <w:pPr>
              <w:widowControl w:val="0"/>
              <w:rPr>
                <w:rFonts w:ascii="Arial" w:hAnsi="Arial" w:cs="Arial"/>
              </w:rPr>
            </w:pPr>
          </w:p>
        </w:tc>
        <w:tc>
          <w:tcPr>
            <w:tcW w:w="930" w:type="dxa"/>
          </w:tcPr>
          <w:p w14:paraId="7F310F5F" w14:textId="77777777" w:rsidR="00B034A6" w:rsidRPr="00A852E1" w:rsidRDefault="00B034A6">
            <w:pPr>
              <w:widowControl w:val="0"/>
              <w:rPr>
                <w:rFonts w:ascii="Arial" w:hAnsi="Arial" w:cs="Arial"/>
              </w:rPr>
            </w:pPr>
          </w:p>
        </w:tc>
        <w:tc>
          <w:tcPr>
            <w:tcW w:w="945" w:type="dxa"/>
          </w:tcPr>
          <w:p w14:paraId="18279BDC" w14:textId="77777777" w:rsidR="00B034A6" w:rsidRPr="00A852E1" w:rsidRDefault="00B034A6">
            <w:pPr>
              <w:widowControl w:val="0"/>
              <w:rPr>
                <w:rFonts w:ascii="Arial" w:hAnsi="Arial" w:cs="Arial"/>
              </w:rPr>
            </w:pPr>
          </w:p>
        </w:tc>
        <w:tc>
          <w:tcPr>
            <w:tcW w:w="885" w:type="dxa"/>
          </w:tcPr>
          <w:p w14:paraId="42931393" w14:textId="77777777" w:rsidR="00B034A6" w:rsidRPr="00A852E1" w:rsidRDefault="00B034A6">
            <w:pPr>
              <w:widowControl w:val="0"/>
              <w:rPr>
                <w:rFonts w:ascii="Arial" w:hAnsi="Arial" w:cs="Arial"/>
              </w:rPr>
            </w:pPr>
          </w:p>
        </w:tc>
        <w:tc>
          <w:tcPr>
            <w:tcW w:w="870" w:type="dxa"/>
          </w:tcPr>
          <w:p w14:paraId="1F62C146" w14:textId="77777777" w:rsidR="00B034A6" w:rsidRPr="00A852E1" w:rsidRDefault="00B034A6">
            <w:pPr>
              <w:widowControl w:val="0"/>
              <w:rPr>
                <w:rFonts w:ascii="Arial" w:hAnsi="Arial" w:cs="Arial"/>
              </w:rPr>
            </w:pPr>
          </w:p>
        </w:tc>
        <w:tc>
          <w:tcPr>
            <w:tcW w:w="855" w:type="dxa"/>
          </w:tcPr>
          <w:p w14:paraId="2A9D7039" w14:textId="77777777" w:rsidR="00B034A6" w:rsidRPr="00A852E1" w:rsidRDefault="00B034A6">
            <w:pPr>
              <w:widowControl w:val="0"/>
              <w:rPr>
                <w:rFonts w:ascii="Arial" w:hAnsi="Arial" w:cs="Arial"/>
              </w:rPr>
            </w:pPr>
          </w:p>
        </w:tc>
        <w:tc>
          <w:tcPr>
            <w:tcW w:w="855" w:type="dxa"/>
          </w:tcPr>
          <w:p w14:paraId="17B27327" w14:textId="77777777" w:rsidR="00B034A6" w:rsidRPr="00A852E1" w:rsidRDefault="00B034A6">
            <w:pPr>
              <w:widowControl w:val="0"/>
              <w:rPr>
                <w:rFonts w:ascii="Arial" w:hAnsi="Arial" w:cs="Arial"/>
              </w:rPr>
            </w:pPr>
          </w:p>
        </w:tc>
      </w:tr>
      <w:tr w:rsidR="00B034A6" w:rsidRPr="00A852E1" w14:paraId="234C8EFB" w14:textId="33F864ED" w:rsidTr="00B034A6">
        <w:tc>
          <w:tcPr>
            <w:tcW w:w="3030" w:type="dxa"/>
          </w:tcPr>
          <w:p w14:paraId="5FEC71F4" w14:textId="77777777" w:rsidR="00B034A6" w:rsidRPr="00A852E1" w:rsidRDefault="00B034A6">
            <w:pPr>
              <w:widowControl w:val="0"/>
              <w:rPr>
                <w:rFonts w:ascii="Arial" w:hAnsi="Arial" w:cs="Arial"/>
                <w:b/>
                <w:bCs/>
              </w:rPr>
            </w:pPr>
            <w:r w:rsidRPr="00A852E1">
              <w:rPr>
                <w:rFonts w:ascii="Arial" w:hAnsi="Arial" w:cs="Arial"/>
                <w:b/>
                <w:bCs/>
              </w:rPr>
              <w:t>Existing Literature Review</w:t>
            </w:r>
          </w:p>
        </w:tc>
        <w:tc>
          <w:tcPr>
            <w:tcW w:w="855" w:type="dxa"/>
            <w:shd w:val="clear" w:color="auto" w:fill="FFF2CC"/>
          </w:tcPr>
          <w:p w14:paraId="0CDC7E14" w14:textId="77777777" w:rsidR="00B034A6" w:rsidRPr="00A852E1" w:rsidRDefault="00B034A6">
            <w:pPr>
              <w:widowControl w:val="0"/>
              <w:rPr>
                <w:rFonts w:ascii="Arial" w:hAnsi="Arial" w:cs="Arial"/>
              </w:rPr>
            </w:pPr>
          </w:p>
        </w:tc>
        <w:tc>
          <w:tcPr>
            <w:tcW w:w="870" w:type="dxa"/>
          </w:tcPr>
          <w:p w14:paraId="377933F0" w14:textId="77777777" w:rsidR="00B034A6" w:rsidRPr="00A852E1" w:rsidRDefault="00B034A6">
            <w:pPr>
              <w:widowControl w:val="0"/>
              <w:rPr>
                <w:rFonts w:ascii="Arial" w:hAnsi="Arial" w:cs="Arial"/>
              </w:rPr>
            </w:pPr>
          </w:p>
          <w:p w14:paraId="01DD6FFB" w14:textId="77777777" w:rsidR="00A7295F" w:rsidRPr="00A852E1" w:rsidRDefault="00A7295F">
            <w:pPr>
              <w:widowControl w:val="0"/>
              <w:rPr>
                <w:rFonts w:ascii="Arial" w:hAnsi="Arial" w:cs="Arial"/>
              </w:rPr>
            </w:pPr>
          </w:p>
        </w:tc>
        <w:tc>
          <w:tcPr>
            <w:tcW w:w="930" w:type="dxa"/>
          </w:tcPr>
          <w:p w14:paraId="271D91D4" w14:textId="77777777" w:rsidR="00B034A6" w:rsidRPr="00A852E1" w:rsidRDefault="00B034A6">
            <w:pPr>
              <w:widowControl w:val="0"/>
              <w:rPr>
                <w:rFonts w:ascii="Arial" w:hAnsi="Arial" w:cs="Arial"/>
              </w:rPr>
            </w:pPr>
          </w:p>
        </w:tc>
        <w:tc>
          <w:tcPr>
            <w:tcW w:w="945" w:type="dxa"/>
          </w:tcPr>
          <w:p w14:paraId="34703AD9" w14:textId="77777777" w:rsidR="00B034A6" w:rsidRPr="00A852E1" w:rsidRDefault="00B034A6">
            <w:pPr>
              <w:widowControl w:val="0"/>
              <w:rPr>
                <w:rFonts w:ascii="Arial" w:hAnsi="Arial" w:cs="Arial"/>
              </w:rPr>
            </w:pPr>
          </w:p>
        </w:tc>
        <w:tc>
          <w:tcPr>
            <w:tcW w:w="885" w:type="dxa"/>
          </w:tcPr>
          <w:p w14:paraId="508E7697" w14:textId="77777777" w:rsidR="00B034A6" w:rsidRPr="00A852E1" w:rsidRDefault="00B034A6">
            <w:pPr>
              <w:widowControl w:val="0"/>
              <w:rPr>
                <w:rFonts w:ascii="Arial" w:hAnsi="Arial" w:cs="Arial"/>
              </w:rPr>
            </w:pPr>
          </w:p>
        </w:tc>
        <w:tc>
          <w:tcPr>
            <w:tcW w:w="870" w:type="dxa"/>
          </w:tcPr>
          <w:p w14:paraId="04685DF2" w14:textId="77777777" w:rsidR="00B034A6" w:rsidRPr="00A852E1" w:rsidRDefault="00B034A6">
            <w:pPr>
              <w:widowControl w:val="0"/>
              <w:rPr>
                <w:rFonts w:ascii="Arial" w:hAnsi="Arial" w:cs="Arial"/>
              </w:rPr>
            </w:pPr>
          </w:p>
        </w:tc>
        <w:tc>
          <w:tcPr>
            <w:tcW w:w="855" w:type="dxa"/>
          </w:tcPr>
          <w:p w14:paraId="32E8AD49" w14:textId="77777777" w:rsidR="00B034A6" w:rsidRPr="00A852E1" w:rsidRDefault="00B034A6">
            <w:pPr>
              <w:widowControl w:val="0"/>
              <w:rPr>
                <w:rFonts w:ascii="Arial" w:hAnsi="Arial" w:cs="Arial"/>
              </w:rPr>
            </w:pPr>
          </w:p>
        </w:tc>
        <w:tc>
          <w:tcPr>
            <w:tcW w:w="855" w:type="dxa"/>
          </w:tcPr>
          <w:p w14:paraId="5B44B60E" w14:textId="77777777" w:rsidR="00B034A6" w:rsidRPr="00A852E1" w:rsidRDefault="00B034A6">
            <w:pPr>
              <w:widowControl w:val="0"/>
              <w:rPr>
                <w:rFonts w:ascii="Arial" w:hAnsi="Arial" w:cs="Arial"/>
              </w:rPr>
            </w:pPr>
          </w:p>
        </w:tc>
      </w:tr>
      <w:tr w:rsidR="00B034A6" w:rsidRPr="00A852E1" w14:paraId="5E8C17B1" w14:textId="76092EBE" w:rsidTr="00B034A6">
        <w:tc>
          <w:tcPr>
            <w:tcW w:w="3030" w:type="dxa"/>
          </w:tcPr>
          <w:p w14:paraId="4B15F545" w14:textId="77777777" w:rsidR="00B034A6" w:rsidRPr="00A852E1" w:rsidRDefault="00B034A6">
            <w:pPr>
              <w:widowControl w:val="0"/>
              <w:rPr>
                <w:rFonts w:ascii="Arial" w:hAnsi="Arial" w:cs="Arial"/>
                <w:b/>
                <w:bCs/>
              </w:rPr>
            </w:pPr>
            <w:r w:rsidRPr="00A852E1">
              <w:rPr>
                <w:rFonts w:ascii="Arial" w:hAnsi="Arial" w:cs="Arial"/>
                <w:b/>
                <w:bCs/>
              </w:rPr>
              <w:t>Research Method Selection</w:t>
            </w:r>
          </w:p>
        </w:tc>
        <w:tc>
          <w:tcPr>
            <w:tcW w:w="855" w:type="dxa"/>
          </w:tcPr>
          <w:p w14:paraId="246F39DA" w14:textId="77777777" w:rsidR="00B034A6" w:rsidRPr="00A852E1" w:rsidRDefault="00B034A6">
            <w:pPr>
              <w:widowControl w:val="0"/>
              <w:rPr>
                <w:rFonts w:ascii="Arial" w:hAnsi="Arial" w:cs="Arial"/>
              </w:rPr>
            </w:pPr>
          </w:p>
        </w:tc>
        <w:tc>
          <w:tcPr>
            <w:tcW w:w="870" w:type="dxa"/>
            <w:shd w:val="clear" w:color="auto" w:fill="93C47D"/>
          </w:tcPr>
          <w:p w14:paraId="5A0B153E" w14:textId="77777777" w:rsidR="00B034A6" w:rsidRPr="00A852E1" w:rsidRDefault="00B034A6">
            <w:pPr>
              <w:widowControl w:val="0"/>
              <w:rPr>
                <w:rFonts w:ascii="Arial" w:hAnsi="Arial" w:cs="Arial"/>
              </w:rPr>
            </w:pPr>
          </w:p>
        </w:tc>
        <w:tc>
          <w:tcPr>
            <w:tcW w:w="930" w:type="dxa"/>
          </w:tcPr>
          <w:p w14:paraId="763ADC70" w14:textId="77777777" w:rsidR="00B034A6" w:rsidRPr="00A852E1" w:rsidRDefault="00B034A6">
            <w:pPr>
              <w:widowControl w:val="0"/>
              <w:rPr>
                <w:rFonts w:ascii="Arial" w:hAnsi="Arial" w:cs="Arial"/>
              </w:rPr>
            </w:pPr>
          </w:p>
        </w:tc>
        <w:tc>
          <w:tcPr>
            <w:tcW w:w="945" w:type="dxa"/>
          </w:tcPr>
          <w:p w14:paraId="4B27AAA0" w14:textId="77777777" w:rsidR="00B034A6" w:rsidRPr="00A852E1" w:rsidRDefault="00B034A6">
            <w:pPr>
              <w:widowControl w:val="0"/>
              <w:rPr>
                <w:rFonts w:ascii="Arial" w:hAnsi="Arial" w:cs="Arial"/>
              </w:rPr>
            </w:pPr>
          </w:p>
        </w:tc>
        <w:tc>
          <w:tcPr>
            <w:tcW w:w="885" w:type="dxa"/>
          </w:tcPr>
          <w:p w14:paraId="4BC9925E" w14:textId="77777777" w:rsidR="00B034A6" w:rsidRPr="00A852E1" w:rsidRDefault="00B034A6">
            <w:pPr>
              <w:widowControl w:val="0"/>
              <w:rPr>
                <w:rFonts w:ascii="Arial" w:hAnsi="Arial" w:cs="Arial"/>
              </w:rPr>
            </w:pPr>
          </w:p>
        </w:tc>
        <w:tc>
          <w:tcPr>
            <w:tcW w:w="870" w:type="dxa"/>
          </w:tcPr>
          <w:p w14:paraId="0F00FC9D" w14:textId="77777777" w:rsidR="00B034A6" w:rsidRPr="00A852E1" w:rsidRDefault="00B034A6">
            <w:pPr>
              <w:widowControl w:val="0"/>
              <w:rPr>
                <w:rFonts w:ascii="Arial" w:hAnsi="Arial" w:cs="Arial"/>
              </w:rPr>
            </w:pPr>
          </w:p>
        </w:tc>
        <w:tc>
          <w:tcPr>
            <w:tcW w:w="855" w:type="dxa"/>
          </w:tcPr>
          <w:p w14:paraId="33E7CC0F" w14:textId="77777777" w:rsidR="00B034A6" w:rsidRPr="00A852E1" w:rsidRDefault="00B034A6">
            <w:pPr>
              <w:widowControl w:val="0"/>
              <w:rPr>
                <w:rFonts w:ascii="Arial" w:hAnsi="Arial" w:cs="Arial"/>
              </w:rPr>
            </w:pPr>
          </w:p>
        </w:tc>
        <w:tc>
          <w:tcPr>
            <w:tcW w:w="855" w:type="dxa"/>
          </w:tcPr>
          <w:p w14:paraId="5953324C" w14:textId="77777777" w:rsidR="00B034A6" w:rsidRPr="00A852E1" w:rsidRDefault="00B034A6">
            <w:pPr>
              <w:widowControl w:val="0"/>
              <w:rPr>
                <w:rFonts w:ascii="Arial" w:hAnsi="Arial" w:cs="Arial"/>
              </w:rPr>
            </w:pPr>
          </w:p>
        </w:tc>
      </w:tr>
      <w:tr w:rsidR="00B034A6" w:rsidRPr="00A852E1" w14:paraId="7FC1CA05" w14:textId="67BD7070" w:rsidTr="00B034A6">
        <w:tc>
          <w:tcPr>
            <w:tcW w:w="3030" w:type="dxa"/>
          </w:tcPr>
          <w:p w14:paraId="3F75BCA4" w14:textId="77777777" w:rsidR="00B034A6" w:rsidRPr="00A852E1" w:rsidRDefault="00B034A6">
            <w:pPr>
              <w:widowControl w:val="0"/>
              <w:rPr>
                <w:rFonts w:ascii="Arial" w:hAnsi="Arial" w:cs="Arial"/>
                <w:b/>
                <w:bCs/>
              </w:rPr>
            </w:pPr>
            <w:r w:rsidRPr="00A852E1">
              <w:rPr>
                <w:rFonts w:ascii="Arial" w:hAnsi="Arial" w:cs="Arial"/>
                <w:b/>
                <w:bCs/>
              </w:rPr>
              <w:t>Selection of Data Collection Method</w:t>
            </w:r>
          </w:p>
        </w:tc>
        <w:tc>
          <w:tcPr>
            <w:tcW w:w="855" w:type="dxa"/>
          </w:tcPr>
          <w:p w14:paraId="22D2A32A" w14:textId="77777777" w:rsidR="00B034A6" w:rsidRPr="00A852E1" w:rsidRDefault="00B034A6">
            <w:pPr>
              <w:widowControl w:val="0"/>
              <w:rPr>
                <w:rFonts w:ascii="Arial" w:hAnsi="Arial" w:cs="Arial"/>
              </w:rPr>
            </w:pPr>
          </w:p>
        </w:tc>
        <w:tc>
          <w:tcPr>
            <w:tcW w:w="870" w:type="dxa"/>
            <w:shd w:val="clear" w:color="auto" w:fill="E69138"/>
          </w:tcPr>
          <w:p w14:paraId="05CA55F5" w14:textId="77777777" w:rsidR="00B034A6" w:rsidRPr="00A852E1" w:rsidRDefault="00B034A6">
            <w:pPr>
              <w:widowControl w:val="0"/>
              <w:rPr>
                <w:rFonts w:ascii="Arial" w:hAnsi="Arial" w:cs="Arial"/>
              </w:rPr>
            </w:pPr>
          </w:p>
        </w:tc>
        <w:tc>
          <w:tcPr>
            <w:tcW w:w="930" w:type="dxa"/>
          </w:tcPr>
          <w:p w14:paraId="3E50475C" w14:textId="77777777" w:rsidR="00B034A6" w:rsidRPr="00A852E1" w:rsidRDefault="00B034A6">
            <w:pPr>
              <w:widowControl w:val="0"/>
              <w:rPr>
                <w:rFonts w:ascii="Arial" w:hAnsi="Arial" w:cs="Arial"/>
              </w:rPr>
            </w:pPr>
          </w:p>
        </w:tc>
        <w:tc>
          <w:tcPr>
            <w:tcW w:w="945" w:type="dxa"/>
          </w:tcPr>
          <w:p w14:paraId="28CE6678" w14:textId="77777777" w:rsidR="00B034A6" w:rsidRPr="00A852E1" w:rsidRDefault="00B034A6">
            <w:pPr>
              <w:widowControl w:val="0"/>
              <w:rPr>
                <w:rFonts w:ascii="Arial" w:hAnsi="Arial" w:cs="Arial"/>
              </w:rPr>
            </w:pPr>
          </w:p>
        </w:tc>
        <w:tc>
          <w:tcPr>
            <w:tcW w:w="885" w:type="dxa"/>
          </w:tcPr>
          <w:p w14:paraId="113DDF77" w14:textId="77777777" w:rsidR="00B034A6" w:rsidRPr="00A852E1" w:rsidRDefault="00B034A6">
            <w:pPr>
              <w:widowControl w:val="0"/>
              <w:rPr>
                <w:rFonts w:ascii="Arial" w:hAnsi="Arial" w:cs="Arial"/>
              </w:rPr>
            </w:pPr>
          </w:p>
        </w:tc>
        <w:tc>
          <w:tcPr>
            <w:tcW w:w="870" w:type="dxa"/>
          </w:tcPr>
          <w:p w14:paraId="0DB291DB" w14:textId="77777777" w:rsidR="00B034A6" w:rsidRPr="00A852E1" w:rsidRDefault="00B034A6">
            <w:pPr>
              <w:widowControl w:val="0"/>
              <w:rPr>
                <w:rFonts w:ascii="Arial" w:hAnsi="Arial" w:cs="Arial"/>
              </w:rPr>
            </w:pPr>
          </w:p>
        </w:tc>
        <w:tc>
          <w:tcPr>
            <w:tcW w:w="855" w:type="dxa"/>
          </w:tcPr>
          <w:p w14:paraId="169225D3" w14:textId="77777777" w:rsidR="00B034A6" w:rsidRPr="00A852E1" w:rsidRDefault="00B034A6">
            <w:pPr>
              <w:widowControl w:val="0"/>
              <w:rPr>
                <w:rFonts w:ascii="Arial" w:hAnsi="Arial" w:cs="Arial"/>
              </w:rPr>
            </w:pPr>
          </w:p>
        </w:tc>
        <w:tc>
          <w:tcPr>
            <w:tcW w:w="855" w:type="dxa"/>
          </w:tcPr>
          <w:p w14:paraId="698F68EE" w14:textId="77777777" w:rsidR="00B034A6" w:rsidRPr="00A852E1" w:rsidRDefault="00B034A6">
            <w:pPr>
              <w:widowControl w:val="0"/>
              <w:rPr>
                <w:rFonts w:ascii="Arial" w:hAnsi="Arial" w:cs="Arial"/>
              </w:rPr>
            </w:pPr>
          </w:p>
        </w:tc>
      </w:tr>
      <w:tr w:rsidR="00B034A6" w:rsidRPr="00A852E1" w14:paraId="17247344" w14:textId="3DB9500C" w:rsidTr="00B034A6">
        <w:tc>
          <w:tcPr>
            <w:tcW w:w="3030" w:type="dxa"/>
          </w:tcPr>
          <w:p w14:paraId="48700EC3" w14:textId="77777777" w:rsidR="00B034A6" w:rsidRPr="00A852E1" w:rsidRDefault="00B034A6">
            <w:pPr>
              <w:widowControl w:val="0"/>
              <w:rPr>
                <w:rFonts w:ascii="Arial" w:hAnsi="Arial" w:cs="Arial"/>
                <w:b/>
                <w:bCs/>
              </w:rPr>
            </w:pPr>
            <w:r w:rsidRPr="00A852E1">
              <w:rPr>
                <w:rFonts w:ascii="Arial" w:hAnsi="Arial" w:cs="Arial"/>
                <w:b/>
                <w:bCs/>
              </w:rPr>
              <w:t>Research Data Analysis</w:t>
            </w:r>
          </w:p>
        </w:tc>
        <w:tc>
          <w:tcPr>
            <w:tcW w:w="855" w:type="dxa"/>
          </w:tcPr>
          <w:p w14:paraId="0DF32CE1" w14:textId="77777777" w:rsidR="00B034A6" w:rsidRPr="00A852E1" w:rsidRDefault="00B034A6">
            <w:pPr>
              <w:widowControl w:val="0"/>
              <w:rPr>
                <w:rFonts w:ascii="Arial" w:hAnsi="Arial" w:cs="Arial"/>
              </w:rPr>
            </w:pPr>
          </w:p>
        </w:tc>
        <w:tc>
          <w:tcPr>
            <w:tcW w:w="870" w:type="dxa"/>
            <w:shd w:val="clear" w:color="auto" w:fill="6FA8DC"/>
          </w:tcPr>
          <w:p w14:paraId="450D65A4" w14:textId="77777777" w:rsidR="00B034A6" w:rsidRPr="00A852E1" w:rsidRDefault="00B034A6">
            <w:pPr>
              <w:widowControl w:val="0"/>
              <w:rPr>
                <w:rFonts w:ascii="Arial" w:hAnsi="Arial" w:cs="Arial"/>
              </w:rPr>
            </w:pPr>
          </w:p>
        </w:tc>
        <w:tc>
          <w:tcPr>
            <w:tcW w:w="930" w:type="dxa"/>
            <w:shd w:val="clear" w:color="auto" w:fill="6FA8DC"/>
          </w:tcPr>
          <w:p w14:paraId="2E011D5F" w14:textId="77777777" w:rsidR="00B034A6" w:rsidRPr="00A852E1" w:rsidRDefault="00B034A6">
            <w:pPr>
              <w:widowControl w:val="0"/>
              <w:rPr>
                <w:rFonts w:ascii="Arial" w:hAnsi="Arial" w:cs="Arial"/>
              </w:rPr>
            </w:pPr>
          </w:p>
        </w:tc>
        <w:tc>
          <w:tcPr>
            <w:tcW w:w="945" w:type="dxa"/>
          </w:tcPr>
          <w:p w14:paraId="7BD0825A" w14:textId="77777777" w:rsidR="00B034A6" w:rsidRPr="00A852E1" w:rsidRDefault="00B034A6">
            <w:pPr>
              <w:widowControl w:val="0"/>
              <w:rPr>
                <w:rFonts w:ascii="Arial" w:hAnsi="Arial" w:cs="Arial"/>
              </w:rPr>
            </w:pPr>
          </w:p>
        </w:tc>
        <w:tc>
          <w:tcPr>
            <w:tcW w:w="885" w:type="dxa"/>
          </w:tcPr>
          <w:p w14:paraId="0925A36C" w14:textId="77777777" w:rsidR="00B034A6" w:rsidRPr="00A852E1" w:rsidRDefault="00B034A6">
            <w:pPr>
              <w:widowControl w:val="0"/>
              <w:rPr>
                <w:rFonts w:ascii="Arial" w:hAnsi="Arial" w:cs="Arial"/>
              </w:rPr>
            </w:pPr>
          </w:p>
        </w:tc>
        <w:tc>
          <w:tcPr>
            <w:tcW w:w="870" w:type="dxa"/>
          </w:tcPr>
          <w:p w14:paraId="03FB08EE" w14:textId="77777777" w:rsidR="00B034A6" w:rsidRPr="00A852E1" w:rsidRDefault="00B034A6">
            <w:pPr>
              <w:widowControl w:val="0"/>
              <w:rPr>
                <w:rFonts w:ascii="Arial" w:hAnsi="Arial" w:cs="Arial"/>
              </w:rPr>
            </w:pPr>
          </w:p>
        </w:tc>
        <w:tc>
          <w:tcPr>
            <w:tcW w:w="855" w:type="dxa"/>
          </w:tcPr>
          <w:p w14:paraId="509249C2" w14:textId="77777777" w:rsidR="00B034A6" w:rsidRPr="00A852E1" w:rsidRDefault="00B034A6">
            <w:pPr>
              <w:widowControl w:val="0"/>
              <w:rPr>
                <w:rFonts w:ascii="Arial" w:hAnsi="Arial" w:cs="Arial"/>
              </w:rPr>
            </w:pPr>
          </w:p>
        </w:tc>
        <w:tc>
          <w:tcPr>
            <w:tcW w:w="855" w:type="dxa"/>
          </w:tcPr>
          <w:p w14:paraId="0940B12F" w14:textId="77777777" w:rsidR="00B034A6" w:rsidRPr="00A852E1" w:rsidRDefault="00B034A6">
            <w:pPr>
              <w:widowControl w:val="0"/>
              <w:rPr>
                <w:rFonts w:ascii="Arial" w:hAnsi="Arial" w:cs="Arial"/>
              </w:rPr>
            </w:pPr>
          </w:p>
        </w:tc>
      </w:tr>
      <w:tr w:rsidR="00B034A6" w:rsidRPr="00A852E1" w14:paraId="21D7259D" w14:textId="11D9FCDE" w:rsidTr="00B034A6">
        <w:tc>
          <w:tcPr>
            <w:tcW w:w="3030" w:type="dxa"/>
          </w:tcPr>
          <w:p w14:paraId="6C66BEBC" w14:textId="77777777" w:rsidR="00B034A6" w:rsidRPr="00A852E1" w:rsidRDefault="00B034A6">
            <w:pPr>
              <w:rPr>
                <w:rFonts w:ascii="Arial" w:hAnsi="Arial" w:cs="Arial"/>
                <w:b/>
                <w:bCs/>
              </w:rPr>
            </w:pPr>
            <w:r w:rsidRPr="00A852E1">
              <w:rPr>
                <w:rFonts w:ascii="Arial" w:hAnsi="Arial" w:cs="Arial"/>
                <w:b/>
                <w:bCs/>
              </w:rPr>
              <w:t>Writing the Chapters (1–3)</w:t>
            </w:r>
          </w:p>
        </w:tc>
        <w:tc>
          <w:tcPr>
            <w:tcW w:w="855" w:type="dxa"/>
          </w:tcPr>
          <w:p w14:paraId="3CB013A1" w14:textId="77777777" w:rsidR="00B034A6" w:rsidRPr="00A852E1" w:rsidRDefault="00B034A6">
            <w:pPr>
              <w:widowControl w:val="0"/>
              <w:rPr>
                <w:rFonts w:ascii="Arial" w:hAnsi="Arial" w:cs="Arial"/>
              </w:rPr>
            </w:pPr>
          </w:p>
        </w:tc>
        <w:tc>
          <w:tcPr>
            <w:tcW w:w="870" w:type="dxa"/>
          </w:tcPr>
          <w:p w14:paraId="49EDDF87" w14:textId="77777777" w:rsidR="00B034A6" w:rsidRPr="00A852E1" w:rsidRDefault="00B034A6">
            <w:pPr>
              <w:widowControl w:val="0"/>
              <w:rPr>
                <w:rFonts w:ascii="Arial" w:hAnsi="Arial" w:cs="Arial"/>
              </w:rPr>
            </w:pPr>
          </w:p>
        </w:tc>
        <w:tc>
          <w:tcPr>
            <w:tcW w:w="930" w:type="dxa"/>
            <w:shd w:val="clear" w:color="auto" w:fill="EA9999"/>
          </w:tcPr>
          <w:p w14:paraId="45A5284B" w14:textId="77777777" w:rsidR="00B034A6" w:rsidRPr="00A852E1" w:rsidRDefault="00B034A6">
            <w:pPr>
              <w:widowControl w:val="0"/>
              <w:rPr>
                <w:rFonts w:ascii="Arial" w:hAnsi="Arial" w:cs="Arial"/>
              </w:rPr>
            </w:pPr>
          </w:p>
        </w:tc>
        <w:tc>
          <w:tcPr>
            <w:tcW w:w="945" w:type="dxa"/>
            <w:shd w:val="clear" w:color="auto" w:fill="EA9999"/>
          </w:tcPr>
          <w:p w14:paraId="6C078E73" w14:textId="77777777" w:rsidR="00B034A6" w:rsidRPr="00A852E1" w:rsidRDefault="00B034A6">
            <w:pPr>
              <w:widowControl w:val="0"/>
              <w:rPr>
                <w:rFonts w:ascii="Arial" w:hAnsi="Arial" w:cs="Arial"/>
              </w:rPr>
            </w:pPr>
          </w:p>
        </w:tc>
        <w:tc>
          <w:tcPr>
            <w:tcW w:w="885" w:type="dxa"/>
          </w:tcPr>
          <w:p w14:paraId="78F0BD5F" w14:textId="77777777" w:rsidR="00B034A6" w:rsidRPr="00A852E1" w:rsidRDefault="00B034A6">
            <w:pPr>
              <w:widowControl w:val="0"/>
              <w:rPr>
                <w:rFonts w:ascii="Arial" w:hAnsi="Arial" w:cs="Arial"/>
              </w:rPr>
            </w:pPr>
          </w:p>
        </w:tc>
        <w:tc>
          <w:tcPr>
            <w:tcW w:w="870" w:type="dxa"/>
          </w:tcPr>
          <w:p w14:paraId="469DDF6C" w14:textId="77777777" w:rsidR="00B034A6" w:rsidRPr="00A852E1" w:rsidRDefault="00B034A6">
            <w:pPr>
              <w:widowControl w:val="0"/>
              <w:rPr>
                <w:rFonts w:ascii="Arial" w:hAnsi="Arial" w:cs="Arial"/>
              </w:rPr>
            </w:pPr>
          </w:p>
        </w:tc>
        <w:tc>
          <w:tcPr>
            <w:tcW w:w="855" w:type="dxa"/>
          </w:tcPr>
          <w:p w14:paraId="3190FA18" w14:textId="77777777" w:rsidR="00B034A6" w:rsidRPr="00A852E1" w:rsidRDefault="00B034A6">
            <w:pPr>
              <w:widowControl w:val="0"/>
              <w:rPr>
                <w:rFonts w:ascii="Arial" w:hAnsi="Arial" w:cs="Arial"/>
              </w:rPr>
            </w:pPr>
          </w:p>
        </w:tc>
        <w:tc>
          <w:tcPr>
            <w:tcW w:w="855" w:type="dxa"/>
          </w:tcPr>
          <w:p w14:paraId="72C68B3D" w14:textId="77777777" w:rsidR="00B034A6" w:rsidRPr="00A852E1" w:rsidRDefault="00B034A6">
            <w:pPr>
              <w:widowControl w:val="0"/>
              <w:rPr>
                <w:rFonts w:ascii="Arial" w:hAnsi="Arial" w:cs="Arial"/>
              </w:rPr>
            </w:pPr>
          </w:p>
        </w:tc>
      </w:tr>
      <w:tr w:rsidR="00B034A6" w:rsidRPr="00A852E1" w14:paraId="6308265B" w14:textId="45D8A503" w:rsidTr="00B034A6">
        <w:tc>
          <w:tcPr>
            <w:tcW w:w="3030" w:type="dxa"/>
          </w:tcPr>
          <w:p w14:paraId="55CAC908" w14:textId="77777777" w:rsidR="00B034A6" w:rsidRPr="00A852E1" w:rsidRDefault="00B034A6">
            <w:pPr>
              <w:rPr>
                <w:rFonts w:ascii="Arial" w:hAnsi="Arial" w:cs="Arial"/>
                <w:b/>
                <w:bCs/>
              </w:rPr>
            </w:pPr>
            <w:r w:rsidRPr="00A852E1">
              <w:rPr>
                <w:rFonts w:ascii="Arial" w:hAnsi="Arial" w:cs="Arial"/>
                <w:b/>
                <w:bCs/>
              </w:rPr>
              <w:t>Writing the Chapters (4–5)</w:t>
            </w:r>
          </w:p>
        </w:tc>
        <w:tc>
          <w:tcPr>
            <w:tcW w:w="855" w:type="dxa"/>
          </w:tcPr>
          <w:p w14:paraId="5F8F1F4E" w14:textId="77777777" w:rsidR="00B034A6" w:rsidRPr="00A852E1" w:rsidRDefault="00B034A6">
            <w:pPr>
              <w:widowControl w:val="0"/>
              <w:rPr>
                <w:rFonts w:ascii="Arial" w:hAnsi="Arial" w:cs="Arial"/>
              </w:rPr>
            </w:pPr>
          </w:p>
        </w:tc>
        <w:tc>
          <w:tcPr>
            <w:tcW w:w="870" w:type="dxa"/>
          </w:tcPr>
          <w:p w14:paraId="10B0E6A7" w14:textId="77777777" w:rsidR="00B034A6" w:rsidRPr="00A852E1" w:rsidRDefault="00B034A6">
            <w:pPr>
              <w:widowControl w:val="0"/>
              <w:rPr>
                <w:rFonts w:ascii="Arial" w:hAnsi="Arial" w:cs="Arial"/>
              </w:rPr>
            </w:pPr>
          </w:p>
        </w:tc>
        <w:tc>
          <w:tcPr>
            <w:tcW w:w="930" w:type="dxa"/>
          </w:tcPr>
          <w:p w14:paraId="6D8D5D0C" w14:textId="77777777" w:rsidR="00B034A6" w:rsidRPr="00A852E1" w:rsidRDefault="00B034A6">
            <w:pPr>
              <w:widowControl w:val="0"/>
              <w:rPr>
                <w:rFonts w:ascii="Arial" w:hAnsi="Arial" w:cs="Arial"/>
              </w:rPr>
            </w:pPr>
          </w:p>
        </w:tc>
        <w:tc>
          <w:tcPr>
            <w:tcW w:w="945" w:type="dxa"/>
            <w:shd w:val="clear" w:color="auto" w:fill="8E7CC3"/>
          </w:tcPr>
          <w:p w14:paraId="63378108" w14:textId="77777777" w:rsidR="00B034A6" w:rsidRPr="00A852E1" w:rsidRDefault="00B034A6">
            <w:pPr>
              <w:widowControl w:val="0"/>
              <w:rPr>
                <w:rFonts w:ascii="Arial" w:hAnsi="Arial" w:cs="Arial"/>
              </w:rPr>
            </w:pPr>
          </w:p>
        </w:tc>
        <w:tc>
          <w:tcPr>
            <w:tcW w:w="885" w:type="dxa"/>
            <w:shd w:val="clear" w:color="auto" w:fill="8E7CC3"/>
          </w:tcPr>
          <w:p w14:paraId="635DEA7E" w14:textId="77777777" w:rsidR="00B034A6" w:rsidRPr="00A852E1" w:rsidRDefault="00B034A6">
            <w:pPr>
              <w:widowControl w:val="0"/>
              <w:rPr>
                <w:rFonts w:ascii="Arial" w:hAnsi="Arial" w:cs="Arial"/>
              </w:rPr>
            </w:pPr>
          </w:p>
        </w:tc>
        <w:tc>
          <w:tcPr>
            <w:tcW w:w="870" w:type="dxa"/>
          </w:tcPr>
          <w:p w14:paraId="24F9D4C4" w14:textId="77777777" w:rsidR="00B034A6" w:rsidRPr="00A852E1" w:rsidRDefault="00B034A6">
            <w:pPr>
              <w:widowControl w:val="0"/>
              <w:rPr>
                <w:rFonts w:ascii="Arial" w:hAnsi="Arial" w:cs="Arial"/>
              </w:rPr>
            </w:pPr>
          </w:p>
        </w:tc>
        <w:tc>
          <w:tcPr>
            <w:tcW w:w="855" w:type="dxa"/>
          </w:tcPr>
          <w:p w14:paraId="1F6439BF" w14:textId="77777777" w:rsidR="00B034A6" w:rsidRPr="00A852E1" w:rsidRDefault="00B034A6">
            <w:pPr>
              <w:widowControl w:val="0"/>
              <w:rPr>
                <w:rFonts w:ascii="Arial" w:hAnsi="Arial" w:cs="Arial"/>
              </w:rPr>
            </w:pPr>
          </w:p>
        </w:tc>
        <w:tc>
          <w:tcPr>
            <w:tcW w:w="855" w:type="dxa"/>
          </w:tcPr>
          <w:p w14:paraId="233F35B0" w14:textId="77777777" w:rsidR="00B034A6" w:rsidRPr="00A852E1" w:rsidRDefault="00B034A6">
            <w:pPr>
              <w:widowControl w:val="0"/>
              <w:rPr>
                <w:rFonts w:ascii="Arial" w:hAnsi="Arial" w:cs="Arial"/>
              </w:rPr>
            </w:pPr>
          </w:p>
        </w:tc>
      </w:tr>
      <w:tr w:rsidR="00B034A6" w:rsidRPr="00A852E1" w14:paraId="431E454B" w14:textId="4AFB735C" w:rsidTr="00A00604">
        <w:trPr>
          <w:trHeight w:val="892"/>
        </w:trPr>
        <w:tc>
          <w:tcPr>
            <w:tcW w:w="3030" w:type="dxa"/>
          </w:tcPr>
          <w:p w14:paraId="4AB46652" w14:textId="77777777" w:rsidR="00B034A6" w:rsidRPr="00A852E1" w:rsidRDefault="00B034A6">
            <w:pPr>
              <w:rPr>
                <w:rFonts w:ascii="Arial" w:hAnsi="Arial" w:cs="Arial"/>
                <w:b/>
                <w:bCs/>
              </w:rPr>
            </w:pPr>
            <w:r w:rsidRPr="00A852E1">
              <w:rPr>
                <w:rFonts w:ascii="Arial" w:hAnsi="Arial" w:cs="Arial"/>
                <w:b/>
                <w:bCs/>
              </w:rPr>
              <w:t xml:space="preserve">Conclusion &amp; Recommendations </w:t>
            </w:r>
          </w:p>
        </w:tc>
        <w:tc>
          <w:tcPr>
            <w:tcW w:w="855" w:type="dxa"/>
          </w:tcPr>
          <w:p w14:paraId="05C63BE6" w14:textId="77777777" w:rsidR="00B034A6" w:rsidRPr="00A852E1" w:rsidRDefault="00B034A6">
            <w:pPr>
              <w:widowControl w:val="0"/>
              <w:rPr>
                <w:rFonts w:ascii="Arial" w:hAnsi="Arial" w:cs="Arial"/>
              </w:rPr>
            </w:pPr>
          </w:p>
        </w:tc>
        <w:tc>
          <w:tcPr>
            <w:tcW w:w="870" w:type="dxa"/>
          </w:tcPr>
          <w:p w14:paraId="20F48D72" w14:textId="77777777" w:rsidR="00B034A6" w:rsidRPr="00A852E1" w:rsidRDefault="00B034A6">
            <w:pPr>
              <w:widowControl w:val="0"/>
              <w:rPr>
                <w:rFonts w:ascii="Arial" w:hAnsi="Arial" w:cs="Arial"/>
              </w:rPr>
            </w:pPr>
          </w:p>
        </w:tc>
        <w:tc>
          <w:tcPr>
            <w:tcW w:w="930" w:type="dxa"/>
          </w:tcPr>
          <w:p w14:paraId="60E30C4E" w14:textId="77777777" w:rsidR="00B034A6" w:rsidRPr="00A852E1" w:rsidRDefault="00B034A6">
            <w:pPr>
              <w:widowControl w:val="0"/>
              <w:rPr>
                <w:rFonts w:ascii="Arial" w:hAnsi="Arial" w:cs="Arial"/>
              </w:rPr>
            </w:pPr>
          </w:p>
        </w:tc>
        <w:tc>
          <w:tcPr>
            <w:tcW w:w="945" w:type="dxa"/>
          </w:tcPr>
          <w:p w14:paraId="015BE787" w14:textId="77777777" w:rsidR="00B034A6" w:rsidRPr="00A852E1" w:rsidRDefault="00B034A6">
            <w:pPr>
              <w:widowControl w:val="0"/>
              <w:rPr>
                <w:rFonts w:ascii="Arial" w:hAnsi="Arial" w:cs="Arial"/>
              </w:rPr>
            </w:pPr>
          </w:p>
        </w:tc>
        <w:tc>
          <w:tcPr>
            <w:tcW w:w="885" w:type="dxa"/>
            <w:shd w:val="clear" w:color="auto" w:fill="95B3D7" w:themeFill="accent1" w:themeFillTint="99"/>
          </w:tcPr>
          <w:p w14:paraId="3DCDDBB1" w14:textId="77777777" w:rsidR="00B034A6" w:rsidRPr="00A852E1" w:rsidRDefault="00B034A6">
            <w:pPr>
              <w:widowControl w:val="0"/>
              <w:rPr>
                <w:rFonts w:ascii="Arial" w:hAnsi="Arial" w:cs="Arial"/>
              </w:rPr>
            </w:pPr>
          </w:p>
        </w:tc>
        <w:tc>
          <w:tcPr>
            <w:tcW w:w="870" w:type="dxa"/>
            <w:shd w:val="clear" w:color="auto" w:fill="95B3D7" w:themeFill="accent1" w:themeFillTint="99"/>
          </w:tcPr>
          <w:p w14:paraId="1D71F13E" w14:textId="77777777" w:rsidR="00B034A6" w:rsidRPr="00A852E1" w:rsidRDefault="00B034A6">
            <w:pPr>
              <w:widowControl w:val="0"/>
              <w:rPr>
                <w:rFonts w:ascii="Arial" w:hAnsi="Arial" w:cs="Arial"/>
              </w:rPr>
            </w:pPr>
          </w:p>
        </w:tc>
        <w:tc>
          <w:tcPr>
            <w:tcW w:w="855" w:type="dxa"/>
            <w:shd w:val="clear" w:color="auto" w:fill="95B3D7" w:themeFill="accent1" w:themeFillTint="99"/>
          </w:tcPr>
          <w:p w14:paraId="37409198" w14:textId="77777777" w:rsidR="00B034A6" w:rsidRPr="00A852E1" w:rsidRDefault="00B034A6">
            <w:pPr>
              <w:widowControl w:val="0"/>
              <w:rPr>
                <w:rFonts w:ascii="Arial" w:hAnsi="Arial" w:cs="Arial"/>
              </w:rPr>
            </w:pPr>
          </w:p>
        </w:tc>
        <w:tc>
          <w:tcPr>
            <w:tcW w:w="855" w:type="dxa"/>
          </w:tcPr>
          <w:p w14:paraId="2B8562C5" w14:textId="77777777" w:rsidR="00B034A6" w:rsidRPr="00A852E1" w:rsidRDefault="00B034A6">
            <w:pPr>
              <w:widowControl w:val="0"/>
              <w:rPr>
                <w:rFonts w:ascii="Arial" w:hAnsi="Arial" w:cs="Arial"/>
              </w:rPr>
            </w:pPr>
          </w:p>
        </w:tc>
      </w:tr>
      <w:tr w:rsidR="00B034A6" w:rsidRPr="00A852E1" w14:paraId="4BB3E660" w14:textId="372AEAF2" w:rsidTr="00A00604">
        <w:tc>
          <w:tcPr>
            <w:tcW w:w="3030" w:type="dxa"/>
          </w:tcPr>
          <w:p w14:paraId="7B551640" w14:textId="77777777" w:rsidR="00B034A6" w:rsidRPr="00A852E1" w:rsidRDefault="00B034A6">
            <w:pPr>
              <w:rPr>
                <w:rFonts w:ascii="Arial" w:hAnsi="Arial" w:cs="Arial"/>
                <w:b/>
                <w:bCs/>
              </w:rPr>
            </w:pPr>
            <w:r w:rsidRPr="00A852E1">
              <w:rPr>
                <w:rFonts w:ascii="Arial" w:hAnsi="Arial" w:cs="Arial"/>
                <w:b/>
                <w:bCs/>
              </w:rPr>
              <w:t>Proofreading &amp; editing</w:t>
            </w:r>
          </w:p>
        </w:tc>
        <w:tc>
          <w:tcPr>
            <w:tcW w:w="855" w:type="dxa"/>
          </w:tcPr>
          <w:p w14:paraId="0A438472" w14:textId="77777777" w:rsidR="00B034A6" w:rsidRPr="00A852E1" w:rsidRDefault="00B034A6">
            <w:pPr>
              <w:widowControl w:val="0"/>
              <w:rPr>
                <w:rFonts w:ascii="Arial" w:hAnsi="Arial" w:cs="Arial"/>
              </w:rPr>
            </w:pPr>
          </w:p>
        </w:tc>
        <w:tc>
          <w:tcPr>
            <w:tcW w:w="870" w:type="dxa"/>
          </w:tcPr>
          <w:p w14:paraId="5B3CD22B" w14:textId="77777777" w:rsidR="00B034A6" w:rsidRPr="00A852E1" w:rsidRDefault="00B034A6">
            <w:pPr>
              <w:widowControl w:val="0"/>
              <w:rPr>
                <w:rFonts w:ascii="Arial" w:hAnsi="Arial" w:cs="Arial"/>
              </w:rPr>
            </w:pPr>
          </w:p>
        </w:tc>
        <w:tc>
          <w:tcPr>
            <w:tcW w:w="930" w:type="dxa"/>
          </w:tcPr>
          <w:p w14:paraId="4757A3C5" w14:textId="77777777" w:rsidR="00B034A6" w:rsidRPr="00A852E1" w:rsidRDefault="00B034A6">
            <w:pPr>
              <w:widowControl w:val="0"/>
              <w:rPr>
                <w:rFonts w:ascii="Arial" w:hAnsi="Arial" w:cs="Arial"/>
              </w:rPr>
            </w:pPr>
          </w:p>
        </w:tc>
        <w:tc>
          <w:tcPr>
            <w:tcW w:w="945" w:type="dxa"/>
          </w:tcPr>
          <w:p w14:paraId="0832A8D7" w14:textId="77777777" w:rsidR="00B034A6" w:rsidRPr="00A852E1" w:rsidRDefault="00B034A6">
            <w:pPr>
              <w:widowControl w:val="0"/>
              <w:rPr>
                <w:rFonts w:ascii="Arial" w:hAnsi="Arial" w:cs="Arial"/>
              </w:rPr>
            </w:pPr>
          </w:p>
        </w:tc>
        <w:tc>
          <w:tcPr>
            <w:tcW w:w="885" w:type="dxa"/>
          </w:tcPr>
          <w:p w14:paraId="1A8405A4" w14:textId="77777777" w:rsidR="00B034A6" w:rsidRPr="00A852E1" w:rsidRDefault="00B034A6">
            <w:pPr>
              <w:widowControl w:val="0"/>
              <w:rPr>
                <w:rFonts w:ascii="Arial" w:hAnsi="Arial" w:cs="Arial"/>
              </w:rPr>
            </w:pPr>
          </w:p>
        </w:tc>
        <w:tc>
          <w:tcPr>
            <w:tcW w:w="870" w:type="dxa"/>
            <w:shd w:val="clear" w:color="auto" w:fill="FFFFFF" w:themeFill="background1"/>
          </w:tcPr>
          <w:p w14:paraId="55D92DA2" w14:textId="77777777" w:rsidR="00B034A6" w:rsidRPr="00A852E1" w:rsidRDefault="00B034A6">
            <w:pPr>
              <w:widowControl w:val="0"/>
              <w:rPr>
                <w:rFonts w:ascii="Arial" w:hAnsi="Arial" w:cs="Arial"/>
              </w:rPr>
            </w:pPr>
          </w:p>
        </w:tc>
        <w:tc>
          <w:tcPr>
            <w:tcW w:w="855" w:type="dxa"/>
            <w:shd w:val="clear" w:color="auto" w:fill="FFFFFF" w:themeFill="background1"/>
          </w:tcPr>
          <w:p w14:paraId="07B87D84" w14:textId="77777777" w:rsidR="00B034A6" w:rsidRPr="00A852E1" w:rsidRDefault="00B034A6">
            <w:pPr>
              <w:widowControl w:val="0"/>
              <w:rPr>
                <w:rFonts w:ascii="Arial" w:hAnsi="Arial" w:cs="Arial"/>
              </w:rPr>
            </w:pPr>
          </w:p>
        </w:tc>
        <w:tc>
          <w:tcPr>
            <w:tcW w:w="855" w:type="dxa"/>
            <w:shd w:val="clear" w:color="auto" w:fill="0070C0"/>
          </w:tcPr>
          <w:p w14:paraId="1F8A90B2" w14:textId="77777777" w:rsidR="00B034A6" w:rsidRPr="00A852E1" w:rsidRDefault="00B034A6" w:rsidP="00A00604">
            <w:pPr>
              <w:widowControl w:val="0"/>
              <w:shd w:val="clear" w:color="auto" w:fill="0070C0"/>
              <w:rPr>
                <w:rFonts w:ascii="Arial" w:hAnsi="Arial" w:cs="Arial"/>
              </w:rPr>
            </w:pPr>
          </w:p>
          <w:p w14:paraId="0484156B" w14:textId="21DDB28A" w:rsidR="00A00604" w:rsidRPr="00A852E1" w:rsidRDefault="00A00604">
            <w:pPr>
              <w:widowControl w:val="0"/>
              <w:rPr>
                <w:rFonts w:ascii="Arial" w:hAnsi="Arial" w:cs="Arial"/>
                <w:color w:val="F79646" w:themeColor="accent6"/>
              </w:rPr>
            </w:pPr>
            <w:r w:rsidRPr="00A852E1">
              <w:rPr>
                <w:rFonts w:ascii="Arial" w:hAnsi="Arial" w:cs="Arial"/>
              </w:rPr>
              <w:t xml:space="preserve"> </w:t>
            </w:r>
          </w:p>
        </w:tc>
      </w:tr>
    </w:tbl>
    <w:p w14:paraId="4F99DE45" w14:textId="77777777" w:rsidR="001A1AD4" w:rsidRPr="00A852E1" w:rsidRDefault="00000000">
      <w:pPr>
        <w:jc w:val="center"/>
        <w:rPr>
          <w:rFonts w:ascii="Arial" w:hAnsi="Arial" w:cs="Arial"/>
          <w:b/>
          <w:bCs/>
        </w:rPr>
      </w:pPr>
      <w:r w:rsidRPr="00A852E1">
        <w:rPr>
          <w:rFonts w:ascii="Arial" w:hAnsi="Arial" w:cs="Arial"/>
          <w:b/>
          <w:bCs/>
        </w:rPr>
        <w:t>Table 1: Gantt Chart</w:t>
      </w:r>
    </w:p>
    <w:p w14:paraId="5CF0DE66" w14:textId="4EA9FA4B" w:rsidR="001A1AD4" w:rsidRPr="00A852E1" w:rsidRDefault="001A1AD4">
      <w:pPr>
        <w:rPr>
          <w:rFonts w:ascii="Arial" w:hAnsi="Arial" w:cs="Arial"/>
        </w:rPr>
      </w:pPr>
    </w:p>
    <w:p w14:paraId="1F90C706" w14:textId="77777777" w:rsidR="001A1AD4" w:rsidRPr="00A852E1" w:rsidRDefault="00000000">
      <w:pPr>
        <w:pStyle w:val="Heading1"/>
        <w:rPr>
          <w:rFonts w:ascii="Arial" w:hAnsi="Arial" w:cs="Arial"/>
          <w:sz w:val="24"/>
          <w:szCs w:val="24"/>
        </w:rPr>
      </w:pPr>
      <w:bookmarkStart w:id="37" w:name="_Toc224901245"/>
      <w:r w:rsidRPr="00A852E1">
        <w:rPr>
          <w:rFonts w:ascii="Arial" w:hAnsi="Arial" w:cs="Arial"/>
          <w:sz w:val="24"/>
          <w:szCs w:val="24"/>
        </w:rPr>
        <w:t>7. Conclusion</w:t>
      </w:r>
      <w:bookmarkEnd w:id="37"/>
    </w:p>
    <w:p w14:paraId="466B98BF" w14:textId="53F53D51" w:rsidR="00B034A6" w:rsidRPr="00A852E1" w:rsidRDefault="00000000">
      <w:pPr>
        <w:widowControl w:val="0"/>
        <w:rPr>
          <w:rFonts w:ascii="Arial" w:hAnsi="Arial" w:cs="Arial"/>
        </w:rPr>
      </w:pPr>
      <w:r w:rsidRPr="00A852E1">
        <w:rPr>
          <w:rFonts w:ascii="Arial" w:hAnsi="Arial" w:cs="Arial"/>
        </w:rPr>
        <w:t xml:space="preserve">The current research on Puma is a testament to the impact of customer experience on brand loyalty in the competitive sports apparel industry. Parameters such as product quality, digital engagement, satisfaction with services, and style are likely to impact brand loyalty. Despite the challenges that these factors may pose to an entity, such as the demands for personalisation and consumer behaviour, managing these challenges will prove to be advantageous in achieving customer satisfaction. The results will be advantageous to Puma in enhancing its </w:t>
      </w:r>
      <w:proofErr w:type="spellStart"/>
      <w:r w:rsidRPr="00A852E1">
        <w:rPr>
          <w:rFonts w:ascii="Arial" w:hAnsi="Arial" w:cs="Arial"/>
        </w:rPr>
        <w:t>ustomer</w:t>
      </w:r>
      <w:proofErr w:type="spellEnd"/>
      <w:r w:rsidRPr="00A852E1">
        <w:rPr>
          <w:rFonts w:ascii="Arial" w:hAnsi="Arial" w:cs="Arial"/>
        </w:rPr>
        <w:t xml:space="preserve">-centric strategies for a competitive </w:t>
      </w:r>
      <w:r w:rsidRPr="00A852E1">
        <w:rPr>
          <w:rFonts w:ascii="Arial" w:hAnsi="Arial" w:cs="Arial"/>
        </w:rPr>
        <w:lastRenderedPageBreak/>
        <w:t xml:space="preserve">advantage in the </w:t>
      </w:r>
      <w:r w:rsidR="00A852E1" w:rsidRPr="00A852E1">
        <w:rPr>
          <w:rFonts w:ascii="Arial" w:hAnsi="Arial" w:cs="Arial"/>
        </w:rPr>
        <w:t>in the international sportswear market.</w:t>
      </w:r>
    </w:p>
    <w:p w14:paraId="6A8AD29C" w14:textId="77777777" w:rsidR="00A43182" w:rsidRDefault="00A43182">
      <w:pPr>
        <w:pStyle w:val="Heading1"/>
      </w:pPr>
      <w:bookmarkStart w:id="38" w:name="_heading=h.blj7s4a0l9" w:colFirst="0" w:colLast="0"/>
      <w:bookmarkEnd w:id="38"/>
    </w:p>
    <w:p w14:paraId="0F3F3B02" w14:textId="478C4048" w:rsidR="001A1AD4" w:rsidRDefault="00000000">
      <w:pPr>
        <w:pStyle w:val="Heading1"/>
      </w:pPr>
      <w:bookmarkStart w:id="39" w:name="_Toc224901246"/>
      <w:r>
        <w:t>References</w:t>
      </w:r>
      <w:bookmarkEnd w:id="39"/>
    </w:p>
    <w:p w14:paraId="07C76C6F" w14:textId="4624D191" w:rsidR="001A1AD4" w:rsidRDefault="00000000">
      <w:pPr>
        <w:spacing w:after="240"/>
      </w:pPr>
      <w:r>
        <w:t xml:space="preserve">Acar, A., </w:t>
      </w:r>
      <w:proofErr w:type="spellStart"/>
      <w:r>
        <w:t>Büyükdağ</w:t>
      </w:r>
      <w:proofErr w:type="spellEnd"/>
      <w:r>
        <w:t xml:space="preserve">, N., </w:t>
      </w:r>
      <w:proofErr w:type="spellStart"/>
      <w:r>
        <w:t>Türten</w:t>
      </w:r>
      <w:proofErr w:type="spellEnd"/>
      <w:r>
        <w:t xml:space="preserve">, B., Diker, E. and </w:t>
      </w:r>
      <w:proofErr w:type="spellStart"/>
      <w:r>
        <w:t>Çalışır</w:t>
      </w:r>
      <w:proofErr w:type="spellEnd"/>
      <w:r>
        <w:t xml:space="preserve">, G. (2024). The Role of Brand identity, Brand Lifestyle congruence, and Brand Satisfaction on Repurchase intention: a multi-group Structural Equation Model. </w:t>
      </w:r>
      <w:r>
        <w:rPr>
          <w:i/>
          <w:iCs/>
        </w:rPr>
        <w:t>Humanities and Social Sciences Communications</w:t>
      </w:r>
      <w:r>
        <w:t xml:space="preserve">, 11(1). </w:t>
      </w:r>
      <w:proofErr w:type="spellStart"/>
      <w:r>
        <w:t>doi:</w:t>
      </w:r>
      <w:hyperlink r:id="rId18">
        <w:r w:rsidR="001A1AD4">
          <w:rPr>
            <w:color w:val="1155CC"/>
            <w:u w:val="single"/>
          </w:rPr>
          <w:t>https</w:t>
        </w:r>
        <w:proofErr w:type="spellEnd"/>
        <w:r w:rsidR="001A1AD4">
          <w:rPr>
            <w:color w:val="1155CC"/>
            <w:u w:val="single"/>
          </w:rPr>
          <w:t>://www.nature.com/articles/s41599-024-03618-w</w:t>
        </w:r>
      </w:hyperlink>
      <w:r>
        <w:t>.</w:t>
      </w:r>
    </w:p>
    <w:p w14:paraId="0897945A" w14:textId="77777777" w:rsidR="001A1AD4" w:rsidRDefault="00000000">
      <w:pPr>
        <w:spacing w:after="240"/>
      </w:pPr>
      <w:r>
        <w:t xml:space="preserve">Amsaveni, </w:t>
      </w:r>
      <w:proofErr w:type="spellStart"/>
      <w:r>
        <w:t>Dr.N</w:t>
      </w:r>
      <w:proofErr w:type="spellEnd"/>
      <w:r>
        <w:t xml:space="preserve">. and Adityaa, K.B. (2024). </w:t>
      </w:r>
      <w:r>
        <w:rPr>
          <w:i/>
          <w:iCs/>
        </w:rPr>
        <w:t>A STUDY ON CUSTOMER PERCEPTION AND BRAND LOYALTY OF PUMA BRAND</w:t>
      </w:r>
      <w:r>
        <w:t xml:space="preserve">. Available at: </w:t>
      </w:r>
      <w:hyperlink r:id="rId19">
        <w:r w:rsidR="001A1AD4">
          <w:rPr>
            <w:color w:val="1155CC"/>
            <w:u w:val="single"/>
          </w:rPr>
          <w:t>https://www.researchgate.net/profile/Amsaveni-Nachimuthu/publication/381828431_A_STUDY_ON_CUSTOMER_PERCEPTION_AND_BRAND_LOYALTY_OF_PUMA_BRAND/links/668039870a25e27fbc17012a/A-STUDY-ON-CUSTOMER-PERCEPTION-AND-BRAND-LOYALTY-OF-PUMA-BRAND.pdf</w:t>
        </w:r>
      </w:hyperlink>
      <w:r>
        <w:t xml:space="preserve"> [Accessed 13 Mar. 2026].</w:t>
      </w:r>
    </w:p>
    <w:p w14:paraId="3A22F2C0" w14:textId="77777777" w:rsidR="001A1AD4" w:rsidRDefault="00000000">
      <w:pPr>
        <w:spacing w:after="240"/>
      </w:pPr>
      <w:r>
        <w:t xml:space="preserve">Barbosa, R.L.C., Rincón, A.G. and Saavedra, N.O. (2025). </w:t>
      </w:r>
      <w:r>
        <w:rPr>
          <w:i/>
          <w:iCs/>
        </w:rPr>
        <w:t>Welcome To Zscaler Directory Authentication</w:t>
      </w:r>
      <w:r>
        <w:t xml:space="preserve">. [online] Ijirss.com. Available at: </w:t>
      </w:r>
      <w:hyperlink r:id="rId20">
        <w:r w:rsidR="001A1AD4">
          <w:rPr>
            <w:color w:val="1155CC"/>
            <w:u w:val="single"/>
          </w:rPr>
          <w:t>https://ijirss.com/index.php/ijirss/article/download/6042/1124/9562</w:t>
        </w:r>
      </w:hyperlink>
      <w:r>
        <w:t xml:space="preserve"> [Accessed 13 Mar. 2026].</w:t>
      </w:r>
    </w:p>
    <w:p w14:paraId="69C7701C" w14:textId="77777777" w:rsidR="001A1AD4" w:rsidRDefault="00000000">
      <w:pPr>
        <w:spacing w:after="240"/>
      </w:pPr>
      <w:r>
        <w:t>Happ, E., Scholl-</w:t>
      </w:r>
      <w:proofErr w:type="spellStart"/>
      <w:r>
        <w:t>Grissemann</w:t>
      </w:r>
      <w:proofErr w:type="spellEnd"/>
      <w:r>
        <w:t xml:space="preserve">, U., Peters, M. and Schnitzer, M. (2020). Insights into customer experience in sports retail stores. </w:t>
      </w:r>
      <w:r>
        <w:rPr>
          <w:i/>
          <w:iCs/>
        </w:rPr>
        <w:t>International Journal of Sports Marketing and Sponsorship</w:t>
      </w:r>
      <w:r>
        <w:t xml:space="preserve">, 22(2). </w:t>
      </w:r>
      <w:proofErr w:type="spellStart"/>
      <w:r>
        <w:t>doi:</w:t>
      </w:r>
      <w:hyperlink r:id="rId21">
        <w:r w:rsidR="001A1AD4">
          <w:rPr>
            <w:color w:val="1155CC"/>
            <w:u w:val="single"/>
          </w:rPr>
          <w:t>https</w:t>
        </w:r>
        <w:proofErr w:type="spellEnd"/>
        <w:r w:rsidR="001A1AD4">
          <w:rPr>
            <w:color w:val="1155CC"/>
            <w:u w:val="single"/>
          </w:rPr>
          <w:t>://doi.org/10.1108/ijsms-12-2019-0137</w:t>
        </w:r>
      </w:hyperlink>
      <w:r>
        <w:t>. [Accessed 13 Mar. 2026]</w:t>
      </w:r>
    </w:p>
    <w:p w14:paraId="2324E380" w14:textId="77777777" w:rsidR="001A1AD4" w:rsidRDefault="00000000">
      <w:pPr>
        <w:spacing w:after="240"/>
      </w:pPr>
      <w:r>
        <w:t xml:space="preserve">Heo, Y., Pedersen, Z., Williams, A. and Byon, K. (2023). An Examination of Consumer’s Brand Loyalty and Purchase Intention Toward Collaborations in the Sport Brand Footwear Industry. </w:t>
      </w:r>
      <w:r>
        <w:rPr>
          <w:i/>
          <w:iCs/>
        </w:rPr>
        <w:t>Sport marketing quarterly</w:t>
      </w:r>
      <w:r>
        <w:t xml:space="preserve">, 32(4), pp.320–331. </w:t>
      </w:r>
      <w:proofErr w:type="spellStart"/>
      <w:r>
        <w:t>doi:</w:t>
      </w:r>
      <w:hyperlink r:id="rId22">
        <w:r w:rsidR="001A1AD4">
          <w:rPr>
            <w:color w:val="1155CC"/>
            <w:u w:val="single"/>
          </w:rPr>
          <w:t>https</w:t>
        </w:r>
        <w:proofErr w:type="spellEnd"/>
        <w:r w:rsidR="001A1AD4">
          <w:rPr>
            <w:color w:val="1155CC"/>
            <w:u w:val="single"/>
          </w:rPr>
          <w:t>://doi.org/10.32731/smq.324.122023.04</w:t>
        </w:r>
      </w:hyperlink>
      <w:r>
        <w:t xml:space="preserve">. </w:t>
      </w:r>
    </w:p>
    <w:p w14:paraId="59386C9B" w14:textId="77777777" w:rsidR="001A1AD4" w:rsidRDefault="00000000">
      <w:pPr>
        <w:spacing w:after="240"/>
      </w:pPr>
      <w:r>
        <w:t xml:space="preserve">Kalaivani, M.R. and </w:t>
      </w:r>
      <w:proofErr w:type="spellStart"/>
      <w:r>
        <w:t>Arockia</w:t>
      </w:r>
      <w:proofErr w:type="spellEnd"/>
      <w:r>
        <w:t xml:space="preserve">, S.R.F. (2025). </w:t>
      </w:r>
      <w:r>
        <w:rPr>
          <w:i/>
          <w:iCs/>
        </w:rPr>
        <w:t>A Study on Consumer Satisfaction Towards Puma Products with Reference To Coimbatore City</w:t>
      </w:r>
      <w:r>
        <w:t xml:space="preserve">. [online] https://ijrpr.com/. Available at: </w:t>
      </w:r>
      <w:hyperlink r:id="rId23">
        <w:r w:rsidR="001A1AD4">
          <w:rPr>
            <w:color w:val="1155CC"/>
            <w:u w:val="single"/>
          </w:rPr>
          <w:t>https://ijrpr.com/uploads/V6ISSUE4/IJRPR42873.pdf</w:t>
        </w:r>
      </w:hyperlink>
      <w:r>
        <w:t xml:space="preserve"> [Accessed 13 Mar. 2026].</w:t>
      </w:r>
    </w:p>
    <w:p w14:paraId="64AB5E9B" w14:textId="77777777" w:rsidR="001A1AD4" w:rsidRDefault="00000000">
      <w:pPr>
        <w:spacing w:after="240"/>
      </w:pPr>
      <w:proofErr w:type="spellStart"/>
      <w:r>
        <w:lastRenderedPageBreak/>
        <w:t>Ledikwe</w:t>
      </w:r>
      <w:proofErr w:type="spellEnd"/>
      <w:r>
        <w:t xml:space="preserve">, A. (2020). Determinants of brand loyalty in the apparel industry: A developing country perspective. </w:t>
      </w:r>
      <w:r>
        <w:rPr>
          <w:i/>
          <w:iCs/>
        </w:rPr>
        <w:t>Cogent Business &amp; Management</w:t>
      </w:r>
      <w:r>
        <w:t xml:space="preserve">, [online] 7(1). </w:t>
      </w:r>
      <w:proofErr w:type="spellStart"/>
      <w:r>
        <w:t>doi:</w:t>
      </w:r>
      <w:hyperlink r:id="rId24">
        <w:r w:rsidR="001A1AD4">
          <w:rPr>
            <w:color w:val="1155CC"/>
            <w:u w:val="single"/>
          </w:rPr>
          <w:t>https</w:t>
        </w:r>
        <w:proofErr w:type="spellEnd"/>
        <w:r w:rsidR="001A1AD4">
          <w:rPr>
            <w:color w:val="1155CC"/>
            <w:u w:val="single"/>
          </w:rPr>
          <w:t>://doi.org/10.1080/23311975.2020.1787736</w:t>
        </w:r>
      </w:hyperlink>
      <w:r>
        <w:t xml:space="preserve">. </w:t>
      </w:r>
    </w:p>
    <w:p w14:paraId="1D595A85" w14:textId="77777777" w:rsidR="001A1AD4" w:rsidRDefault="00000000">
      <w:pPr>
        <w:spacing w:after="240"/>
      </w:pPr>
      <w:r>
        <w:t xml:space="preserve">Mohammadi, S., Abed Mahmoudian and Alonso, M. (2024). Customer Experience Design in Sportswear Retail Stores. </w:t>
      </w:r>
      <w:r>
        <w:rPr>
          <w:i/>
          <w:iCs/>
        </w:rPr>
        <w:t>Emerald Publishing Limited eBooks</w:t>
      </w:r>
      <w:r>
        <w:t xml:space="preserve">, pp.137–152. </w:t>
      </w:r>
      <w:proofErr w:type="spellStart"/>
      <w:r>
        <w:t>doi:</w:t>
      </w:r>
      <w:hyperlink r:id="rId25">
        <w:r w:rsidR="001A1AD4">
          <w:rPr>
            <w:color w:val="1155CC"/>
            <w:u w:val="single"/>
          </w:rPr>
          <w:t>https</w:t>
        </w:r>
        <w:proofErr w:type="spellEnd"/>
        <w:r w:rsidR="001A1AD4">
          <w:rPr>
            <w:color w:val="1155CC"/>
            <w:u w:val="single"/>
          </w:rPr>
          <w:t>://doi.org/10.1108/978-1-83797-276-020241010</w:t>
        </w:r>
      </w:hyperlink>
      <w:r>
        <w:t xml:space="preserve">. </w:t>
      </w:r>
    </w:p>
    <w:p w14:paraId="07F25D9D" w14:textId="77777777" w:rsidR="001A1AD4" w:rsidRDefault="00000000">
      <w:pPr>
        <w:spacing w:after="240"/>
      </w:pPr>
      <w:proofErr w:type="spellStart"/>
      <w:r>
        <w:t>Nachimuthu</w:t>
      </w:r>
      <w:proofErr w:type="spellEnd"/>
      <w:r>
        <w:t xml:space="preserve">, A. (2024). </w:t>
      </w:r>
      <w:r>
        <w:rPr>
          <w:i/>
          <w:iCs/>
        </w:rPr>
        <w:t>A STUDY ON CUSTOMER PERCEPTION AND BRAND LOYALTY OF PUMA BRAND</w:t>
      </w:r>
      <w:r>
        <w:t xml:space="preserve">. ResearchGate. Available at: </w:t>
      </w:r>
      <w:hyperlink r:id="rId26">
        <w:r w:rsidR="001A1AD4">
          <w:rPr>
            <w:color w:val="1155CC"/>
            <w:u w:val="single"/>
          </w:rPr>
          <w:t>https://www.researchgate.net/publication/381828431_A_STUDY_ON_CUSTOMER_PERCEPTION_AND_BRAND_LOYALTY_OF_PUMA_BRAND</w:t>
        </w:r>
      </w:hyperlink>
      <w:r>
        <w:t xml:space="preserve"> [Accessed 13 Mar. 2026].</w:t>
      </w:r>
    </w:p>
    <w:p w14:paraId="77FDF379" w14:textId="77777777" w:rsidR="001A1AD4" w:rsidRDefault="00000000">
      <w:pPr>
        <w:spacing w:after="240"/>
      </w:pPr>
      <w:r>
        <w:t xml:space="preserve">Prakash, S. (2025). </w:t>
      </w:r>
      <w:r>
        <w:rPr>
          <w:i/>
          <w:iCs/>
        </w:rPr>
        <w:t>Research Report on Industry ‘An Analysis of Puma’s Online Presence and Consumer Involvement’</w:t>
      </w:r>
      <w:r>
        <w:t xml:space="preserve">. ResearchGate. Available at: </w:t>
      </w:r>
      <w:hyperlink r:id="rId27">
        <w:r w:rsidR="001A1AD4">
          <w:rPr>
            <w:color w:val="1155CC"/>
            <w:u w:val="single"/>
          </w:rPr>
          <w:t>https://www.researchgate.net/publication/392753329_Research_Report_on_Industry_An_Analysis_of_Puma</w:t>
        </w:r>
      </w:hyperlink>
      <w:r>
        <w:t xml:space="preserve"> [Accessed 13 Mar. 2026].</w:t>
      </w:r>
    </w:p>
    <w:p w14:paraId="647265EF" w14:textId="77777777" w:rsidR="001A1AD4" w:rsidRDefault="00000000">
      <w:pPr>
        <w:spacing w:after="240"/>
      </w:pPr>
      <w:r>
        <w:t xml:space="preserve">Rahman, A. and Muktadir, G. (2021). </w:t>
      </w:r>
      <w:r>
        <w:rPr>
          <w:i/>
          <w:iCs/>
        </w:rPr>
        <w:t>SPSS: An Imperative Quantitative Data Analysis Tool for Social Science Research</w:t>
      </w:r>
      <w:r>
        <w:t xml:space="preserve">. [online] ResearchGate. </w:t>
      </w:r>
      <w:proofErr w:type="spellStart"/>
      <w:r>
        <w:t>doi:</w:t>
      </w:r>
      <w:hyperlink r:id="rId28">
        <w:r w:rsidR="001A1AD4">
          <w:rPr>
            <w:color w:val="1155CC"/>
            <w:u w:val="single"/>
          </w:rPr>
          <w:t>https</w:t>
        </w:r>
        <w:proofErr w:type="spellEnd"/>
        <w:r w:rsidR="001A1AD4">
          <w:rPr>
            <w:color w:val="1155CC"/>
            <w:u w:val="single"/>
          </w:rPr>
          <w:t>://doi.org/10.47772/IJRISS.2021.51012</w:t>
        </w:r>
      </w:hyperlink>
      <w:r>
        <w:t xml:space="preserve">. </w:t>
      </w:r>
    </w:p>
    <w:p w14:paraId="13BD8121" w14:textId="77777777" w:rsidR="001A1AD4" w:rsidRDefault="00000000">
      <w:pPr>
        <w:spacing w:after="240"/>
      </w:pPr>
      <w:r>
        <w:t xml:space="preserve">Robinson, O.C. and Rodriguez, D.B. (2025). Deductive qualitative research: an integrative approach to designing studies. </w:t>
      </w:r>
      <w:r>
        <w:rPr>
          <w:i/>
          <w:iCs/>
        </w:rPr>
        <w:t>Qualitative Research in Psychology</w:t>
      </w:r>
      <w:r>
        <w:t xml:space="preserve">, 23(2), pp.1–16. </w:t>
      </w:r>
      <w:proofErr w:type="spellStart"/>
      <w:r>
        <w:t>doi:</w:t>
      </w:r>
      <w:hyperlink r:id="rId29">
        <w:r w:rsidR="001A1AD4">
          <w:rPr>
            <w:color w:val="1155CC"/>
            <w:u w:val="single"/>
          </w:rPr>
          <w:t>https</w:t>
        </w:r>
        <w:proofErr w:type="spellEnd"/>
        <w:r w:rsidR="001A1AD4">
          <w:rPr>
            <w:color w:val="1155CC"/>
            <w:u w:val="single"/>
          </w:rPr>
          <w:t>://doi.org/10.1080/14780887.2025.2604773</w:t>
        </w:r>
      </w:hyperlink>
      <w:r>
        <w:t xml:space="preserve">. </w:t>
      </w:r>
    </w:p>
    <w:p w14:paraId="680F99C4" w14:textId="77777777" w:rsidR="001A1AD4" w:rsidRDefault="00000000">
      <w:pPr>
        <w:spacing w:after="240"/>
      </w:pPr>
      <w:r>
        <w:t xml:space="preserve">Sabarish, M. and Sanjana, R. (2025). International Journal of Research Publication and Reviews Neuromarketing Strategies: A Comparative Study of Nike and Puma. </w:t>
      </w:r>
      <w:r>
        <w:rPr>
          <w:i/>
          <w:iCs/>
        </w:rPr>
        <w:t>International Journal of Research Publication and Reviews</w:t>
      </w:r>
      <w:r>
        <w:t xml:space="preserve">, [online] 6(9), pp.5319–5324. </w:t>
      </w:r>
      <w:proofErr w:type="spellStart"/>
      <w:r>
        <w:t>doi:</w:t>
      </w:r>
      <w:hyperlink r:id="rId30">
        <w:r w:rsidR="001A1AD4">
          <w:rPr>
            <w:color w:val="1155CC"/>
            <w:u w:val="single"/>
          </w:rPr>
          <w:t>https</w:t>
        </w:r>
        <w:proofErr w:type="spellEnd"/>
        <w:r w:rsidR="001A1AD4">
          <w:rPr>
            <w:color w:val="1155CC"/>
            <w:u w:val="single"/>
          </w:rPr>
          <w:t>://doi.org/10.55248/gengpi.6.0925.3576</w:t>
        </w:r>
      </w:hyperlink>
      <w:r>
        <w:t xml:space="preserve">. </w:t>
      </w:r>
    </w:p>
    <w:p w14:paraId="398AD8AF" w14:textId="77777777" w:rsidR="001A1AD4" w:rsidRDefault="00000000">
      <w:pPr>
        <w:spacing w:after="240"/>
      </w:pPr>
      <w:r>
        <w:t xml:space="preserve">Salim, M., </w:t>
      </w:r>
      <w:proofErr w:type="spellStart"/>
      <w:r>
        <w:t>Bachri</w:t>
      </w:r>
      <w:proofErr w:type="spellEnd"/>
      <w:r>
        <w:t xml:space="preserve">, S. and </w:t>
      </w:r>
      <w:proofErr w:type="spellStart"/>
      <w:r>
        <w:t>Febliansa</w:t>
      </w:r>
      <w:proofErr w:type="spellEnd"/>
      <w:r>
        <w:t xml:space="preserve">, M.R. (2019). Customer </w:t>
      </w:r>
      <w:proofErr w:type="spellStart"/>
      <w:r>
        <w:t>Satısfactıon</w:t>
      </w:r>
      <w:proofErr w:type="spellEnd"/>
      <w:r>
        <w:t xml:space="preserve"> (</w:t>
      </w:r>
      <w:proofErr w:type="spellStart"/>
      <w:r>
        <w:t>Publıc</w:t>
      </w:r>
      <w:proofErr w:type="spellEnd"/>
      <w:r>
        <w:t xml:space="preserve"> </w:t>
      </w:r>
      <w:proofErr w:type="spellStart"/>
      <w:r>
        <w:t>Satısfactıon</w:t>
      </w:r>
      <w:proofErr w:type="spellEnd"/>
      <w:r>
        <w:t xml:space="preserve">) on </w:t>
      </w:r>
      <w:proofErr w:type="spellStart"/>
      <w:r>
        <w:t>Servıces</w:t>
      </w:r>
      <w:proofErr w:type="spellEnd"/>
      <w:r>
        <w:t xml:space="preserve"> in </w:t>
      </w:r>
      <w:proofErr w:type="spellStart"/>
      <w:r>
        <w:t>Admınıstratıve</w:t>
      </w:r>
      <w:proofErr w:type="spellEnd"/>
      <w:r>
        <w:t xml:space="preserve"> </w:t>
      </w:r>
      <w:proofErr w:type="spellStart"/>
      <w:r>
        <w:t>Vıllage</w:t>
      </w:r>
      <w:proofErr w:type="spellEnd"/>
      <w:r>
        <w:t xml:space="preserve"> </w:t>
      </w:r>
      <w:proofErr w:type="spellStart"/>
      <w:r>
        <w:t>Offıce</w:t>
      </w:r>
      <w:proofErr w:type="spellEnd"/>
      <w:r>
        <w:t xml:space="preserve">. </w:t>
      </w:r>
      <w:r>
        <w:rPr>
          <w:i/>
          <w:iCs/>
        </w:rPr>
        <w:t>Asia Pacific Management and Business Application</w:t>
      </w:r>
      <w:r>
        <w:t xml:space="preserve">, 007(01), pp.17–30. </w:t>
      </w:r>
      <w:proofErr w:type="spellStart"/>
      <w:r>
        <w:t>doi:</w:t>
      </w:r>
      <w:hyperlink r:id="rId31">
        <w:r w:rsidR="001A1AD4">
          <w:rPr>
            <w:color w:val="1155CC"/>
            <w:u w:val="single"/>
          </w:rPr>
          <w:t>https</w:t>
        </w:r>
        <w:proofErr w:type="spellEnd"/>
        <w:r w:rsidR="001A1AD4">
          <w:rPr>
            <w:color w:val="1155CC"/>
            <w:u w:val="single"/>
          </w:rPr>
          <w:t>://doi.org/10.21776/ub.apmba.2018.007.01.2</w:t>
        </w:r>
      </w:hyperlink>
      <w:r>
        <w:t xml:space="preserve">. </w:t>
      </w:r>
    </w:p>
    <w:p w14:paraId="1EA77B4E" w14:textId="77777777" w:rsidR="001A1AD4" w:rsidRDefault="00000000">
      <w:pPr>
        <w:spacing w:after="240"/>
      </w:pPr>
      <w:r>
        <w:lastRenderedPageBreak/>
        <w:t xml:space="preserve">Singh, N. (2024). Service quality expectations of international fashion apparel brands in India: Satisfaction loyalty and the mediating role of culture. </w:t>
      </w:r>
      <w:r>
        <w:rPr>
          <w:i/>
          <w:iCs/>
        </w:rPr>
        <w:t>Fashion, style &amp; popular culture</w:t>
      </w:r>
      <w:r>
        <w:t xml:space="preserve">. </w:t>
      </w:r>
      <w:proofErr w:type="spellStart"/>
      <w:r>
        <w:t>doi:</w:t>
      </w:r>
      <w:hyperlink r:id="rId32">
        <w:r w:rsidR="001A1AD4">
          <w:rPr>
            <w:color w:val="1155CC"/>
            <w:u w:val="single"/>
          </w:rPr>
          <w:t>https</w:t>
        </w:r>
        <w:proofErr w:type="spellEnd"/>
        <w:r w:rsidR="001A1AD4">
          <w:rPr>
            <w:color w:val="1155CC"/>
            <w:u w:val="single"/>
          </w:rPr>
          <w:t>://doi.org/10.1386/fspc_00259_1</w:t>
        </w:r>
      </w:hyperlink>
      <w:r>
        <w:t xml:space="preserve">. </w:t>
      </w:r>
    </w:p>
    <w:p w14:paraId="1A322EFD" w14:textId="77777777" w:rsidR="001A1AD4" w:rsidRDefault="00000000">
      <w:pPr>
        <w:spacing w:after="240"/>
      </w:pPr>
      <w:r>
        <w:t xml:space="preserve">The Global Data (2021). </w:t>
      </w:r>
      <w:r>
        <w:rPr>
          <w:i/>
          <w:iCs/>
        </w:rPr>
        <w:t xml:space="preserve">Puma SE Peers &amp; Key Competitors - </w:t>
      </w:r>
      <w:proofErr w:type="spellStart"/>
      <w:r>
        <w:rPr>
          <w:i/>
          <w:iCs/>
        </w:rPr>
        <w:t>GlobalData</w:t>
      </w:r>
      <w:proofErr w:type="spellEnd"/>
      <w:r>
        <w:t xml:space="preserve">. [online] Globaldata.com. Available at: </w:t>
      </w:r>
      <w:hyperlink r:id="rId33">
        <w:r w:rsidR="001A1AD4">
          <w:rPr>
            <w:color w:val="1155CC"/>
            <w:u w:val="single"/>
          </w:rPr>
          <w:t>https://www.globaldata.com/company-profile/puma-se/competitors/</w:t>
        </w:r>
      </w:hyperlink>
      <w:r>
        <w:t xml:space="preserve"> [Accessed 13 Mar. 2026].</w:t>
      </w:r>
    </w:p>
    <w:p w14:paraId="1241569C" w14:textId="77777777" w:rsidR="001A1AD4" w:rsidRDefault="00000000">
      <w:pPr>
        <w:spacing w:after="240"/>
      </w:pPr>
      <w:proofErr w:type="spellStart"/>
      <w:r>
        <w:t>Waliaula</w:t>
      </w:r>
      <w:proofErr w:type="spellEnd"/>
      <w:r>
        <w:t xml:space="preserve">, A.J. (2024). </w:t>
      </w:r>
      <w:r>
        <w:rPr>
          <w:i/>
          <w:iCs/>
        </w:rPr>
        <w:t>Positivism | EBSCO</w:t>
      </w:r>
      <w:r>
        <w:t xml:space="preserve">. [online] EBSCO Information Services, Inc. | www.ebsco.com. Available at: </w:t>
      </w:r>
      <w:hyperlink r:id="rId34">
        <w:r w:rsidR="001A1AD4">
          <w:rPr>
            <w:color w:val="1155CC"/>
            <w:u w:val="single"/>
          </w:rPr>
          <w:t>https://www.ebsco.com/research-starters/religion-and-philosophy/positivism</w:t>
        </w:r>
      </w:hyperlink>
      <w:r>
        <w:t xml:space="preserve"> [Accessed 13 Mar. 2026].</w:t>
      </w:r>
    </w:p>
    <w:p w14:paraId="6FA46913" w14:textId="77777777" w:rsidR="001A1AD4" w:rsidRDefault="00000000">
      <w:pPr>
        <w:spacing w:after="240"/>
      </w:pPr>
      <w:r>
        <w:t xml:space="preserve">Wang, P. and Fan, F. (2022). Examining and Expanding the Expectancy Disconfirmation Model: Evidence from Rural China. </w:t>
      </w:r>
      <w:r>
        <w:rPr>
          <w:i/>
          <w:iCs/>
        </w:rPr>
        <w:t>Discrete Dynamics in Nature and Society</w:t>
      </w:r>
      <w:r>
        <w:t xml:space="preserve">, 2022, pp.1–11. </w:t>
      </w:r>
      <w:proofErr w:type="spellStart"/>
      <w:r>
        <w:t>doi:</w:t>
      </w:r>
      <w:hyperlink r:id="rId35">
        <w:r w:rsidR="001A1AD4">
          <w:rPr>
            <w:color w:val="1155CC"/>
            <w:u w:val="single"/>
          </w:rPr>
          <w:t>https</w:t>
        </w:r>
        <w:proofErr w:type="spellEnd"/>
        <w:r w:rsidR="001A1AD4">
          <w:rPr>
            <w:color w:val="1155CC"/>
            <w:u w:val="single"/>
          </w:rPr>
          <w:t>://doi.org/10.1155/2022/9378101</w:t>
        </w:r>
      </w:hyperlink>
      <w:r>
        <w:t xml:space="preserve">. </w:t>
      </w:r>
    </w:p>
    <w:p w14:paraId="115FE5E8" w14:textId="77777777" w:rsidR="001A1AD4" w:rsidRDefault="00000000">
      <w:pPr>
        <w:spacing w:after="240"/>
      </w:pPr>
      <w:r>
        <w:t xml:space="preserve">Zou, Y., Zhao, C., Childs, P., Luh, D. and Tang, X. (2025). User Experience Design for Online Sports Shoe Retail Platforms: An Empirical Analysis Based on Consumer Needs. </w:t>
      </w:r>
      <w:proofErr w:type="spellStart"/>
      <w:r>
        <w:rPr>
          <w:i/>
          <w:iCs/>
        </w:rPr>
        <w:t>Behavioral</w:t>
      </w:r>
      <w:proofErr w:type="spellEnd"/>
      <w:r>
        <w:rPr>
          <w:i/>
          <w:iCs/>
        </w:rPr>
        <w:t xml:space="preserve"> Sciences</w:t>
      </w:r>
      <w:r>
        <w:t xml:space="preserve">, [online] 15(3), pp.311–311. </w:t>
      </w:r>
      <w:proofErr w:type="spellStart"/>
      <w:r>
        <w:t>doi:</w:t>
      </w:r>
      <w:hyperlink r:id="rId36">
        <w:r w:rsidR="001A1AD4">
          <w:rPr>
            <w:color w:val="1155CC"/>
            <w:u w:val="single"/>
          </w:rPr>
          <w:t>https</w:t>
        </w:r>
        <w:proofErr w:type="spellEnd"/>
        <w:r w:rsidR="001A1AD4">
          <w:rPr>
            <w:color w:val="1155CC"/>
            <w:u w:val="single"/>
          </w:rPr>
          <w:t>://doi.org/10.3390/bs15030311</w:t>
        </w:r>
      </w:hyperlink>
      <w:r>
        <w:t xml:space="preserve">. </w:t>
      </w:r>
    </w:p>
    <w:p w14:paraId="2703AD41" w14:textId="77777777" w:rsidR="001A1AD4" w:rsidRDefault="001A1AD4"/>
    <w:sectPr w:rsidR="001A1AD4">
      <w:headerReference w:type="default" r:id="rId37"/>
      <w:footerReference w:type="default" r:id="rId38"/>
      <w:headerReference w:type="first" r:id="rId39"/>
      <w:footerReference w:type="first" r:id="rId40"/>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FBE92" w14:textId="77777777" w:rsidR="007267D6" w:rsidRDefault="007267D6">
      <w:pPr>
        <w:spacing w:line="240" w:lineRule="auto"/>
      </w:pPr>
      <w:r>
        <w:separator/>
      </w:r>
    </w:p>
  </w:endnote>
  <w:endnote w:type="continuationSeparator" w:id="0">
    <w:p w14:paraId="54FE7F35" w14:textId="77777777" w:rsidR="007267D6" w:rsidRDefault="007267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CD191DB-8B62-4A9A-9278-05E5D03BB7E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D62F00EB-9520-44F9-B8E1-B1C53888926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874C6" w14:textId="77777777" w:rsidR="001A1AD4" w:rsidRDefault="00000000">
    <w:pPr>
      <w:jc w:val="right"/>
    </w:pPr>
    <w:r>
      <w:fldChar w:fldCharType="begin"/>
    </w:r>
    <w:r>
      <w:instrText>PAGE</w:instrText>
    </w:r>
    <w:r>
      <w:fldChar w:fldCharType="separate"/>
    </w:r>
    <w:r w:rsidR="00FA566E">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51B45" w14:textId="77777777" w:rsidR="001A1AD4" w:rsidRDefault="00000000">
    <w:pPr>
      <w:jc w:val="right"/>
    </w:pPr>
    <w:r>
      <w:fldChar w:fldCharType="begin"/>
    </w:r>
    <w:r>
      <w:instrText>PAGE</w:instrText>
    </w:r>
    <w:r>
      <w:fldChar w:fldCharType="separate"/>
    </w:r>
    <w:r w:rsidR="00FA566E">
      <w:rPr>
        <w:noProof/>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DF98D" w14:textId="77777777" w:rsidR="007267D6" w:rsidRDefault="007267D6">
      <w:pPr>
        <w:spacing w:line="240" w:lineRule="auto"/>
      </w:pPr>
      <w:r>
        <w:separator/>
      </w:r>
    </w:p>
  </w:footnote>
  <w:footnote w:type="continuationSeparator" w:id="0">
    <w:p w14:paraId="0FFF5B97" w14:textId="77777777" w:rsidR="007267D6" w:rsidRDefault="007267D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9760E" w14:textId="77777777" w:rsidR="001A1AD4" w:rsidRDefault="001A1AD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720B5" w14:textId="77777777" w:rsidR="001A1AD4" w:rsidRDefault="001A1AD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AD4"/>
    <w:rsid w:val="001A1AD4"/>
    <w:rsid w:val="00251206"/>
    <w:rsid w:val="003D4D6A"/>
    <w:rsid w:val="004050EF"/>
    <w:rsid w:val="007267D6"/>
    <w:rsid w:val="0073532D"/>
    <w:rsid w:val="007B22C4"/>
    <w:rsid w:val="009032A1"/>
    <w:rsid w:val="00A00604"/>
    <w:rsid w:val="00A43182"/>
    <w:rsid w:val="00A7295F"/>
    <w:rsid w:val="00A852E1"/>
    <w:rsid w:val="00B034A6"/>
    <w:rsid w:val="00B22791"/>
    <w:rsid w:val="00B71BA3"/>
    <w:rsid w:val="00B76C1A"/>
    <w:rsid w:val="00CC29B4"/>
    <w:rsid w:val="00D97711"/>
    <w:rsid w:val="00E856C9"/>
    <w:rsid w:val="00FA566E"/>
    <w:rsid w:val="00FD215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A09BC"/>
  <w15:docId w15:val="{6CE30910-F78E-4A4B-8BFB-1725E5DC9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paragraph" w:styleId="TOCHeading">
    <w:name w:val="TOC Heading"/>
    <w:basedOn w:val="Heading1"/>
    <w:next w:val="Normal"/>
    <w:uiPriority w:val="39"/>
    <w:unhideWhenUsed/>
    <w:qFormat/>
    <w:rsid w:val="00156FB8"/>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156FB8"/>
    <w:pPr>
      <w:spacing w:after="100"/>
    </w:pPr>
  </w:style>
  <w:style w:type="paragraph" w:styleId="TOC2">
    <w:name w:val="toc 2"/>
    <w:basedOn w:val="Normal"/>
    <w:next w:val="Normal"/>
    <w:autoRedefine/>
    <w:uiPriority w:val="39"/>
    <w:unhideWhenUsed/>
    <w:rsid w:val="00156FB8"/>
    <w:pPr>
      <w:spacing w:after="100"/>
      <w:ind w:left="240"/>
    </w:pPr>
  </w:style>
  <w:style w:type="paragraph" w:styleId="TOC3">
    <w:name w:val="toc 3"/>
    <w:basedOn w:val="Normal"/>
    <w:next w:val="Normal"/>
    <w:autoRedefine/>
    <w:uiPriority w:val="39"/>
    <w:unhideWhenUsed/>
    <w:rsid w:val="00156FB8"/>
    <w:pPr>
      <w:spacing w:after="100"/>
      <w:ind w:left="480"/>
    </w:pPr>
  </w:style>
  <w:style w:type="character" w:styleId="Hyperlink">
    <w:name w:val="Hyperlink"/>
    <w:basedOn w:val="DefaultParagraphFont"/>
    <w:uiPriority w:val="99"/>
    <w:unhideWhenUsed/>
    <w:rsid w:val="00156FB8"/>
    <w:rPr>
      <w:color w:val="0000FF" w:themeColor="hyperlink"/>
      <w:u w:val="single"/>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nature.com/articles/s41599-024-03618-w" TargetMode="External"/><Relationship Id="rId26" Type="http://schemas.openxmlformats.org/officeDocument/2006/relationships/hyperlink" Target="https://www.researchgate.net/publication/381828431_A_STUDY_ON_CUSTOMER_PERCEPTION_AND_BRAND_LOYALTY_OF_PUMA_BRAND" TargetMode="External"/><Relationship Id="rId39" Type="http://schemas.openxmlformats.org/officeDocument/2006/relationships/header" Target="header2.xml"/><Relationship Id="rId21" Type="http://schemas.openxmlformats.org/officeDocument/2006/relationships/hyperlink" Target="https://doi.org/10.1108/ijsms-12-2019-0137" TargetMode="External"/><Relationship Id="rId34" Type="http://schemas.openxmlformats.org/officeDocument/2006/relationships/hyperlink" Target="https://www.ebsco.com/research-starters/religion-and-philosophy/positivis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customXml" Target="ink/ink2.xml"/><Relationship Id="rId20" Type="http://schemas.openxmlformats.org/officeDocument/2006/relationships/hyperlink" Target="https://ijirss.com/index.php/ijirss/article/download/6042/1124/9562" TargetMode="External"/><Relationship Id="rId29" Type="http://schemas.openxmlformats.org/officeDocument/2006/relationships/hyperlink" Target="https://doi.org/10.1080/14780887.2025.2604773"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80/23311975.2020.1787736" TargetMode="External"/><Relationship Id="rId32" Type="http://schemas.openxmlformats.org/officeDocument/2006/relationships/hyperlink" Target="https://doi.org/10.1386/fspc_00259_1"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ijrpr.com/uploads/V6ISSUE4/IJRPR42873.pdf" TargetMode="External"/><Relationship Id="rId28" Type="http://schemas.openxmlformats.org/officeDocument/2006/relationships/hyperlink" Target="https://doi.org/10.47772/IJRISS.2021.51012" TargetMode="External"/><Relationship Id="rId36" Type="http://schemas.openxmlformats.org/officeDocument/2006/relationships/hyperlink" Target="https://doi.org/10.3390/bs15030311" TargetMode="External"/><Relationship Id="rId10" Type="http://schemas.openxmlformats.org/officeDocument/2006/relationships/image" Target="media/image3.png"/><Relationship Id="rId19" Type="http://schemas.openxmlformats.org/officeDocument/2006/relationships/hyperlink" Target="https://www.researchgate.net/profile/Amsaveni-Nachimuthu/publication/381828431_A_STUDY_ON_CUSTOMER_PERCEPTION_AND_BRAND_LOYALTY_OF_PUMA_BRAND/links/668039870a25e27fbc17012a/A-STUDY-ON-CUSTOMER-PERCEPTION-AND-BRAND-LOYALTY-OF-PUMA-BRAND.pdf" TargetMode="External"/><Relationship Id="rId31" Type="http://schemas.openxmlformats.org/officeDocument/2006/relationships/hyperlink" Target="https://doi.org/10.21776/ub.apmba.2018.007.01.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ink/ink1.xml"/><Relationship Id="rId22" Type="http://schemas.openxmlformats.org/officeDocument/2006/relationships/hyperlink" Target="https://doi.org/10.32731/smq.324.122023.04" TargetMode="External"/><Relationship Id="rId27" Type="http://schemas.openxmlformats.org/officeDocument/2006/relationships/hyperlink" Target="https://www.researchgate.net/publication/392753329_Research_Report_on_Industry_An_Analysis_of_Puma" TargetMode="External"/><Relationship Id="rId30" Type="http://schemas.openxmlformats.org/officeDocument/2006/relationships/hyperlink" Target="https://doi.org/10.55248/gengpi.6.0925.3576" TargetMode="External"/><Relationship Id="rId35" Type="http://schemas.openxmlformats.org/officeDocument/2006/relationships/hyperlink" Target="https://doi.org/10.1155/2022/9378101"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customXml" Target="ink/ink3.xml"/><Relationship Id="rId25" Type="http://schemas.openxmlformats.org/officeDocument/2006/relationships/hyperlink" Target="https://doi.org/10.1108/978-1-83797-276-020241010" TargetMode="External"/><Relationship Id="rId33" Type="http://schemas.openxmlformats.org/officeDocument/2006/relationships/hyperlink" Target="https://www.globaldata.com/company-profile/puma-se/competitors/" TargetMode="External"/><Relationship Id="rId38"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0T12:04:30.350"/>
    </inkml:context>
    <inkml:brush xml:id="br0">
      <inkml:brushProperty name="width" value="0.035" units="cm"/>
      <inkml:brushProperty name="height" value="0.035" units="cm"/>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0T12:04:28.512"/>
    </inkml:context>
    <inkml:brush xml:id="br0">
      <inkml:brushProperty name="width" value="0.035" units="cm"/>
      <inkml:brushProperty name="height" value="0.035" units="cm"/>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0T12:04:26.983"/>
    </inkml:context>
    <inkml:brush xml:id="br0">
      <inkml:brushProperty name="width" value="0.035" units="cm"/>
      <inkml:brushProperty name="height" value="0.03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0GoBr2luJftT0jT2+/3erBCD2w==">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9CB7915-DFEF-41B9-B8BE-88B1A6AD4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18</Pages>
  <Words>4386</Words>
  <Characters>25004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Akash</cp:lastModifiedBy>
  <cp:revision>10</cp:revision>
  <dcterms:created xsi:type="dcterms:W3CDTF">2026-03-13T12:52:00Z</dcterms:created>
  <dcterms:modified xsi:type="dcterms:W3CDTF">2026-03-20T12:32:00Z</dcterms:modified>
</cp:coreProperties>
</file>