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8E9733" w14:textId="734E54BC" w:rsidR="00AD65D1" w:rsidRDefault="00AD65D1" w:rsidP="00182F9D">
      <w:pPr>
        <w:spacing w:line="480" w:lineRule="auto"/>
        <w:rPr>
          <w:rFonts w:asciiTheme="minorHAnsi" w:eastAsia="Times New Roman" w:hAnsiTheme="minorHAnsi" w:cs="Times New Roman"/>
          <w:b/>
          <w:sz w:val="24"/>
          <w:szCs w:val="24"/>
        </w:rPr>
      </w:pPr>
    </w:p>
    <w:p w14:paraId="1F15A6E9" w14:textId="77777777" w:rsidR="00182F9D" w:rsidRDefault="00182F9D" w:rsidP="00182F9D">
      <w:pPr>
        <w:spacing w:line="480" w:lineRule="auto"/>
        <w:rPr>
          <w:rFonts w:asciiTheme="minorHAnsi" w:eastAsia="Times New Roman" w:hAnsiTheme="minorHAnsi" w:cs="Times New Roman"/>
          <w:b/>
          <w:sz w:val="24"/>
          <w:szCs w:val="24"/>
        </w:rPr>
      </w:pPr>
    </w:p>
    <w:p w14:paraId="1CB100CE" w14:textId="77777777" w:rsidR="00182F9D" w:rsidRDefault="00182F9D" w:rsidP="00182F9D">
      <w:pPr>
        <w:spacing w:line="480" w:lineRule="auto"/>
        <w:rPr>
          <w:rFonts w:asciiTheme="minorHAnsi" w:eastAsia="Times New Roman" w:hAnsiTheme="minorHAnsi" w:cs="Times New Roman"/>
          <w:b/>
          <w:sz w:val="24"/>
          <w:szCs w:val="24"/>
        </w:rPr>
      </w:pPr>
    </w:p>
    <w:p w14:paraId="4D788F3D" w14:textId="77777777" w:rsidR="00182F9D" w:rsidRDefault="00182F9D" w:rsidP="00182F9D">
      <w:pPr>
        <w:spacing w:line="480" w:lineRule="auto"/>
        <w:rPr>
          <w:rFonts w:asciiTheme="minorHAnsi" w:eastAsia="Times New Roman" w:hAnsiTheme="minorHAnsi" w:cs="Times New Roman"/>
          <w:b/>
          <w:sz w:val="24"/>
          <w:szCs w:val="24"/>
        </w:rPr>
      </w:pPr>
    </w:p>
    <w:p w14:paraId="251BFE0A" w14:textId="77777777" w:rsidR="00182F9D" w:rsidRDefault="00182F9D" w:rsidP="00182F9D">
      <w:pPr>
        <w:spacing w:line="480" w:lineRule="auto"/>
        <w:rPr>
          <w:rFonts w:asciiTheme="minorHAnsi" w:eastAsia="Times New Roman" w:hAnsiTheme="minorHAnsi" w:cs="Times New Roman"/>
          <w:b/>
          <w:sz w:val="24"/>
          <w:szCs w:val="24"/>
        </w:rPr>
      </w:pPr>
    </w:p>
    <w:p w14:paraId="3DED882B" w14:textId="77777777" w:rsidR="00182F9D" w:rsidRDefault="00182F9D" w:rsidP="00182F9D">
      <w:pPr>
        <w:spacing w:line="480" w:lineRule="auto"/>
        <w:rPr>
          <w:rFonts w:asciiTheme="minorHAnsi" w:eastAsia="Times New Roman" w:hAnsiTheme="minorHAnsi" w:cs="Times New Roman"/>
          <w:b/>
          <w:sz w:val="24"/>
          <w:szCs w:val="24"/>
        </w:rPr>
      </w:pPr>
    </w:p>
    <w:p w14:paraId="5C8DBED9" w14:textId="6D6E1365" w:rsidR="00182F9D" w:rsidRPr="00DD6DD7" w:rsidRDefault="00F543FE" w:rsidP="00182F9D">
      <w:pPr>
        <w:spacing w:line="480" w:lineRule="auto"/>
        <w:rPr>
          <w:rFonts w:asciiTheme="minorHAnsi" w:eastAsia="Times New Roman" w:hAnsiTheme="minorHAnsi" w:cs="Times New Roman"/>
          <w:b/>
          <w:noProof/>
          <w:sz w:val="24"/>
          <w:szCs w:val="24"/>
          <w:lang w:val="en-IN"/>
        </w:rPr>
      </w:pPr>
      <w:r>
        <w:rPr>
          <w:rFonts w:asciiTheme="minorHAnsi" w:eastAsia="Times New Roman" w:hAnsiTheme="minorHAnsi" w:cs="Times New Roman"/>
          <w:b/>
          <w:noProof/>
          <w:sz w:val="24"/>
          <w:szCs w:val="24"/>
          <w:lang w:val="en-IN"/>
        </w:rPr>
        <w:t xml:space="preserve">       </w:t>
      </w:r>
      <w:r w:rsidR="00DD6DD7">
        <w:rPr>
          <w:rFonts w:asciiTheme="minorHAnsi" w:eastAsia="Times New Roman" w:hAnsiTheme="minorHAnsi" w:cs="Times New Roman"/>
          <w:b/>
          <w:noProof/>
          <w:sz w:val="24"/>
          <w:szCs w:val="24"/>
          <w:lang w:val="en-IN"/>
        </w:rPr>
        <w:t xml:space="preserve">      </w:t>
      </w:r>
      <w:r>
        <w:rPr>
          <w:rFonts w:asciiTheme="minorHAnsi" w:eastAsia="Times New Roman" w:hAnsiTheme="minorHAnsi" w:cs="Times New Roman"/>
          <w:b/>
          <w:noProof/>
          <w:sz w:val="24"/>
          <w:szCs w:val="24"/>
          <w:lang w:val="en-IN"/>
        </w:rPr>
        <w:t xml:space="preserve">           </w:t>
      </w:r>
      <w:r>
        <w:rPr>
          <w:rFonts w:asciiTheme="minorHAnsi" w:eastAsia="Times New Roman" w:hAnsiTheme="minorHAnsi" w:cs="Times New Roman"/>
          <w:b/>
          <w:noProof/>
          <w:sz w:val="24"/>
          <w:szCs w:val="24"/>
          <w:lang w:val="en-IN"/>
        </w:rPr>
        <w:drawing>
          <wp:inline distT="0" distB="0" distL="0" distR="0" wp14:anchorId="3728D234" wp14:editId="0AF6A9D6">
            <wp:extent cx="4153375" cy="1028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6F8FB47.tmp"/>
                    <pic:cNvPicPr/>
                  </pic:nvPicPr>
                  <pic:blipFill>
                    <a:blip r:embed="rId5">
                      <a:extLst>
                        <a:ext uri="{28A0092B-C50C-407E-A947-70E740481C1C}">
                          <a14:useLocalDpi xmlns:a14="http://schemas.microsoft.com/office/drawing/2010/main" val="0"/>
                        </a:ext>
                      </a:extLst>
                    </a:blip>
                    <a:stretch>
                      <a:fillRect/>
                    </a:stretch>
                  </pic:blipFill>
                  <pic:spPr>
                    <a:xfrm>
                      <a:off x="0" y="0"/>
                      <a:ext cx="4164772" cy="1031523"/>
                    </a:xfrm>
                    <a:prstGeom prst="rect">
                      <a:avLst/>
                    </a:prstGeom>
                  </pic:spPr>
                </pic:pic>
              </a:graphicData>
            </a:graphic>
          </wp:inline>
        </w:drawing>
      </w:r>
    </w:p>
    <w:p w14:paraId="44DF73E2" w14:textId="77777777" w:rsidR="00182F9D" w:rsidRDefault="00182F9D" w:rsidP="00182F9D">
      <w:pPr>
        <w:spacing w:line="480" w:lineRule="auto"/>
        <w:rPr>
          <w:rFonts w:asciiTheme="minorHAnsi" w:eastAsia="Times New Roman" w:hAnsiTheme="minorHAnsi" w:cs="Times New Roman"/>
          <w:b/>
          <w:sz w:val="24"/>
          <w:szCs w:val="24"/>
        </w:rPr>
      </w:pPr>
    </w:p>
    <w:p w14:paraId="4B6D71E7" w14:textId="77777777" w:rsidR="00182F9D" w:rsidRDefault="00182F9D" w:rsidP="00182F9D">
      <w:pPr>
        <w:spacing w:line="480" w:lineRule="auto"/>
        <w:rPr>
          <w:rFonts w:asciiTheme="minorHAnsi" w:eastAsia="Times New Roman" w:hAnsiTheme="minorHAnsi" w:cs="Times New Roman"/>
          <w:b/>
          <w:sz w:val="24"/>
          <w:szCs w:val="24"/>
        </w:rPr>
      </w:pPr>
    </w:p>
    <w:p w14:paraId="32EAEA20" w14:textId="77777777" w:rsidR="00DD6DD7" w:rsidRDefault="00DD6DD7" w:rsidP="00182F9D">
      <w:pPr>
        <w:spacing w:line="480" w:lineRule="auto"/>
        <w:rPr>
          <w:rFonts w:asciiTheme="minorHAnsi" w:eastAsia="Times New Roman" w:hAnsiTheme="minorHAnsi" w:cs="Times New Roman"/>
          <w:b/>
          <w:sz w:val="24"/>
          <w:szCs w:val="24"/>
        </w:rPr>
      </w:pPr>
    </w:p>
    <w:p w14:paraId="79249EC5" w14:textId="77777777" w:rsidR="00DD6DD7" w:rsidRDefault="00DD6DD7" w:rsidP="00182F9D">
      <w:pPr>
        <w:spacing w:line="480" w:lineRule="auto"/>
        <w:rPr>
          <w:rFonts w:asciiTheme="minorHAnsi" w:eastAsia="Times New Roman" w:hAnsiTheme="minorHAnsi" w:cs="Times New Roman"/>
          <w:b/>
          <w:sz w:val="24"/>
          <w:szCs w:val="24"/>
        </w:rPr>
      </w:pPr>
    </w:p>
    <w:p w14:paraId="0CEBE0E8" w14:textId="77777777" w:rsidR="00DD6DD7" w:rsidRDefault="00DD6DD7" w:rsidP="00182F9D">
      <w:pPr>
        <w:spacing w:line="480" w:lineRule="auto"/>
        <w:rPr>
          <w:rFonts w:asciiTheme="minorHAnsi" w:eastAsia="Times New Roman" w:hAnsiTheme="minorHAnsi" w:cs="Times New Roman"/>
          <w:b/>
          <w:sz w:val="24"/>
          <w:szCs w:val="24"/>
        </w:rPr>
      </w:pPr>
    </w:p>
    <w:p w14:paraId="501FE924" w14:textId="77777777" w:rsidR="00DD6DD7" w:rsidRDefault="00DD6DD7" w:rsidP="00182F9D">
      <w:pPr>
        <w:spacing w:line="480" w:lineRule="auto"/>
        <w:rPr>
          <w:rFonts w:asciiTheme="minorHAnsi" w:eastAsia="Times New Roman" w:hAnsiTheme="minorHAnsi" w:cs="Times New Roman"/>
          <w:b/>
          <w:sz w:val="24"/>
          <w:szCs w:val="24"/>
        </w:rPr>
      </w:pPr>
    </w:p>
    <w:p w14:paraId="733FE124" w14:textId="41482FC2" w:rsidR="00DD6DD7" w:rsidRDefault="00DD6DD7" w:rsidP="00182F9D">
      <w:pPr>
        <w:spacing w:line="480" w:lineRule="auto"/>
        <w:rPr>
          <w:rFonts w:asciiTheme="minorHAnsi" w:eastAsia="Times New Roman" w:hAnsiTheme="minorHAnsi" w:cs="Times New Roman"/>
          <w:b/>
          <w:sz w:val="24"/>
          <w:szCs w:val="24"/>
        </w:rPr>
      </w:pPr>
      <w:r>
        <w:rPr>
          <w:rFonts w:asciiTheme="minorHAnsi" w:eastAsia="Times New Roman" w:hAnsiTheme="minorHAnsi" w:cs="Times New Roman"/>
          <w:b/>
          <w:sz w:val="24"/>
          <w:szCs w:val="24"/>
        </w:rPr>
        <w:t xml:space="preserve">Name: Neelam </w:t>
      </w:r>
      <w:proofErr w:type="spellStart"/>
      <w:r>
        <w:rPr>
          <w:rFonts w:asciiTheme="minorHAnsi" w:eastAsia="Times New Roman" w:hAnsiTheme="minorHAnsi" w:cs="Times New Roman"/>
          <w:b/>
          <w:sz w:val="24"/>
          <w:szCs w:val="24"/>
        </w:rPr>
        <w:t>Sasi</w:t>
      </w:r>
      <w:proofErr w:type="spellEnd"/>
      <w:r>
        <w:rPr>
          <w:rFonts w:asciiTheme="minorHAnsi" w:eastAsia="Times New Roman" w:hAnsiTheme="minorHAnsi" w:cs="Times New Roman"/>
          <w:b/>
          <w:sz w:val="24"/>
          <w:szCs w:val="24"/>
        </w:rPr>
        <w:t xml:space="preserve"> </w:t>
      </w:r>
      <w:proofErr w:type="spellStart"/>
      <w:r>
        <w:rPr>
          <w:rFonts w:asciiTheme="minorHAnsi" w:eastAsia="Times New Roman" w:hAnsiTheme="minorHAnsi" w:cs="Times New Roman"/>
          <w:b/>
          <w:sz w:val="24"/>
          <w:szCs w:val="24"/>
        </w:rPr>
        <w:t>kiran</w:t>
      </w:r>
      <w:proofErr w:type="spellEnd"/>
    </w:p>
    <w:p w14:paraId="30D32137" w14:textId="728BB5FF" w:rsidR="00A23BD9" w:rsidRDefault="00A23BD9" w:rsidP="00182F9D">
      <w:pPr>
        <w:spacing w:line="480" w:lineRule="auto"/>
        <w:rPr>
          <w:rFonts w:asciiTheme="minorHAnsi" w:eastAsia="Times New Roman" w:hAnsiTheme="minorHAnsi" w:cs="Times New Roman"/>
          <w:b/>
          <w:sz w:val="24"/>
          <w:szCs w:val="24"/>
        </w:rPr>
      </w:pPr>
      <w:r>
        <w:rPr>
          <w:rFonts w:asciiTheme="minorHAnsi" w:eastAsia="Times New Roman" w:hAnsiTheme="minorHAnsi" w:cs="Times New Roman"/>
          <w:b/>
          <w:sz w:val="24"/>
          <w:szCs w:val="24"/>
        </w:rPr>
        <w:t>Student ID: 2126477</w:t>
      </w:r>
    </w:p>
    <w:p w14:paraId="74D1E21B" w14:textId="74BB6730" w:rsidR="00A23BD9" w:rsidRDefault="00A23BD9" w:rsidP="00182F9D">
      <w:pPr>
        <w:spacing w:line="480" w:lineRule="auto"/>
        <w:rPr>
          <w:rFonts w:asciiTheme="minorHAnsi" w:eastAsia="Times New Roman" w:hAnsiTheme="minorHAnsi" w:cs="Times New Roman"/>
          <w:b/>
          <w:sz w:val="24"/>
          <w:szCs w:val="24"/>
        </w:rPr>
      </w:pPr>
      <w:r>
        <w:rPr>
          <w:rFonts w:asciiTheme="minorHAnsi" w:eastAsia="Times New Roman" w:hAnsiTheme="minorHAnsi" w:cs="Times New Roman"/>
          <w:b/>
          <w:sz w:val="24"/>
          <w:szCs w:val="24"/>
        </w:rPr>
        <w:t>Course: MBA General management</w:t>
      </w:r>
    </w:p>
    <w:p w14:paraId="488035BA" w14:textId="2416F516" w:rsidR="00403460" w:rsidRDefault="00403460" w:rsidP="00182F9D">
      <w:pPr>
        <w:spacing w:line="480" w:lineRule="auto"/>
        <w:rPr>
          <w:rFonts w:asciiTheme="minorHAnsi" w:eastAsia="Times New Roman" w:hAnsiTheme="minorHAnsi" w:cs="Times New Roman"/>
          <w:b/>
          <w:sz w:val="24"/>
          <w:szCs w:val="24"/>
        </w:rPr>
      </w:pPr>
      <w:r>
        <w:rPr>
          <w:rFonts w:asciiTheme="minorHAnsi" w:eastAsia="Times New Roman" w:hAnsiTheme="minorHAnsi" w:cs="Times New Roman"/>
          <w:b/>
          <w:sz w:val="24"/>
          <w:szCs w:val="24"/>
        </w:rPr>
        <w:t xml:space="preserve">LECTURER: Gladius </w:t>
      </w:r>
      <w:proofErr w:type="spellStart"/>
      <w:r>
        <w:rPr>
          <w:rFonts w:asciiTheme="minorHAnsi" w:eastAsia="Times New Roman" w:hAnsiTheme="minorHAnsi" w:cs="Times New Roman"/>
          <w:b/>
          <w:sz w:val="24"/>
          <w:szCs w:val="24"/>
        </w:rPr>
        <w:t>Kulothungan</w:t>
      </w:r>
      <w:proofErr w:type="spellEnd"/>
    </w:p>
    <w:p w14:paraId="65288FA2" w14:textId="230133D0" w:rsidR="00DD6DD7" w:rsidRDefault="00DD6DD7" w:rsidP="00182F9D">
      <w:pPr>
        <w:spacing w:line="480" w:lineRule="auto"/>
        <w:rPr>
          <w:rFonts w:asciiTheme="minorHAnsi" w:eastAsia="Times New Roman" w:hAnsiTheme="minorHAnsi" w:cs="Times New Roman"/>
          <w:b/>
          <w:sz w:val="24"/>
          <w:szCs w:val="24"/>
        </w:rPr>
      </w:pPr>
      <w:r>
        <w:rPr>
          <w:rFonts w:asciiTheme="minorHAnsi" w:eastAsia="Times New Roman" w:hAnsiTheme="minorHAnsi" w:cs="Times New Roman"/>
          <w:b/>
          <w:sz w:val="24"/>
          <w:szCs w:val="24"/>
        </w:rPr>
        <w:t xml:space="preserve">Module: Human </w:t>
      </w:r>
      <w:r w:rsidR="007321E4">
        <w:rPr>
          <w:rFonts w:asciiTheme="minorHAnsi" w:eastAsia="Times New Roman" w:hAnsiTheme="minorHAnsi" w:cs="Times New Roman"/>
          <w:b/>
          <w:sz w:val="24"/>
          <w:szCs w:val="24"/>
        </w:rPr>
        <w:t>Resource</w:t>
      </w:r>
      <w:r>
        <w:rPr>
          <w:rFonts w:asciiTheme="minorHAnsi" w:eastAsia="Times New Roman" w:hAnsiTheme="minorHAnsi" w:cs="Times New Roman"/>
          <w:b/>
          <w:sz w:val="24"/>
          <w:szCs w:val="24"/>
        </w:rPr>
        <w:t xml:space="preserve"> Management </w:t>
      </w:r>
    </w:p>
    <w:p w14:paraId="40B78BBA" w14:textId="0BBBBE53" w:rsidR="00182F9D" w:rsidRDefault="007321E4" w:rsidP="00182F9D">
      <w:pPr>
        <w:spacing w:line="480" w:lineRule="auto"/>
        <w:rPr>
          <w:rFonts w:asciiTheme="minorHAnsi" w:eastAsia="Times New Roman" w:hAnsiTheme="minorHAnsi" w:cs="Times New Roman"/>
          <w:b/>
          <w:sz w:val="24"/>
          <w:szCs w:val="24"/>
        </w:rPr>
      </w:pPr>
      <w:r>
        <w:rPr>
          <w:rFonts w:asciiTheme="minorHAnsi" w:eastAsia="Times New Roman" w:hAnsiTheme="minorHAnsi" w:cs="Times New Roman"/>
          <w:b/>
          <w:sz w:val="24"/>
          <w:szCs w:val="24"/>
        </w:rPr>
        <w:t xml:space="preserve">Module code: LCMB7000 </w:t>
      </w:r>
    </w:p>
    <w:p w14:paraId="002D7EC5" w14:textId="2D4F2089" w:rsidR="007321E4" w:rsidRDefault="007321E4" w:rsidP="00182F9D">
      <w:pPr>
        <w:spacing w:line="480" w:lineRule="auto"/>
        <w:rPr>
          <w:rFonts w:asciiTheme="minorHAnsi" w:eastAsia="Times New Roman" w:hAnsiTheme="minorHAnsi" w:cs="Times New Roman"/>
          <w:b/>
          <w:sz w:val="24"/>
          <w:szCs w:val="24"/>
        </w:rPr>
      </w:pPr>
      <w:r>
        <w:rPr>
          <w:rFonts w:asciiTheme="minorHAnsi" w:eastAsia="Times New Roman" w:hAnsiTheme="minorHAnsi" w:cs="Times New Roman"/>
          <w:b/>
          <w:sz w:val="24"/>
          <w:szCs w:val="24"/>
        </w:rPr>
        <w:t xml:space="preserve">Assignment-1 </w:t>
      </w:r>
    </w:p>
    <w:p w14:paraId="5C782C1F" w14:textId="77777777" w:rsidR="00182F9D" w:rsidRDefault="00182F9D" w:rsidP="00182F9D">
      <w:pPr>
        <w:spacing w:line="480" w:lineRule="auto"/>
        <w:rPr>
          <w:rFonts w:asciiTheme="minorHAnsi" w:eastAsia="Times New Roman" w:hAnsiTheme="minorHAnsi" w:cs="Times New Roman"/>
          <w:b/>
          <w:sz w:val="24"/>
          <w:szCs w:val="24"/>
        </w:rPr>
      </w:pPr>
    </w:p>
    <w:p w14:paraId="09417B08" w14:textId="77777777" w:rsidR="00182F9D" w:rsidRDefault="00182F9D" w:rsidP="00182F9D">
      <w:pPr>
        <w:spacing w:line="480" w:lineRule="auto"/>
        <w:rPr>
          <w:rFonts w:asciiTheme="minorHAnsi" w:eastAsia="Times New Roman" w:hAnsiTheme="minorHAnsi" w:cs="Times New Roman"/>
          <w:b/>
          <w:sz w:val="24"/>
          <w:szCs w:val="24"/>
        </w:rPr>
      </w:pPr>
    </w:p>
    <w:p w14:paraId="3019863F" w14:textId="77777777" w:rsidR="00182F9D" w:rsidRDefault="00182F9D" w:rsidP="00182F9D">
      <w:pPr>
        <w:spacing w:line="480" w:lineRule="auto"/>
        <w:rPr>
          <w:rFonts w:asciiTheme="minorHAnsi" w:eastAsia="Times New Roman" w:hAnsiTheme="minorHAnsi" w:cs="Times New Roman"/>
          <w:b/>
          <w:sz w:val="24"/>
          <w:szCs w:val="24"/>
        </w:rPr>
      </w:pPr>
    </w:p>
    <w:p w14:paraId="5E3FFC65" w14:textId="77777777" w:rsidR="00182F9D" w:rsidRDefault="00182F9D" w:rsidP="00182F9D">
      <w:pPr>
        <w:spacing w:line="480" w:lineRule="auto"/>
        <w:rPr>
          <w:rFonts w:asciiTheme="minorHAnsi" w:eastAsia="Times New Roman" w:hAnsiTheme="minorHAnsi" w:cs="Times New Roman"/>
          <w:b/>
          <w:sz w:val="24"/>
          <w:szCs w:val="24"/>
        </w:rPr>
      </w:pPr>
    </w:p>
    <w:p w14:paraId="5B638C31" w14:textId="77777777" w:rsidR="00182F9D" w:rsidRDefault="00182F9D" w:rsidP="00182F9D">
      <w:pPr>
        <w:spacing w:line="480" w:lineRule="auto"/>
        <w:rPr>
          <w:rFonts w:asciiTheme="minorHAnsi" w:eastAsia="Times New Roman" w:hAnsiTheme="minorHAnsi" w:cs="Times New Roman"/>
          <w:b/>
          <w:sz w:val="24"/>
          <w:szCs w:val="24"/>
        </w:rPr>
      </w:pPr>
    </w:p>
    <w:p w14:paraId="561F2CB5" w14:textId="77777777" w:rsidR="00182F9D" w:rsidRPr="0010407A" w:rsidRDefault="00182F9D" w:rsidP="00182F9D">
      <w:pPr>
        <w:spacing w:line="480" w:lineRule="auto"/>
        <w:rPr>
          <w:rFonts w:asciiTheme="minorHAnsi" w:eastAsia="Times New Roman" w:hAnsiTheme="minorHAnsi" w:cs="Times New Roman"/>
          <w:b/>
          <w:sz w:val="24"/>
          <w:szCs w:val="24"/>
        </w:rPr>
      </w:pPr>
    </w:p>
    <w:sdt>
      <w:sdtPr>
        <w:rPr>
          <w:rFonts w:asciiTheme="minorHAnsi" w:eastAsia="Arial" w:hAnsiTheme="minorHAnsi" w:cs="Times New Roman"/>
          <w:color w:val="000000" w:themeColor="text1"/>
          <w:sz w:val="24"/>
          <w:szCs w:val="24"/>
          <w:lang w:val="en" w:eastAsia="en-IN"/>
        </w:rPr>
        <w:id w:val="-1957548507"/>
        <w:docPartObj>
          <w:docPartGallery w:val="Table of Contents"/>
          <w:docPartUnique/>
        </w:docPartObj>
      </w:sdtPr>
      <w:sdtEndPr>
        <w:rPr>
          <w:b/>
          <w:bCs/>
          <w:noProof/>
        </w:rPr>
      </w:sdtEndPr>
      <w:sdtContent>
        <w:p w14:paraId="6ACD2834" w14:textId="1D405568" w:rsidR="00AD65D1" w:rsidRDefault="00E24AD5">
          <w:pPr>
            <w:pStyle w:val="TOCHeading"/>
            <w:rPr>
              <w:rFonts w:asciiTheme="minorHAnsi" w:eastAsia="Arial" w:hAnsiTheme="minorHAnsi" w:cs="Times New Roman"/>
              <w:color w:val="000000" w:themeColor="text1"/>
              <w:sz w:val="24"/>
              <w:szCs w:val="24"/>
              <w:lang w:val="en" w:eastAsia="en-IN"/>
            </w:rPr>
          </w:pPr>
          <w:r>
            <w:rPr>
              <w:rFonts w:asciiTheme="minorHAnsi" w:eastAsia="Arial" w:hAnsiTheme="minorHAnsi" w:cs="Times New Roman"/>
              <w:color w:val="000000" w:themeColor="text1"/>
              <w:sz w:val="24"/>
              <w:szCs w:val="24"/>
              <w:lang w:val="en" w:eastAsia="en-IN"/>
            </w:rPr>
            <w:t xml:space="preserve">                                                     Table of contents </w:t>
          </w:r>
        </w:p>
        <w:p w14:paraId="510137C0" w14:textId="77777777" w:rsidR="00E24AD5" w:rsidRPr="00E24AD5" w:rsidRDefault="00E24AD5" w:rsidP="00E24AD5"/>
        <w:p w14:paraId="793F564B" w14:textId="15E8EBA7" w:rsidR="00AD65D1" w:rsidRPr="0010407A" w:rsidRDefault="00AD65D1">
          <w:pPr>
            <w:pStyle w:val="TOC1"/>
            <w:tabs>
              <w:tab w:val="right" w:leader="dot" w:pos="9350"/>
            </w:tabs>
            <w:rPr>
              <w:rFonts w:asciiTheme="minorHAnsi" w:hAnsiTheme="minorHAnsi" w:cs="Times New Roman"/>
              <w:noProof/>
              <w:color w:val="000000" w:themeColor="text1"/>
              <w:sz w:val="24"/>
              <w:szCs w:val="24"/>
            </w:rPr>
          </w:pPr>
          <w:r w:rsidRPr="0010407A">
            <w:rPr>
              <w:rFonts w:asciiTheme="minorHAnsi" w:hAnsiTheme="minorHAnsi" w:cs="Times New Roman"/>
              <w:color w:val="000000" w:themeColor="text1"/>
              <w:sz w:val="24"/>
              <w:szCs w:val="24"/>
            </w:rPr>
            <w:fldChar w:fldCharType="begin"/>
          </w:r>
          <w:r w:rsidRPr="0010407A">
            <w:rPr>
              <w:rFonts w:asciiTheme="minorHAnsi" w:hAnsiTheme="minorHAnsi" w:cs="Times New Roman"/>
              <w:color w:val="000000" w:themeColor="text1"/>
              <w:sz w:val="24"/>
              <w:szCs w:val="24"/>
            </w:rPr>
            <w:instrText xml:space="preserve"> TOC \o "1-3" \h \z \u </w:instrText>
          </w:r>
          <w:r w:rsidRPr="0010407A">
            <w:rPr>
              <w:rFonts w:asciiTheme="minorHAnsi" w:hAnsiTheme="minorHAnsi" w:cs="Times New Roman"/>
              <w:color w:val="000000" w:themeColor="text1"/>
              <w:sz w:val="24"/>
              <w:szCs w:val="24"/>
            </w:rPr>
            <w:fldChar w:fldCharType="separate"/>
          </w:r>
          <w:hyperlink w:anchor="_Toc113542286" w:history="1">
            <w:r w:rsidRPr="0010407A">
              <w:rPr>
                <w:rStyle w:val="Hyperlink"/>
                <w:rFonts w:asciiTheme="minorHAnsi" w:hAnsiTheme="minorHAnsi" w:cs="Times New Roman"/>
                <w:noProof/>
                <w:color w:val="000000" w:themeColor="text1"/>
                <w:sz w:val="24"/>
                <w:szCs w:val="24"/>
              </w:rPr>
              <w:t>Introduction</w:t>
            </w:r>
            <w:r w:rsidRPr="0010407A">
              <w:rPr>
                <w:rFonts w:asciiTheme="minorHAnsi" w:hAnsiTheme="minorHAnsi" w:cs="Times New Roman"/>
                <w:noProof/>
                <w:webHidden/>
                <w:color w:val="000000" w:themeColor="text1"/>
                <w:sz w:val="24"/>
                <w:szCs w:val="24"/>
              </w:rPr>
              <w:tab/>
            </w:r>
            <w:r w:rsidRPr="0010407A">
              <w:rPr>
                <w:rFonts w:asciiTheme="minorHAnsi" w:hAnsiTheme="minorHAnsi" w:cs="Times New Roman"/>
                <w:noProof/>
                <w:webHidden/>
                <w:color w:val="000000" w:themeColor="text1"/>
                <w:sz w:val="24"/>
                <w:szCs w:val="24"/>
              </w:rPr>
              <w:fldChar w:fldCharType="begin"/>
            </w:r>
            <w:r w:rsidRPr="0010407A">
              <w:rPr>
                <w:rFonts w:asciiTheme="minorHAnsi" w:hAnsiTheme="minorHAnsi" w:cs="Times New Roman"/>
                <w:noProof/>
                <w:webHidden/>
                <w:color w:val="000000" w:themeColor="text1"/>
                <w:sz w:val="24"/>
                <w:szCs w:val="24"/>
              </w:rPr>
              <w:instrText xml:space="preserve"> PAGEREF _Toc113542286 \h </w:instrText>
            </w:r>
            <w:r w:rsidRPr="0010407A">
              <w:rPr>
                <w:rFonts w:asciiTheme="minorHAnsi" w:hAnsiTheme="minorHAnsi" w:cs="Times New Roman"/>
                <w:noProof/>
                <w:webHidden/>
                <w:color w:val="000000" w:themeColor="text1"/>
                <w:sz w:val="24"/>
                <w:szCs w:val="24"/>
              </w:rPr>
            </w:r>
            <w:r w:rsidRPr="0010407A">
              <w:rPr>
                <w:rFonts w:asciiTheme="minorHAnsi" w:hAnsiTheme="minorHAnsi" w:cs="Times New Roman"/>
                <w:noProof/>
                <w:webHidden/>
                <w:color w:val="000000" w:themeColor="text1"/>
                <w:sz w:val="24"/>
                <w:szCs w:val="24"/>
              </w:rPr>
              <w:fldChar w:fldCharType="separate"/>
            </w:r>
            <w:r w:rsidRPr="0010407A">
              <w:rPr>
                <w:rFonts w:asciiTheme="minorHAnsi" w:hAnsiTheme="minorHAnsi" w:cs="Times New Roman"/>
                <w:noProof/>
                <w:webHidden/>
                <w:color w:val="000000" w:themeColor="text1"/>
                <w:sz w:val="24"/>
                <w:szCs w:val="24"/>
              </w:rPr>
              <w:t>3</w:t>
            </w:r>
            <w:r w:rsidRPr="0010407A">
              <w:rPr>
                <w:rFonts w:asciiTheme="minorHAnsi" w:hAnsiTheme="minorHAnsi" w:cs="Times New Roman"/>
                <w:noProof/>
                <w:webHidden/>
                <w:color w:val="000000" w:themeColor="text1"/>
                <w:sz w:val="24"/>
                <w:szCs w:val="24"/>
              </w:rPr>
              <w:fldChar w:fldCharType="end"/>
            </w:r>
          </w:hyperlink>
        </w:p>
        <w:p w14:paraId="0DDE6C3E" w14:textId="35378410" w:rsidR="00AD65D1" w:rsidRPr="0010407A" w:rsidRDefault="002940A5">
          <w:pPr>
            <w:pStyle w:val="TOC1"/>
            <w:tabs>
              <w:tab w:val="right" w:leader="dot" w:pos="9350"/>
            </w:tabs>
            <w:rPr>
              <w:rFonts w:asciiTheme="minorHAnsi" w:hAnsiTheme="minorHAnsi" w:cs="Times New Roman"/>
              <w:noProof/>
              <w:color w:val="000000" w:themeColor="text1"/>
              <w:sz w:val="24"/>
              <w:szCs w:val="24"/>
            </w:rPr>
          </w:pPr>
          <w:hyperlink w:anchor="_Toc113542287" w:history="1">
            <w:r w:rsidR="00AD65D1" w:rsidRPr="0010407A">
              <w:rPr>
                <w:rStyle w:val="Hyperlink"/>
                <w:rFonts w:asciiTheme="minorHAnsi" w:hAnsiTheme="minorHAnsi" w:cs="Times New Roman"/>
                <w:noProof/>
                <w:color w:val="000000" w:themeColor="text1"/>
                <w:sz w:val="24"/>
                <w:szCs w:val="24"/>
              </w:rPr>
              <w:t>The labour market in the UK</w:t>
            </w:r>
            <w:r w:rsidR="00AD65D1" w:rsidRPr="0010407A">
              <w:rPr>
                <w:rFonts w:asciiTheme="minorHAnsi" w:hAnsiTheme="minorHAnsi" w:cs="Times New Roman"/>
                <w:noProof/>
                <w:webHidden/>
                <w:color w:val="000000" w:themeColor="text1"/>
                <w:sz w:val="24"/>
                <w:szCs w:val="24"/>
              </w:rPr>
              <w:tab/>
            </w:r>
            <w:r w:rsidR="00AD65D1" w:rsidRPr="0010407A">
              <w:rPr>
                <w:rFonts w:asciiTheme="minorHAnsi" w:hAnsiTheme="minorHAnsi" w:cs="Times New Roman"/>
                <w:noProof/>
                <w:webHidden/>
                <w:color w:val="000000" w:themeColor="text1"/>
                <w:sz w:val="24"/>
                <w:szCs w:val="24"/>
              </w:rPr>
              <w:fldChar w:fldCharType="begin"/>
            </w:r>
            <w:r w:rsidR="00AD65D1" w:rsidRPr="0010407A">
              <w:rPr>
                <w:rFonts w:asciiTheme="minorHAnsi" w:hAnsiTheme="minorHAnsi" w:cs="Times New Roman"/>
                <w:noProof/>
                <w:webHidden/>
                <w:color w:val="000000" w:themeColor="text1"/>
                <w:sz w:val="24"/>
                <w:szCs w:val="24"/>
              </w:rPr>
              <w:instrText xml:space="preserve"> PAGEREF _Toc113542287 \h </w:instrText>
            </w:r>
            <w:r w:rsidR="00AD65D1" w:rsidRPr="0010407A">
              <w:rPr>
                <w:rFonts w:asciiTheme="minorHAnsi" w:hAnsiTheme="minorHAnsi" w:cs="Times New Roman"/>
                <w:noProof/>
                <w:webHidden/>
                <w:color w:val="000000" w:themeColor="text1"/>
                <w:sz w:val="24"/>
                <w:szCs w:val="24"/>
              </w:rPr>
            </w:r>
            <w:r w:rsidR="00AD65D1" w:rsidRPr="0010407A">
              <w:rPr>
                <w:rFonts w:asciiTheme="minorHAnsi" w:hAnsiTheme="minorHAnsi" w:cs="Times New Roman"/>
                <w:noProof/>
                <w:webHidden/>
                <w:color w:val="000000" w:themeColor="text1"/>
                <w:sz w:val="24"/>
                <w:szCs w:val="24"/>
              </w:rPr>
              <w:fldChar w:fldCharType="separate"/>
            </w:r>
            <w:r w:rsidR="00AD65D1" w:rsidRPr="0010407A">
              <w:rPr>
                <w:rFonts w:asciiTheme="minorHAnsi" w:hAnsiTheme="minorHAnsi" w:cs="Times New Roman"/>
                <w:noProof/>
                <w:webHidden/>
                <w:color w:val="000000" w:themeColor="text1"/>
                <w:sz w:val="24"/>
                <w:szCs w:val="24"/>
              </w:rPr>
              <w:t>3</w:t>
            </w:r>
            <w:r w:rsidR="00AD65D1" w:rsidRPr="0010407A">
              <w:rPr>
                <w:rFonts w:asciiTheme="minorHAnsi" w:hAnsiTheme="minorHAnsi" w:cs="Times New Roman"/>
                <w:noProof/>
                <w:webHidden/>
                <w:color w:val="000000" w:themeColor="text1"/>
                <w:sz w:val="24"/>
                <w:szCs w:val="24"/>
              </w:rPr>
              <w:fldChar w:fldCharType="end"/>
            </w:r>
          </w:hyperlink>
        </w:p>
        <w:p w14:paraId="28EB36B4" w14:textId="16B8753D" w:rsidR="00AD65D1" w:rsidRPr="0010407A" w:rsidRDefault="002940A5">
          <w:pPr>
            <w:pStyle w:val="TOC1"/>
            <w:tabs>
              <w:tab w:val="right" w:leader="dot" w:pos="9350"/>
            </w:tabs>
            <w:rPr>
              <w:rFonts w:asciiTheme="minorHAnsi" w:hAnsiTheme="minorHAnsi" w:cs="Times New Roman"/>
              <w:noProof/>
              <w:color w:val="000000" w:themeColor="text1"/>
              <w:sz w:val="24"/>
              <w:szCs w:val="24"/>
            </w:rPr>
          </w:pPr>
          <w:hyperlink w:anchor="_Toc113542288" w:history="1">
            <w:r w:rsidR="00AD65D1" w:rsidRPr="0010407A">
              <w:rPr>
                <w:rStyle w:val="Hyperlink"/>
                <w:rFonts w:asciiTheme="minorHAnsi" w:hAnsiTheme="minorHAnsi" w:cs="Times New Roman"/>
                <w:noProof/>
                <w:color w:val="000000" w:themeColor="text1"/>
                <w:sz w:val="24"/>
                <w:szCs w:val="24"/>
              </w:rPr>
              <w:t>Changes in the current human resource strategies in post-COVID-19</w:t>
            </w:r>
            <w:r w:rsidR="00AD65D1" w:rsidRPr="0010407A">
              <w:rPr>
                <w:rFonts w:asciiTheme="minorHAnsi" w:hAnsiTheme="minorHAnsi" w:cs="Times New Roman"/>
                <w:noProof/>
                <w:webHidden/>
                <w:color w:val="000000" w:themeColor="text1"/>
                <w:sz w:val="24"/>
                <w:szCs w:val="24"/>
              </w:rPr>
              <w:tab/>
            </w:r>
            <w:r w:rsidR="00AD65D1" w:rsidRPr="0010407A">
              <w:rPr>
                <w:rFonts w:asciiTheme="minorHAnsi" w:hAnsiTheme="minorHAnsi" w:cs="Times New Roman"/>
                <w:noProof/>
                <w:webHidden/>
                <w:color w:val="000000" w:themeColor="text1"/>
                <w:sz w:val="24"/>
                <w:szCs w:val="24"/>
              </w:rPr>
              <w:fldChar w:fldCharType="begin"/>
            </w:r>
            <w:r w:rsidR="00AD65D1" w:rsidRPr="0010407A">
              <w:rPr>
                <w:rFonts w:asciiTheme="minorHAnsi" w:hAnsiTheme="minorHAnsi" w:cs="Times New Roman"/>
                <w:noProof/>
                <w:webHidden/>
                <w:color w:val="000000" w:themeColor="text1"/>
                <w:sz w:val="24"/>
                <w:szCs w:val="24"/>
              </w:rPr>
              <w:instrText xml:space="preserve"> PAGEREF _Toc113542288 \h </w:instrText>
            </w:r>
            <w:r w:rsidR="00AD65D1" w:rsidRPr="0010407A">
              <w:rPr>
                <w:rFonts w:asciiTheme="minorHAnsi" w:hAnsiTheme="minorHAnsi" w:cs="Times New Roman"/>
                <w:noProof/>
                <w:webHidden/>
                <w:color w:val="000000" w:themeColor="text1"/>
                <w:sz w:val="24"/>
                <w:szCs w:val="24"/>
              </w:rPr>
            </w:r>
            <w:r w:rsidR="00AD65D1" w:rsidRPr="0010407A">
              <w:rPr>
                <w:rFonts w:asciiTheme="minorHAnsi" w:hAnsiTheme="minorHAnsi" w:cs="Times New Roman"/>
                <w:noProof/>
                <w:webHidden/>
                <w:color w:val="000000" w:themeColor="text1"/>
                <w:sz w:val="24"/>
                <w:szCs w:val="24"/>
              </w:rPr>
              <w:fldChar w:fldCharType="separate"/>
            </w:r>
            <w:r w:rsidR="00AD65D1" w:rsidRPr="0010407A">
              <w:rPr>
                <w:rFonts w:asciiTheme="minorHAnsi" w:hAnsiTheme="minorHAnsi" w:cs="Times New Roman"/>
                <w:noProof/>
                <w:webHidden/>
                <w:color w:val="000000" w:themeColor="text1"/>
                <w:sz w:val="24"/>
                <w:szCs w:val="24"/>
              </w:rPr>
              <w:t>5</w:t>
            </w:r>
            <w:r w:rsidR="00AD65D1" w:rsidRPr="0010407A">
              <w:rPr>
                <w:rFonts w:asciiTheme="minorHAnsi" w:hAnsiTheme="minorHAnsi" w:cs="Times New Roman"/>
                <w:noProof/>
                <w:webHidden/>
                <w:color w:val="000000" w:themeColor="text1"/>
                <w:sz w:val="24"/>
                <w:szCs w:val="24"/>
              </w:rPr>
              <w:fldChar w:fldCharType="end"/>
            </w:r>
          </w:hyperlink>
        </w:p>
        <w:p w14:paraId="629E695C" w14:textId="04DC2FE3" w:rsidR="00AD65D1" w:rsidRPr="0010407A" w:rsidRDefault="002940A5">
          <w:pPr>
            <w:pStyle w:val="TOC1"/>
            <w:tabs>
              <w:tab w:val="right" w:leader="dot" w:pos="9350"/>
            </w:tabs>
            <w:rPr>
              <w:rFonts w:asciiTheme="minorHAnsi" w:hAnsiTheme="minorHAnsi" w:cs="Times New Roman"/>
              <w:noProof/>
              <w:color w:val="000000" w:themeColor="text1"/>
              <w:sz w:val="24"/>
              <w:szCs w:val="24"/>
            </w:rPr>
          </w:pPr>
          <w:hyperlink w:anchor="_Toc113542289" w:history="1">
            <w:r w:rsidR="00AD65D1" w:rsidRPr="0010407A">
              <w:rPr>
                <w:rStyle w:val="Hyperlink"/>
                <w:rFonts w:asciiTheme="minorHAnsi" w:hAnsiTheme="minorHAnsi" w:cs="Times New Roman"/>
                <w:noProof/>
                <w:color w:val="000000" w:themeColor="text1"/>
                <w:sz w:val="24"/>
                <w:szCs w:val="24"/>
              </w:rPr>
              <w:t>Changes in the current human resource strategies in post Brexit</w:t>
            </w:r>
            <w:r w:rsidR="00AD65D1" w:rsidRPr="0010407A">
              <w:rPr>
                <w:rFonts w:asciiTheme="minorHAnsi" w:hAnsiTheme="minorHAnsi" w:cs="Times New Roman"/>
                <w:noProof/>
                <w:webHidden/>
                <w:color w:val="000000" w:themeColor="text1"/>
                <w:sz w:val="24"/>
                <w:szCs w:val="24"/>
              </w:rPr>
              <w:tab/>
            </w:r>
            <w:r w:rsidR="00AD65D1" w:rsidRPr="0010407A">
              <w:rPr>
                <w:rFonts w:asciiTheme="minorHAnsi" w:hAnsiTheme="minorHAnsi" w:cs="Times New Roman"/>
                <w:noProof/>
                <w:webHidden/>
                <w:color w:val="000000" w:themeColor="text1"/>
                <w:sz w:val="24"/>
                <w:szCs w:val="24"/>
              </w:rPr>
              <w:fldChar w:fldCharType="begin"/>
            </w:r>
            <w:r w:rsidR="00AD65D1" w:rsidRPr="0010407A">
              <w:rPr>
                <w:rFonts w:asciiTheme="minorHAnsi" w:hAnsiTheme="minorHAnsi" w:cs="Times New Roman"/>
                <w:noProof/>
                <w:webHidden/>
                <w:color w:val="000000" w:themeColor="text1"/>
                <w:sz w:val="24"/>
                <w:szCs w:val="24"/>
              </w:rPr>
              <w:instrText xml:space="preserve"> PAGEREF _Toc113542289 \h </w:instrText>
            </w:r>
            <w:r w:rsidR="00AD65D1" w:rsidRPr="0010407A">
              <w:rPr>
                <w:rFonts w:asciiTheme="minorHAnsi" w:hAnsiTheme="minorHAnsi" w:cs="Times New Roman"/>
                <w:noProof/>
                <w:webHidden/>
                <w:color w:val="000000" w:themeColor="text1"/>
                <w:sz w:val="24"/>
                <w:szCs w:val="24"/>
              </w:rPr>
            </w:r>
            <w:r w:rsidR="00AD65D1" w:rsidRPr="0010407A">
              <w:rPr>
                <w:rFonts w:asciiTheme="minorHAnsi" w:hAnsiTheme="minorHAnsi" w:cs="Times New Roman"/>
                <w:noProof/>
                <w:webHidden/>
                <w:color w:val="000000" w:themeColor="text1"/>
                <w:sz w:val="24"/>
                <w:szCs w:val="24"/>
              </w:rPr>
              <w:fldChar w:fldCharType="separate"/>
            </w:r>
            <w:r w:rsidR="00AD65D1" w:rsidRPr="0010407A">
              <w:rPr>
                <w:rFonts w:asciiTheme="minorHAnsi" w:hAnsiTheme="minorHAnsi" w:cs="Times New Roman"/>
                <w:noProof/>
                <w:webHidden/>
                <w:color w:val="000000" w:themeColor="text1"/>
                <w:sz w:val="24"/>
                <w:szCs w:val="24"/>
              </w:rPr>
              <w:t>7</w:t>
            </w:r>
            <w:r w:rsidR="00AD65D1" w:rsidRPr="0010407A">
              <w:rPr>
                <w:rFonts w:asciiTheme="minorHAnsi" w:hAnsiTheme="minorHAnsi" w:cs="Times New Roman"/>
                <w:noProof/>
                <w:webHidden/>
                <w:color w:val="000000" w:themeColor="text1"/>
                <w:sz w:val="24"/>
                <w:szCs w:val="24"/>
              </w:rPr>
              <w:fldChar w:fldCharType="end"/>
            </w:r>
          </w:hyperlink>
        </w:p>
        <w:p w14:paraId="723CE3AF" w14:textId="798D62DE" w:rsidR="00AD65D1" w:rsidRPr="0010407A" w:rsidRDefault="002940A5">
          <w:pPr>
            <w:pStyle w:val="TOC1"/>
            <w:tabs>
              <w:tab w:val="right" w:leader="dot" w:pos="9350"/>
            </w:tabs>
            <w:rPr>
              <w:rFonts w:asciiTheme="minorHAnsi" w:hAnsiTheme="minorHAnsi" w:cs="Times New Roman"/>
              <w:noProof/>
              <w:color w:val="000000" w:themeColor="text1"/>
              <w:sz w:val="24"/>
              <w:szCs w:val="24"/>
            </w:rPr>
          </w:pPr>
          <w:hyperlink w:anchor="_Toc113542290" w:history="1">
            <w:r w:rsidR="00AD65D1" w:rsidRPr="0010407A">
              <w:rPr>
                <w:rStyle w:val="Hyperlink"/>
                <w:rFonts w:asciiTheme="minorHAnsi" w:hAnsiTheme="minorHAnsi" w:cs="Times New Roman"/>
                <w:noProof/>
                <w:color w:val="000000" w:themeColor="text1"/>
                <w:sz w:val="24"/>
                <w:szCs w:val="24"/>
              </w:rPr>
              <w:t>Conclusion</w:t>
            </w:r>
            <w:r w:rsidR="00AD65D1" w:rsidRPr="0010407A">
              <w:rPr>
                <w:rFonts w:asciiTheme="minorHAnsi" w:hAnsiTheme="minorHAnsi" w:cs="Times New Roman"/>
                <w:noProof/>
                <w:webHidden/>
                <w:color w:val="000000" w:themeColor="text1"/>
                <w:sz w:val="24"/>
                <w:szCs w:val="24"/>
              </w:rPr>
              <w:tab/>
            </w:r>
            <w:r w:rsidR="00AD65D1" w:rsidRPr="0010407A">
              <w:rPr>
                <w:rFonts w:asciiTheme="minorHAnsi" w:hAnsiTheme="minorHAnsi" w:cs="Times New Roman"/>
                <w:noProof/>
                <w:webHidden/>
                <w:color w:val="000000" w:themeColor="text1"/>
                <w:sz w:val="24"/>
                <w:szCs w:val="24"/>
              </w:rPr>
              <w:fldChar w:fldCharType="begin"/>
            </w:r>
            <w:r w:rsidR="00AD65D1" w:rsidRPr="0010407A">
              <w:rPr>
                <w:rFonts w:asciiTheme="minorHAnsi" w:hAnsiTheme="minorHAnsi" w:cs="Times New Roman"/>
                <w:noProof/>
                <w:webHidden/>
                <w:color w:val="000000" w:themeColor="text1"/>
                <w:sz w:val="24"/>
                <w:szCs w:val="24"/>
              </w:rPr>
              <w:instrText xml:space="preserve"> PAGEREF _Toc113542290 \h </w:instrText>
            </w:r>
            <w:r w:rsidR="00AD65D1" w:rsidRPr="0010407A">
              <w:rPr>
                <w:rFonts w:asciiTheme="minorHAnsi" w:hAnsiTheme="minorHAnsi" w:cs="Times New Roman"/>
                <w:noProof/>
                <w:webHidden/>
                <w:color w:val="000000" w:themeColor="text1"/>
                <w:sz w:val="24"/>
                <w:szCs w:val="24"/>
              </w:rPr>
            </w:r>
            <w:r w:rsidR="00AD65D1" w:rsidRPr="0010407A">
              <w:rPr>
                <w:rFonts w:asciiTheme="minorHAnsi" w:hAnsiTheme="minorHAnsi" w:cs="Times New Roman"/>
                <w:noProof/>
                <w:webHidden/>
                <w:color w:val="000000" w:themeColor="text1"/>
                <w:sz w:val="24"/>
                <w:szCs w:val="24"/>
              </w:rPr>
              <w:fldChar w:fldCharType="separate"/>
            </w:r>
            <w:r w:rsidR="00AD65D1" w:rsidRPr="0010407A">
              <w:rPr>
                <w:rFonts w:asciiTheme="minorHAnsi" w:hAnsiTheme="minorHAnsi" w:cs="Times New Roman"/>
                <w:noProof/>
                <w:webHidden/>
                <w:color w:val="000000" w:themeColor="text1"/>
                <w:sz w:val="24"/>
                <w:szCs w:val="24"/>
              </w:rPr>
              <w:t>8</w:t>
            </w:r>
            <w:r w:rsidR="00AD65D1" w:rsidRPr="0010407A">
              <w:rPr>
                <w:rFonts w:asciiTheme="minorHAnsi" w:hAnsiTheme="minorHAnsi" w:cs="Times New Roman"/>
                <w:noProof/>
                <w:webHidden/>
                <w:color w:val="000000" w:themeColor="text1"/>
                <w:sz w:val="24"/>
                <w:szCs w:val="24"/>
              </w:rPr>
              <w:fldChar w:fldCharType="end"/>
            </w:r>
          </w:hyperlink>
        </w:p>
        <w:p w14:paraId="24F794AE" w14:textId="25C738AC" w:rsidR="00AD65D1" w:rsidRPr="0010407A" w:rsidRDefault="002940A5">
          <w:pPr>
            <w:pStyle w:val="TOC1"/>
            <w:tabs>
              <w:tab w:val="right" w:leader="dot" w:pos="9350"/>
            </w:tabs>
            <w:rPr>
              <w:rFonts w:asciiTheme="minorHAnsi" w:hAnsiTheme="minorHAnsi" w:cs="Times New Roman"/>
              <w:noProof/>
              <w:color w:val="000000" w:themeColor="text1"/>
              <w:sz w:val="24"/>
              <w:szCs w:val="24"/>
            </w:rPr>
          </w:pPr>
          <w:hyperlink w:anchor="_Toc113542291" w:history="1">
            <w:r w:rsidR="00AD65D1" w:rsidRPr="0010407A">
              <w:rPr>
                <w:rStyle w:val="Hyperlink"/>
                <w:rFonts w:asciiTheme="minorHAnsi" w:hAnsiTheme="minorHAnsi" w:cs="Times New Roman"/>
                <w:noProof/>
                <w:color w:val="000000" w:themeColor="text1"/>
                <w:sz w:val="24"/>
                <w:szCs w:val="24"/>
              </w:rPr>
              <w:t>References</w:t>
            </w:r>
            <w:r w:rsidR="00AD65D1" w:rsidRPr="0010407A">
              <w:rPr>
                <w:rFonts w:asciiTheme="minorHAnsi" w:hAnsiTheme="minorHAnsi" w:cs="Times New Roman"/>
                <w:noProof/>
                <w:webHidden/>
                <w:color w:val="000000" w:themeColor="text1"/>
                <w:sz w:val="24"/>
                <w:szCs w:val="24"/>
              </w:rPr>
              <w:tab/>
            </w:r>
            <w:r w:rsidR="00AD65D1" w:rsidRPr="0010407A">
              <w:rPr>
                <w:rFonts w:asciiTheme="minorHAnsi" w:hAnsiTheme="minorHAnsi" w:cs="Times New Roman"/>
                <w:noProof/>
                <w:webHidden/>
                <w:color w:val="000000" w:themeColor="text1"/>
                <w:sz w:val="24"/>
                <w:szCs w:val="24"/>
              </w:rPr>
              <w:fldChar w:fldCharType="begin"/>
            </w:r>
            <w:r w:rsidR="00AD65D1" w:rsidRPr="0010407A">
              <w:rPr>
                <w:rFonts w:asciiTheme="minorHAnsi" w:hAnsiTheme="minorHAnsi" w:cs="Times New Roman"/>
                <w:noProof/>
                <w:webHidden/>
                <w:color w:val="000000" w:themeColor="text1"/>
                <w:sz w:val="24"/>
                <w:szCs w:val="24"/>
              </w:rPr>
              <w:instrText xml:space="preserve"> PAGEREF _Toc113542291 \h </w:instrText>
            </w:r>
            <w:r w:rsidR="00AD65D1" w:rsidRPr="0010407A">
              <w:rPr>
                <w:rFonts w:asciiTheme="minorHAnsi" w:hAnsiTheme="minorHAnsi" w:cs="Times New Roman"/>
                <w:noProof/>
                <w:webHidden/>
                <w:color w:val="000000" w:themeColor="text1"/>
                <w:sz w:val="24"/>
                <w:szCs w:val="24"/>
              </w:rPr>
            </w:r>
            <w:r w:rsidR="00AD65D1" w:rsidRPr="0010407A">
              <w:rPr>
                <w:rFonts w:asciiTheme="minorHAnsi" w:hAnsiTheme="minorHAnsi" w:cs="Times New Roman"/>
                <w:noProof/>
                <w:webHidden/>
                <w:color w:val="000000" w:themeColor="text1"/>
                <w:sz w:val="24"/>
                <w:szCs w:val="24"/>
              </w:rPr>
              <w:fldChar w:fldCharType="separate"/>
            </w:r>
            <w:r w:rsidR="00AD65D1" w:rsidRPr="0010407A">
              <w:rPr>
                <w:rFonts w:asciiTheme="minorHAnsi" w:hAnsiTheme="minorHAnsi" w:cs="Times New Roman"/>
                <w:noProof/>
                <w:webHidden/>
                <w:color w:val="000000" w:themeColor="text1"/>
                <w:sz w:val="24"/>
                <w:szCs w:val="24"/>
              </w:rPr>
              <w:t>9</w:t>
            </w:r>
            <w:r w:rsidR="00AD65D1" w:rsidRPr="0010407A">
              <w:rPr>
                <w:rFonts w:asciiTheme="minorHAnsi" w:hAnsiTheme="minorHAnsi" w:cs="Times New Roman"/>
                <w:noProof/>
                <w:webHidden/>
                <w:color w:val="000000" w:themeColor="text1"/>
                <w:sz w:val="24"/>
                <w:szCs w:val="24"/>
              </w:rPr>
              <w:fldChar w:fldCharType="end"/>
            </w:r>
          </w:hyperlink>
        </w:p>
        <w:p w14:paraId="5B8C36C5" w14:textId="66D5DD0C" w:rsidR="00AD65D1" w:rsidRPr="0010407A" w:rsidRDefault="00AD65D1">
          <w:pPr>
            <w:rPr>
              <w:rFonts w:asciiTheme="minorHAnsi" w:hAnsiTheme="minorHAnsi" w:cs="Times New Roman"/>
              <w:color w:val="000000" w:themeColor="text1"/>
              <w:sz w:val="24"/>
              <w:szCs w:val="24"/>
            </w:rPr>
          </w:pPr>
          <w:r w:rsidRPr="0010407A">
            <w:rPr>
              <w:rFonts w:asciiTheme="minorHAnsi" w:hAnsiTheme="minorHAnsi" w:cs="Times New Roman"/>
              <w:b/>
              <w:bCs/>
              <w:noProof/>
              <w:color w:val="000000" w:themeColor="text1"/>
              <w:sz w:val="24"/>
              <w:szCs w:val="24"/>
            </w:rPr>
            <w:fldChar w:fldCharType="end"/>
          </w:r>
        </w:p>
      </w:sdtContent>
    </w:sdt>
    <w:p w14:paraId="368A431E" w14:textId="77777777" w:rsidR="00AD65D1" w:rsidRPr="0010407A" w:rsidRDefault="00AD65D1" w:rsidP="00AD65D1">
      <w:pPr>
        <w:spacing w:line="480" w:lineRule="auto"/>
        <w:jc w:val="both"/>
        <w:rPr>
          <w:rFonts w:asciiTheme="minorHAnsi" w:eastAsia="Times New Roman" w:hAnsiTheme="minorHAnsi" w:cs="Times New Roman"/>
          <w:b/>
          <w:sz w:val="24"/>
          <w:szCs w:val="24"/>
        </w:rPr>
      </w:pPr>
    </w:p>
    <w:p w14:paraId="0570DA1E" w14:textId="77777777" w:rsidR="00AD65D1" w:rsidRPr="0010407A" w:rsidRDefault="00AD65D1">
      <w:pPr>
        <w:rPr>
          <w:rFonts w:asciiTheme="minorHAnsi" w:eastAsia="Times New Roman" w:hAnsiTheme="minorHAnsi" w:cs="Times New Roman"/>
          <w:b/>
          <w:sz w:val="24"/>
          <w:szCs w:val="24"/>
        </w:rPr>
      </w:pPr>
      <w:r w:rsidRPr="0010407A">
        <w:rPr>
          <w:rFonts w:asciiTheme="minorHAnsi" w:eastAsia="Times New Roman" w:hAnsiTheme="minorHAnsi" w:cs="Times New Roman"/>
          <w:b/>
          <w:sz w:val="24"/>
          <w:szCs w:val="24"/>
        </w:rPr>
        <w:br w:type="page"/>
      </w:r>
    </w:p>
    <w:p w14:paraId="24C69B9E" w14:textId="003066AE" w:rsidR="008118E0" w:rsidRPr="0010407A" w:rsidRDefault="00AD65D1" w:rsidP="00AD65D1">
      <w:pPr>
        <w:pStyle w:val="Heading1"/>
        <w:rPr>
          <w:rFonts w:asciiTheme="minorHAnsi" w:hAnsiTheme="minorHAnsi"/>
          <w:b w:val="0"/>
        </w:rPr>
      </w:pPr>
      <w:bookmarkStart w:id="0" w:name="_Toc113542286"/>
      <w:r w:rsidRPr="0010407A">
        <w:rPr>
          <w:rFonts w:asciiTheme="minorHAnsi" w:hAnsiTheme="minorHAnsi"/>
        </w:rPr>
        <w:lastRenderedPageBreak/>
        <w:t>Introduction</w:t>
      </w:r>
      <w:bookmarkEnd w:id="0"/>
    </w:p>
    <w:p w14:paraId="00000002" w14:textId="77777777" w:rsidR="008118E0" w:rsidRPr="0010407A" w:rsidRDefault="007321E4">
      <w:pPr>
        <w:spacing w:line="480" w:lineRule="auto"/>
        <w:jc w:val="both"/>
        <w:rPr>
          <w:rFonts w:asciiTheme="minorHAnsi" w:eastAsia="Times New Roman" w:hAnsiTheme="minorHAnsi" w:cs="Times New Roman"/>
          <w:sz w:val="24"/>
          <w:szCs w:val="24"/>
        </w:rPr>
      </w:pPr>
      <w:r w:rsidRPr="0010407A">
        <w:rPr>
          <w:rFonts w:asciiTheme="minorHAnsi" w:eastAsia="Times New Roman" w:hAnsiTheme="minorHAnsi" w:cs="Times New Roman"/>
          <w:sz w:val="24"/>
          <w:szCs w:val="24"/>
        </w:rPr>
        <w:t xml:space="preserve">The UK is one of the most developed nations in the world. It is a nation which has a rich heritage and culture. The report is going to provide information based on the </w:t>
      </w:r>
      <w:proofErr w:type="spellStart"/>
      <w:r w:rsidRPr="0010407A">
        <w:rPr>
          <w:rFonts w:asciiTheme="minorHAnsi" w:eastAsia="Times New Roman" w:hAnsiTheme="minorHAnsi" w:cs="Times New Roman"/>
          <w:sz w:val="24"/>
          <w:szCs w:val="24"/>
        </w:rPr>
        <w:t>labour</w:t>
      </w:r>
      <w:proofErr w:type="spellEnd"/>
      <w:r w:rsidRPr="0010407A">
        <w:rPr>
          <w:rFonts w:asciiTheme="minorHAnsi" w:eastAsia="Times New Roman" w:hAnsiTheme="minorHAnsi" w:cs="Times New Roman"/>
          <w:sz w:val="24"/>
          <w:szCs w:val="24"/>
        </w:rPr>
        <w:t xml:space="preserve"> market in the UK. The </w:t>
      </w:r>
      <w:proofErr w:type="spellStart"/>
      <w:r w:rsidRPr="0010407A">
        <w:rPr>
          <w:rFonts w:asciiTheme="minorHAnsi" w:eastAsia="Times New Roman" w:hAnsiTheme="minorHAnsi" w:cs="Times New Roman"/>
          <w:sz w:val="24"/>
          <w:szCs w:val="24"/>
        </w:rPr>
        <w:t>labour</w:t>
      </w:r>
      <w:proofErr w:type="spellEnd"/>
      <w:r w:rsidRPr="0010407A">
        <w:rPr>
          <w:rFonts w:asciiTheme="minorHAnsi" w:eastAsia="Times New Roman" w:hAnsiTheme="minorHAnsi" w:cs="Times New Roman"/>
          <w:sz w:val="24"/>
          <w:szCs w:val="24"/>
        </w:rPr>
        <w:t xml:space="preserve"> market of the UK is based on the corporate business dynamics of the various kinds of MNCs and SMEs of the nation. The report is also evaluated with the essence of changes in the human resources strategies in the corporates of the UK. These changes in the human resources strategies are based on post-COVID-19 and post-Brexit. The classified information is provided in this report based on the dimensional impact in the UK. </w:t>
      </w:r>
    </w:p>
    <w:p w14:paraId="00000003" w14:textId="77777777" w:rsidR="008118E0" w:rsidRPr="0010407A" w:rsidRDefault="007321E4" w:rsidP="00AD65D1">
      <w:pPr>
        <w:pStyle w:val="Heading1"/>
        <w:rPr>
          <w:rFonts w:asciiTheme="minorHAnsi" w:hAnsiTheme="minorHAnsi"/>
        </w:rPr>
      </w:pPr>
      <w:bookmarkStart w:id="1" w:name="_Toc113542287"/>
      <w:r w:rsidRPr="0010407A">
        <w:rPr>
          <w:rFonts w:asciiTheme="minorHAnsi" w:hAnsiTheme="minorHAnsi"/>
        </w:rPr>
        <w:t xml:space="preserve">The </w:t>
      </w:r>
      <w:proofErr w:type="spellStart"/>
      <w:r w:rsidRPr="0010407A">
        <w:rPr>
          <w:rFonts w:asciiTheme="minorHAnsi" w:hAnsiTheme="minorHAnsi"/>
        </w:rPr>
        <w:t>labour</w:t>
      </w:r>
      <w:proofErr w:type="spellEnd"/>
      <w:r w:rsidRPr="0010407A">
        <w:rPr>
          <w:rFonts w:asciiTheme="minorHAnsi" w:hAnsiTheme="minorHAnsi"/>
        </w:rPr>
        <w:t xml:space="preserve"> market in the UK</w:t>
      </w:r>
      <w:bookmarkEnd w:id="1"/>
    </w:p>
    <w:p w14:paraId="00000004" w14:textId="77777777" w:rsidR="008118E0" w:rsidRPr="0010407A" w:rsidRDefault="007321E4">
      <w:pPr>
        <w:spacing w:line="480" w:lineRule="auto"/>
        <w:jc w:val="both"/>
        <w:rPr>
          <w:rFonts w:asciiTheme="minorHAnsi" w:eastAsia="Times New Roman" w:hAnsiTheme="minorHAnsi" w:cs="Times New Roman"/>
          <w:sz w:val="24"/>
          <w:szCs w:val="24"/>
        </w:rPr>
      </w:pPr>
      <w:r w:rsidRPr="0010407A">
        <w:rPr>
          <w:rFonts w:asciiTheme="minorHAnsi" w:eastAsia="Times New Roman" w:hAnsiTheme="minorHAnsi" w:cs="Times New Roman"/>
          <w:sz w:val="24"/>
          <w:szCs w:val="24"/>
        </w:rPr>
        <w:t xml:space="preserve">The conduction of the </w:t>
      </w:r>
      <w:proofErr w:type="spellStart"/>
      <w:r w:rsidRPr="0010407A">
        <w:rPr>
          <w:rFonts w:asciiTheme="minorHAnsi" w:eastAsia="Times New Roman" w:hAnsiTheme="minorHAnsi" w:cs="Times New Roman"/>
          <w:sz w:val="24"/>
          <w:szCs w:val="24"/>
        </w:rPr>
        <w:t>Labour</w:t>
      </w:r>
      <w:proofErr w:type="spellEnd"/>
      <w:r w:rsidRPr="0010407A">
        <w:rPr>
          <w:rFonts w:asciiTheme="minorHAnsi" w:eastAsia="Times New Roman" w:hAnsiTheme="minorHAnsi" w:cs="Times New Roman"/>
          <w:sz w:val="24"/>
          <w:szCs w:val="24"/>
        </w:rPr>
        <w:t xml:space="preserve"> Force Survey in July 2022 provides information about the </w:t>
      </w:r>
      <w:proofErr w:type="spellStart"/>
      <w:r w:rsidRPr="0010407A">
        <w:rPr>
          <w:rFonts w:asciiTheme="minorHAnsi" w:eastAsia="Times New Roman" w:hAnsiTheme="minorHAnsi" w:cs="Times New Roman"/>
          <w:sz w:val="24"/>
          <w:szCs w:val="24"/>
        </w:rPr>
        <w:t>labour</w:t>
      </w:r>
      <w:proofErr w:type="spellEnd"/>
      <w:r w:rsidRPr="0010407A">
        <w:rPr>
          <w:rFonts w:asciiTheme="minorHAnsi" w:eastAsia="Times New Roman" w:hAnsiTheme="minorHAnsi" w:cs="Times New Roman"/>
          <w:sz w:val="24"/>
          <w:szCs w:val="24"/>
        </w:rPr>
        <w:t xml:space="preserve"> market in the UK. These reports are being conducted and derived from the information from March to May 2022. It is the results of the over quarter and in which the increase the employment rate is the matter of concern. The economic inactivity rates of the UK have been minimized in this consideration. In this case, the rate of UK employment is maximized by the 0.4 % points on the quarter estimation of 75.9% (Ons.gov.uk, 2022). In this case, COVID-19 has also provided the impact in this consideration. In this consideration, the number of the fulltime employees have been maximized in the last 3 month period and it has provided the information. Part-time employees in the UK have also increased in a maximized way in these last three months. Part-time employees are the providers of economic boost in the GDP of the nation. The period of the COVID-19 pandemic has provided issues in this consideration. The number of self-employed employees has had a negative impact on the COVID-19 pandemic (Ons.gov.uk, 2022). </w:t>
      </w:r>
    </w:p>
    <w:p w14:paraId="00000005" w14:textId="77777777" w:rsidR="008118E0" w:rsidRPr="0010407A" w:rsidRDefault="007321E4">
      <w:pPr>
        <w:spacing w:line="480" w:lineRule="auto"/>
        <w:jc w:val="both"/>
        <w:rPr>
          <w:rFonts w:asciiTheme="minorHAnsi" w:eastAsia="Times New Roman" w:hAnsiTheme="minorHAnsi" w:cs="Times New Roman"/>
          <w:sz w:val="24"/>
          <w:szCs w:val="24"/>
        </w:rPr>
      </w:pPr>
      <w:r w:rsidRPr="0010407A">
        <w:rPr>
          <w:rFonts w:asciiTheme="minorHAnsi" w:eastAsia="Times New Roman" w:hAnsiTheme="minorHAnsi" w:cs="Times New Roman"/>
          <w:sz w:val="24"/>
          <w:szCs w:val="24"/>
        </w:rPr>
        <w:lastRenderedPageBreak/>
        <w:t xml:space="preserve">The post-pandemic period has provided the increment of the number of employees influx in the MNCs and SMEs of the UK. There has been an increase in the part-time self-employed individuals and it is based on the maximized offset by a minimization in the number of full-time individuals who are self-employed. Most of the time in the UK the estimate of the </w:t>
      </w:r>
      <w:proofErr w:type="spellStart"/>
      <w:r w:rsidRPr="0010407A">
        <w:rPr>
          <w:rFonts w:asciiTheme="minorHAnsi" w:eastAsia="Times New Roman" w:hAnsiTheme="minorHAnsi" w:cs="Times New Roman"/>
          <w:sz w:val="24"/>
          <w:szCs w:val="24"/>
        </w:rPr>
        <w:t>payrolled</w:t>
      </w:r>
      <w:proofErr w:type="spellEnd"/>
      <w:r w:rsidRPr="0010407A">
        <w:rPr>
          <w:rFonts w:asciiTheme="minorHAnsi" w:eastAsia="Times New Roman" w:hAnsiTheme="minorHAnsi" w:cs="Times New Roman"/>
          <w:sz w:val="24"/>
          <w:szCs w:val="24"/>
        </w:rPr>
        <w:t xml:space="preserve"> employees from June 2022 has provided the raise of increase. There has been an increase of 31,000 individuals who have provided the information based on 29.6 million employees (Ons.gov.uk, 2022). The unemployment rate of the UK from March to May 2022 has been minimized by 0.1% to the estimated value of 3.8%. This is based on the latest information of the 3-month period. The consequence is that it has provided the information that unemployed individuals for up to 6 months will be increased (Ons.gov.uk, 2022). Therefore from this point of view, it can be understood that the </w:t>
      </w:r>
      <w:proofErr w:type="spellStart"/>
      <w:r w:rsidRPr="0010407A">
        <w:rPr>
          <w:rFonts w:asciiTheme="minorHAnsi" w:eastAsia="Times New Roman" w:hAnsiTheme="minorHAnsi" w:cs="Times New Roman"/>
          <w:sz w:val="24"/>
          <w:szCs w:val="24"/>
        </w:rPr>
        <w:t>labour</w:t>
      </w:r>
      <w:proofErr w:type="spellEnd"/>
      <w:r w:rsidRPr="0010407A">
        <w:rPr>
          <w:rFonts w:asciiTheme="minorHAnsi" w:eastAsia="Times New Roman" w:hAnsiTheme="minorHAnsi" w:cs="Times New Roman"/>
          <w:sz w:val="24"/>
          <w:szCs w:val="24"/>
        </w:rPr>
        <w:t xml:space="preserve"> market in the UK is having a dynamism of change. It is also involved in the essence steaming of information-based relative stability. </w:t>
      </w:r>
    </w:p>
    <w:p w14:paraId="00000006" w14:textId="77777777" w:rsidR="008118E0" w:rsidRPr="0010407A" w:rsidRDefault="007321E4">
      <w:pPr>
        <w:spacing w:line="480" w:lineRule="auto"/>
        <w:jc w:val="both"/>
        <w:rPr>
          <w:rFonts w:asciiTheme="minorHAnsi" w:eastAsia="Times New Roman" w:hAnsiTheme="minorHAnsi" w:cs="Times New Roman"/>
          <w:sz w:val="24"/>
          <w:szCs w:val="24"/>
        </w:rPr>
      </w:pPr>
      <w:r w:rsidRPr="0010407A">
        <w:rPr>
          <w:rFonts w:asciiTheme="minorHAnsi" w:eastAsia="Times New Roman" w:hAnsiTheme="minorHAnsi" w:cs="Times New Roman"/>
          <w:sz w:val="24"/>
          <w:szCs w:val="24"/>
        </w:rPr>
        <w:t xml:space="preserve">The economic inactivity of the UK is being minimized with the magnitude of 0.4% to the numerical figure of 21.1% and it is being dated from March to May 2022. It was during the time of the COVID-19 pandemic the economic inactivity has been increased. It is based on driven by the economically inactive and who need the consideration of jobs. This provides the essence that the driven quarterly minimization is the information of the latest period. In this consideration in the UK, the number of job vacancies from the period of April to June 2022 has provided a figure increment of 1,294,000. This is the information which is based on the increment of the growth in the vaccines of the dynamism of the UK is being under the continued to slow down. Increment of the employees on the basis of average gross pay is based on the numerical figure of 6.2% (Ons.gov.uk, 2022). In this case, the bonuses are </w:t>
      </w:r>
      <w:r w:rsidRPr="0010407A">
        <w:rPr>
          <w:rFonts w:asciiTheme="minorHAnsi" w:eastAsia="Times New Roman" w:hAnsiTheme="minorHAnsi" w:cs="Times New Roman"/>
          <w:sz w:val="24"/>
          <w:szCs w:val="24"/>
        </w:rPr>
        <w:lastRenderedPageBreak/>
        <w:t>involved in this case. Which provides a magnitude of 4.3% in the monthly period of March to May 2022. Through the use of real teams and the inflation adjustment in the UK over the course of years, the gross pay is been minimized by 0.9%. In this case, the regular pay has been falling down by 2.8% (</w:t>
      </w:r>
      <w:r w:rsidRPr="0010407A">
        <w:rPr>
          <w:rFonts w:asciiTheme="minorHAnsi" w:eastAsia="Times New Roman" w:hAnsiTheme="minorHAnsi" w:cs="Times New Roman"/>
          <w:color w:val="222222"/>
          <w:sz w:val="24"/>
          <w:szCs w:val="24"/>
          <w:highlight w:val="white"/>
        </w:rPr>
        <w:t>White and Smith, 2022</w:t>
      </w:r>
      <w:r w:rsidRPr="0010407A">
        <w:rPr>
          <w:rFonts w:asciiTheme="minorHAnsi" w:eastAsia="Times New Roman" w:hAnsiTheme="minorHAnsi" w:cs="Times New Roman"/>
          <w:sz w:val="24"/>
          <w:szCs w:val="24"/>
        </w:rPr>
        <w:t xml:space="preserve">). </w:t>
      </w:r>
    </w:p>
    <w:p w14:paraId="00000007" w14:textId="77777777" w:rsidR="008118E0" w:rsidRPr="0010407A" w:rsidRDefault="007321E4">
      <w:pPr>
        <w:spacing w:line="480" w:lineRule="auto"/>
        <w:jc w:val="both"/>
        <w:rPr>
          <w:rFonts w:asciiTheme="minorHAnsi" w:eastAsia="Times New Roman" w:hAnsiTheme="minorHAnsi" w:cs="Times New Roman"/>
          <w:sz w:val="24"/>
          <w:szCs w:val="24"/>
        </w:rPr>
      </w:pPr>
      <w:r w:rsidRPr="0010407A">
        <w:rPr>
          <w:rFonts w:asciiTheme="minorHAnsi" w:eastAsia="Times New Roman" w:hAnsiTheme="minorHAnsi" w:cs="Times New Roman"/>
          <w:sz w:val="24"/>
          <w:szCs w:val="24"/>
        </w:rPr>
        <w:t>In this consideration, the average weekly earnings are being considered. It is based on the measure of money paid by the employers of the UK to the employees in the UK based on taxation and deductions. It provides the information based on the estimation to have the increment in the pay and which is based on the reflection (Ons.gov.uk, 2022). It is also involved with the gross frameworks of the UK which is under the dynamism of the changes in the economic verge. In this case, the economic inability is the consideration which is proportional to the unemployment rate of the UK. This provides the essence of correlation with the unemployment considerations of the UK. The UK has an employment rate which is needed to be increased. The COVID-19 pandemic has provided some negative issues in this consideration (</w:t>
      </w:r>
      <w:r w:rsidRPr="0010407A">
        <w:rPr>
          <w:rFonts w:asciiTheme="minorHAnsi" w:eastAsia="Times New Roman" w:hAnsiTheme="minorHAnsi" w:cs="Times New Roman"/>
          <w:color w:val="222222"/>
          <w:sz w:val="24"/>
          <w:szCs w:val="24"/>
          <w:highlight w:val="white"/>
        </w:rPr>
        <w:t>Taneja et al. 2021</w:t>
      </w:r>
      <w:r w:rsidRPr="0010407A">
        <w:rPr>
          <w:rFonts w:asciiTheme="minorHAnsi" w:eastAsia="Times New Roman" w:hAnsiTheme="minorHAnsi" w:cs="Times New Roman"/>
          <w:sz w:val="24"/>
          <w:szCs w:val="24"/>
        </w:rPr>
        <w:t>). It has provided the essence of the change in the number of employee influx in the nation. Which has given the issues based on the political and economic modulations of the nation.</w:t>
      </w:r>
    </w:p>
    <w:p w14:paraId="00000008" w14:textId="77777777" w:rsidR="008118E0" w:rsidRPr="0010407A" w:rsidRDefault="007321E4">
      <w:pPr>
        <w:spacing w:line="480" w:lineRule="auto"/>
        <w:jc w:val="both"/>
        <w:rPr>
          <w:rFonts w:asciiTheme="minorHAnsi" w:eastAsia="Times New Roman" w:hAnsiTheme="minorHAnsi" w:cs="Times New Roman"/>
          <w:sz w:val="24"/>
          <w:szCs w:val="24"/>
        </w:rPr>
      </w:pPr>
      <w:r w:rsidRPr="0010407A">
        <w:rPr>
          <w:rFonts w:asciiTheme="minorHAnsi" w:eastAsia="Times New Roman" w:hAnsiTheme="minorHAnsi" w:cs="Times New Roman"/>
          <w:sz w:val="24"/>
          <w:szCs w:val="24"/>
        </w:rPr>
        <w:t xml:space="preserve">It can be understood that the UK </w:t>
      </w:r>
      <w:proofErr w:type="spellStart"/>
      <w:r w:rsidRPr="0010407A">
        <w:rPr>
          <w:rFonts w:asciiTheme="minorHAnsi" w:eastAsia="Times New Roman" w:hAnsiTheme="minorHAnsi" w:cs="Times New Roman"/>
          <w:sz w:val="24"/>
          <w:szCs w:val="24"/>
        </w:rPr>
        <w:t>labour</w:t>
      </w:r>
      <w:proofErr w:type="spellEnd"/>
      <w:r w:rsidRPr="0010407A">
        <w:rPr>
          <w:rFonts w:asciiTheme="minorHAnsi" w:eastAsia="Times New Roman" w:hAnsiTheme="minorHAnsi" w:cs="Times New Roman"/>
          <w:sz w:val="24"/>
          <w:szCs w:val="24"/>
        </w:rPr>
        <w:t xml:space="preserve"> market is having a remarkable increment in recent years. It has provided the essence of a high record in employment consideration. In this consideration, the </w:t>
      </w:r>
      <w:proofErr w:type="spellStart"/>
      <w:r w:rsidRPr="0010407A">
        <w:rPr>
          <w:rFonts w:asciiTheme="minorHAnsi" w:eastAsia="Times New Roman" w:hAnsiTheme="minorHAnsi" w:cs="Times New Roman"/>
          <w:sz w:val="24"/>
          <w:szCs w:val="24"/>
        </w:rPr>
        <w:t>labour</w:t>
      </w:r>
      <w:proofErr w:type="spellEnd"/>
      <w:r w:rsidRPr="0010407A">
        <w:rPr>
          <w:rFonts w:asciiTheme="minorHAnsi" w:eastAsia="Times New Roman" w:hAnsiTheme="minorHAnsi" w:cs="Times New Roman"/>
          <w:sz w:val="24"/>
          <w:szCs w:val="24"/>
        </w:rPr>
        <w:t xml:space="preserve"> market of the UK can be considered as tight in nature. Many of the HR professionals of the corporates of the UK are now involved in continuous recruitment (Ons.gov.uk, 2022). It provides the information that HR professionals will have the experience based on the finding more linear and significant consequences based on the </w:t>
      </w:r>
      <w:r w:rsidRPr="0010407A">
        <w:rPr>
          <w:rFonts w:asciiTheme="minorHAnsi" w:eastAsia="Times New Roman" w:hAnsiTheme="minorHAnsi" w:cs="Times New Roman"/>
          <w:sz w:val="24"/>
          <w:szCs w:val="24"/>
        </w:rPr>
        <w:lastRenderedPageBreak/>
        <w:t xml:space="preserve">marketing dynamics of the UK. The UK is a nation which needs linear stability in </w:t>
      </w:r>
      <w:proofErr w:type="spellStart"/>
      <w:r w:rsidRPr="0010407A">
        <w:rPr>
          <w:rFonts w:asciiTheme="minorHAnsi" w:eastAsia="Times New Roman" w:hAnsiTheme="minorHAnsi" w:cs="Times New Roman"/>
          <w:sz w:val="24"/>
          <w:szCs w:val="24"/>
        </w:rPr>
        <w:t>economical</w:t>
      </w:r>
      <w:proofErr w:type="spellEnd"/>
      <w:r w:rsidRPr="0010407A">
        <w:rPr>
          <w:rFonts w:asciiTheme="minorHAnsi" w:eastAsia="Times New Roman" w:hAnsiTheme="minorHAnsi" w:cs="Times New Roman"/>
          <w:sz w:val="24"/>
          <w:szCs w:val="24"/>
        </w:rPr>
        <w:t xml:space="preserve"> considerations. </w:t>
      </w:r>
    </w:p>
    <w:p w14:paraId="00000009" w14:textId="77777777" w:rsidR="008118E0" w:rsidRPr="0010407A" w:rsidRDefault="007321E4" w:rsidP="00AD65D1">
      <w:pPr>
        <w:pStyle w:val="Heading1"/>
        <w:rPr>
          <w:rFonts w:asciiTheme="minorHAnsi" w:hAnsiTheme="minorHAnsi"/>
        </w:rPr>
      </w:pPr>
      <w:bookmarkStart w:id="2" w:name="_Toc113542288"/>
      <w:r w:rsidRPr="0010407A">
        <w:rPr>
          <w:rFonts w:asciiTheme="minorHAnsi" w:hAnsiTheme="minorHAnsi"/>
        </w:rPr>
        <w:t>Changes in the current human resource strategies in post-COVID-19</w:t>
      </w:r>
      <w:bookmarkEnd w:id="2"/>
    </w:p>
    <w:p w14:paraId="0000000A" w14:textId="77777777" w:rsidR="008118E0" w:rsidRPr="0010407A" w:rsidRDefault="007321E4">
      <w:pPr>
        <w:spacing w:line="480" w:lineRule="auto"/>
        <w:jc w:val="both"/>
        <w:rPr>
          <w:rFonts w:asciiTheme="minorHAnsi" w:eastAsia="Times New Roman" w:hAnsiTheme="minorHAnsi" w:cs="Times New Roman"/>
          <w:sz w:val="24"/>
          <w:szCs w:val="24"/>
        </w:rPr>
      </w:pPr>
      <w:r w:rsidRPr="0010407A">
        <w:rPr>
          <w:rFonts w:asciiTheme="minorHAnsi" w:eastAsia="Times New Roman" w:hAnsiTheme="minorHAnsi" w:cs="Times New Roman"/>
          <w:sz w:val="24"/>
          <w:szCs w:val="24"/>
        </w:rPr>
        <w:t xml:space="preserve">It is being considered that the workforce of the UK which is proportional to the employees has been under changes. These changes are based on the impacts of the COVID-19 pandemic. It has provided a forever change as a result of COVID-19. All of the human beings of the UK had been involved in the consideration of the remote facilities as liking. It is based on the use of the UK human capital practice and that has provided many kinds of information from the business leaders. It has provided the path to respond and which is being inclined with the workforce of the employee inclusion of the UK. These are being aimed at supporting HR strategies and which provide the essence of navigation of the employees (Deloitte.com, 2022). This makes the organizational response to having better linearity on the verge of linear precision. In this case, the HR leaders have the use strategies which are based on the </w:t>
      </w:r>
      <w:proofErr w:type="spellStart"/>
      <w:r w:rsidRPr="0010407A">
        <w:rPr>
          <w:rFonts w:asciiTheme="minorHAnsi" w:eastAsia="Times New Roman" w:hAnsiTheme="minorHAnsi" w:cs="Times New Roman"/>
          <w:sz w:val="24"/>
          <w:szCs w:val="24"/>
        </w:rPr>
        <w:t>centre</w:t>
      </w:r>
      <w:proofErr w:type="spellEnd"/>
      <w:r w:rsidRPr="0010407A">
        <w:rPr>
          <w:rFonts w:asciiTheme="minorHAnsi" w:eastAsia="Times New Roman" w:hAnsiTheme="minorHAnsi" w:cs="Times New Roman"/>
          <w:sz w:val="24"/>
          <w:szCs w:val="24"/>
        </w:rPr>
        <w:t xml:space="preserve"> of the </w:t>
      </w:r>
      <w:proofErr w:type="spellStart"/>
      <w:r w:rsidRPr="0010407A">
        <w:rPr>
          <w:rFonts w:asciiTheme="minorHAnsi" w:eastAsia="Times New Roman" w:hAnsiTheme="minorHAnsi" w:cs="Times New Roman"/>
          <w:sz w:val="24"/>
          <w:szCs w:val="24"/>
        </w:rPr>
        <w:t>organisation</w:t>
      </w:r>
      <w:proofErr w:type="spellEnd"/>
      <w:r w:rsidRPr="0010407A">
        <w:rPr>
          <w:rFonts w:asciiTheme="minorHAnsi" w:eastAsia="Times New Roman" w:hAnsiTheme="minorHAnsi" w:cs="Times New Roman"/>
          <w:sz w:val="24"/>
          <w:szCs w:val="24"/>
        </w:rPr>
        <w:t xml:space="preserve">. In this case the rapid response to the COVID-19 pandemic has provided to make the employees resilient, productive and engaged in the consideration. Based on the recent priorities of the UK the focus is based almost exclusively on the phase of the response. As progress is being made in this consideration the HR strategies are being inclusive and diversified. </w:t>
      </w:r>
    </w:p>
    <w:p w14:paraId="0000000B" w14:textId="77777777" w:rsidR="008118E0" w:rsidRPr="0010407A" w:rsidRDefault="007321E4">
      <w:pPr>
        <w:spacing w:line="480" w:lineRule="auto"/>
        <w:jc w:val="both"/>
        <w:rPr>
          <w:rFonts w:asciiTheme="minorHAnsi" w:eastAsia="Times New Roman" w:hAnsiTheme="minorHAnsi" w:cs="Times New Roman"/>
          <w:sz w:val="24"/>
          <w:szCs w:val="24"/>
        </w:rPr>
      </w:pPr>
      <w:r w:rsidRPr="0010407A">
        <w:rPr>
          <w:rFonts w:asciiTheme="minorHAnsi" w:eastAsia="Times New Roman" w:hAnsiTheme="minorHAnsi" w:cs="Times New Roman"/>
          <w:sz w:val="24"/>
          <w:szCs w:val="24"/>
        </w:rPr>
        <w:t xml:space="preserve">The employee recruitment strategies and HR strategies based on the workforce strategies are the essences of post-COVID-19 changes. It is based on the five important employee essence actions which can provide recovery and mitigations. These are the reboot, rethink, re-engage, recommit and reflect. In this consideration of the short-term essences can provide the </w:t>
      </w:r>
      <w:proofErr w:type="spellStart"/>
      <w:r w:rsidRPr="0010407A">
        <w:rPr>
          <w:rFonts w:asciiTheme="minorHAnsi" w:eastAsia="Times New Roman" w:hAnsiTheme="minorHAnsi" w:cs="Times New Roman"/>
          <w:sz w:val="24"/>
          <w:szCs w:val="24"/>
        </w:rPr>
        <w:t>organisations</w:t>
      </w:r>
      <w:proofErr w:type="spellEnd"/>
      <w:r w:rsidRPr="0010407A">
        <w:rPr>
          <w:rFonts w:asciiTheme="minorHAnsi" w:eastAsia="Times New Roman" w:hAnsiTheme="minorHAnsi" w:cs="Times New Roman"/>
          <w:sz w:val="24"/>
          <w:szCs w:val="24"/>
        </w:rPr>
        <w:t xml:space="preserve"> to have a bridge of crisis response. Which is based on bringing the new </w:t>
      </w:r>
      <w:r w:rsidRPr="0010407A">
        <w:rPr>
          <w:rFonts w:asciiTheme="minorHAnsi" w:eastAsia="Times New Roman" w:hAnsiTheme="minorHAnsi" w:cs="Times New Roman"/>
          <w:sz w:val="24"/>
          <w:szCs w:val="24"/>
        </w:rPr>
        <w:lastRenderedPageBreak/>
        <w:t xml:space="preserve">normal into this essence. The new normal by laying the establishment has the essence of thriving. It provides the use of the priorities of the UK based on the culture applications with the linear verge of efficiency (Deloitte.com, 2022). It is needed to be provided with the classifications of perspectives, potentials and purpose. It provides the connection between recovery and to have the essence of thriving in the new normal. </w:t>
      </w:r>
    </w:p>
    <w:p w14:paraId="0000000C" w14:textId="77777777" w:rsidR="008118E0" w:rsidRPr="0010407A" w:rsidRDefault="007321E4">
      <w:pPr>
        <w:spacing w:line="480" w:lineRule="auto"/>
        <w:jc w:val="both"/>
        <w:rPr>
          <w:rFonts w:asciiTheme="minorHAnsi" w:eastAsia="Times New Roman" w:hAnsiTheme="minorHAnsi" w:cs="Times New Roman"/>
          <w:sz w:val="24"/>
          <w:szCs w:val="24"/>
        </w:rPr>
      </w:pPr>
      <w:r w:rsidRPr="0010407A">
        <w:rPr>
          <w:rFonts w:asciiTheme="minorHAnsi" w:eastAsia="Times New Roman" w:hAnsiTheme="minorHAnsi" w:cs="Times New Roman"/>
          <w:sz w:val="24"/>
          <w:szCs w:val="24"/>
        </w:rPr>
        <w:t xml:space="preserve">The use of the virtual forum is considered one significant one. It provides technological increment and linear boosting in the line of sophistication of the employee strategies. The use of practical HR strategies has to be used in this concern. Drawing lessons learned in the prior crisis is a matter of consideration. In this case, the report highlights best practices </w:t>
      </w:r>
      <w:proofErr w:type="spellStart"/>
      <w:r w:rsidRPr="0010407A">
        <w:rPr>
          <w:rFonts w:asciiTheme="minorHAnsi" w:eastAsia="Times New Roman" w:hAnsiTheme="minorHAnsi" w:cs="Times New Roman"/>
          <w:sz w:val="24"/>
          <w:szCs w:val="24"/>
        </w:rPr>
        <w:t>organisations</w:t>
      </w:r>
      <w:proofErr w:type="spellEnd"/>
      <w:r w:rsidRPr="0010407A">
        <w:rPr>
          <w:rFonts w:asciiTheme="minorHAnsi" w:eastAsia="Times New Roman" w:hAnsiTheme="minorHAnsi" w:cs="Times New Roman"/>
          <w:sz w:val="24"/>
          <w:szCs w:val="24"/>
        </w:rPr>
        <w:t xml:space="preserve"> can implement in work, workplaces and workforces in an efficient way. Virtual work is the main essence of this consideration. It will provide the diversification of the future work of the UK. It is directly linked with the impacts of COVID-19. The COVID-19 pandemic has provided linear issues in this consideration in the initial periods in the UK. It has provided the employees with to have to move away from the organizations. In this conversation, the new kinds of technological and digital implications have provided the need for changes in HR strategies. These changes in HR strategies are based on virtual work. The employees of the UK are fascinated by the use of remote working facilities. They are involved in the considerations of passive and remote working styles. The changes in HR strategies are more positive in the UK with respect to post-COVID-19. </w:t>
      </w:r>
    </w:p>
    <w:p w14:paraId="01A8731A" w14:textId="77777777" w:rsidR="009170D9" w:rsidRDefault="009170D9" w:rsidP="00AD65D1">
      <w:pPr>
        <w:pStyle w:val="Heading1"/>
        <w:rPr>
          <w:rFonts w:asciiTheme="minorHAnsi" w:hAnsiTheme="minorHAnsi"/>
        </w:rPr>
      </w:pPr>
      <w:bookmarkStart w:id="3" w:name="_Toc113542289"/>
    </w:p>
    <w:p w14:paraId="0000000D" w14:textId="77777777" w:rsidR="008118E0" w:rsidRPr="0010407A" w:rsidRDefault="007321E4" w:rsidP="00AD65D1">
      <w:pPr>
        <w:pStyle w:val="Heading1"/>
        <w:rPr>
          <w:rFonts w:asciiTheme="minorHAnsi" w:hAnsiTheme="minorHAnsi"/>
        </w:rPr>
      </w:pPr>
      <w:r w:rsidRPr="0010407A">
        <w:rPr>
          <w:rFonts w:asciiTheme="minorHAnsi" w:hAnsiTheme="minorHAnsi"/>
        </w:rPr>
        <w:t>Changes in the current human resource strategies in post Brexit</w:t>
      </w:r>
      <w:bookmarkEnd w:id="3"/>
    </w:p>
    <w:p w14:paraId="0000000E" w14:textId="77777777" w:rsidR="008118E0" w:rsidRPr="0010407A" w:rsidRDefault="007321E4">
      <w:pPr>
        <w:spacing w:line="480" w:lineRule="auto"/>
        <w:jc w:val="both"/>
        <w:rPr>
          <w:rFonts w:asciiTheme="minorHAnsi" w:eastAsia="Times New Roman" w:hAnsiTheme="minorHAnsi" w:cs="Times New Roman"/>
          <w:sz w:val="24"/>
          <w:szCs w:val="24"/>
        </w:rPr>
      </w:pPr>
      <w:r w:rsidRPr="0010407A">
        <w:rPr>
          <w:rFonts w:asciiTheme="minorHAnsi" w:eastAsia="Times New Roman" w:hAnsiTheme="minorHAnsi" w:cs="Times New Roman"/>
          <w:sz w:val="24"/>
          <w:szCs w:val="24"/>
        </w:rPr>
        <w:t xml:space="preserve">Brexit is considered not easy to manage by the UK. It has been anticipated for a period of time. It has been understood for years and time of the inanition to conduction of Brexit incident has provided issues to the HR strategies of the UK. A year after the Brexit incident the reduction of employee applications has been reduced by 60,000,000. This level of uncertainty has provided the essence of reduction of the considerations of the HR professionals of the corporates of the UK. It has been provided with the estimation of carrying on behalf of the business dynamics of the nation (Lattice.com, 2022). Balancing the aspects of the Brexit incident needs encouragement in a positive way for the HR strategies. It is based on the simultaneous work in the present and future applications. It has provided the essence of determining the work continuation of the EU employees in the UK. The Human capital team have the essence of the use of strategies in the Post-Brexit consideration. It provides the information that the framework is being conducted in the </w:t>
      </w:r>
      <w:proofErr w:type="spellStart"/>
      <w:r w:rsidRPr="0010407A">
        <w:rPr>
          <w:rFonts w:asciiTheme="minorHAnsi" w:eastAsia="Times New Roman" w:hAnsiTheme="minorHAnsi" w:cs="Times New Roman"/>
          <w:sz w:val="24"/>
          <w:szCs w:val="24"/>
        </w:rPr>
        <w:t>organisational</w:t>
      </w:r>
      <w:proofErr w:type="spellEnd"/>
      <w:r w:rsidRPr="0010407A">
        <w:rPr>
          <w:rFonts w:asciiTheme="minorHAnsi" w:eastAsia="Times New Roman" w:hAnsiTheme="minorHAnsi" w:cs="Times New Roman"/>
          <w:sz w:val="24"/>
          <w:szCs w:val="24"/>
        </w:rPr>
        <w:t xml:space="preserve"> workplace, workforce and work and which are based on </w:t>
      </w:r>
      <w:proofErr w:type="spellStart"/>
      <w:r w:rsidRPr="0010407A">
        <w:rPr>
          <w:rFonts w:asciiTheme="minorHAnsi" w:eastAsia="Times New Roman" w:hAnsiTheme="minorHAnsi" w:cs="Times New Roman"/>
          <w:sz w:val="24"/>
          <w:szCs w:val="24"/>
        </w:rPr>
        <w:t>organisational</w:t>
      </w:r>
      <w:proofErr w:type="spellEnd"/>
      <w:r w:rsidRPr="0010407A">
        <w:rPr>
          <w:rFonts w:asciiTheme="minorHAnsi" w:eastAsia="Times New Roman" w:hAnsiTheme="minorHAnsi" w:cs="Times New Roman"/>
          <w:sz w:val="24"/>
          <w:szCs w:val="24"/>
        </w:rPr>
        <w:t xml:space="preserve"> HR strategies. It is intended with the point of the HR leaders to use the strategies in the consideration. Which is based on focus, rethinking and attention. The environment based on a virtual forum is being created by the employees of the UK. These are being linked with the HR strategies of the UK. It is based on the HR leaders having discussions of the implications of Brexit. The sessions are being conducted in this case and are based on the use of the options of advantage of Brexit. Therefore, the HR strategies of the UK are based on government guidance, employment law and priorities of HR dynamism (Lattice.com, 2022).  It has been understood that the employees of the UK are being predominantly citizens of the UK. In this case, non-</w:t>
      </w:r>
      <w:r w:rsidRPr="0010407A">
        <w:rPr>
          <w:rFonts w:asciiTheme="minorHAnsi" w:eastAsia="Times New Roman" w:hAnsiTheme="minorHAnsi" w:cs="Times New Roman"/>
          <w:sz w:val="24"/>
          <w:szCs w:val="24"/>
        </w:rPr>
        <w:lastRenderedPageBreak/>
        <w:t>UK citizens cannot apply for this consideration. The EU employees are on the verge of business involvement. They need the essence of considerations of stability.</w:t>
      </w:r>
    </w:p>
    <w:p w14:paraId="5A39F0B0" w14:textId="77777777" w:rsidR="00D55D9F" w:rsidRDefault="00D55D9F" w:rsidP="00AD65D1">
      <w:pPr>
        <w:pStyle w:val="Heading1"/>
        <w:rPr>
          <w:rFonts w:asciiTheme="minorHAnsi" w:hAnsiTheme="minorHAnsi"/>
        </w:rPr>
      </w:pPr>
      <w:bookmarkStart w:id="4" w:name="_Toc113542290"/>
    </w:p>
    <w:p w14:paraId="0000000F" w14:textId="77777777" w:rsidR="008118E0" w:rsidRPr="0010407A" w:rsidRDefault="007321E4" w:rsidP="00AD65D1">
      <w:pPr>
        <w:pStyle w:val="Heading1"/>
        <w:rPr>
          <w:rFonts w:asciiTheme="minorHAnsi" w:hAnsiTheme="minorHAnsi"/>
        </w:rPr>
      </w:pPr>
      <w:r w:rsidRPr="0010407A">
        <w:rPr>
          <w:rFonts w:asciiTheme="minorHAnsi" w:hAnsiTheme="minorHAnsi"/>
        </w:rPr>
        <w:t>Conclusion</w:t>
      </w:r>
      <w:bookmarkEnd w:id="4"/>
    </w:p>
    <w:p w14:paraId="00000010" w14:textId="77777777" w:rsidR="008118E0" w:rsidRPr="0010407A" w:rsidRDefault="007321E4">
      <w:pPr>
        <w:spacing w:line="480" w:lineRule="auto"/>
        <w:jc w:val="both"/>
        <w:rPr>
          <w:rFonts w:asciiTheme="minorHAnsi" w:eastAsia="Times New Roman" w:hAnsiTheme="minorHAnsi" w:cs="Times New Roman"/>
          <w:sz w:val="24"/>
          <w:szCs w:val="24"/>
        </w:rPr>
      </w:pPr>
      <w:r w:rsidRPr="0010407A">
        <w:rPr>
          <w:rFonts w:asciiTheme="minorHAnsi" w:eastAsia="Times New Roman" w:hAnsiTheme="minorHAnsi" w:cs="Times New Roman"/>
          <w:sz w:val="24"/>
          <w:szCs w:val="24"/>
        </w:rPr>
        <w:t xml:space="preserve">The report is also evaluated with the essence of changes in the human resources strategies in the corporates of the UK. These changes in the human resources strategies are based on post-COVID-19 and post-Brexit. The classified information is provided in this report based on the dimensional impact in the UK. The UK is one of the most developed nations in the world. It is a nation which has a rich heritage and culture. The report is going to provide information based on the </w:t>
      </w:r>
      <w:proofErr w:type="spellStart"/>
      <w:r w:rsidRPr="0010407A">
        <w:rPr>
          <w:rFonts w:asciiTheme="minorHAnsi" w:eastAsia="Times New Roman" w:hAnsiTheme="minorHAnsi" w:cs="Times New Roman"/>
          <w:sz w:val="24"/>
          <w:szCs w:val="24"/>
        </w:rPr>
        <w:t>labour</w:t>
      </w:r>
      <w:proofErr w:type="spellEnd"/>
      <w:r w:rsidRPr="0010407A">
        <w:rPr>
          <w:rFonts w:asciiTheme="minorHAnsi" w:eastAsia="Times New Roman" w:hAnsiTheme="minorHAnsi" w:cs="Times New Roman"/>
          <w:sz w:val="24"/>
          <w:szCs w:val="24"/>
        </w:rPr>
        <w:t xml:space="preserve"> market in the UK. The </w:t>
      </w:r>
      <w:proofErr w:type="spellStart"/>
      <w:r w:rsidRPr="0010407A">
        <w:rPr>
          <w:rFonts w:asciiTheme="minorHAnsi" w:eastAsia="Times New Roman" w:hAnsiTheme="minorHAnsi" w:cs="Times New Roman"/>
          <w:sz w:val="24"/>
          <w:szCs w:val="24"/>
        </w:rPr>
        <w:t>labour</w:t>
      </w:r>
      <w:proofErr w:type="spellEnd"/>
      <w:r w:rsidRPr="0010407A">
        <w:rPr>
          <w:rFonts w:asciiTheme="minorHAnsi" w:eastAsia="Times New Roman" w:hAnsiTheme="minorHAnsi" w:cs="Times New Roman"/>
          <w:sz w:val="24"/>
          <w:szCs w:val="24"/>
        </w:rPr>
        <w:t xml:space="preserve"> market of the UK is based on the corporate business dynamics of the various kinds of MNCs and SMEs of the nation. </w:t>
      </w:r>
      <w:r w:rsidRPr="0010407A">
        <w:rPr>
          <w:rFonts w:asciiTheme="minorHAnsi" w:hAnsiTheme="minorHAnsi"/>
        </w:rPr>
        <w:br w:type="page"/>
      </w:r>
    </w:p>
    <w:p w14:paraId="00000011" w14:textId="77777777" w:rsidR="008118E0" w:rsidRPr="0010407A" w:rsidRDefault="007321E4" w:rsidP="00AD65D1">
      <w:pPr>
        <w:pStyle w:val="Heading1"/>
        <w:rPr>
          <w:rFonts w:asciiTheme="minorHAnsi" w:hAnsiTheme="minorHAnsi"/>
        </w:rPr>
      </w:pPr>
      <w:bookmarkStart w:id="5" w:name="_Toc113542291"/>
      <w:r w:rsidRPr="0010407A">
        <w:rPr>
          <w:rFonts w:asciiTheme="minorHAnsi" w:hAnsiTheme="minorHAnsi"/>
        </w:rPr>
        <w:lastRenderedPageBreak/>
        <w:t>References</w:t>
      </w:r>
      <w:bookmarkEnd w:id="5"/>
    </w:p>
    <w:p w14:paraId="0A0DBD87" w14:textId="77777777" w:rsidR="00AD65D1" w:rsidRPr="0010407A" w:rsidRDefault="00AD65D1">
      <w:pPr>
        <w:spacing w:line="480" w:lineRule="auto"/>
        <w:jc w:val="both"/>
        <w:rPr>
          <w:rFonts w:asciiTheme="minorHAnsi" w:eastAsia="Times New Roman" w:hAnsiTheme="minorHAnsi" w:cs="Times New Roman"/>
          <w:sz w:val="24"/>
          <w:szCs w:val="24"/>
        </w:rPr>
      </w:pPr>
      <w:r w:rsidRPr="0010407A">
        <w:rPr>
          <w:rFonts w:asciiTheme="minorHAnsi" w:eastAsia="Times New Roman" w:hAnsiTheme="minorHAnsi" w:cs="Times New Roman"/>
          <w:sz w:val="24"/>
          <w:szCs w:val="24"/>
        </w:rPr>
        <w:t xml:space="preserve">Deloitte.com (2022) </w:t>
      </w:r>
      <w:r w:rsidRPr="0010407A">
        <w:rPr>
          <w:rFonts w:asciiTheme="minorHAnsi" w:eastAsia="Times New Roman" w:hAnsiTheme="minorHAnsi" w:cs="Times New Roman"/>
          <w:i/>
          <w:sz w:val="24"/>
          <w:szCs w:val="24"/>
        </w:rPr>
        <w:t xml:space="preserve">COVID-19’s impact on the workforce, </w:t>
      </w:r>
      <w:r w:rsidRPr="0010407A">
        <w:rPr>
          <w:rFonts w:asciiTheme="minorHAnsi" w:eastAsia="Times New Roman" w:hAnsiTheme="minorHAnsi" w:cs="Times New Roman"/>
          <w:sz w:val="24"/>
          <w:szCs w:val="24"/>
        </w:rPr>
        <w:t>Available from:</w:t>
      </w:r>
      <w:r w:rsidRPr="0010407A">
        <w:rPr>
          <w:rFonts w:asciiTheme="minorHAnsi" w:eastAsia="Times New Roman" w:hAnsiTheme="minorHAnsi" w:cs="Times New Roman"/>
          <w:i/>
          <w:sz w:val="24"/>
          <w:szCs w:val="24"/>
        </w:rPr>
        <w:t xml:space="preserve"> </w:t>
      </w:r>
      <w:r w:rsidRPr="0010407A">
        <w:rPr>
          <w:rFonts w:asciiTheme="minorHAnsi" w:eastAsia="Times New Roman" w:hAnsiTheme="minorHAnsi" w:cs="Times New Roman"/>
          <w:sz w:val="24"/>
          <w:szCs w:val="24"/>
        </w:rPr>
        <w:t xml:space="preserve"> </w:t>
      </w:r>
      <w:hyperlink r:id="rId6">
        <w:r w:rsidRPr="0010407A">
          <w:rPr>
            <w:rFonts w:asciiTheme="minorHAnsi" w:eastAsia="Times New Roman" w:hAnsiTheme="minorHAnsi" w:cs="Times New Roman"/>
            <w:color w:val="1155CC"/>
            <w:sz w:val="24"/>
            <w:szCs w:val="24"/>
            <w:u w:val="single"/>
          </w:rPr>
          <w:t>https://www2.deloitte.com/uk/en/pages/human-capital/articles/covid-19-impact-on-the-workforce-insight-for-hr-teams.html</w:t>
        </w:r>
      </w:hyperlink>
      <w:r w:rsidRPr="0010407A">
        <w:rPr>
          <w:rFonts w:asciiTheme="minorHAnsi" w:eastAsia="Times New Roman" w:hAnsiTheme="minorHAnsi" w:cs="Times New Roman"/>
          <w:sz w:val="24"/>
          <w:szCs w:val="24"/>
        </w:rPr>
        <w:t xml:space="preserve"> Accessed form: [8 September 2022]</w:t>
      </w:r>
    </w:p>
    <w:p w14:paraId="4C2CA082" w14:textId="77777777" w:rsidR="00AD65D1" w:rsidRPr="0010407A" w:rsidRDefault="002940A5">
      <w:pPr>
        <w:spacing w:line="480" w:lineRule="auto"/>
        <w:jc w:val="both"/>
        <w:rPr>
          <w:rFonts w:asciiTheme="minorHAnsi" w:eastAsia="Times New Roman" w:hAnsiTheme="minorHAnsi" w:cs="Times New Roman"/>
          <w:sz w:val="24"/>
          <w:szCs w:val="24"/>
        </w:rPr>
      </w:pPr>
      <w:hyperlink r:id="rId7">
        <w:r w:rsidR="00AD65D1" w:rsidRPr="0010407A">
          <w:rPr>
            <w:rFonts w:asciiTheme="minorHAnsi" w:eastAsia="Times New Roman" w:hAnsiTheme="minorHAnsi" w:cs="Times New Roman"/>
            <w:color w:val="1155CC"/>
            <w:sz w:val="24"/>
            <w:szCs w:val="24"/>
            <w:u w:val="single"/>
          </w:rPr>
          <w:t>https://lattice.com/library/4-ways-hr-can-navigate-brexits-impact-on-uk-business</w:t>
        </w:r>
      </w:hyperlink>
      <w:r w:rsidR="00AD65D1" w:rsidRPr="0010407A">
        <w:rPr>
          <w:rFonts w:asciiTheme="minorHAnsi" w:eastAsia="Times New Roman" w:hAnsiTheme="minorHAnsi" w:cs="Times New Roman"/>
          <w:sz w:val="24"/>
          <w:szCs w:val="24"/>
        </w:rPr>
        <w:t xml:space="preserve"> Accessed form: [8 September 2022]</w:t>
      </w:r>
    </w:p>
    <w:p w14:paraId="67168B78" w14:textId="77777777" w:rsidR="00AD65D1" w:rsidRPr="0010407A" w:rsidRDefault="002940A5">
      <w:pPr>
        <w:spacing w:line="480" w:lineRule="auto"/>
        <w:jc w:val="both"/>
        <w:rPr>
          <w:rFonts w:asciiTheme="minorHAnsi" w:eastAsia="Times New Roman" w:hAnsiTheme="minorHAnsi" w:cs="Times New Roman"/>
          <w:sz w:val="24"/>
          <w:szCs w:val="24"/>
        </w:rPr>
      </w:pPr>
      <w:hyperlink r:id="rId8" w:anchor=":~:text=The%20UK%20employment%20rate%20increased,period%20to%20a%20record%20high">
        <w:r w:rsidR="00AD65D1" w:rsidRPr="0010407A">
          <w:rPr>
            <w:rFonts w:asciiTheme="minorHAnsi" w:eastAsia="Times New Roman" w:hAnsiTheme="minorHAnsi" w:cs="Times New Roman"/>
            <w:color w:val="1155CC"/>
            <w:sz w:val="24"/>
            <w:szCs w:val="24"/>
            <w:u w:val="single"/>
          </w:rPr>
          <w:t>https://www.ons.gov.uk/employmentandlabourmarket/peopleinwork/employmentandemployeetypes/bulletins/uklabourmarket/july2022#:~:text=The%20UK%20employment%20rate%20increased,period%20to%20a%20record%20high</w:t>
        </w:r>
      </w:hyperlink>
      <w:r w:rsidR="00AD65D1" w:rsidRPr="0010407A">
        <w:rPr>
          <w:rFonts w:asciiTheme="minorHAnsi" w:eastAsia="Times New Roman" w:hAnsiTheme="minorHAnsi" w:cs="Times New Roman"/>
          <w:sz w:val="24"/>
          <w:szCs w:val="24"/>
        </w:rPr>
        <w:t>. Accessed form: [8 September 2022]</w:t>
      </w:r>
    </w:p>
    <w:p w14:paraId="66F1582D" w14:textId="77777777" w:rsidR="00AD65D1" w:rsidRPr="0010407A" w:rsidRDefault="00AD65D1">
      <w:pPr>
        <w:spacing w:line="480" w:lineRule="auto"/>
        <w:jc w:val="both"/>
        <w:rPr>
          <w:rFonts w:asciiTheme="minorHAnsi" w:eastAsia="Times New Roman" w:hAnsiTheme="minorHAnsi" w:cs="Times New Roman"/>
          <w:i/>
          <w:color w:val="0E0E29"/>
          <w:sz w:val="24"/>
          <w:szCs w:val="24"/>
        </w:rPr>
      </w:pPr>
      <w:r w:rsidRPr="0010407A">
        <w:rPr>
          <w:rFonts w:asciiTheme="minorHAnsi" w:eastAsia="Times New Roman" w:hAnsiTheme="minorHAnsi" w:cs="Times New Roman"/>
          <w:sz w:val="24"/>
          <w:szCs w:val="24"/>
        </w:rPr>
        <w:t xml:space="preserve">Lattice.com (2022) </w:t>
      </w:r>
      <w:r w:rsidRPr="0010407A">
        <w:rPr>
          <w:rFonts w:asciiTheme="minorHAnsi" w:eastAsia="Times New Roman" w:hAnsiTheme="minorHAnsi" w:cs="Times New Roman"/>
          <w:i/>
          <w:color w:val="0E0E29"/>
          <w:sz w:val="24"/>
          <w:szCs w:val="24"/>
        </w:rPr>
        <w:t xml:space="preserve">4 Ways HR Can Navigate Brexit’s Impact on UK Business, </w:t>
      </w:r>
      <w:r w:rsidRPr="0010407A">
        <w:rPr>
          <w:rFonts w:asciiTheme="minorHAnsi" w:eastAsia="Times New Roman" w:hAnsiTheme="minorHAnsi" w:cs="Times New Roman"/>
          <w:sz w:val="24"/>
          <w:szCs w:val="24"/>
        </w:rPr>
        <w:t>Available from:</w:t>
      </w:r>
      <w:r w:rsidRPr="0010407A">
        <w:rPr>
          <w:rFonts w:asciiTheme="minorHAnsi" w:eastAsia="Times New Roman" w:hAnsiTheme="minorHAnsi" w:cs="Times New Roman"/>
          <w:i/>
          <w:sz w:val="24"/>
          <w:szCs w:val="24"/>
        </w:rPr>
        <w:t xml:space="preserve"> </w:t>
      </w:r>
      <w:r w:rsidRPr="0010407A">
        <w:rPr>
          <w:rFonts w:asciiTheme="minorHAnsi" w:eastAsia="Times New Roman" w:hAnsiTheme="minorHAnsi" w:cs="Times New Roman"/>
          <w:sz w:val="24"/>
          <w:szCs w:val="24"/>
        </w:rPr>
        <w:t xml:space="preserve"> </w:t>
      </w:r>
    </w:p>
    <w:p w14:paraId="53D0B187" w14:textId="77777777" w:rsidR="00AD65D1" w:rsidRPr="0010407A" w:rsidRDefault="00AD65D1">
      <w:pPr>
        <w:spacing w:line="480" w:lineRule="auto"/>
        <w:jc w:val="both"/>
        <w:rPr>
          <w:rFonts w:asciiTheme="minorHAnsi" w:eastAsia="Times New Roman" w:hAnsiTheme="minorHAnsi" w:cs="Times New Roman"/>
          <w:sz w:val="24"/>
          <w:szCs w:val="24"/>
        </w:rPr>
      </w:pPr>
      <w:r w:rsidRPr="0010407A">
        <w:rPr>
          <w:rFonts w:asciiTheme="minorHAnsi" w:eastAsia="Times New Roman" w:hAnsiTheme="minorHAnsi" w:cs="Times New Roman"/>
          <w:sz w:val="24"/>
          <w:szCs w:val="24"/>
        </w:rPr>
        <w:t xml:space="preserve">Ons.gov.uk (2022) </w:t>
      </w:r>
      <w:proofErr w:type="spellStart"/>
      <w:r w:rsidRPr="0010407A">
        <w:rPr>
          <w:rFonts w:asciiTheme="minorHAnsi" w:eastAsia="Times New Roman" w:hAnsiTheme="minorHAnsi" w:cs="Times New Roman"/>
          <w:sz w:val="24"/>
          <w:szCs w:val="24"/>
        </w:rPr>
        <w:t>Labour</w:t>
      </w:r>
      <w:proofErr w:type="spellEnd"/>
      <w:r w:rsidRPr="0010407A">
        <w:rPr>
          <w:rFonts w:asciiTheme="minorHAnsi" w:eastAsia="Times New Roman" w:hAnsiTheme="minorHAnsi" w:cs="Times New Roman"/>
          <w:sz w:val="24"/>
          <w:szCs w:val="24"/>
        </w:rPr>
        <w:t xml:space="preserve"> market overview, UK: July 2022, Available from:</w:t>
      </w:r>
    </w:p>
    <w:p w14:paraId="08377990" w14:textId="77777777" w:rsidR="00AD65D1" w:rsidRPr="0010407A" w:rsidRDefault="00AD65D1">
      <w:pPr>
        <w:spacing w:line="480" w:lineRule="auto"/>
        <w:jc w:val="both"/>
        <w:rPr>
          <w:rFonts w:asciiTheme="minorHAnsi" w:eastAsia="Times New Roman" w:hAnsiTheme="minorHAnsi" w:cs="Times New Roman"/>
          <w:color w:val="222222"/>
          <w:sz w:val="24"/>
          <w:szCs w:val="24"/>
          <w:highlight w:val="white"/>
        </w:rPr>
      </w:pPr>
      <w:r w:rsidRPr="0010407A">
        <w:rPr>
          <w:rFonts w:asciiTheme="minorHAnsi" w:eastAsia="Times New Roman" w:hAnsiTheme="minorHAnsi" w:cs="Times New Roman"/>
          <w:color w:val="222222"/>
          <w:sz w:val="24"/>
          <w:szCs w:val="24"/>
          <w:highlight w:val="white"/>
        </w:rPr>
        <w:t xml:space="preserve">Taneja, S., Mizen, P. and Bloom, N., 2021. Working from home is </w:t>
      </w:r>
      <w:proofErr w:type="spellStart"/>
      <w:r w:rsidRPr="0010407A">
        <w:rPr>
          <w:rFonts w:asciiTheme="minorHAnsi" w:eastAsia="Times New Roman" w:hAnsiTheme="minorHAnsi" w:cs="Times New Roman"/>
          <w:color w:val="222222"/>
          <w:sz w:val="24"/>
          <w:szCs w:val="24"/>
          <w:highlight w:val="white"/>
        </w:rPr>
        <w:t>revolutionising</w:t>
      </w:r>
      <w:proofErr w:type="spellEnd"/>
      <w:r w:rsidRPr="0010407A">
        <w:rPr>
          <w:rFonts w:asciiTheme="minorHAnsi" w:eastAsia="Times New Roman" w:hAnsiTheme="minorHAnsi" w:cs="Times New Roman"/>
          <w:color w:val="222222"/>
          <w:sz w:val="24"/>
          <w:szCs w:val="24"/>
          <w:highlight w:val="white"/>
        </w:rPr>
        <w:t xml:space="preserve"> the UK </w:t>
      </w:r>
      <w:proofErr w:type="spellStart"/>
      <w:r w:rsidRPr="0010407A">
        <w:rPr>
          <w:rFonts w:asciiTheme="minorHAnsi" w:eastAsia="Times New Roman" w:hAnsiTheme="minorHAnsi" w:cs="Times New Roman"/>
          <w:color w:val="222222"/>
          <w:sz w:val="24"/>
          <w:szCs w:val="24"/>
          <w:highlight w:val="white"/>
        </w:rPr>
        <w:t>labour</w:t>
      </w:r>
      <w:proofErr w:type="spellEnd"/>
      <w:r w:rsidRPr="0010407A">
        <w:rPr>
          <w:rFonts w:asciiTheme="minorHAnsi" w:eastAsia="Times New Roman" w:hAnsiTheme="minorHAnsi" w:cs="Times New Roman"/>
          <w:color w:val="222222"/>
          <w:sz w:val="24"/>
          <w:szCs w:val="24"/>
          <w:highlight w:val="white"/>
        </w:rPr>
        <w:t xml:space="preserve"> market.</w:t>
      </w:r>
    </w:p>
    <w:p w14:paraId="533F43E8" w14:textId="77777777" w:rsidR="00AD65D1" w:rsidRPr="0010407A" w:rsidRDefault="00AD65D1">
      <w:pPr>
        <w:spacing w:line="480" w:lineRule="auto"/>
        <w:jc w:val="both"/>
        <w:rPr>
          <w:rFonts w:asciiTheme="minorHAnsi" w:eastAsia="Times New Roman" w:hAnsiTheme="minorHAnsi" w:cs="Times New Roman"/>
          <w:color w:val="222222"/>
          <w:sz w:val="24"/>
          <w:szCs w:val="24"/>
          <w:highlight w:val="white"/>
        </w:rPr>
      </w:pPr>
      <w:r w:rsidRPr="0010407A">
        <w:rPr>
          <w:rFonts w:asciiTheme="minorHAnsi" w:eastAsia="Times New Roman" w:hAnsiTheme="minorHAnsi" w:cs="Times New Roman"/>
          <w:color w:val="222222"/>
          <w:sz w:val="24"/>
          <w:szCs w:val="24"/>
          <w:highlight w:val="white"/>
        </w:rPr>
        <w:t xml:space="preserve">White, P. and Smith, E., 2022. From subject choice to career path: Female STEM graduates in the UK </w:t>
      </w:r>
      <w:proofErr w:type="spellStart"/>
      <w:r w:rsidRPr="0010407A">
        <w:rPr>
          <w:rFonts w:asciiTheme="minorHAnsi" w:eastAsia="Times New Roman" w:hAnsiTheme="minorHAnsi" w:cs="Times New Roman"/>
          <w:color w:val="222222"/>
          <w:sz w:val="24"/>
          <w:szCs w:val="24"/>
          <w:highlight w:val="white"/>
        </w:rPr>
        <w:t>labour</w:t>
      </w:r>
      <w:proofErr w:type="spellEnd"/>
      <w:r w:rsidRPr="0010407A">
        <w:rPr>
          <w:rFonts w:asciiTheme="minorHAnsi" w:eastAsia="Times New Roman" w:hAnsiTheme="minorHAnsi" w:cs="Times New Roman"/>
          <w:color w:val="222222"/>
          <w:sz w:val="24"/>
          <w:szCs w:val="24"/>
          <w:highlight w:val="white"/>
        </w:rPr>
        <w:t xml:space="preserve"> market. </w:t>
      </w:r>
      <w:r w:rsidRPr="0010407A">
        <w:rPr>
          <w:rFonts w:asciiTheme="minorHAnsi" w:eastAsia="Times New Roman" w:hAnsiTheme="minorHAnsi" w:cs="Times New Roman"/>
          <w:i/>
          <w:color w:val="222222"/>
          <w:sz w:val="24"/>
          <w:szCs w:val="24"/>
          <w:highlight w:val="white"/>
        </w:rPr>
        <w:t>Oxford Review of Education</w:t>
      </w:r>
      <w:r w:rsidRPr="0010407A">
        <w:rPr>
          <w:rFonts w:asciiTheme="minorHAnsi" w:eastAsia="Times New Roman" w:hAnsiTheme="minorHAnsi" w:cs="Times New Roman"/>
          <w:color w:val="222222"/>
          <w:sz w:val="24"/>
          <w:szCs w:val="24"/>
          <w:highlight w:val="white"/>
        </w:rPr>
        <w:t>, pp.1-17.</w:t>
      </w:r>
    </w:p>
    <w:sectPr w:rsidR="00AD65D1" w:rsidRPr="0010407A">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18E0"/>
    <w:rsid w:val="0010407A"/>
    <w:rsid w:val="00182F9D"/>
    <w:rsid w:val="002940A5"/>
    <w:rsid w:val="00403460"/>
    <w:rsid w:val="007321E4"/>
    <w:rsid w:val="008118E0"/>
    <w:rsid w:val="009170D9"/>
    <w:rsid w:val="009E1F59"/>
    <w:rsid w:val="00A23BD9"/>
    <w:rsid w:val="00AD65D1"/>
    <w:rsid w:val="00D55D9F"/>
    <w:rsid w:val="00DD6DD7"/>
    <w:rsid w:val="00E24AD5"/>
    <w:rsid w:val="00F543F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5F2A2"/>
  <w15:docId w15:val="{B16CEF24-4696-46D6-B5E3-7409697813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D65D1"/>
    <w:pPr>
      <w:keepNext/>
      <w:keepLines/>
      <w:spacing w:before="400" w:after="120"/>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AD65D1"/>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D65D1"/>
    <w:pPr>
      <w:spacing w:after="100"/>
    </w:pPr>
  </w:style>
  <w:style w:type="character" w:styleId="Hyperlink">
    <w:name w:val="Hyperlink"/>
    <w:basedOn w:val="DefaultParagraphFont"/>
    <w:uiPriority w:val="99"/>
    <w:unhideWhenUsed/>
    <w:rsid w:val="00AD65D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ons.gov.uk/employmentandlabourmarket/peopleinwork/employmentandemployeetypes/bulletins/uklabourmarket/july2022" TargetMode="External"/><Relationship Id="rId3" Type="http://schemas.openxmlformats.org/officeDocument/2006/relationships/settings" Target="settings.xml"/><Relationship Id="rId7" Type="http://schemas.openxmlformats.org/officeDocument/2006/relationships/hyperlink" Target="https://lattice.com/library/4-ways-hr-can-navigate-brexits-impact-on-uk-busines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2.deloitte.com/uk/en/pages/human-capital/articles/covid-19-impact-on-the-workforce-insight-for-hr-teams.html" TargetMode="External"/><Relationship Id="rId5" Type="http://schemas.openxmlformats.org/officeDocument/2006/relationships/image" Target="media/image1.tmp"/><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2664FE-6151-4431-B1A8-A59B2C9225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2145</Words>
  <Characters>12229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win10</dc:creator>
  <cp:lastModifiedBy>Manuela Dineva</cp:lastModifiedBy>
  <cp:revision>2</cp:revision>
  <dcterms:created xsi:type="dcterms:W3CDTF">2022-09-09T15:22:00Z</dcterms:created>
  <dcterms:modified xsi:type="dcterms:W3CDTF">2022-09-09T15:22:00Z</dcterms:modified>
</cp:coreProperties>
</file>