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C8518" w14:textId="16DAC86E" w:rsidR="00134364" w:rsidRDefault="009A0ECE" w:rsidP="00576D5D">
      <w:pPr>
        <w:pStyle w:val="AssignHeader"/>
      </w:pPr>
      <w:r>
        <w:t>ECAD/7003 – Part A</w:t>
      </w:r>
      <w:r w:rsidR="00576D5D">
        <w:t xml:space="preserve"> </w:t>
      </w:r>
    </w:p>
    <w:p w14:paraId="1F48C9B5" w14:textId="7C8A8E0A" w:rsidR="009B47AE" w:rsidRPr="00134364" w:rsidRDefault="00576D5D" w:rsidP="00134364">
      <w:pPr>
        <w:pStyle w:val="AssignHeader"/>
        <w:rPr>
          <w:sz w:val="32"/>
          <w:szCs w:val="20"/>
          <w:u w:val="none"/>
        </w:rPr>
      </w:pPr>
      <w:r w:rsidRPr="00134364">
        <w:rPr>
          <w:sz w:val="32"/>
          <w:szCs w:val="20"/>
          <w:u w:val="none"/>
        </w:rPr>
        <w:t xml:space="preserve">Understanding how the learner, the </w:t>
      </w:r>
      <w:proofErr w:type="gramStart"/>
      <w:r w:rsidRPr="00134364">
        <w:rPr>
          <w:sz w:val="32"/>
          <w:szCs w:val="20"/>
          <w:u w:val="none"/>
        </w:rPr>
        <w:t>school</w:t>
      </w:r>
      <w:proofErr w:type="gramEnd"/>
      <w:r w:rsidRPr="00134364">
        <w:rPr>
          <w:sz w:val="32"/>
          <w:szCs w:val="20"/>
          <w:u w:val="none"/>
        </w:rPr>
        <w:t xml:space="preserve"> and the local community work together to deliver one of the four purposes of the new curriculum: a video presentation that critically</w:t>
      </w:r>
      <w:r w:rsidR="00134364">
        <w:rPr>
          <w:sz w:val="32"/>
          <w:szCs w:val="20"/>
          <w:u w:val="none"/>
        </w:rPr>
        <w:t xml:space="preserve"> </w:t>
      </w:r>
      <w:r w:rsidRPr="00134364">
        <w:rPr>
          <w:sz w:val="32"/>
          <w:szCs w:val="20"/>
          <w:u w:val="none"/>
        </w:rPr>
        <w:t>examines this process.</w:t>
      </w: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1DD32E82" w14:textId="53626121" w:rsidR="00134364" w:rsidRDefault="00485273" w:rsidP="00E611D9">
      <w:pPr>
        <w:pStyle w:val="AssignBody"/>
      </w:pPr>
      <w:r w:rsidRPr="00485273">
        <w:t>Baker, C., 2003. Language Planning and the Welsh. Continua of biliteracy: An ecological</w:t>
      </w:r>
      <w:r>
        <w:t xml:space="preserve"> </w:t>
      </w:r>
      <w:r w:rsidRPr="00485273">
        <w:t>framework for educational policy, research, and practice in multilingual settings, 41, p.71.</w:t>
      </w:r>
    </w:p>
    <w:p w14:paraId="6337A4D6" w14:textId="1D8548AE" w:rsidR="002E0C3B" w:rsidRDefault="002E0C3B" w:rsidP="00E611D9">
      <w:pPr>
        <w:pStyle w:val="AssignBody"/>
      </w:pPr>
      <w:r w:rsidRPr="002E0C3B">
        <w:t>Donaldson, G., 2016. A systematic approach to curriculum reform in Wales. Wales Journal of Education, 18(1).</w:t>
      </w:r>
    </w:p>
    <w:p w14:paraId="1090868A" w14:textId="4795E4DB" w:rsidR="002E0C3B" w:rsidRDefault="002E0C3B" w:rsidP="002E0C3B">
      <w:pPr>
        <w:pStyle w:val="AssignBody"/>
      </w:pPr>
      <w:proofErr w:type="spellStart"/>
      <w:r w:rsidRPr="002E0C3B">
        <w:t>Elley</w:t>
      </w:r>
      <w:proofErr w:type="spellEnd"/>
      <w:r w:rsidRPr="002E0C3B">
        <w:t xml:space="preserve">, W.B. and </w:t>
      </w:r>
      <w:proofErr w:type="spellStart"/>
      <w:r w:rsidRPr="002E0C3B">
        <w:t>Mangubhai</w:t>
      </w:r>
      <w:proofErr w:type="spellEnd"/>
      <w:r w:rsidRPr="002E0C3B">
        <w:t>, F., 1983. The impact of reading on second language learning. Reading research quarterly, pp.53-67.</w:t>
      </w:r>
    </w:p>
    <w:p w14:paraId="48C4DD9D" w14:textId="18AF1A4C" w:rsidR="002E0C3B" w:rsidRDefault="002E0C3B" w:rsidP="002E0C3B">
      <w:pPr>
        <w:pStyle w:val="AssignBody"/>
      </w:pPr>
      <w:r>
        <w:t>Estyn (2015) Inspection report template, XXXXXXX Primary.</w:t>
      </w:r>
    </w:p>
    <w:p w14:paraId="234BCE6E" w14:textId="63B77D2A" w:rsidR="00AF2D62" w:rsidRDefault="00AF2D62" w:rsidP="00E611D9">
      <w:pPr>
        <w:pStyle w:val="AssignBody"/>
      </w:pPr>
      <w:r w:rsidRPr="00AF2D62">
        <w:t>Huws, C.F., 2006. The Welsh language act 1993: a measure of success?. Language Policy, 5(2), pp.141-160.</w:t>
      </w:r>
    </w:p>
    <w:p w14:paraId="4C10F992" w14:textId="07FF9068" w:rsidR="00AF2D62" w:rsidRDefault="00AF2D62" w:rsidP="00E611D9">
      <w:pPr>
        <w:pStyle w:val="AssignBody"/>
      </w:pPr>
      <w:r w:rsidRPr="00AF2D62">
        <w:t xml:space="preserve">Mac Giolla </w:t>
      </w:r>
      <w:proofErr w:type="spellStart"/>
      <w:r w:rsidRPr="00AF2D62">
        <w:t>Chríost</w:t>
      </w:r>
      <w:proofErr w:type="spellEnd"/>
      <w:r w:rsidRPr="00AF2D62">
        <w:t xml:space="preserve">, D., Carlin, </w:t>
      </w:r>
      <w:proofErr w:type="gramStart"/>
      <w:r w:rsidRPr="00AF2D62">
        <w:t>P.</w:t>
      </w:r>
      <w:proofErr w:type="gramEnd"/>
      <w:r w:rsidRPr="00AF2D62">
        <w:t xml:space="preserve"> and Williams, C.H., 2016. Translating y </w:t>
      </w:r>
      <w:proofErr w:type="spellStart"/>
      <w:r w:rsidRPr="00AF2D62">
        <w:t>Cofnod</w:t>
      </w:r>
      <w:proofErr w:type="spellEnd"/>
      <w:r w:rsidRPr="00AF2D62">
        <w:t>: Translation policy and the official status of the Welsh language in Wales. Translation Studies, 9(2), pp.212-227.</w:t>
      </w:r>
    </w:p>
    <w:p w14:paraId="7F7A6A72" w14:textId="6B9B9E33" w:rsidR="009A0ECE" w:rsidRDefault="002E0C3B" w:rsidP="00E611D9">
      <w:pPr>
        <w:pStyle w:val="AssignBody"/>
      </w:pPr>
      <w:r w:rsidRPr="002E0C3B">
        <w:t xml:space="preserve">Mac Giolla </w:t>
      </w:r>
      <w:proofErr w:type="spellStart"/>
      <w:r w:rsidRPr="002E0C3B">
        <w:t>Chríost</w:t>
      </w:r>
      <w:proofErr w:type="spellEnd"/>
      <w:r w:rsidRPr="002E0C3B">
        <w:t>, D., 2012. The Welsh language: Devolution and international relations.</w:t>
      </w:r>
      <w:r w:rsidR="00AF2D62">
        <w:t xml:space="preserve"> </w:t>
      </w:r>
      <w:r w:rsidRPr="002E0C3B">
        <w:t>Georgetown Journal of International Affairs, pp.15-21.</w:t>
      </w:r>
    </w:p>
    <w:p w14:paraId="0E08752F" w14:textId="3DF13666" w:rsidR="00AF2D62" w:rsidRDefault="00AF2D62" w:rsidP="00E611D9">
      <w:pPr>
        <w:pStyle w:val="AssignBody"/>
      </w:pPr>
      <w:proofErr w:type="spellStart"/>
      <w:r>
        <w:t>Natioonal</w:t>
      </w:r>
      <w:proofErr w:type="spellEnd"/>
      <w:r>
        <w:t xml:space="preserve"> Assembly for Wales (SENEDD) (2019) Supporting and Promoting the Welsh Language, Culture, </w:t>
      </w:r>
      <w:proofErr w:type="spellStart"/>
      <w:r>
        <w:t>Wlesh</w:t>
      </w:r>
      <w:proofErr w:type="spellEnd"/>
      <w:r>
        <w:t xml:space="preserve"> Language and Communications Committee. Accessed at:</w:t>
      </w:r>
      <w:r w:rsidRPr="00AF2D62">
        <w:t xml:space="preserve"> </w:t>
      </w:r>
      <w:hyperlink r:id="rId9" w:history="1">
        <w:r w:rsidRPr="00FE7637">
          <w:rPr>
            <w:rStyle w:val="Hyperlink"/>
          </w:rPr>
          <w:t>https://senedd.wales/media/hpbpjiga/cr-ld12636-e.pdf</w:t>
        </w:r>
      </w:hyperlink>
      <w:r>
        <w:t xml:space="preserve"> </w:t>
      </w:r>
    </w:p>
    <w:p w14:paraId="68493897" w14:textId="7253A5B1" w:rsidR="00AF2D62" w:rsidRDefault="00AF2D62" w:rsidP="00E611D9">
      <w:pPr>
        <w:pStyle w:val="AssignBody"/>
      </w:pPr>
      <w:proofErr w:type="spellStart"/>
      <w:r w:rsidRPr="00AF2D62">
        <w:t>Stringfield</w:t>
      </w:r>
      <w:proofErr w:type="spellEnd"/>
      <w:r w:rsidRPr="00AF2D62">
        <w:t xml:space="preserve">, S., Reynolds, D. and Schaffer, E., 2016. Creating and Sustaining Secondary Schools’ Success: Sandfields, </w:t>
      </w:r>
      <w:proofErr w:type="spellStart"/>
      <w:r w:rsidRPr="00AF2D62">
        <w:t>Cwmtawe</w:t>
      </w:r>
      <w:proofErr w:type="spellEnd"/>
      <w:r w:rsidRPr="00AF2D62">
        <w:t>, and the Neath-Port Talbot Local Authority's High Reliability Schools Reform. Teachers College Record, 118(13), pp.1-20.</w:t>
      </w:r>
    </w:p>
    <w:p w14:paraId="6A9303C3" w14:textId="14785B0A" w:rsidR="002E0C3B" w:rsidRDefault="002E0C3B" w:rsidP="00E611D9">
      <w:pPr>
        <w:pStyle w:val="AssignBody"/>
      </w:pPr>
      <w:r>
        <w:t xml:space="preserve">Welsh Government (2017) Cymraeg 2050: A million Welsh speakers. </w:t>
      </w:r>
    </w:p>
    <w:p w14:paraId="6889E829" w14:textId="090ED93B" w:rsidR="002E0C3B" w:rsidRDefault="002E0C3B" w:rsidP="00E611D9">
      <w:pPr>
        <w:pStyle w:val="AssignBody"/>
      </w:pPr>
      <w:r>
        <w:t xml:space="preserve">Welsh Government (2015) The four purposes of the curriculum for Wales. Accessed at: </w:t>
      </w:r>
      <w:hyperlink r:id="rId10" w:history="1">
        <w:r w:rsidRPr="00FE7637">
          <w:rPr>
            <w:rStyle w:val="Hyperlink"/>
          </w:rPr>
          <w:t>https://gov.wales/sites/default/files/publications/2018-03/the-four-purposes-of-the-curriculum-for-wales.pdf</w:t>
        </w:r>
      </w:hyperlink>
      <w:r>
        <w:t xml:space="preserve"> </w:t>
      </w:r>
    </w:p>
    <w:p w14:paraId="1CAA32D9" w14:textId="4FF58301" w:rsidR="002E0C3B" w:rsidRDefault="002E0C3B" w:rsidP="00E611D9">
      <w:pPr>
        <w:pStyle w:val="AssignBody"/>
      </w:pPr>
      <w:r>
        <w:t xml:space="preserve">Welsh Government (2022) Cross-curricular skills framework. Accessed at: </w:t>
      </w:r>
      <w:hyperlink r:id="rId11" w:anchor="overview" w:history="1">
        <w:r w:rsidRPr="00FE7637">
          <w:rPr>
            <w:rStyle w:val="Hyperlink"/>
          </w:rPr>
          <w:t>https://hwb.gov.wales/curriculum-for-wales/cross-curricular-skills-frameworks/#overview</w:t>
        </w:r>
      </w:hyperlink>
      <w:r>
        <w:t xml:space="preserve"> </w:t>
      </w:r>
    </w:p>
    <w:p w14:paraId="39CED81C" w14:textId="2E9BD97E" w:rsidR="002E0C3B" w:rsidRDefault="00AF2D62" w:rsidP="00E611D9">
      <w:pPr>
        <w:pStyle w:val="AssignBody"/>
      </w:pPr>
      <w:r>
        <w:lastRenderedPageBreak/>
        <w:t>Welsh Government (2017) Welsh in education: Action Plan 2017-21. Accessed at:</w:t>
      </w:r>
      <w:r w:rsidRPr="00AF2D62">
        <w:t xml:space="preserve"> </w:t>
      </w:r>
      <w:hyperlink r:id="rId12" w:history="1">
        <w:r w:rsidRPr="00FE7637">
          <w:rPr>
            <w:rStyle w:val="Hyperlink"/>
          </w:rPr>
          <w:t>https://www.gov.wales/sites/default/files/publications/2018-02/welsh-in-education-action-plan-2017%E2%80%9321.pdf</w:t>
        </w:r>
      </w:hyperlink>
      <w:r>
        <w:t xml:space="preserve"> </w:t>
      </w:r>
    </w:p>
    <w:p w14:paraId="01849CC7" w14:textId="02D81AED" w:rsidR="00AF2D62" w:rsidRDefault="00AF2D62" w:rsidP="00E611D9">
      <w:pPr>
        <w:pStyle w:val="AssignBody"/>
      </w:pPr>
      <w:r>
        <w:t xml:space="preserve">Welsh Government (2021) Welsh language in Wales (Census 2021). Accessed at: </w:t>
      </w:r>
      <w:hyperlink r:id="rId13" w:anchor=":~:text=On%20Census%20Day%2C%2021%20March,points%20lower%20than%20Census%202011" w:history="1">
        <w:r w:rsidRPr="00FE7637">
          <w:rPr>
            <w:rStyle w:val="Hyperlink"/>
          </w:rPr>
          <w:t>https://www.gov.wales/welsh-language-wales-census-2021-html#:~:text=On%20Census%20Day%2C%2021%20March,points%20lower%20than%20Census%202011</w:t>
        </w:r>
      </w:hyperlink>
      <w:r w:rsidRPr="00AF2D62">
        <w:t>.</w:t>
      </w:r>
      <w:r>
        <w:t xml:space="preserve"> </w:t>
      </w:r>
    </w:p>
    <w:p w14:paraId="51D998D8" w14:textId="4C69DE0C" w:rsidR="00AF2D62" w:rsidRPr="00E611D9" w:rsidRDefault="00AF2D62" w:rsidP="00E611D9">
      <w:pPr>
        <w:pStyle w:val="AssignBody"/>
      </w:pPr>
      <w:r w:rsidRPr="00AF2D62">
        <w:t>Williams, C.H., 2014. The lightening veil: Language revitalization in Wales. Review of Research in Education, 38(1), pp.242-272.</w:t>
      </w:r>
    </w:p>
    <w:sectPr w:rsidR="00AF2D62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AD41ED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34364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605841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134364">
            <w:rPr>
              <w:rFonts w:ascii="Arial" w:hAnsi="Arial" w:cs="Arial"/>
            </w:rPr>
            <w:t>1902047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34364"/>
    <w:rsid w:val="001576C8"/>
    <w:rsid w:val="001D2CF5"/>
    <w:rsid w:val="002229F0"/>
    <w:rsid w:val="002E0C3B"/>
    <w:rsid w:val="003B567F"/>
    <w:rsid w:val="003E55AE"/>
    <w:rsid w:val="00433F17"/>
    <w:rsid w:val="00485273"/>
    <w:rsid w:val="00576D5D"/>
    <w:rsid w:val="005956FB"/>
    <w:rsid w:val="006419C3"/>
    <w:rsid w:val="00691A46"/>
    <w:rsid w:val="006B5861"/>
    <w:rsid w:val="00737DE3"/>
    <w:rsid w:val="00817F7A"/>
    <w:rsid w:val="00877A8E"/>
    <w:rsid w:val="009A0ECE"/>
    <w:rsid w:val="009B47AE"/>
    <w:rsid w:val="00AD4EBD"/>
    <w:rsid w:val="00AF2D62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E0C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0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wales/welsh-language-wales-census-2021-html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ublications/2018-02/welsh-in-education-action-plan-2017%E2%80%9321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gov.wales/sites/default/files/publications/2018-03/the-four-purposes-of-the-curriculum-for-wale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senedd.wales/media/hpbpjiga/cr-ld12636-e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3" ma:contentTypeDescription="Create a new document." ma:contentTypeScope="" ma:versionID="fd0d5e9b807b570ac5480173ac23b2ab">
  <xsd:schema xmlns:xsd="http://www.w3.org/2001/XMLSchema" xmlns:xs="http://www.w3.org/2001/XMLSchema" xmlns:p="http://schemas.microsoft.com/office/2006/metadata/properties" xmlns:ns3="a450a3cc-050d-4aca-8a4e-543025a63de0" xmlns:ns4="461f81f1-dbc4-4122-adb0-1c0e154b8134" targetNamespace="http://schemas.microsoft.com/office/2006/metadata/properties" ma:root="true" ma:fieldsID="ab34b09787b05c150ba13a1ef1a9067f" ns3:_="" ns4:_="">
    <xsd:import namespace="a450a3cc-050d-4aca-8a4e-543025a63de0"/>
    <xsd:import namespace="461f81f1-dbc4-4122-adb0-1c0e154b81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E7AB35-64A3-45A0-BBBD-52B23C370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461f81f1-dbc4-4122-adb0-1c0e154b81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461f81f1-dbc4-4122-adb0-1c0e154b8134"/>
    <ds:schemaRef ds:uri="http://schemas.microsoft.com/office/2006/documentManagement/types"/>
    <ds:schemaRef ds:uri="http://www.w3.org/XML/1998/namespace"/>
    <ds:schemaRef ds:uri="http://purl.org/dc/elements/1.1/"/>
    <ds:schemaRef ds:uri="a450a3cc-050d-4aca-8a4e-543025a63de0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Seren Thom</cp:lastModifiedBy>
  <cp:revision>2</cp:revision>
  <dcterms:created xsi:type="dcterms:W3CDTF">2023-04-17T16:45:00Z</dcterms:created>
  <dcterms:modified xsi:type="dcterms:W3CDTF">2023-04-17T16:45:00Z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